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howingPlcHdr/>
      </w:sdtPr>
      <w:sdtEndPr/>
      <w:sdtContent>
        <w:p w:rsidR="00F169C7" w:rsidRPr="00BA69E8" w:rsidRDefault="00F82128" w:rsidP="00F82128">
          <w:pPr>
            <w:pStyle w:val="Subtitle"/>
            <w:rPr>
              <w:rFonts w:asciiTheme="minorHAnsi" w:hAnsiTheme="minorHAnsi" w:cstheme="minorHAnsi"/>
              <w:b/>
              <w:bCs/>
              <w:sz w:val="22"/>
              <w:szCs w:val="22"/>
            </w:rPr>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A15896">
            <w:rPr>
              <w:rFonts w:asciiTheme="minorHAnsi" w:hAnsiTheme="minorHAnsi" w:cstheme="minorHAnsi"/>
              <w:b/>
              <w:bCs/>
              <w:u w:val="single"/>
              <w:lang w:val="en-GB"/>
            </w:rPr>
            <w:t xml:space="preserve">The preferred mean of transport. </w:t>
          </w:r>
          <w:bookmarkStart w:id="0" w:name="_GoBack"/>
          <w:bookmarkEnd w:id="0"/>
          <w:r w:rsidR="00A15896">
            <w:rPr>
              <w:rFonts w:asciiTheme="minorHAnsi" w:hAnsiTheme="minorHAnsi" w:cstheme="minorHAnsi"/>
              <w:b/>
              <w:bCs/>
              <w:u w:val="single"/>
              <w:lang w:val="en-GB"/>
            </w:rPr>
            <w:t xml:space="preserve"> </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F82128">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howingPlcHdr/>
        </w:sdtPr>
        <w:sdtEndPr/>
        <w:sdtContent>
          <w:r w:rsidR="00F82128">
            <w:rPr>
              <w:rStyle w:val="PlaceholderText"/>
            </w:rPr>
            <w:t>[Email]</w:t>
          </w:r>
        </w:sdtContent>
      </w:sdt>
    </w:p>
    <w:p w:rsidR="005E7ECE" w:rsidRDefault="005E7ECE" w:rsidP="00F82128">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howingPlcHdr/>
        </w:sdtPr>
        <w:sdtEndPr/>
        <w:sdtContent>
          <w:r w:rsidR="00F82128">
            <w:rPr>
              <w:rStyle w:val="PlaceholderText"/>
            </w:rPr>
            <w:t>[Email]</w:t>
          </w:r>
        </w:sdtContent>
      </w:sdt>
    </w:p>
    <w:p w:rsidR="005E7ECE" w:rsidRDefault="005E7ECE" w:rsidP="005E7ECE">
      <w:pPr>
        <w:rPr>
          <w:rFonts w:asciiTheme="minorHAnsi" w:hAnsiTheme="minorHAnsi" w:cstheme="minorHAnsi"/>
          <w:lang w:val="en-GB"/>
        </w:rPr>
      </w:pPr>
    </w:p>
    <w:p w:rsidR="005E7ECE" w:rsidRPr="001349A8" w:rsidRDefault="005E7ECE" w:rsidP="00F8212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howingPlcHdr/>
        </w:sdtPr>
        <w:sdtEndPr/>
        <w:sdtContent>
          <w:r w:rsidR="00F82128">
            <w:rPr>
              <w:rStyle w:val="PlaceholderText"/>
            </w:rPr>
            <w:t>[Email]</w:t>
          </w:r>
        </w:sdtContent>
      </w:sdt>
    </w:p>
    <w:p w:rsidR="005E7ECE" w:rsidRPr="001349A8" w:rsidRDefault="005E7ECE" w:rsidP="00F8212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howingPlcHdr/>
        </w:sdtPr>
        <w:sdtEndPr/>
        <w:sdtContent>
          <w:r w:rsidR="00F82128">
            <w:rPr>
              <w:rStyle w:val="PlaceholderText"/>
            </w:rPr>
            <w:t>[Email]</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F82128">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howingPlcHdr/>
        </w:sdtPr>
        <w:sdtEndPr/>
        <w:sdtContent>
          <w:r w:rsidR="00F82128">
            <w:rPr>
              <w:rStyle w:val="PlaceholderText"/>
            </w:rPr>
            <w:t>[Email]</w:t>
          </w:r>
        </w:sdtContent>
      </w:sdt>
    </w:p>
    <w:p w:rsidR="001349A8" w:rsidRDefault="001349A8" w:rsidP="00F8212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howingPlcHdr/>
        </w:sdtPr>
        <w:sdtEndPr/>
        <w:sdtContent>
          <w:r w:rsidR="00F82128">
            <w:rPr>
              <w:rStyle w:val="PlaceholderText"/>
            </w:rPr>
            <w:t>[Email]</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F82128" w:rsidP="00F82128">
      <w:pPr>
        <w:tabs>
          <w:tab w:val="left" w:pos="4590"/>
        </w:tabs>
        <w:rPr>
          <w:rFonts w:asciiTheme="minorHAnsi" w:hAnsiTheme="minorHAnsi" w:cstheme="minorHAnsi"/>
          <w:lang w:val="en-GB"/>
        </w:rPr>
      </w:pPr>
      <w:r>
        <w:rPr>
          <w:rFonts w:asciiTheme="minorHAnsi" w:hAnsiTheme="minorHAnsi" w:cstheme="minorHAnsi"/>
          <w:lang w:val="en-GB"/>
        </w:rPr>
        <w:tab/>
      </w: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howingPlcHdr/>
        </w:sdtPr>
        <w:sdtEndPr/>
        <w:sdtContent>
          <w:r w:rsidR="00F82128">
            <w:rPr>
              <w:rStyle w:val="PlaceholderText"/>
            </w:rPr>
            <w:t>[Total Number of Figures and Tables]</w:t>
          </w:r>
        </w:sdtContent>
      </w:sdt>
    </w:p>
    <w:p w:rsidR="00650A35" w:rsidRDefault="00650A35" w:rsidP="00F8212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p>
    <w:p w:rsidR="00EF3B1E" w:rsidRDefault="00EF3B1E" w:rsidP="001349A8">
      <w:pPr>
        <w:rPr>
          <w:rFonts w:asciiTheme="minorHAnsi" w:hAnsiTheme="minorHAnsi" w:cstheme="minorHAnsi"/>
          <w:lang w:val="en-GB"/>
        </w:rPr>
      </w:pPr>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F3B1E">
      <w:pPr>
        <w:pStyle w:val="Heading1"/>
        <w:tabs>
          <w:tab w:val="left" w:pos="4870"/>
        </w:tabs>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r w:rsidR="00EF3B1E">
        <w:rPr>
          <w:rFonts w:asciiTheme="minorHAnsi" w:hAnsiTheme="minorHAnsi" w:cstheme="minorHAnsi"/>
          <w:color w:val="auto"/>
          <w:lang w:val="en-GB"/>
        </w:rPr>
        <w:tab/>
      </w:r>
    </w:p>
    <w:p w:rsidR="009E5786" w:rsidRDefault="00EF3B1E" w:rsidP="00EF3B1E">
      <w:pPr>
        <w:spacing w:after="0" w:line="240" w:lineRule="auto"/>
        <w:rPr>
          <w:rFonts w:asciiTheme="minorHAnsi" w:hAnsiTheme="minorHAnsi" w:cstheme="minorHAnsi"/>
          <w:lang w:val="en-GB"/>
        </w:rPr>
      </w:pPr>
      <w:r>
        <w:rPr>
          <w:rFonts w:asciiTheme="minorHAnsi" w:hAnsiTheme="minorHAnsi" w:cstheme="minorHAnsi"/>
          <w:lang w:val="en-GB"/>
        </w:rPr>
        <w:t xml:space="preserve"> </w:t>
      </w:r>
      <w:r w:rsidR="00FE0F50">
        <w:rPr>
          <w:rFonts w:asciiTheme="minorHAnsi" w:hAnsiTheme="minorHAnsi" w:cstheme="minorHAnsi"/>
          <w:lang w:val="en-GB"/>
        </w:rPr>
        <w:t xml:space="preserve">In the world of engineering safety </w:t>
      </w:r>
      <w:r w:rsidR="007748FC">
        <w:rPr>
          <w:rFonts w:asciiTheme="minorHAnsi" w:hAnsiTheme="minorHAnsi" w:cstheme="minorHAnsi"/>
          <w:lang w:val="en-GB"/>
        </w:rPr>
        <w:t>i</w:t>
      </w:r>
      <w:r w:rsidR="001D0664">
        <w:rPr>
          <w:rFonts w:asciiTheme="minorHAnsi" w:hAnsiTheme="minorHAnsi" w:cstheme="minorHAnsi"/>
          <w:lang w:val="en-GB"/>
        </w:rPr>
        <w:t>s the number one priority, which explains</w:t>
      </w:r>
      <w:r w:rsidR="007748FC">
        <w:rPr>
          <w:rFonts w:asciiTheme="minorHAnsi" w:hAnsiTheme="minorHAnsi" w:cstheme="minorHAnsi"/>
          <w:lang w:val="en-GB"/>
        </w:rPr>
        <w:t xml:space="preserve"> the years of research and commitment to produce environmental friendly means of transportation. There is a debate on which way of transportation will deal the least harm to the environment, is i</w:t>
      </w:r>
      <w:r w:rsidR="00C610AE">
        <w:rPr>
          <w:rFonts w:asciiTheme="minorHAnsi" w:hAnsiTheme="minorHAnsi" w:cstheme="minorHAnsi"/>
          <w:lang w:val="en-GB"/>
        </w:rPr>
        <w:t xml:space="preserve">t aircrafts or automobiles? In this report, statistics and facts will be used to come to a valid conclusion to this question.  </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E5786" w:rsidRDefault="005E473E"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In order to obtain values that can be compared with one another for each vehicle, basic mathematics was used with the aid of the statistics given in table 1 and 2. </w:t>
      </w:r>
      <w:r w:rsidR="0006392D">
        <w:rPr>
          <w:rFonts w:asciiTheme="minorHAnsi" w:hAnsiTheme="minorHAnsi" w:cstheme="minorHAnsi"/>
          <w:lang w:val="en-GB"/>
        </w:rPr>
        <w:t>The values required to compare the vehicles’ efficiency and carbon footprint, are; fuel consumption, CO2 emissions and the cost of travel. The number of passengers are accoun</w:t>
      </w:r>
      <w:r w:rsidR="00A15896">
        <w:rPr>
          <w:rFonts w:asciiTheme="minorHAnsi" w:hAnsiTheme="minorHAnsi" w:cstheme="minorHAnsi"/>
          <w:lang w:val="en-GB"/>
        </w:rPr>
        <w:t>ted for, therefore the effect on</w:t>
      </w:r>
      <w:r w:rsidR="0006392D">
        <w:rPr>
          <w:rFonts w:asciiTheme="minorHAnsi" w:hAnsiTheme="minorHAnsi" w:cstheme="minorHAnsi"/>
          <w:lang w:val="en-GB"/>
        </w:rPr>
        <w:t xml:space="preserve"> the environment per person is calculated</w:t>
      </w:r>
      <w:r w:rsidR="00A15896">
        <w:rPr>
          <w:rFonts w:asciiTheme="minorHAnsi" w:hAnsiTheme="minorHAnsi" w:cstheme="minorHAnsi"/>
          <w:lang w:val="en-GB"/>
        </w:rPr>
        <w:t xml:space="preserve"> as well. </w:t>
      </w:r>
    </w:p>
    <w:p w:rsidR="00402E3D" w:rsidRPr="00E2282A" w:rsidRDefault="00AA2C6C" w:rsidP="00E0097A">
      <w:pPr>
        <w:pStyle w:val="Heading1"/>
        <w:jc w:val="left"/>
        <w:rPr>
          <w:rFonts w:asciiTheme="minorHAnsi" w:hAnsiTheme="minorHAnsi" w:cstheme="minorHAnsi"/>
          <w:color w:val="auto"/>
          <w:lang w:val="en-GB"/>
        </w:rPr>
      </w:pPr>
      <w:r>
        <w:rPr>
          <w:rFonts w:asciiTheme="minorHAnsi" w:hAnsiTheme="minorHAnsi" w:cstheme="minorHAnsi"/>
          <w:color w:val="auto"/>
          <w:lang w:val="en-GB"/>
        </w:rPr>
        <w:t>Results &amp; Discussion</w:t>
      </w:r>
    </w:p>
    <w:p w:rsidR="001D0664" w:rsidRDefault="007033FB"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After calculating the supporting values, the results show realistic outputs where the </w:t>
      </w:r>
      <w:proofErr w:type="spellStart"/>
      <w:r>
        <w:rPr>
          <w:rFonts w:asciiTheme="minorHAnsi" w:hAnsiTheme="minorHAnsi" w:cstheme="minorHAnsi"/>
          <w:lang w:val="en-GB"/>
        </w:rPr>
        <w:t>BlueSky</w:t>
      </w:r>
      <w:proofErr w:type="spellEnd"/>
      <w:r>
        <w:rPr>
          <w:rFonts w:asciiTheme="minorHAnsi" w:hAnsiTheme="minorHAnsi" w:cstheme="minorHAnsi"/>
          <w:lang w:val="en-GB"/>
        </w:rPr>
        <w:t xml:space="preserve"> model </w:t>
      </w:r>
      <w:r w:rsidR="00CD451E">
        <w:rPr>
          <w:rFonts w:asciiTheme="minorHAnsi" w:hAnsiTheme="minorHAnsi" w:cstheme="minorHAnsi"/>
          <w:lang w:val="en-GB"/>
        </w:rPr>
        <w:t>E-</w:t>
      </w:r>
      <w:r>
        <w:rPr>
          <w:rFonts w:asciiTheme="minorHAnsi" w:hAnsiTheme="minorHAnsi" w:cstheme="minorHAnsi"/>
          <w:lang w:val="en-GB"/>
        </w:rPr>
        <w:t>1010 has the largest fuel consumption of 775.8 L/100km</w:t>
      </w:r>
      <w:r w:rsidR="00B32B96">
        <w:rPr>
          <w:rFonts w:asciiTheme="minorHAnsi" w:hAnsiTheme="minorHAnsi" w:cstheme="minorHAnsi"/>
          <w:lang w:val="en-GB"/>
        </w:rPr>
        <w:t xml:space="preserve"> </w:t>
      </w:r>
      <w:r w:rsidR="00D3439C">
        <w:rPr>
          <w:rFonts w:asciiTheme="minorHAnsi" w:hAnsiTheme="minorHAnsi" w:cstheme="minorHAnsi"/>
          <w:lang w:val="en-GB"/>
        </w:rPr>
        <w:t>(| table 3)</w:t>
      </w:r>
      <w:r>
        <w:rPr>
          <w:rFonts w:asciiTheme="minorHAnsi" w:hAnsiTheme="minorHAnsi" w:cstheme="minorHAnsi"/>
          <w:lang w:val="en-GB"/>
        </w:rPr>
        <w:t>. This is plausible as the aircraft will most probably be using 2 jet engines, which in contrast with the fuel consumption of 6.28 L/100km and 8.28 L/100km</w:t>
      </w:r>
      <w:r w:rsidR="00D3439C">
        <w:rPr>
          <w:rFonts w:asciiTheme="minorHAnsi" w:hAnsiTheme="minorHAnsi" w:cstheme="minorHAnsi"/>
          <w:lang w:val="en-GB"/>
        </w:rPr>
        <w:t xml:space="preserve"> (| table 2)</w:t>
      </w:r>
      <w:r>
        <w:rPr>
          <w:rFonts w:asciiTheme="minorHAnsi" w:hAnsiTheme="minorHAnsi" w:cstheme="minorHAnsi"/>
          <w:lang w:val="en-GB"/>
        </w:rPr>
        <w:t xml:space="preserve"> for the automobiles which use a medium sized petrol engine.</w:t>
      </w:r>
      <w:r w:rsidR="00D3439C">
        <w:rPr>
          <w:rFonts w:asciiTheme="minorHAnsi" w:hAnsiTheme="minorHAnsi" w:cstheme="minorHAnsi"/>
          <w:lang w:val="en-GB"/>
        </w:rPr>
        <w:t xml:space="preserve"> </w:t>
      </w:r>
    </w:p>
    <w:p w:rsidR="001D0664" w:rsidRDefault="00D3439C" w:rsidP="009E5786">
      <w:pPr>
        <w:spacing w:after="0" w:line="240" w:lineRule="auto"/>
        <w:rPr>
          <w:rFonts w:asciiTheme="minorHAnsi" w:hAnsiTheme="minorHAnsi" w:cstheme="minorHAnsi"/>
          <w:lang w:val="en-GB"/>
        </w:rPr>
      </w:pPr>
      <w:r>
        <w:rPr>
          <w:rFonts w:asciiTheme="minorHAnsi" w:hAnsiTheme="minorHAnsi" w:cstheme="minorHAnsi"/>
          <w:lang w:val="en-GB"/>
        </w:rPr>
        <w:t>Hence the large fuel costs for the aircraft ($29300 | table 3). However the fuel cost per person for the aircraft and car sedan is virtually the same at $117</w:t>
      </w:r>
      <w:r w:rsidR="00B32B96">
        <w:rPr>
          <w:rFonts w:asciiTheme="minorHAnsi" w:hAnsiTheme="minorHAnsi" w:cstheme="minorHAnsi"/>
          <w:lang w:val="en-GB"/>
        </w:rPr>
        <w:t xml:space="preserve"> per person, this is not considered as an anomaly due to the fact that there are 250 passengers on the aircraft and only 4 passengers in the car sedan. Nevertheless the minivan had the least fuel cost per person ($88.3 | table 3)</w:t>
      </w:r>
      <w:r w:rsidR="00CD451E">
        <w:rPr>
          <w:rFonts w:asciiTheme="minorHAnsi" w:hAnsiTheme="minorHAnsi" w:cstheme="minorHAnsi"/>
          <w:lang w:val="en-GB"/>
        </w:rPr>
        <w:t>,</w:t>
      </w:r>
      <w:r w:rsidR="00B32B96">
        <w:rPr>
          <w:rFonts w:asciiTheme="minorHAnsi" w:hAnsiTheme="minorHAnsi" w:cstheme="minorHAnsi"/>
          <w:lang w:val="en-GB"/>
        </w:rPr>
        <w:t xml:space="preserve"> although the fuel consumption for the minivan is more than the car sedan, there are 7 passengers in the minivan wh</w:t>
      </w:r>
      <w:r w:rsidR="006E7CF7">
        <w:rPr>
          <w:rFonts w:asciiTheme="minorHAnsi" w:hAnsiTheme="minorHAnsi" w:cstheme="minorHAnsi"/>
          <w:lang w:val="en-GB"/>
        </w:rPr>
        <w:t>ich reduces the fuel cost per person.</w:t>
      </w:r>
      <w:r w:rsidR="00CD451E">
        <w:rPr>
          <w:rFonts w:asciiTheme="minorHAnsi" w:hAnsiTheme="minorHAnsi" w:cstheme="minorHAnsi"/>
          <w:lang w:val="en-GB"/>
        </w:rPr>
        <w:t xml:space="preserve"> </w:t>
      </w:r>
    </w:p>
    <w:p w:rsidR="001D0664" w:rsidRDefault="00CD451E"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CO2 emission values are </w:t>
      </w:r>
      <w:r w:rsidR="00AA2C6C">
        <w:rPr>
          <w:rFonts w:asciiTheme="minorHAnsi" w:hAnsiTheme="minorHAnsi" w:cstheme="minorHAnsi"/>
          <w:lang w:val="en-GB"/>
        </w:rPr>
        <w:t>proportional to the total fuel required, this means the larger the fuel tank the more CO2 emitted</w:t>
      </w:r>
      <w:r w:rsidR="002F15B3">
        <w:rPr>
          <w:rFonts w:asciiTheme="minorHAnsi" w:hAnsiTheme="minorHAnsi" w:cstheme="minorHAnsi"/>
          <w:lang w:val="en-GB"/>
        </w:rPr>
        <w:t>. Therefore the aircraft has the highest</w:t>
      </w:r>
      <w:r w:rsidR="001D0664">
        <w:rPr>
          <w:rFonts w:asciiTheme="minorHAnsi" w:hAnsiTheme="minorHAnsi" w:cstheme="minorHAnsi"/>
          <w:lang w:val="en-GB"/>
        </w:rPr>
        <w:t xml:space="preserve"> total CO2 emission (91,300 kg | table 3) as well as the highest CO2 emission per person (365.2 kg/person | table 3). The car sedan and minivan produce far less CO2 emissions and almost half the C02 emission per person. </w:t>
      </w:r>
    </w:p>
    <w:p w:rsidR="00D83060" w:rsidRDefault="001D0664" w:rsidP="009E5786">
      <w:pPr>
        <w:spacing w:after="0" w:line="240" w:lineRule="auto"/>
        <w:rPr>
          <w:rFonts w:asciiTheme="minorHAnsi" w:hAnsiTheme="minorHAnsi" w:cstheme="minorHAnsi"/>
          <w:lang w:val="en-GB"/>
        </w:rPr>
      </w:pPr>
      <w:r>
        <w:rPr>
          <w:rFonts w:asciiTheme="minorHAnsi" w:hAnsiTheme="minorHAnsi" w:cstheme="minorHAnsi"/>
          <w:lang w:val="en-GB"/>
        </w:rPr>
        <w:t>All of these values are produced under the assumption that all the vehicles are 100% occupied, however it is more realistic</w:t>
      </w:r>
      <w:r w:rsidR="00FD165D">
        <w:rPr>
          <w:rFonts w:asciiTheme="minorHAnsi" w:hAnsiTheme="minorHAnsi" w:cstheme="minorHAnsi"/>
          <w:lang w:val="en-GB"/>
        </w:rPr>
        <w:t xml:space="preserve"> to</w:t>
      </w:r>
      <w:r>
        <w:rPr>
          <w:rFonts w:asciiTheme="minorHAnsi" w:hAnsiTheme="minorHAnsi" w:cstheme="minorHAnsi"/>
          <w:lang w:val="en-GB"/>
        </w:rPr>
        <w:t xml:space="preserve"> </w:t>
      </w:r>
      <w:r w:rsidR="00FD165D">
        <w:rPr>
          <w:rFonts w:asciiTheme="minorHAnsi" w:hAnsiTheme="minorHAnsi" w:cstheme="minorHAnsi"/>
          <w:lang w:val="en-GB"/>
        </w:rPr>
        <w:t>consider that there is only 1 passenger (the driver)</w:t>
      </w:r>
      <w:r w:rsidR="00BA3480">
        <w:rPr>
          <w:rFonts w:asciiTheme="minorHAnsi" w:hAnsiTheme="minorHAnsi" w:cstheme="minorHAnsi"/>
          <w:lang w:val="en-GB"/>
        </w:rPr>
        <w:t xml:space="preserve"> in the car sedan. By doing this, the fuel consumption per person becomes 6.28 L/100km which is double the fuel consumption per person of the aircraft</w:t>
      </w:r>
      <w:r w:rsidR="00FD165D">
        <w:rPr>
          <w:rFonts w:asciiTheme="minorHAnsi" w:hAnsiTheme="minorHAnsi" w:cstheme="minorHAnsi"/>
          <w:lang w:val="en-GB"/>
        </w:rPr>
        <w:t xml:space="preserve"> (3.10 L/100km per person | table 3)</w:t>
      </w:r>
      <w:r w:rsidR="00BA3480">
        <w:rPr>
          <w:rFonts w:asciiTheme="minorHAnsi" w:hAnsiTheme="minorHAnsi" w:cstheme="minorHAnsi"/>
          <w:lang w:val="en-GB"/>
        </w:rPr>
        <w:t>, this supports the claim made by the aircraft manufacturer where traveling by aircraft is more efficient.</w:t>
      </w:r>
      <w:r>
        <w:rPr>
          <w:rFonts w:asciiTheme="minorHAnsi" w:hAnsiTheme="minorHAnsi" w:cstheme="minorHAnsi"/>
          <w:lang w:val="en-GB"/>
        </w:rPr>
        <w:t xml:space="preserve"> </w:t>
      </w:r>
    </w:p>
    <w:p w:rsidR="009E5786" w:rsidRDefault="00D83060"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Most of these values are based on assumptions and estimations, where the most accurate value is rounded to 2 decimal places. This reduces the integrity of the calculations but gives reliable values to support the claims. </w:t>
      </w:r>
      <w:r w:rsidR="002F15B3">
        <w:rPr>
          <w:rFonts w:asciiTheme="minorHAnsi" w:hAnsiTheme="minorHAnsi" w:cstheme="minorHAnsi"/>
          <w:lang w:val="en-GB"/>
        </w:rPr>
        <w:t xml:space="preserve">  </w:t>
      </w:r>
      <w:r w:rsidR="00CD451E">
        <w:rPr>
          <w:rFonts w:asciiTheme="minorHAnsi" w:hAnsiTheme="minorHAnsi" w:cstheme="minorHAnsi"/>
          <w:lang w:val="en-GB"/>
        </w:rPr>
        <w:t xml:space="preserve">  </w:t>
      </w:r>
      <w:r w:rsidR="006E7CF7">
        <w:rPr>
          <w:rFonts w:asciiTheme="minorHAnsi" w:hAnsiTheme="minorHAnsi" w:cstheme="minorHAnsi"/>
          <w:lang w:val="en-GB"/>
        </w:rPr>
        <w:t xml:space="preserve"> </w:t>
      </w:r>
      <w:r w:rsidR="00B32B96">
        <w:rPr>
          <w:rFonts w:asciiTheme="minorHAnsi" w:hAnsiTheme="minorHAnsi" w:cstheme="minorHAnsi"/>
          <w:lang w:val="en-GB"/>
        </w:rPr>
        <w:t xml:space="preserve"> </w:t>
      </w:r>
      <w:r w:rsidR="00D3439C">
        <w:rPr>
          <w:rFonts w:asciiTheme="minorHAnsi" w:hAnsiTheme="minorHAnsi" w:cstheme="minorHAnsi"/>
          <w:lang w:val="en-GB"/>
        </w:rPr>
        <w:t xml:space="preserve"> </w:t>
      </w:r>
      <w:r w:rsidR="007033FB">
        <w:rPr>
          <w:rFonts w:asciiTheme="minorHAnsi" w:hAnsiTheme="minorHAnsi" w:cstheme="minorHAnsi"/>
          <w:lang w:val="en-GB"/>
        </w:rPr>
        <w:t xml:space="preserve">  </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FE51E3" w:rsidRDefault="00FE51E3" w:rsidP="00FE51E3">
      <w:pPr>
        <w:pStyle w:val="ListParagraph"/>
        <w:numPr>
          <w:ilvl w:val="0"/>
          <w:numId w:val="4"/>
        </w:numPr>
        <w:spacing w:after="0" w:line="240" w:lineRule="auto"/>
        <w:rPr>
          <w:rFonts w:asciiTheme="minorHAnsi" w:hAnsiTheme="minorHAnsi" w:cstheme="minorHAnsi"/>
          <w:lang w:val="en-GB"/>
        </w:rPr>
      </w:pPr>
      <w:r>
        <w:rPr>
          <w:rFonts w:asciiTheme="minorHAnsi" w:hAnsiTheme="minorHAnsi" w:cstheme="minorHAnsi"/>
          <w:lang w:val="en-GB"/>
        </w:rPr>
        <w:t>Realistically, the aircraft is more efficient than the automobiles as aircrafts are usually 100% occupied whereas automobiles are not.</w:t>
      </w:r>
      <w:r w:rsidR="00D83060">
        <w:rPr>
          <w:rFonts w:asciiTheme="minorHAnsi" w:hAnsiTheme="minorHAnsi" w:cstheme="minorHAnsi"/>
          <w:lang w:val="en-GB"/>
        </w:rPr>
        <w:t xml:space="preserve"> Which means the aircraft manufacturer’s claim is correct.</w:t>
      </w:r>
    </w:p>
    <w:p w:rsidR="00D83060" w:rsidRDefault="002C736F" w:rsidP="00FE51E3">
      <w:pPr>
        <w:pStyle w:val="ListParagraph"/>
        <w:numPr>
          <w:ilvl w:val="0"/>
          <w:numId w:val="4"/>
        </w:numPr>
        <w:spacing w:after="0" w:line="240" w:lineRule="auto"/>
        <w:rPr>
          <w:rFonts w:asciiTheme="minorHAnsi" w:hAnsiTheme="minorHAnsi" w:cstheme="minorHAnsi"/>
          <w:lang w:val="en-GB"/>
        </w:rPr>
      </w:pPr>
      <w:r>
        <w:rPr>
          <w:rFonts w:asciiTheme="minorHAnsi" w:hAnsiTheme="minorHAnsi" w:cstheme="minorHAnsi"/>
          <w:lang w:val="en-GB"/>
        </w:rPr>
        <w:t>The Minivan causes the least harm to the environment</w:t>
      </w:r>
      <w:r w:rsidR="00D83060">
        <w:rPr>
          <w:rFonts w:asciiTheme="minorHAnsi" w:hAnsiTheme="minorHAnsi" w:cstheme="minorHAnsi"/>
          <w:lang w:val="en-GB"/>
        </w:rPr>
        <w:t>, with the least CO2 emissions per person.</w:t>
      </w:r>
      <w:r w:rsidR="00FE51E3">
        <w:rPr>
          <w:rFonts w:asciiTheme="minorHAnsi" w:hAnsiTheme="minorHAnsi" w:cstheme="minorHAnsi"/>
          <w:lang w:val="en-GB"/>
        </w:rPr>
        <w:t xml:space="preserve">  </w:t>
      </w:r>
    </w:p>
    <w:p w:rsidR="009E5786" w:rsidRPr="00FE51E3" w:rsidRDefault="00193ABD" w:rsidP="00FE51E3">
      <w:pPr>
        <w:pStyle w:val="ListParagraph"/>
        <w:numPr>
          <w:ilvl w:val="0"/>
          <w:numId w:val="4"/>
        </w:numPr>
        <w:spacing w:after="0" w:line="240" w:lineRule="auto"/>
        <w:rPr>
          <w:rFonts w:asciiTheme="minorHAnsi" w:hAnsiTheme="minorHAnsi" w:cstheme="minorHAnsi"/>
          <w:lang w:val="en-GB"/>
        </w:rPr>
      </w:pPr>
      <w:r>
        <w:rPr>
          <w:rFonts w:asciiTheme="minorHAnsi" w:hAnsiTheme="minorHAnsi" w:cstheme="minorHAnsi"/>
          <w:lang w:val="en-GB"/>
        </w:rPr>
        <w:t>The preferred means of transport would be the aircraft, as it is the most practical way for traveling long distances (considering the time it takes to travel certain distances) as well as the most efficient.</w:t>
      </w:r>
      <w:r w:rsidR="00FE51E3">
        <w:rPr>
          <w:rFonts w:asciiTheme="minorHAnsi" w:hAnsiTheme="minorHAnsi" w:cstheme="minorHAnsi"/>
          <w:lang w:val="en-GB"/>
        </w:rPr>
        <w:t xml:space="preserve"> </w:t>
      </w:r>
    </w:p>
    <w:p w:rsidR="00AA2C6C" w:rsidRPr="00AA2C6C" w:rsidRDefault="00AA2C6C" w:rsidP="00AA2C6C">
      <w:pPr>
        <w:spacing w:after="0" w:line="240" w:lineRule="auto"/>
        <w:rPr>
          <w:rFonts w:asciiTheme="minorHAnsi" w:hAnsiTheme="minorHAnsi" w:cstheme="minorHAnsi"/>
          <w:lang w:val="en-GB"/>
        </w:rPr>
      </w:pPr>
    </w:p>
    <w:p w:rsidR="00AA2C6C" w:rsidRPr="00AA2C6C" w:rsidRDefault="00AA2C6C" w:rsidP="00AA2C6C">
      <w:pPr>
        <w:spacing w:after="0" w:line="240" w:lineRule="auto"/>
        <w:rPr>
          <w:rFonts w:asciiTheme="minorHAnsi" w:hAnsiTheme="minorHAnsi" w:cstheme="minorHAnsi"/>
          <w:lang w:val="en-GB"/>
        </w:rPr>
      </w:pPr>
    </w:p>
    <w:p w:rsidR="00AA2C6C" w:rsidRPr="00AA2C6C" w:rsidRDefault="00AA2C6C" w:rsidP="00AA2C6C">
      <w:pPr>
        <w:spacing w:after="0" w:line="240" w:lineRule="auto"/>
        <w:rPr>
          <w:rFonts w:asciiTheme="minorHAnsi" w:hAnsiTheme="minorHAnsi" w:cstheme="minorHAnsi"/>
          <w:lang w:val="en-GB"/>
        </w:rPr>
      </w:pPr>
    </w:p>
    <w:p w:rsidR="00AA2C6C" w:rsidRDefault="00AA2C6C" w:rsidP="00AA2C6C">
      <w:pPr>
        <w:spacing w:after="0" w:line="240" w:lineRule="auto"/>
        <w:rPr>
          <w:rFonts w:asciiTheme="minorHAnsi" w:hAnsiTheme="minorHAnsi" w:cstheme="minorHAnsi"/>
          <w:lang w:val="en-GB"/>
        </w:rPr>
      </w:pPr>
    </w:p>
    <w:p w:rsidR="00AA2C6C" w:rsidRDefault="00AA2C6C" w:rsidP="00AA2C6C">
      <w:pPr>
        <w:spacing w:after="0" w:line="240" w:lineRule="auto"/>
        <w:rPr>
          <w:rFonts w:asciiTheme="minorHAnsi" w:hAnsiTheme="minorHAnsi" w:cstheme="minorHAnsi"/>
          <w:lang w:val="en-GB"/>
        </w:rPr>
      </w:pPr>
    </w:p>
    <w:p w:rsidR="00AA2C6C" w:rsidRDefault="00AA2C6C" w:rsidP="00AA2C6C">
      <w:pPr>
        <w:spacing w:after="0" w:line="240" w:lineRule="auto"/>
        <w:rPr>
          <w:rFonts w:asciiTheme="minorHAnsi" w:hAnsiTheme="minorHAnsi" w:cstheme="minorHAnsi"/>
          <w:lang w:val="en-GB"/>
        </w:rPr>
      </w:pPr>
    </w:p>
    <w:p w:rsidR="00BA78BA" w:rsidRPr="00AA2C6C" w:rsidRDefault="00AA2C6C" w:rsidP="002C736F">
      <w:pPr>
        <w:pStyle w:val="Heading1"/>
        <w:tabs>
          <w:tab w:val="left" w:pos="4870"/>
        </w:tabs>
        <w:rPr>
          <w:rFonts w:asciiTheme="minorHAnsi" w:hAnsiTheme="minorHAnsi" w:cstheme="minorHAnsi"/>
          <w:color w:val="auto"/>
          <w:lang w:val="en-GB"/>
        </w:rPr>
      </w:pPr>
      <w:r w:rsidRPr="00AA2C6C">
        <w:rPr>
          <w:rFonts w:asciiTheme="minorHAnsi" w:hAnsiTheme="minorHAnsi" w:cstheme="minorHAnsi"/>
          <w:color w:val="auto"/>
          <w:lang w:val="en-GB"/>
        </w:rPr>
        <w:t>Appendices</w:t>
      </w:r>
      <w:r w:rsidR="004D69BD" w:rsidRPr="00AA2C6C">
        <w:rPr>
          <w:rFonts w:asciiTheme="minorHAnsi" w:hAnsiTheme="minorHAnsi" w:cstheme="minorHAnsi"/>
          <w:color w:val="auto"/>
          <w:lang w:val="en-GB"/>
        </w:rPr>
        <w:t xml:space="preserve">- </w:t>
      </w:r>
      <w:r w:rsidR="00BA78BA" w:rsidRPr="00AA2C6C">
        <w:rPr>
          <w:rFonts w:asciiTheme="minorHAnsi" w:hAnsiTheme="minorHAnsi" w:cstheme="minorHAnsi"/>
          <w:color w:val="auto"/>
          <w:lang w:val="en-GB"/>
        </w:rPr>
        <w:t>Figures and Tables</w:t>
      </w:r>
    </w:p>
    <w:p w:rsidR="00DE50D3" w:rsidRPr="00AA2C6C" w:rsidRDefault="00DE50D3" w:rsidP="00AA2C6C">
      <w:pPr>
        <w:spacing w:after="0" w:line="240" w:lineRule="auto"/>
        <w:rPr>
          <w:rFonts w:asciiTheme="minorHAnsi" w:hAnsiTheme="minorHAnsi" w:cstheme="minorHAnsi"/>
          <w:lang w:val="en-GB"/>
        </w:rPr>
      </w:pPr>
    </w:p>
    <w:p w:rsidR="00DE50D3" w:rsidRPr="00AA2C6C" w:rsidRDefault="00DE50D3" w:rsidP="00AA2C6C">
      <w:pPr>
        <w:spacing w:after="0" w:line="240" w:lineRule="auto"/>
        <w:rPr>
          <w:rFonts w:asciiTheme="minorHAnsi" w:hAnsiTheme="minorHAnsi" w:cstheme="minorHAnsi"/>
          <w:lang w:val="en-GB"/>
        </w:rPr>
      </w:pPr>
    </w:p>
    <w:p w:rsidR="006352DC" w:rsidRPr="00AA2C6C" w:rsidRDefault="006352DC" w:rsidP="00AA2C6C">
      <w:pPr>
        <w:spacing w:after="0" w:line="240" w:lineRule="auto"/>
        <w:jc w:val="center"/>
        <w:rPr>
          <w:rFonts w:asciiTheme="minorHAnsi" w:hAnsiTheme="minorHAnsi" w:cstheme="minorHAnsi"/>
          <w:b/>
          <w:bCs/>
        </w:rPr>
      </w:pPr>
      <w:r w:rsidRPr="00AA2C6C">
        <w:rPr>
          <w:rFonts w:asciiTheme="minorHAnsi" w:hAnsiTheme="minorHAnsi" w:cstheme="minorHAnsi"/>
          <w:b/>
          <w:bCs/>
        </w:rPr>
        <w:t>Table 1: “</w:t>
      </w:r>
      <w:proofErr w:type="spellStart"/>
      <w:r w:rsidRPr="00AA2C6C">
        <w:rPr>
          <w:rFonts w:asciiTheme="minorHAnsi" w:hAnsiTheme="minorHAnsi" w:cstheme="minorHAnsi"/>
          <w:b/>
          <w:bCs/>
        </w:rPr>
        <w:t>BlueSky</w:t>
      </w:r>
      <w:proofErr w:type="spellEnd"/>
      <w:r w:rsidRPr="00AA2C6C">
        <w:rPr>
          <w:rFonts w:asciiTheme="minorHAnsi" w:hAnsiTheme="minorHAnsi" w:cstheme="minorHAnsi"/>
          <w:b/>
          <w:bCs/>
        </w:rPr>
        <w:t>”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rsidR="006352DC" w:rsidRDefault="006352DC" w:rsidP="00EF3B1E">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EF3B1E">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EF3B1E">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EF3B1E">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EF3B1E">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rsidR="006352DC" w:rsidRDefault="006352DC" w:rsidP="00EF3B1E">
            <w:pPr>
              <w:jc w:val="center"/>
              <w:rPr>
                <w:rFonts w:ascii="Calibri" w:hAnsi="Calibri" w:cs="Calibri"/>
                <w:b/>
                <w:bCs/>
                <w:color w:val="FFFFFF"/>
              </w:rPr>
            </w:pPr>
            <w:r>
              <w:rPr>
                <w:rFonts w:ascii="Calibri" w:hAnsi="Calibri" w:cs="Calibri"/>
                <w:b/>
                <w:bCs/>
                <w:color w:val="FFFFFF"/>
              </w:rPr>
              <w:t>Cruise speed @ 35,000 feet ***</w:t>
            </w:r>
          </w:p>
        </w:tc>
      </w:tr>
      <w:tr w:rsidR="006352DC"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rsidR="006352DC" w:rsidRDefault="006352DC" w:rsidP="00EF3B1E">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EF3B1E">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EF3B1E">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EF3B1E">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EF3B1E">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rsidR="006352DC" w:rsidRDefault="006352DC" w:rsidP="00EF3B1E">
            <w:pPr>
              <w:rPr>
                <w:rFonts w:ascii="Calibri" w:hAnsi="Calibri" w:cs="Calibri"/>
                <w:b/>
                <w:bCs/>
                <w:color w:val="FFFFFF"/>
              </w:rPr>
            </w:pPr>
          </w:p>
        </w:tc>
      </w:tr>
      <w:tr w:rsidR="006352DC"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EF3B1E">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EF3B1E">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rsidR="006352DC" w:rsidRDefault="006352DC" w:rsidP="00EF3B1E">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rsidR="006352DC" w:rsidRDefault="006352DC" w:rsidP="00EF3B1E">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EF3B1E">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EF3B1E">
            <w:pPr>
              <w:jc w:val="center"/>
              <w:rPr>
                <w:rFonts w:ascii="Calibri" w:hAnsi="Calibri" w:cs="Calibri"/>
                <w:b/>
                <w:bCs/>
                <w:color w:val="000000"/>
                <w:u w:val="single"/>
              </w:rPr>
            </w:pPr>
            <w:r>
              <w:rPr>
                <w:rFonts w:ascii="Calibri" w:hAnsi="Calibri" w:cs="Calibri"/>
                <w:b/>
                <w:bCs/>
                <w:color w:val="000000"/>
                <w:u w:val="single"/>
              </w:rPr>
              <w:t>(Km/h)</w:t>
            </w:r>
          </w:p>
        </w:tc>
      </w:tr>
      <w:tr w:rsidR="006352DC"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rsidR="006352DC" w:rsidRDefault="006352DC" w:rsidP="00EF3B1E">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rsidR="006352DC" w:rsidRDefault="006352DC" w:rsidP="00EF3B1E">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rsidR="006352DC" w:rsidRDefault="006352DC" w:rsidP="00EF3B1E">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Pr>
                <w:rFonts w:ascii="Calibri" w:hAnsi="Calibri" w:cs="Calibri"/>
                <w:color w:val="000000"/>
              </w:rPr>
              <w:t>655</w:t>
            </w:r>
          </w:p>
        </w:tc>
        <w:tc>
          <w:tcPr>
            <w:tcW w:w="1446" w:type="dxa"/>
            <w:tcBorders>
              <w:top w:val="nil"/>
              <w:left w:val="nil"/>
              <w:bottom w:val="single" w:sz="8" w:space="0" w:color="auto"/>
              <w:right w:val="single" w:sz="8" w:space="0" w:color="auto"/>
            </w:tcBorders>
            <w:shd w:val="clear" w:color="auto" w:fill="auto"/>
            <w:hideMark/>
          </w:tcPr>
          <w:p w:rsidR="006352DC" w:rsidRDefault="006352DC" w:rsidP="00EF3B1E">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rsidR="006352DC" w:rsidRDefault="006352DC" w:rsidP="00EF3B1E">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rsidR="006352DC" w:rsidRPr="0087451E" w:rsidRDefault="00665351" w:rsidP="00EF3B1E">
            <w:pPr>
              <w:jc w:val="center"/>
              <w:rPr>
                <w:rFonts w:ascii="Calibri" w:hAnsi="Calibri" w:cs="Calibri"/>
                <w:b/>
                <w:bCs/>
                <w:sz w:val="28"/>
                <w:szCs w:val="28"/>
              </w:rPr>
            </w:pPr>
            <w:r>
              <w:rPr>
                <w:rFonts w:ascii="Calibri" w:hAnsi="Calibri" w:cs="Calibri"/>
                <w:b/>
                <w:bCs/>
                <w:sz w:val="28"/>
                <w:szCs w:val="28"/>
              </w:rPr>
              <w:t>898</w:t>
            </w:r>
          </w:p>
        </w:tc>
      </w:tr>
    </w:tbl>
    <w:p w:rsidR="006352DC" w:rsidRDefault="006352DC" w:rsidP="006352DC">
      <w:pPr>
        <w:autoSpaceDE w:val="0"/>
        <w:autoSpaceDN w:val="0"/>
        <w:adjustRightInd w:val="0"/>
        <w:ind w:left="142"/>
        <w:rPr>
          <w:rFonts w:asciiTheme="minorHAnsi" w:hAnsiTheme="minorHAnsi" w:cstheme="minorHAnsi"/>
        </w:rPr>
      </w:pPr>
    </w:p>
    <w:p w:rsidR="00DE50D3" w:rsidRDefault="00DE50D3" w:rsidP="006352DC">
      <w:pPr>
        <w:autoSpaceDE w:val="0"/>
        <w:autoSpaceDN w:val="0"/>
        <w:adjustRightInd w:val="0"/>
        <w:ind w:left="142"/>
        <w:rPr>
          <w:rFonts w:asciiTheme="minorHAnsi" w:hAnsiTheme="minorHAnsi" w:cstheme="minorHAnsi"/>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EF3B1E">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665351" w:rsidP="00EF3B1E">
            <w:pPr>
              <w:jc w:val="center"/>
              <w:rPr>
                <w:rFonts w:ascii="Calibri" w:hAnsi="Calibri" w:cs="Calibri"/>
                <w:b/>
                <w:bCs/>
                <w:sz w:val="28"/>
                <w:szCs w:val="28"/>
              </w:rPr>
            </w:pPr>
            <w:r>
              <w:rPr>
                <w:rFonts w:ascii="Calibri" w:hAnsi="Calibri" w:cs="Calibri"/>
                <w:b/>
                <w:bCs/>
                <w:sz w:val="28"/>
                <w:szCs w:val="28"/>
              </w:rPr>
              <w:t>1.28</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EF3B1E">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EF3B1E">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50D3" w:rsidRPr="00DE50D3" w:rsidRDefault="00665351" w:rsidP="00EF3B1E">
            <w:pPr>
              <w:jc w:val="center"/>
              <w:rPr>
                <w:rFonts w:ascii="Calibri" w:hAnsi="Calibri" w:cs="Calibri"/>
                <w:b/>
                <w:bCs/>
                <w:sz w:val="28"/>
                <w:szCs w:val="28"/>
              </w:rPr>
            </w:pPr>
            <w:r>
              <w:rPr>
                <w:rFonts w:ascii="Calibri" w:hAnsi="Calibri" w:cs="Calibri"/>
                <w:b/>
                <w:bCs/>
                <w:sz w:val="28"/>
                <w:szCs w:val="28"/>
              </w:rPr>
              <w:t>10.80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EF3B1E">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665351" w:rsidP="00EF3B1E">
            <w:pPr>
              <w:jc w:val="center"/>
              <w:rPr>
                <w:rFonts w:ascii="Calibri" w:hAnsi="Calibri" w:cs="Calibri"/>
                <w:b/>
                <w:bCs/>
                <w:sz w:val="28"/>
                <w:szCs w:val="28"/>
              </w:rPr>
            </w:pPr>
            <w:r>
              <w:rPr>
                <w:rFonts w:ascii="Calibri" w:hAnsi="Calibri" w:cs="Calibri"/>
                <w:b/>
                <w:bCs/>
                <w:sz w:val="28"/>
                <w:szCs w:val="28"/>
              </w:rPr>
              <w:t>88</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km/hr</w:t>
            </w:r>
          </w:p>
        </w:tc>
      </w:tr>
      <w:tr w:rsidR="00DE50D3"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665351" w:rsidP="00EF3B1E">
            <w:pPr>
              <w:jc w:val="center"/>
              <w:rPr>
                <w:rFonts w:ascii="Calibri" w:hAnsi="Calibri" w:cs="Calibri"/>
                <w:b/>
                <w:bCs/>
                <w:sz w:val="28"/>
                <w:szCs w:val="28"/>
              </w:rPr>
            </w:pPr>
            <w:r>
              <w:rPr>
                <w:rFonts w:ascii="Calibri" w:hAnsi="Calibri" w:cs="Calibri"/>
                <w:b/>
                <w:bCs/>
                <w:sz w:val="28"/>
                <w:szCs w:val="28"/>
              </w:rPr>
              <w:t>0.81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EF3B1E">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EF3B1E">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EF3B1E">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EF3B1E">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EF3B1E">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5C4EFA">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5C4EFA">
              <w:rPr>
                <w:rFonts w:ascii="Calibri" w:hAnsi="Calibri" w:cs="Calibri"/>
                <w:b/>
                <w:bCs/>
                <w:sz w:val="28"/>
                <w:szCs w:val="28"/>
              </w:rPr>
              <w:t>31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EF3B1E">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EF3B1E">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lb CO2/tree/year</w:t>
            </w:r>
          </w:p>
        </w:tc>
      </w:tr>
    </w:tbl>
    <w:p w:rsidR="006352DC" w:rsidRDefault="006352DC" w:rsidP="006352DC">
      <w:pPr>
        <w:jc w:val="center"/>
        <w:rPr>
          <w:rFonts w:asciiTheme="minorHAnsi" w:hAnsiTheme="minorHAnsi" w:cstheme="minorHAnsi"/>
          <w:b/>
          <w:bCs/>
        </w:rPr>
        <w:sectPr w:rsidR="006352DC" w:rsidSect="00DE2339">
          <w:headerReference w:type="default" r:id="rId11"/>
          <w:footerReference w:type="default" r:id="rId12"/>
          <w:footerReference w:type="first" r:id="rId13"/>
          <w:footnotePr>
            <w:numFmt w:val="chicago"/>
          </w:footnotePr>
          <w:pgSz w:w="12240" w:h="15840" w:code="1"/>
          <w:pgMar w:top="720" w:right="720" w:bottom="720" w:left="720" w:header="706" w:footer="706" w:gutter="0"/>
          <w:cols w:space="708"/>
          <w:titlePg/>
          <w:docGrid w:linePitch="360"/>
        </w:sectPr>
      </w:pP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611"/>
        <w:gridCol w:w="1328"/>
        <w:gridCol w:w="1488"/>
        <w:gridCol w:w="1706"/>
        <w:gridCol w:w="1435"/>
        <w:gridCol w:w="998"/>
        <w:gridCol w:w="1347"/>
        <w:gridCol w:w="1229"/>
        <w:gridCol w:w="642"/>
        <w:gridCol w:w="790"/>
        <w:gridCol w:w="1521"/>
      </w:tblGrid>
      <w:tr w:rsidR="000D23F4"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(hr)</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/yr/person</w:t>
            </w:r>
          </w:p>
        </w:tc>
      </w:tr>
      <w:tr w:rsidR="000D23F4"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hr</w:t>
            </w:r>
          </w:p>
        </w:tc>
        <w:tc>
          <w:tcPr>
            <w:tcW w:w="793"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r>
      <w:tr w:rsidR="000D23F4"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rsidR="000D23F4" w:rsidRDefault="006352DC" w:rsidP="000D23F4">
            <w:pPr>
              <w:jc w:val="center"/>
              <w:rPr>
                <w:rFonts w:ascii="Calibri" w:hAnsi="Calibri" w:cs="Calibri"/>
                <w:b/>
                <w:bCs/>
                <w:color w:val="365F91"/>
              </w:rPr>
            </w:pPr>
            <w:r>
              <w:rPr>
                <w:rFonts w:ascii="Calibri" w:hAnsi="Calibri" w:cs="Calibri"/>
                <w:b/>
                <w:bCs/>
                <w:color w:val="365F91"/>
              </w:rPr>
              <w:t>E-1010</w:t>
            </w:r>
          </w:p>
          <w:p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775.8</w:t>
            </w:r>
          </w:p>
        </w:tc>
        <w:tc>
          <w:tcPr>
            <w:tcW w:w="1494" w:type="dxa"/>
            <w:tcBorders>
              <w:top w:val="nil"/>
              <w:left w:val="nil"/>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29300</w:t>
            </w:r>
          </w:p>
        </w:tc>
        <w:tc>
          <w:tcPr>
            <w:tcW w:w="1710" w:type="dxa"/>
            <w:tcBorders>
              <w:top w:val="nil"/>
              <w:left w:val="nil"/>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3.10</w:t>
            </w:r>
          </w:p>
        </w:tc>
        <w:tc>
          <w:tcPr>
            <w:tcW w:w="1440" w:type="dxa"/>
            <w:tcBorders>
              <w:top w:val="nil"/>
              <w:left w:val="nil"/>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117</w:t>
            </w:r>
          </w:p>
        </w:tc>
        <w:tc>
          <w:tcPr>
            <w:tcW w:w="990" w:type="dxa"/>
            <w:tcBorders>
              <w:top w:val="nil"/>
              <w:left w:val="nil"/>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91,300</w:t>
            </w:r>
          </w:p>
        </w:tc>
        <w:tc>
          <w:tcPr>
            <w:tcW w:w="1350" w:type="dxa"/>
            <w:tcBorders>
              <w:top w:val="nil"/>
              <w:left w:val="nil"/>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365.2</w:t>
            </w:r>
          </w:p>
        </w:tc>
        <w:tc>
          <w:tcPr>
            <w:tcW w:w="1231" w:type="dxa"/>
            <w:tcBorders>
              <w:top w:val="nil"/>
              <w:left w:val="nil"/>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5.18</w:t>
            </w:r>
          </w:p>
        </w:tc>
        <w:tc>
          <w:tcPr>
            <w:tcW w:w="618" w:type="dxa"/>
            <w:tcBorders>
              <w:top w:val="nil"/>
              <w:left w:val="nil"/>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5</w:t>
            </w:r>
          </w:p>
        </w:tc>
        <w:tc>
          <w:tcPr>
            <w:tcW w:w="793" w:type="dxa"/>
            <w:tcBorders>
              <w:top w:val="nil"/>
              <w:left w:val="nil"/>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11</w:t>
            </w:r>
          </w:p>
        </w:tc>
        <w:tc>
          <w:tcPr>
            <w:tcW w:w="1525" w:type="dxa"/>
            <w:tcBorders>
              <w:top w:val="nil"/>
              <w:left w:val="nil"/>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17</w:t>
            </w:r>
          </w:p>
        </w:tc>
      </w:tr>
      <w:tr w:rsidR="000D23F4"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6.28</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469</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1.57</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117</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688</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172.1</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138.26</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138</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16</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8</w:t>
            </w:r>
          </w:p>
        </w:tc>
      </w:tr>
      <w:tr w:rsidR="000D23F4"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r>
      <w:tr w:rsidR="000D23F4"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8.28</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618</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1.18</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65351" w:rsidP="00DE50D3">
            <w:pPr>
              <w:jc w:val="center"/>
              <w:rPr>
                <w:rFonts w:ascii="Calibri" w:hAnsi="Calibri" w:cs="Calibri"/>
                <w:b/>
                <w:bCs/>
                <w:sz w:val="28"/>
                <w:szCs w:val="28"/>
              </w:rPr>
            </w:pPr>
            <w:r>
              <w:rPr>
                <w:rFonts w:ascii="Calibri" w:hAnsi="Calibri" w:cs="Calibri"/>
                <w:b/>
                <w:bCs/>
                <w:sz w:val="28"/>
                <w:szCs w:val="28"/>
              </w:rPr>
              <w:t>88.3</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E0B07" w:rsidP="00DE50D3">
            <w:pPr>
              <w:jc w:val="center"/>
              <w:rPr>
                <w:rFonts w:ascii="Calibri" w:hAnsi="Calibri" w:cs="Calibri"/>
                <w:b/>
                <w:bCs/>
                <w:sz w:val="28"/>
                <w:szCs w:val="28"/>
              </w:rPr>
            </w:pPr>
            <w:r>
              <w:rPr>
                <w:rFonts w:ascii="Calibri" w:hAnsi="Calibri" w:cs="Calibri"/>
                <w:b/>
                <w:bCs/>
                <w:sz w:val="28"/>
                <w:szCs w:val="28"/>
              </w:rPr>
              <w:t>908</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E0B07" w:rsidP="00DE50D3">
            <w:pPr>
              <w:jc w:val="center"/>
              <w:rPr>
                <w:rFonts w:ascii="Calibri" w:hAnsi="Calibri" w:cs="Calibri"/>
                <w:b/>
                <w:bCs/>
                <w:sz w:val="28"/>
                <w:szCs w:val="28"/>
              </w:rPr>
            </w:pPr>
            <w:r>
              <w:rPr>
                <w:rFonts w:ascii="Calibri" w:hAnsi="Calibri" w:cs="Calibri"/>
                <w:b/>
                <w:bCs/>
                <w:sz w:val="28"/>
                <w:szCs w:val="28"/>
              </w:rPr>
              <w:t>129.7</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E0B07" w:rsidP="00DE50D3">
            <w:pPr>
              <w:jc w:val="center"/>
              <w:rPr>
                <w:rFonts w:ascii="Calibri" w:hAnsi="Calibri" w:cs="Calibri"/>
                <w:b/>
                <w:bCs/>
                <w:sz w:val="28"/>
                <w:szCs w:val="28"/>
              </w:rPr>
            </w:pPr>
            <w:r>
              <w:rPr>
                <w:rFonts w:ascii="Calibri" w:hAnsi="Calibri" w:cs="Calibri"/>
                <w:b/>
                <w:bCs/>
                <w:sz w:val="28"/>
                <w:szCs w:val="28"/>
              </w:rPr>
              <w:t>138.26</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CE0B07" w:rsidP="00DE50D3">
            <w:pPr>
              <w:jc w:val="center"/>
              <w:rPr>
                <w:rFonts w:ascii="Calibri" w:hAnsi="Calibri" w:cs="Calibri"/>
                <w:b/>
                <w:bCs/>
                <w:sz w:val="28"/>
                <w:szCs w:val="28"/>
              </w:rPr>
            </w:pPr>
            <w:r>
              <w:rPr>
                <w:rFonts w:ascii="Calibri" w:hAnsi="Calibri" w:cs="Calibri"/>
                <w:b/>
                <w:bCs/>
                <w:sz w:val="28"/>
                <w:szCs w:val="28"/>
              </w:rPr>
              <w:t>138</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E0B07" w:rsidP="00DE50D3">
            <w:pPr>
              <w:jc w:val="center"/>
              <w:rPr>
                <w:rFonts w:ascii="Calibri" w:hAnsi="Calibri" w:cs="Calibri"/>
                <w:b/>
                <w:bCs/>
                <w:sz w:val="28"/>
                <w:szCs w:val="28"/>
              </w:rPr>
            </w:pPr>
            <w:r>
              <w:rPr>
                <w:rFonts w:ascii="Calibri" w:hAnsi="Calibri" w:cs="Calibri"/>
                <w:b/>
                <w:bCs/>
                <w:sz w:val="28"/>
                <w:szCs w:val="28"/>
              </w:rPr>
              <w:t>16</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E0B07" w:rsidP="00DE50D3">
            <w:pPr>
              <w:jc w:val="center"/>
              <w:rPr>
                <w:rFonts w:ascii="Calibri" w:hAnsi="Calibri" w:cs="Calibri"/>
                <w:b/>
                <w:bCs/>
                <w:sz w:val="28"/>
                <w:szCs w:val="28"/>
              </w:rPr>
            </w:pPr>
            <w:r>
              <w:rPr>
                <w:rFonts w:ascii="Calibri" w:hAnsi="Calibri" w:cs="Calibri"/>
                <w:b/>
                <w:bCs/>
                <w:sz w:val="28"/>
                <w:szCs w:val="28"/>
              </w:rPr>
              <w:t>6</w:t>
            </w:r>
          </w:p>
        </w:tc>
      </w:tr>
      <w:tr w:rsidR="000D23F4"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EF3B1E">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Default="006352DC" w:rsidP="00EF3B1E">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Default="006352DC" w:rsidP="00EF3B1E">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Default="006352DC" w:rsidP="00EF3B1E">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Default="006352DC" w:rsidP="00EF3B1E">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Default="006352DC" w:rsidP="00EF3B1E">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Default="006352DC" w:rsidP="00EF3B1E">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Default="006352DC" w:rsidP="00EF3B1E">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Default="006352DC" w:rsidP="00EF3B1E">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Default="006352DC" w:rsidP="00EF3B1E">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Default="006352DC" w:rsidP="00EF3B1E">
            <w:pPr>
              <w:rPr>
                <w:rFonts w:ascii="Calibri" w:hAnsi="Calibri" w:cs="Calibri"/>
                <w:b/>
                <w:bCs/>
                <w:color w:val="FFFFFF"/>
                <w:sz w:val="28"/>
                <w:szCs w:val="28"/>
              </w:rPr>
            </w:pPr>
          </w:p>
        </w:tc>
      </w:tr>
    </w:tbl>
    <w:p w:rsidR="006352DC" w:rsidRDefault="006352DC" w:rsidP="00DE50D3">
      <w:pPr>
        <w:tabs>
          <w:tab w:val="left" w:pos="3315"/>
        </w:tabs>
        <w:rPr>
          <w:rFonts w:asciiTheme="minorHAnsi" w:hAnsiTheme="minorHAnsi" w:cstheme="minorHAnsi"/>
        </w:rPr>
      </w:pPr>
    </w:p>
    <w:p w:rsidR="00EF3B1E" w:rsidRDefault="00EF3B1E" w:rsidP="00DE50D3">
      <w:pPr>
        <w:tabs>
          <w:tab w:val="left" w:pos="3315"/>
        </w:tabs>
        <w:rPr>
          <w:rFonts w:asciiTheme="minorHAnsi" w:hAnsiTheme="minorHAnsi" w:cstheme="minorHAnsi"/>
        </w:rPr>
      </w:pPr>
    </w:p>
    <w:p w:rsidR="00EF3B1E" w:rsidRDefault="00EF3B1E" w:rsidP="00DE50D3">
      <w:pPr>
        <w:tabs>
          <w:tab w:val="left" w:pos="3315"/>
        </w:tabs>
        <w:rPr>
          <w:rFonts w:asciiTheme="minorHAnsi" w:hAnsiTheme="minorHAnsi" w:cstheme="minorHAnsi"/>
        </w:rPr>
      </w:pPr>
    </w:p>
    <w:p w:rsidR="00EF3B1E" w:rsidRDefault="00EF3B1E" w:rsidP="00DE50D3">
      <w:pPr>
        <w:tabs>
          <w:tab w:val="left" w:pos="3315"/>
        </w:tabs>
        <w:rPr>
          <w:rFonts w:asciiTheme="minorHAnsi" w:hAnsiTheme="minorHAnsi" w:cstheme="minorHAnsi"/>
        </w:rPr>
      </w:pPr>
    </w:p>
    <w:p w:rsidR="00EF3B1E" w:rsidRDefault="00EF3B1E" w:rsidP="00DE50D3">
      <w:pPr>
        <w:tabs>
          <w:tab w:val="left" w:pos="3315"/>
        </w:tabs>
        <w:rPr>
          <w:rFonts w:asciiTheme="minorHAnsi" w:hAnsiTheme="minorHAnsi" w:cstheme="minorHAnsi"/>
        </w:rPr>
      </w:pPr>
    </w:p>
    <w:p w:rsidR="00EF3B1E" w:rsidRDefault="00EF3B1E" w:rsidP="00DE50D3">
      <w:pPr>
        <w:tabs>
          <w:tab w:val="left" w:pos="3315"/>
        </w:tabs>
        <w:rPr>
          <w:rFonts w:asciiTheme="minorHAnsi" w:hAnsiTheme="minorHAnsi" w:cstheme="minorHAnsi"/>
        </w:rPr>
      </w:pPr>
    </w:p>
    <w:p w:rsidR="00FE0F50" w:rsidRDefault="00FE0F50" w:rsidP="00EF3B1E">
      <w:pPr>
        <w:rPr>
          <w:rStyle w:val="Strong"/>
        </w:rPr>
        <w:sectPr w:rsidR="00FE0F50" w:rsidSect="006352DC">
          <w:footnotePr>
            <w:numFmt w:val="chicago"/>
          </w:footnotePr>
          <w:pgSz w:w="15840" w:h="12240" w:orient="landscape"/>
          <w:pgMar w:top="720" w:right="720" w:bottom="720" w:left="720" w:header="706" w:footer="706" w:gutter="0"/>
          <w:cols w:space="708"/>
          <w:titlePg/>
          <w:docGrid w:linePitch="360"/>
        </w:sectPr>
      </w:pPr>
    </w:p>
    <w:p w:rsidR="00EF3B1E" w:rsidRDefault="00C610AE" w:rsidP="00DE50D3">
      <w:pPr>
        <w:tabs>
          <w:tab w:val="left" w:pos="3315"/>
        </w:tabs>
        <w:rPr>
          <w:rFonts w:asciiTheme="minorHAnsi" w:hAnsiTheme="minorHAnsi" w:cstheme="minorHAnsi"/>
        </w:rPr>
      </w:pPr>
      <w:r>
        <w:rPr>
          <w:rFonts w:asciiTheme="minorHAnsi" w:hAnsiTheme="minorHAnsi" w:cstheme="minorHAnsi"/>
          <w:noProof/>
          <w:lang w:val="en-CA" w:eastAsia="en-CA" w:bidi="ar-SA"/>
        </w:rPr>
        <w:lastRenderedPageBreak/>
        <w:drawing>
          <wp:inline distT="0" distB="0" distL="0" distR="0">
            <wp:extent cx="7028746" cy="8585200"/>
            <wp:effectExtent l="0" t="0" r="127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38B94E.tmp"/>
                    <pic:cNvPicPr/>
                  </pic:nvPicPr>
                  <pic:blipFill>
                    <a:blip r:embed="rId14">
                      <a:extLst>
                        <a:ext uri="{28A0092B-C50C-407E-A947-70E740481C1C}">
                          <a14:useLocalDpi xmlns:a14="http://schemas.microsoft.com/office/drawing/2010/main" val="0"/>
                        </a:ext>
                      </a:extLst>
                    </a:blip>
                    <a:stretch>
                      <a:fillRect/>
                    </a:stretch>
                  </pic:blipFill>
                  <pic:spPr>
                    <a:xfrm>
                      <a:off x="0" y="0"/>
                      <a:ext cx="7041066" cy="8600248"/>
                    </a:xfrm>
                    <a:prstGeom prst="rect">
                      <a:avLst/>
                    </a:prstGeom>
                  </pic:spPr>
                </pic:pic>
              </a:graphicData>
            </a:graphic>
          </wp:inline>
        </w:drawing>
      </w:r>
    </w:p>
    <w:p w:rsidR="00CC3D80" w:rsidRDefault="00CC3D80" w:rsidP="00DE50D3">
      <w:pPr>
        <w:tabs>
          <w:tab w:val="left" w:pos="3315"/>
        </w:tabs>
        <w:rPr>
          <w:rFonts w:asciiTheme="minorHAnsi" w:hAnsiTheme="minorHAnsi" w:cstheme="minorHAnsi"/>
        </w:rPr>
      </w:pPr>
      <w:r>
        <w:rPr>
          <w:rFonts w:asciiTheme="minorHAnsi" w:hAnsiTheme="minorHAnsi" w:cstheme="minorHAnsi"/>
          <w:noProof/>
          <w:lang w:val="en-CA" w:eastAsia="en-CA" w:bidi="ar-SA"/>
        </w:rPr>
        <w:lastRenderedPageBreak/>
        <w:drawing>
          <wp:inline distT="0" distB="0" distL="0" distR="0">
            <wp:extent cx="3790588" cy="5880100"/>
            <wp:effectExtent l="0" t="0" r="63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388605.tmp"/>
                    <pic:cNvPicPr/>
                  </pic:nvPicPr>
                  <pic:blipFill>
                    <a:blip r:embed="rId15">
                      <a:extLst>
                        <a:ext uri="{28A0092B-C50C-407E-A947-70E740481C1C}">
                          <a14:useLocalDpi xmlns:a14="http://schemas.microsoft.com/office/drawing/2010/main" val="0"/>
                        </a:ext>
                      </a:extLst>
                    </a:blip>
                    <a:stretch>
                      <a:fillRect/>
                    </a:stretch>
                  </pic:blipFill>
                  <pic:spPr>
                    <a:xfrm>
                      <a:off x="0" y="0"/>
                      <a:ext cx="3807127" cy="5905756"/>
                    </a:xfrm>
                    <a:prstGeom prst="rect">
                      <a:avLst/>
                    </a:prstGeom>
                  </pic:spPr>
                </pic:pic>
              </a:graphicData>
            </a:graphic>
          </wp:inline>
        </w:drawing>
      </w:r>
    </w:p>
    <w:p w:rsidR="00331EB6" w:rsidRDefault="00331EB6" w:rsidP="00DE50D3">
      <w:pPr>
        <w:tabs>
          <w:tab w:val="left" w:pos="3315"/>
        </w:tabs>
        <w:rPr>
          <w:rFonts w:asciiTheme="minorHAnsi" w:hAnsiTheme="minorHAnsi" w:cstheme="minorHAnsi"/>
        </w:rPr>
      </w:pPr>
    </w:p>
    <w:p w:rsidR="00331EB6" w:rsidRDefault="00331EB6" w:rsidP="00DE50D3">
      <w:pPr>
        <w:tabs>
          <w:tab w:val="left" w:pos="3315"/>
        </w:tabs>
        <w:rPr>
          <w:rFonts w:asciiTheme="minorHAnsi" w:hAnsiTheme="minorHAnsi" w:cstheme="minorHAnsi"/>
        </w:rPr>
      </w:pPr>
    </w:p>
    <w:p w:rsidR="00331EB6" w:rsidRDefault="00331EB6" w:rsidP="00DE50D3">
      <w:pPr>
        <w:tabs>
          <w:tab w:val="left" w:pos="3315"/>
        </w:tabs>
        <w:rPr>
          <w:rFonts w:asciiTheme="minorHAnsi" w:hAnsiTheme="minorHAnsi" w:cstheme="minorHAnsi"/>
        </w:rPr>
      </w:pPr>
    </w:p>
    <w:p w:rsidR="00331EB6" w:rsidRDefault="00331EB6" w:rsidP="00DE50D3">
      <w:pPr>
        <w:tabs>
          <w:tab w:val="left" w:pos="3315"/>
        </w:tabs>
        <w:rPr>
          <w:rFonts w:asciiTheme="minorHAnsi" w:hAnsiTheme="minorHAnsi" w:cstheme="minorHAnsi"/>
        </w:rPr>
      </w:pPr>
    </w:p>
    <w:p w:rsidR="00331EB6" w:rsidRDefault="00331EB6" w:rsidP="00DE50D3">
      <w:pPr>
        <w:tabs>
          <w:tab w:val="left" w:pos="3315"/>
        </w:tabs>
        <w:rPr>
          <w:rFonts w:asciiTheme="minorHAnsi" w:hAnsiTheme="minorHAnsi" w:cstheme="minorHAnsi"/>
        </w:rPr>
      </w:pPr>
    </w:p>
    <w:p w:rsidR="00331EB6" w:rsidRDefault="00331EB6" w:rsidP="00DE50D3">
      <w:pPr>
        <w:tabs>
          <w:tab w:val="left" w:pos="3315"/>
        </w:tabs>
        <w:rPr>
          <w:rFonts w:asciiTheme="minorHAnsi" w:hAnsiTheme="minorHAnsi" w:cstheme="minorHAnsi"/>
        </w:rPr>
      </w:pPr>
    </w:p>
    <w:p w:rsidR="00331EB6" w:rsidRDefault="00331EB6" w:rsidP="00DE50D3">
      <w:pPr>
        <w:tabs>
          <w:tab w:val="left" w:pos="3315"/>
        </w:tabs>
        <w:rPr>
          <w:rFonts w:asciiTheme="minorHAnsi" w:hAnsiTheme="minorHAnsi" w:cstheme="minorHAnsi"/>
        </w:rPr>
      </w:pPr>
    </w:p>
    <w:p w:rsidR="00331EB6" w:rsidRDefault="00331EB6" w:rsidP="00DE50D3">
      <w:pPr>
        <w:tabs>
          <w:tab w:val="left" w:pos="3315"/>
        </w:tabs>
        <w:rPr>
          <w:rFonts w:asciiTheme="minorHAnsi" w:hAnsiTheme="minorHAnsi" w:cstheme="minorHAnsi"/>
        </w:rPr>
      </w:pPr>
    </w:p>
    <w:p w:rsidR="00331EB6" w:rsidRDefault="00331EB6" w:rsidP="00DE50D3">
      <w:pPr>
        <w:tabs>
          <w:tab w:val="left" w:pos="3315"/>
        </w:tabs>
        <w:rPr>
          <w:rFonts w:asciiTheme="minorHAnsi" w:hAnsiTheme="minorHAnsi" w:cstheme="minorHAnsi"/>
        </w:rPr>
      </w:pPr>
    </w:p>
    <w:p w:rsidR="00331EB6" w:rsidRDefault="00331EB6" w:rsidP="00DE50D3">
      <w:pPr>
        <w:tabs>
          <w:tab w:val="left" w:pos="3315"/>
        </w:tabs>
        <w:rPr>
          <w:rFonts w:asciiTheme="minorHAnsi" w:hAnsiTheme="minorHAnsi" w:cstheme="minorHAnsi"/>
        </w:rPr>
      </w:pPr>
      <w:r>
        <w:rPr>
          <w:rFonts w:asciiTheme="minorHAnsi" w:hAnsiTheme="minorHAnsi" w:cstheme="minorHAnsi"/>
          <w:noProof/>
          <w:lang w:val="en-CA" w:eastAsia="en-CA" w:bidi="ar-SA"/>
        </w:rPr>
        <w:lastRenderedPageBreak/>
        <w:drawing>
          <wp:inline distT="0" distB="0" distL="0" distR="0">
            <wp:extent cx="7109842" cy="9067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384DFA.tmp"/>
                    <pic:cNvPicPr/>
                  </pic:nvPicPr>
                  <pic:blipFill>
                    <a:blip r:embed="rId16">
                      <a:extLst>
                        <a:ext uri="{28A0092B-C50C-407E-A947-70E740481C1C}">
                          <a14:useLocalDpi xmlns:a14="http://schemas.microsoft.com/office/drawing/2010/main" val="0"/>
                        </a:ext>
                      </a:extLst>
                    </a:blip>
                    <a:stretch>
                      <a:fillRect/>
                    </a:stretch>
                  </pic:blipFill>
                  <pic:spPr>
                    <a:xfrm>
                      <a:off x="0" y="0"/>
                      <a:ext cx="7130134" cy="9093680"/>
                    </a:xfrm>
                    <a:prstGeom prst="rect">
                      <a:avLst/>
                    </a:prstGeom>
                  </pic:spPr>
                </pic:pic>
              </a:graphicData>
            </a:graphic>
          </wp:inline>
        </w:drawing>
      </w:r>
    </w:p>
    <w:p w:rsidR="00331EB6" w:rsidRDefault="00331EB6" w:rsidP="00DE50D3">
      <w:pPr>
        <w:tabs>
          <w:tab w:val="left" w:pos="3315"/>
        </w:tabs>
        <w:rPr>
          <w:rFonts w:asciiTheme="minorHAnsi" w:hAnsiTheme="minorHAnsi" w:cstheme="minorHAnsi"/>
        </w:rPr>
      </w:pPr>
      <w:r>
        <w:rPr>
          <w:rFonts w:asciiTheme="minorHAnsi" w:hAnsiTheme="minorHAnsi" w:cstheme="minorHAnsi"/>
          <w:noProof/>
          <w:lang w:val="en-CA" w:eastAsia="en-CA" w:bidi="ar-SA"/>
        </w:rPr>
        <w:lastRenderedPageBreak/>
        <w:drawing>
          <wp:inline distT="0" distB="0" distL="0" distR="0">
            <wp:extent cx="7175845" cy="91059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386CB.tmp"/>
                    <pic:cNvPicPr/>
                  </pic:nvPicPr>
                  <pic:blipFill>
                    <a:blip r:embed="rId17">
                      <a:extLst>
                        <a:ext uri="{28A0092B-C50C-407E-A947-70E740481C1C}">
                          <a14:useLocalDpi xmlns:a14="http://schemas.microsoft.com/office/drawing/2010/main" val="0"/>
                        </a:ext>
                      </a:extLst>
                    </a:blip>
                    <a:stretch>
                      <a:fillRect/>
                    </a:stretch>
                  </pic:blipFill>
                  <pic:spPr>
                    <a:xfrm>
                      <a:off x="0" y="0"/>
                      <a:ext cx="7192667" cy="9127246"/>
                    </a:xfrm>
                    <a:prstGeom prst="rect">
                      <a:avLst/>
                    </a:prstGeom>
                  </pic:spPr>
                </pic:pic>
              </a:graphicData>
            </a:graphic>
          </wp:inline>
        </w:drawing>
      </w:r>
    </w:p>
    <w:sectPr w:rsidR="00331EB6" w:rsidSect="00FE0F50">
      <w:footnotePr>
        <w:numFmt w:val="chicago"/>
      </w:footnotePr>
      <w:type w:val="continuous"/>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1EA" w:rsidRDefault="00C551EA" w:rsidP="00F169C7">
      <w:pPr>
        <w:spacing w:after="0" w:line="240" w:lineRule="auto"/>
      </w:pPr>
      <w:r>
        <w:separator/>
      </w:r>
    </w:p>
  </w:endnote>
  <w:endnote w:type="continuationSeparator" w:id="0">
    <w:p w:rsidR="00C551EA" w:rsidRDefault="00C551EA"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6154"/>
      <w:docPartObj>
        <w:docPartGallery w:val="Page Numbers (Bottom of Page)"/>
        <w:docPartUnique/>
      </w:docPartObj>
    </w:sdtPr>
    <w:sdtEndPr/>
    <w:sdtContent>
      <w:p w:rsidR="00EF3B1E" w:rsidRDefault="00EF3B1E" w:rsidP="00DE2339">
        <w:pPr>
          <w:pStyle w:val="Footer"/>
          <w:jc w:val="center"/>
        </w:pPr>
        <w:r>
          <w:fldChar w:fldCharType="begin"/>
        </w:r>
        <w:r>
          <w:instrText xml:space="preserve"> PAGE   \* MERGEFORMAT </w:instrText>
        </w:r>
        <w:r>
          <w:fldChar w:fldCharType="separate"/>
        </w:r>
        <w:r w:rsidR="00F82128">
          <w:rPr>
            <w:noProof/>
          </w:rPr>
          <w:t>8</w:t>
        </w:r>
        <w:r>
          <w:rPr>
            <w:noProof/>
          </w:rPr>
          <w:fldChar w:fldCharType="end"/>
        </w:r>
      </w:p>
    </w:sdtContent>
  </w:sdt>
  <w:p w:rsidR="00EF3B1E" w:rsidRDefault="00EF3B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218067"/>
      <w:docPartObj>
        <w:docPartGallery w:val="Page Numbers (Bottom of Page)"/>
        <w:docPartUnique/>
      </w:docPartObj>
    </w:sdtPr>
    <w:sdtEndPr/>
    <w:sdtContent>
      <w:p w:rsidR="00EF3B1E" w:rsidRDefault="00EF3B1E" w:rsidP="00DE2339">
        <w:pPr>
          <w:pStyle w:val="Footer"/>
        </w:pPr>
      </w:p>
      <w:p w:rsidR="00EF3B1E" w:rsidRDefault="00C551EA" w:rsidP="00DE2339">
        <w:pPr>
          <w:pStyle w:val="Footer"/>
        </w:pPr>
      </w:p>
    </w:sdtContent>
  </w:sdt>
  <w:p w:rsidR="00EF3B1E" w:rsidRDefault="00EF3B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1EA" w:rsidRDefault="00C551EA" w:rsidP="00F169C7">
      <w:pPr>
        <w:spacing w:after="0" w:line="240" w:lineRule="auto"/>
      </w:pPr>
      <w:r>
        <w:separator/>
      </w:r>
    </w:p>
  </w:footnote>
  <w:footnote w:type="continuationSeparator" w:id="0">
    <w:p w:rsidR="00C551EA" w:rsidRDefault="00C551EA"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B1E" w:rsidRPr="00F169C7" w:rsidRDefault="00EF3B1E" w:rsidP="00EF3B1E">
    <w:pPr>
      <w:pStyle w:val="Header"/>
      <w:shd w:val="clear" w:color="auto" w:fill="EEECE1" w:themeFill="background2"/>
      <w:jc w:val="cent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9A650FC"/>
    <w:multiLevelType w:val="hybridMultilevel"/>
    <w:tmpl w:val="2986456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52BBE"/>
    <w:rsid w:val="0006392D"/>
    <w:rsid w:val="00070012"/>
    <w:rsid w:val="000D23F4"/>
    <w:rsid w:val="000E276B"/>
    <w:rsid w:val="000E3CBD"/>
    <w:rsid w:val="00112765"/>
    <w:rsid w:val="001349A8"/>
    <w:rsid w:val="00163E6D"/>
    <w:rsid w:val="00193ABD"/>
    <w:rsid w:val="00194044"/>
    <w:rsid w:val="001B30EF"/>
    <w:rsid w:val="001C790E"/>
    <w:rsid w:val="001D0664"/>
    <w:rsid w:val="001E0B4D"/>
    <w:rsid w:val="001E67D0"/>
    <w:rsid w:val="002073EC"/>
    <w:rsid w:val="002138B0"/>
    <w:rsid w:val="00272AF3"/>
    <w:rsid w:val="002C736F"/>
    <w:rsid w:val="002F15B3"/>
    <w:rsid w:val="002F760C"/>
    <w:rsid w:val="003036B3"/>
    <w:rsid w:val="00325755"/>
    <w:rsid w:val="00331EB6"/>
    <w:rsid w:val="00337519"/>
    <w:rsid w:val="003B30A1"/>
    <w:rsid w:val="003E6E99"/>
    <w:rsid w:val="003F23A8"/>
    <w:rsid w:val="003F251F"/>
    <w:rsid w:val="00401BE5"/>
    <w:rsid w:val="00402E3D"/>
    <w:rsid w:val="00415701"/>
    <w:rsid w:val="004473A8"/>
    <w:rsid w:val="00462FE8"/>
    <w:rsid w:val="00486660"/>
    <w:rsid w:val="004B6320"/>
    <w:rsid w:val="004C64BF"/>
    <w:rsid w:val="004C64F5"/>
    <w:rsid w:val="004D69BD"/>
    <w:rsid w:val="004E63CC"/>
    <w:rsid w:val="0050427F"/>
    <w:rsid w:val="005053D3"/>
    <w:rsid w:val="00510167"/>
    <w:rsid w:val="00511A9A"/>
    <w:rsid w:val="00516284"/>
    <w:rsid w:val="00584AAA"/>
    <w:rsid w:val="00595163"/>
    <w:rsid w:val="005C4EFA"/>
    <w:rsid w:val="005E473E"/>
    <w:rsid w:val="005E7ECE"/>
    <w:rsid w:val="00613329"/>
    <w:rsid w:val="006215C8"/>
    <w:rsid w:val="0062431A"/>
    <w:rsid w:val="00631052"/>
    <w:rsid w:val="006352DC"/>
    <w:rsid w:val="00642BA2"/>
    <w:rsid w:val="00650A35"/>
    <w:rsid w:val="00661532"/>
    <w:rsid w:val="00665351"/>
    <w:rsid w:val="00666405"/>
    <w:rsid w:val="006A7C16"/>
    <w:rsid w:val="006C54F7"/>
    <w:rsid w:val="006E7CF7"/>
    <w:rsid w:val="00701059"/>
    <w:rsid w:val="007033FB"/>
    <w:rsid w:val="00733452"/>
    <w:rsid w:val="00741440"/>
    <w:rsid w:val="00774060"/>
    <w:rsid w:val="007748FC"/>
    <w:rsid w:val="00792679"/>
    <w:rsid w:val="007C58D2"/>
    <w:rsid w:val="008177E0"/>
    <w:rsid w:val="00852762"/>
    <w:rsid w:val="00867D4C"/>
    <w:rsid w:val="00870065"/>
    <w:rsid w:val="0087451E"/>
    <w:rsid w:val="008B1790"/>
    <w:rsid w:val="008B4D09"/>
    <w:rsid w:val="008B77B1"/>
    <w:rsid w:val="008F3117"/>
    <w:rsid w:val="00986455"/>
    <w:rsid w:val="009A5C67"/>
    <w:rsid w:val="009E53B5"/>
    <w:rsid w:val="009E5786"/>
    <w:rsid w:val="00A0240F"/>
    <w:rsid w:val="00A077D5"/>
    <w:rsid w:val="00A15896"/>
    <w:rsid w:val="00A22562"/>
    <w:rsid w:val="00A239F3"/>
    <w:rsid w:val="00A56970"/>
    <w:rsid w:val="00A7300F"/>
    <w:rsid w:val="00AA2C6C"/>
    <w:rsid w:val="00AE20F8"/>
    <w:rsid w:val="00B23EC7"/>
    <w:rsid w:val="00B245E2"/>
    <w:rsid w:val="00B273B6"/>
    <w:rsid w:val="00B32B96"/>
    <w:rsid w:val="00B46409"/>
    <w:rsid w:val="00B5032E"/>
    <w:rsid w:val="00B82F95"/>
    <w:rsid w:val="00B8449B"/>
    <w:rsid w:val="00B9663B"/>
    <w:rsid w:val="00BA3480"/>
    <w:rsid w:val="00BA69E8"/>
    <w:rsid w:val="00BA78BA"/>
    <w:rsid w:val="00BB25A3"/>
    <w:rsid w:val="00BD1EF5"/>
    <w:rsid w:val="00BE43B6"/>
    <w:rsid w:val="00C53E0F"/>
    <w:rsid w:val="00C551EA"/>
    <w:rsid w:val="00C610AE"/>
    <w:rsid w:val="00CB3A9E"/>
    <w:rsid w:val="00CC3D80"/>
    <w:rsid w:val="00CD451E"/>
    <w:rsid w:val="00CE0B07"/>
    <w:rsid w:val="00D3439C"/>
    <w:rsid w:val="00D43CD7"/>
    <w:rsid w:val="00D53D56"/>
    <w:rsid w:val="00D83060"/>
    <w:rsid w:val="00DA46A6"/>
    <w:rsid w:val="00DC5051"/>
    <w:rsid w:val="00DC6DFD"/>
    <w:rsid w:val="00DE02EB"/>
    <w:rsid w:val="00DE2339"/>
    <w:rsid w:val="00DE50D3"/>
    <w:rsid w:val="00DF6CA7"/>
    <w:rsid w:val="00E0097A"/>
    <w:rsid w:val="00E2282A"/>
    <w:rsid w:val="00E40952"/>
    <w:rsid w:val="00EA211A"/>
    <w:rsid w:val="00ED04DD"/>
    <w:rsid w:val="00EE209D"/>
    <w:rsid w:val="00EE5838"/>
    <w:rsid w:val="00EF3B1E"/>
    <w:rsid w:val="00F169C7"/>
    <w:rsid w:val="00F2508C"/>
    <w:rsid w:val="00F36FD9"/>
    <w:rsid w:val="00F5292F"/>
    <w:rsid w:val="00F5663E"/>
    <w:rsid w:val="00F82128"/>
    <w:rsid w:val="00FD165D"/>
    <w:rsid w:val="00FE0F50"/>
    <w:rsid w:val="00FE51E3"/>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tmp"/><Relationship Id="rId2" Type="http://schemas.openxmlformats.org/officeDocument/2006/relationships/customXml" Target="../customXml/item2.xml"/><Relationship Id="rId16" Type="http://schemas.openxmlformats.org/officeDocument/2006/relationships/image" Target="media/image3.tmp"/><Relationship Id="rId20"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2.tmp"/><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1.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7856D4"/>
    <w:rsid w:val="001D0586"/>
    <w:rsid w:val="00211A8D"/>
    <w:rsid w:val="0024090D"/>
    <w:rsid w:val="002F1F65"/>
    <w:rsid w:val="00325852"/>
    <w:rsid w:val="006010E3"/>
    <w:rsid w:val="00630938"/>
    <w:rsid w:val="007856D4"/>
    <w:rsid w:val="00A966EC"/>
    <w:rsid w:val="00DF7A37"/>
    <w:rsid w:val="00EE2BCC"/>
    <w:rsid w:val="00EF2570"/>
    <w:rsid w:val="00F224C2"/>
    <w:rsid w:val="00F654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7186390A-1DB9-4E82-BFD7-C0DE082FB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TP030000161.dotx</Template>
  <TotalTime>0</TotalTime>
  <Pages>8</Pages>
  <Words>776</Words>
  <Characters>4426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ahmed sabry</cp:lastModifiedBy>
  <cp:revision>2</cp:revision>
  <dcterms:created xsi:type="dcterms:W3CDTF">2015-10-26T21:38:00Z</dcterms:created>
  <dcterms:modified xsi:type="dcterms:W3CDTF">2015-10-26T21:38:00Z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