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61ED2B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/>
          <w:bCs/>
          <w:kern w:val="24"/>
          <w:sz w:val="24"/>
          <w:szCs w:val="24"/>
        </w:rPr>
        <w:t>Criminology 101</w:t>
      </w:r>
    </w:p>
    <w:p w14:paraId="5DD44537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33702A78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/>
          <w:bCs/>
          <w:kern w:val="24"/>
          <w:sz w:val="24"/>
          <w:szCs w:val="24"/>
        </w:rPr>
        <w:t>Introduction to Criminology</w:t>
      </w:r>
    </w:p>
    <w:p w14:paraId="711A0F1D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0FC2BD5B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3CE6FC3D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FD1A24">
        <w:rPr>
          <w:rFonts w:ascii="Calibri" w:eastAsia="Times New Roman" w:hAnsi="Calibri" w:cs="Tahoma"/>
          <w:b/>
          <w:bCs/>
          <w:kern w:val="24"/>
          <w:sz w:val="32"/>
          <w:szCs w:val="24"/>
        </w:rPr>
        <w:t xml:space="preserve">What is Criminology? </w:t>
      </w:r>
    </w:p>
    <w:p w14:paraId="04678223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ind w:left="54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11F82141" w14:textId="27C22020" w:rsidR="00FD1A24" w:rsidRPr="00FD1A24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Criminology </w:t>
      </w:r>
      <w:r w:rsidR="00142A91" w:rsidRPr="00FD1A24">
        <w:rPr>
          <w:rFonts w:ascii="Calibri" w:eastAsia="Times New Roman" w:hAnsi="Calibri" w:cs="Tahoma"/>
          <w:bCs/>
          <w:kern w:val="24"/>
          <w:sz w:val="24"/>
          <w:szCs w:val="24"/>
        </w:rPr>
        <w:t>=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</w:t>
      </w:r>
      <w:r w:rsidR="00142A91" w:rsidRPr="00FD1A24">
        <w:rPr>
          <w:rFonts w:ascii="Calibri" w:eastAsia="Times New Roman" w:hAnsi="Calibri" w:cs="Tahoma"/>
          <w:bCs/>
          <w:kern w:val="24"/>
          <w:sz w:val="24"/>
          <w:szCs w:val="24"/>
        </w:rPr>
        <w:t>the</w:t>
      </w:r>
      <w:r w:rsidR="002B304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scientific study of crime</w:t>
      </w:r>
    </w:p>
    <w:p w14:paraId="7720785A" w14:textId="77777777" w:rsidR="00FD1A24" w:rsidRP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33B60850" w14:textId="1B93405F" w:rsidR="00FD1A24" w:rsidRPr="00FD1A24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Cs/>
          <w:kern w:val="24"/>
          <w:sz w:val="24"/>
          <w:szCs w:val="24"/>
        </w:rPr>
        <w:t>Cr</w:t>
      </w:r>
      <w:r w:rsidR="004F58A4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ime 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</w:rPr>
        <w:t>= an</w:t>
      </w:r>
      <w:r w:rsidR="002B304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act punishable by law</w:t>
      </w:r>
    </w:p>
    <w:p w14:paraId="6969A307" w14:textId="77777777" w:rsidR="00FD1A24" w:rsidRPr="00FD1A24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14A025B4" w14:textId="77777777" w:rsidR="00FD1A24" w:rsidRPr="00FD1A24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The discipline of criminology “is </w:t>
      </w:r>
      <w:r w:rsidR="002B304C">
        <w:rPr>
          <w:rFonts w:ascii="Calibri" w:eastAsia="Times New Roman" w:hAnsi="Calibri" w:cs="Tahoma"/>
          <w:bCs/>
          <w:kern w:val="24"/>
          <w:sz w:val="24"/>
          <w:szCs w:val="24"/>
        </w:rPr>
        <w:t>a relatively recent development (Boyd, 2014)</w:t>
      </w:r>
    </w:p>
    <w:p w14:paraId="5ED31BEB" w14:textId="77777777" w:rsidR="00FD1A24" w:rsidRPr="00FD1A24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63E2E2AE" w14:textId="2F9E28CF" w:rsidR="00FD1A24" w:rsidRPr="00FD1A24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Systematic study of crime did not begin until </w:t>
      </w:r>
      <w:r w:rsidR="002B304C">
        <w:rPr>
          <w:rFonts w:ascii="Calibri" w:eastAsia="Times New Roman" w:hAnsi="Calibri" w:cs="Tahoma"/>
          <w:bCs/>
          <w:kern w:val="24"/>
          <w:sz w:val="24"/>
          <w:szCs w:val="24"/>
        </w:rPr>
        <w:t>the 19</w:t>
      </w:r>
      <w:r w:rsidR="002B304C" w:rsidRPr="002B304C">
        <w:rPr>
          <w:rFonts w:ascii="Calibri" w:eastAsia="Times New Roman" w:hAnsi="Calibri" w:cs="Tahoma"/>
          <w:bCs/>
          <w:kern w:val="24"/>
          <w:sz w:val="24"/>
          <w:szCs w:val="24"/>
          <w:vertAlign w:val="superscript"/>
        </w:rPr>
        <w:t>th</w:t>
      </w:r>
      <w:r w:rsidR="002B304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century (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</w:rPr>
        <w:t>i.e.</w:t>
      </w:r>
      <w:r w:rsidR="002B304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During the 1800s)</w:t>
      </w:r>
    </w:p>
    <w:p w14:paraId="121F2506" w14:textId="77777777" w:rsidR="00FD1A24" w:rsidRPr="00FD1A24" w:rsidRDefault="00FD1A24" w:rsidP="00FD1A24">
      <w:pPr>
        <w:pStyle w:val="ListParagraph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4FDC1BAA" w14:textId="77777777" w:rsidR="00FD1A24" w:rsidRP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4A1E2359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/>
          <w:bCs/>
          <w:kern w:val="24"/>
          <w:sz w:val="32"/>
          <w:szCs w:val="24"/>
        </w:rPr>
        <w:t>Criminology in Canada</w:t>
      </w:r>
    </w:p>
    <w:p w14:paraId="013ED7F7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62EFCEE8" w14:textId="77777777" w:rsidR="00FD1A24" w:rsidRPr="00FD1A24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  <w:r w:rsidRPr="00FD1A24">
        <w:rPr>
          <w:rFonts w:ascii="Calibri" w:eastAsia="Times New Roman" w:hAnsi="Calibri" w:cs="Tahoma"/>
          <w:b/>
          <w:bCs/>
          <w:kern w:val="24"/>
          <w:sz w:val="24"/>
          <w:szCs w:val="24"/>
        </w:rPr>
        <w:t>Discipline of criminology did not become established in Canada until the mid-20</w:t>
      </w:r>
      <w:r w:rsidRPr="00FD1A24">
        <w:rPr>
          <w:rFonts w:ascii="Calibri" w:eastAsia="Times New Roman" w:hAnsi="Calibri" w:cs="Tahoma"/>
          <w:b/>
          <w:bCs/>
          <w:kern w:val="24"/>
          <w:sz w:val="24"/>
          <w:szCs w:val="24"/>
          <w:vertAlign w:val="superscript"/>
        </w:rPr>
        <w:t>th</w:t>
      </w:r>
      <w:r w:rsidRPr="00FD1A24">
        <w:rPr>
          <w:rFonts w:ascii="Calibri" w:eastAsia="Times New Roman" w:hAnsi="Calibri" w:cs="Tahoma"/>
          <w:b/>
          <w:bCs/>
          <w:kern w:val="24"/>
          <w:sz w:val="24"/>
          <w:szCs w:val="24"/>
        </w:rPr>
        <w:t xml:space="preserve"> century:   </w:t>
      </w:r>
    </w:p>
    <w:p w14:paraId="24E1929F" w14:textId="7B29E3AC" w:rsidR="00FD1A24" w:rsidRPr="00FD1A24" w:rsidRDefault="00FD1A24" w:rsidP="00FD1A24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kern w:val="24"/>
          <w:sz w:val="24"/>
          <w:szCs w:val="24"/>
        </w:rPr>
        <w:t xml:space="preserve">First criminology program in Canada appeared in 1951, at </w:t>
      </w:r>
      <w:r w:rsidR="00DE6EB4">
        <w:rPr>
          <w:rFonts w:ascii="Calibri" w:eastAsia="Times New Roman" w:hAnsi="Calibri" w:cs="Tahoma"/>
          <w:kern w:val="24"/>
          <w:sz w:val="24"/>
          <w:szCs w:val="24"/>
        </w:rPr>
        <w:t xml:space="preserve">the University of British Columbia in the Department of Social Sciences </w:t>
      </w:r>
      <w:r w:rsidR="00142A91">
        <w:rPr>
          <w:rFonts w:ascii="Calibri" w:eastAsia="Times New Roman" w:hAnsi="Calibri" w:cs="Tahoma"/>
          <w:kern w:val="24"/>
          <w:sz w:val="24"/>
          <w:szCs w:val="24"/>
        </w:rPr>
        <w:t>(program</w:t>
      </w:r>
      <w:r w:rsidR="00DE6EB4">
        <w:rPr>
          <w:rFonts w:ascii="Calibri" w:eastAsia="Times New Roman" w:hAnsi="Calibri" w:cs="Tahoma"/>
          <w:kern w:val="24"/>
          <w:sz w:val="24"/>
          <w:szCs w:val="24"/>
        </w:rPr>
        <w:t xml:space="preserve"> was eliminated in 1959)</w:t>
      </w:r>
    </w:p>
    <w:p w14:paraId="7CC291C2" w14:textId="77777777" w:rsid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1620"/>
        <w:rPr>
          <w:rFonts w:ascii="Calibri" w:eastAsia="Times New Roman" w:hAnsi="Calibri" w:cs="Tahoma"/>
          <w:kern w:val="24"/>
          <w:sz w:val="24"/>
          <w:szCs w:val="24"/>
        </w:rPr>
      </w:pPr>
    </w:p>
    <w:p w14:paraId="4F5EC1ED" w14:textId="0F9D4757" w:rsidR="00FD1A24" w:rsidRPr="00FD1A24" w:rsidRDefault="00FD1A24" w:rsidP="00FD1A24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kern w:val="24"/>
          <w:sz w:val="24"/>
          <w:szCs w:val="24"/>
        </w:rPr>
        <w:t xml:space="preserve">School of Criminology created at University of </w:t>
      </w:r>
      <w:r w:rsidR="00DE6EB4">
        <w:rPr>
          <w:rFonts w:ascii="Calibri" w:eastAsia="Times New Roman" w:hAnsi="Calibri" w:cs="Tahoma"/>
          <w:kern w:val="24"/>
          <w:sz w:val="24"/>
          <w:szCs w:val="24"/>
        </w:rPr>
        <w:t>Montreal in 1963</w:t>
      </w:r>
    </w:p>
    <w:p w14:paraId="01428415" w14:textId="77777777" w:rsid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1620"/>
        <w:rPr>
          <w:rFonts w:ascii="Calibri" w:eastAsia="Times New Roman" w:hAnsi="Calibri" w:cs="Tahoma"/>
          <w:kern w:val="24"/>
          <w:sz w:val="24"/>
          <w:szCs w:val="24"/>
        </w:rPr>
      </w:pPr>
    </w:p>
    <w:p w14:paraId="6FD1CB14" w14:textId="1262A880" w:rsidR="00FD1A24" w:rsidRPr="00FD1A24" w:rsidRDefault="00FD1A24" w:rsidP="00FD1A24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kern w:val="24"/>
          <w:sz w:val="24"/>
          <w:szCs w:val="24"/>
        </w:rPr>
        <w:t xml:space="preserve">Centre of Criminology created at University of </w:t>
      </w:r>
      <w:r w:rsidR="00DE6EB4">
        <w:rPr>
          <w:rFonts w:ascii="Calibri" w:eastAsia="Times New Roman" w:hAnsi="Calibri" w:cs="Tahoma"/>
          <w:kern w:val="24"/>
          <w:sz w:val="24"/>
          <w:szCs w:val="24"/>
        </w:rPr>
        <w:t xml:space="preserve">Toronto in </w:t>
      </w:r>
      <w:r w:rsidR="00011E3A">
        <w:rPr>
          <w:rFonts w:ascii="Calibri" w:eastAsia="Times New Roman" w:hAnsi="Calibri" w:cs="Tahoma"/>
          <w:kern w:val="24"/>
          <w:sz w:val="24"/>
          <w:szCs w:val="24"/>
        </w:rPr>
        <w:t>196</w:t>
      </w:r>
    </w:p>
    <w:p w14:paraId="5E68B9F9" w14:textId="77777777" w:rsid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1620"/>
        <w:rPr>
          <w:rFonts w:ascii="Calibri" w:eastAsia="Times New Roman" w:hAnsi="Calibri" w:cs="Tahoma"/>
          <w:kern w:val="24"/>
          <w:sz w:val="24"/>
          <w:szCs w:val="24"/>
        </w:rPr>
      </w:pPr>
    </w:p>
    <w:p w14:paraId="72B366A3" w14:textId="3D1D7FD4" w:rsidR="00FD1A24" w:rsidRPr="00FD1A24" w:rsidRDefault="00FD1A24" w:rsidP="00FD1A24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kern w:val="24"/>
          <w:sz w:val="24"/>
          <w:szCs w:val="24"/>
        </w:rPr>
        <w:t xml:space="preserve">Department of Criminology established at University </w:t>
      </w:r>
      <w:r w:rsidR="00142A91" w:rsidRPr="00FD1A24">
        <w:rPr>
          <w:rFonts w:ascii="Calibri" w:eastAsia="Times New Roman" w:hAnsi="Calibri" w:cs="Tahoma"/>
          <w:kern w:val="24"/>
          <w:sz w:val="24"/>
          <w:szCs w:val="24"/>
        </w:rPr>
        <w:t xml:space="preserve">of </w:t>
      </w:r>
      <w:r w:rsidR="00142A91">
        <w:rPr>
          <w:rFonts w:ascii="Calibri" w:eastAsia="Times New Roman" w:hAnsi="Calibri" w:cs="Tahoma"/>
          <w:kern w:val="24"/>
          <w:sz w:val="24"/>
          <w:szCs w:val="24"/>
        </w:rPr>
        <w:t>Ottawa</w:t>
      </w:r>
      <w:r w:rsidR="00DE6EB4">
        <w:rPr>
          <w:rFonts w:ascii="Calibri" w:eastAsia="Times New Roman" w:hAnsi="Calibri" w:cs="Tahoma"/>
          <w:kern w:val="24"/>
          <w:sz w:val="24"/>
          <w:szCs w:val="24"/>
        </w:rPr>
        <w:t xml:space="preserve"> in </w:t>
      </w:r>
      <w:r w:rsidR="00011E3A">
        <w:rPr>
          <w:rFonts w:ascii="Calibri" w:eastAsia="Times New Roman" w:hAnsi="Calibri" w:cs="Tahoma"/>
          <w:kern w:val="24"/>
          <w:sz w:val="24"/>
          <w:szCs w:val="24"/>
        </w:rPr>
        <w:t>1967</w:t>
      </w:r>
    </w:p>
    <w:p w14:paraId="67756B9B" w14:textId="77777777" w:rsidR="00FD1A24" w:rsidRP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1620"/>
        <w:rPr>
          <w:rFonts w:ascii="Calibri" w:eastAsia="Times New Roman" w:hAnsi="Calibri" w:cs="Tahoma"/>
          <w:kern w:val="24"/>
          <w:sz w:val="24"/>
          <w:szCs w:val="24"/>
          <w:lang w:val="en-CA"/>
        </w:rPr>
      </w:pPr>
    </w:p>
    <w:p w14:paraId="1EAE04D5" w14:textId="5317369C" w:rsidR="00FD1A24" w:rsidRPr="00FD1A24" w:rsidRDefault="00FD1A24" w:rsidP="00FD1A24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  <w:lang w:val="en-CA"/>
        </w:rPr>
      </w:pPr>
      <w:r w:rsidRPr="00FD1A24">
        <w:rPr>
          <w:rFonts w:ascii="Calibri" w:eastAsia="Times New Roman" w:hAnsi="Calibri" w:cs="Tahoma"/>
          <w:kern w:val="24"/>
          <w:sz w:val="24"/>
          <w:szCs w:val="24"/>
        </w:rPr>
        <w:t xml:space="preserve">School of Criminology established </w:t>
      </w:r>
      <w:r w:rsidR="00142A91" w:rsidRPr="00FD1A24">
        <w:rPr>
          <w:rFonts w:ascii="Calibri" w:eastAsia="Times New Roman" w:hAnsi="Calibri" w:cs="Tahoma"/>
          <w:kern w:val="24"/>
          <w:sz w:val="24"/>
          <w:szCs w:val="24"/>
        </w:rPr>
        <w:t>at Simon</w:t>
      </w:r>
      <w:r w:rsidR="00DE6EB4">
        <w:rPr>
          <w:rFonts w:ascii="Calibri" w:eastAsia="Times New Roman" w:hAnsi="Calibri" w:cs="Tahoma"/>
          <w:kern w:val="24"/>
          <w:sz w:val="24"/>
          <w:szCs w:val="24"/>
        </w:rPr>
        <w:t xml:space="preserve"> Fraser University</w:t>
      </w:r>
      <w:r w:rsidR="00011E3A">
        <w:rPr>
          <w:rFonts w:ascii="Calibri" w:eastAsia="Times New Roman" w:hAnsi="Calibri" w:cs="Tahoma"/>
          <w:kern w:val="24"/>
          <w:sz w:val="24"/>
          <w:szCs w:val="24"/>
        </w:rPr>
        <w:t xml:space="preserve"> in 1973</w:t>
      </w:r>
    </w:p>
    <w:p w14:paraId="14FC2BF5" w14:textId="77777777" w:rsid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292F21E8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  <w:r w:rsidRPr="00FD1A24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Demographic Shift</w:t>
      </w:r>
    </w:p>
    <w:p w14:paraId="10349B33" w14:textId="77777777" w:rsid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4D32A5CE" w14:textId="0C2D3A97" w:rsidR="00FD1A24" w:rsidRPr="00FD1A24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Cs/>
          <w:kern w:val="24"/>
          <w:sz w:val="24"/>
          <w:szCs w:val="24"/>
        </w:rPr>
        <w:t>Beginning in 1960s, population of young males in Canada, US and UK increased dramatically</w:t>
      </w:r>
      <w:r w:rsidR="00011E3A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(caused by the baby boom following 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</w:rPr>
        <w:t>world war</w:t>
      </w:r>
      <w:r w:rsidR="00011E3A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2)</w:t>
      </w:r>
    </w:p>
    <w:p w14:paraId="2B0FA51B" w14:textId="77777777" w:rsidR="00FD1A24" w:rsidRP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123DCB69" w14:textId="50FCDA0E" w:rsidR="00FD1A24" w:rsidRPr="00FD1A24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Cs/>
          <w:kern w:val="24"/>
          <w:sz w:val="24"/>
          <w:szCs w:val="24"/>
        </w:rPr>
        <w:t>15-24 the most crime-prone years—</w:t>
      </w:r>
      <w:r w:rsidR="00011E3A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young men known to commit </w:t>
      </w:r>
      <w:proofErr w:type="spellStart"/>
      <w:r w:rsidR="00011E3A">
        <w:rPr>
          <w:rFonts w:ascii="Calibri" w:eastAsia="Times New Roman" w:hAnsi="Calibri" w:cs="Tahoma"/>
          <w:bCs/>
          <w:kern w:val="24"/>
          <w:sz w:val="24"/>
          <w:szCs w:val="24"/>
        </w:rPr>
        <w:t>disapportionate</w:t>
      </w:r>
      <w:proofErr w:type="spellEnd"/>
      <w:r w:rsidR="00011E3A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amount of crime</w:t>
      </w:r>
    </w:p>
    <w:p w14:paraId="67B14360" w14:textId="77777777" w:rsidR="00FD1A24" w:rsidRPr="00FD1A24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1672979D" w14:textId="105131CA" w:rsidR="00B50151" w:rsidRPr="00B50151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Number of women in workforce doubled during the 1960s and 1970s, due to </w:t>
      </w:r>
      <w:r w:rsidR="00011E3A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advent of birth control pill, greater acceptance of divorce </w:t>
      </w:r>
    </w:p>
    <w:p w14:paraId="452F1E6D" w14:textId="77777777" w:rsidR="00B50151" w:rsidRPr="00B50151" w:rsidRDefault="00B50151" w:rsidP="00B50151">
      <w:pPr>
        <w:pStyle w:val="ListParagraph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3BAF24DF" w14:textId="77777777" w:rsidR="00FD1A24" w:rsidRPr="00FD1A24" w:rsidRDefault="00FD1A24" w:rsidP="00B50151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/>
          <w:bCs/>
          <w:kern w:val="24"/>
          <w:sz w:val="24"/>
          <w:szCs w:val="24"/>
        </w:rPr>
        <w:t xml:space="preserve"> </w:t>
      </w:r>
    </w:p>
    <w:p w14:paraId="492660B8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60594749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FD1A24">
        <w:rPr>
          <w:rFonts w:ascii="Calibri" w:eastAsia="Times New Roman" w:hAnsi="Calibri" w:cs="Tahoma"/>
          <w:b/>
          <w:bCs/>
          <w:kern w:val="24"/>
          <w:sz w:val="32"/>
          <w:szCs w:val="24"/>
        </w:rPr>
        <w:t>Rising Crime Rates</w:t>
      </w:r>
    </w:p>
    <w:p w14:paraId="5C10B08E" w14:textId="77777777" w:rsid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07522D27" w14:textId="63C7A9D0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1960s and 1970s also time of </w:t>
      </w:r>
      <w:r w:rsidR="009F41B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social and political upheaval </w:t>
      </w:r>
    </w:p>
    <w:p w14:paraId="769AE46A" w14:textId="77777777" w:rsidR="00FD1A24" w:rsidRPr="00071BAC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2F39C001" w14:textId="7DCA8D9D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Increase in alcohol consumption, increase in divorce rates, increase in </w:t>
      </w:r>
      <w:r w:rsidR="009F41BB">
        <w:rPr>
          <w:rFonts w:ascii="Calibri" w:eastAsia="Times New Roman" w:hAnsi="Calibri" w:cs="Tahoma"/>
          <w:bCs/>
          <w:kern w:val="24"/>
          <w:sz w:val="24"/>
          <w:szCs w:val="24"/>
        </w:rPr>
        <w:t>use of mind altering drugs</w:t>
      </w:r>
    </w:p>
    <w:p w14:paraId="5587A5D4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4FF18A16" w14:textId="5EA7C64E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Dramatic increase in crime rates, throughout </w:t>
      </w:r>
      <w:r w:rsidR="009F41BB">
        <w:rPr>
          <w:rFonts w:ascii="Calibri" w:eastAsia="Times New Roman" w:hAnsi="Calibri" w:cs="Tahoma"/>
          <w:bCs/>
          <w:kern w:val="24"/>
          <w:sz w:val="24"/>
          <w:szCs w:val="24"/>
        </w:rPr>
        <w:t>1960s, 1970s, 1980s</w:t>
      </w:r>
    </w:p>
    <w:p w14:paraId="004B4031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61EA553E" w14:textId="1A561DFA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Contributed to greater interest </w:t>
      </w:r>
      <w:r w:rsidR="00142A91"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in discipline</w:t>
      </w:r>
      <w:r w:rsidR="009F41B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of criminology</w:t>
      </w:r>
    </w:p>
    <w:p w14:paraId="75D50343" w14:textId="77777777" w:rsidR="00FD1A24" w:rsidRPr="00FD1A24" w:rsidRDefault="00FD1A24" w:rsidP="00FD1A24">
      <w:pPr>
        <w:pStyle w:val="ListParagraph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07EB2478" w14:textId="77777777" w:rsidR="00FD1A24" w:rsidRP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62E2BE46" w14:textId="77777777" w:rsid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</w:rPr>
      </w:pPr>
      <w:r w:rsidRPr="0003297C">
        <w:rPr>
          <w:rFonts w:ascii="Calibri" w:eastAsia="Times New Roman" w:hAnsi="Calibri" w:cs="Tahoma"/>
          <w:b/>
          <w:bCs/>
          <w:kern w:val="24"/>
          <w:sz w:val="32"/>
          <w:szCs w:val="24"/>
        </w:rPr>
        <w:t>Criminology as an Interdisciplinary Social Science</w:t>
      </w:r>
    </w:p>
    <w:p w14:paraId="2FAA637D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</w:p>
    <w:p w14:paraId="36B78701" w14:textId="655DAE07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Criminology tends to be 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</w:rPr>
        <w:t>interdisciplinary</w:t>
      </w:r>
      <w:r w:rsidR="00A43EA6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in nature </w:t>
      </w:r>
    </w:p>
    <w:p w14:paraId="39C30DFA" w14:textId="77777777" w:rsidR="00FD1A24" w:rsidRPr="00071BAC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0AFBF6C8" w14:textId="77777777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Draws on sociology, psychology, biology, law geography, economics</w:t>
      </w:r>
    </w:p>
    <w:p w14:paraId="7F370AA7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</w:p>
    <w:p w14:paraId="7DA0AB1D" w14:textId="19E07B9E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Includes the study of law; the history of law; the criminalisation process; crime prevention and crime control</w:t>
      </w:r>
      <w:r w:rsidR="00142A91"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; 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corrections</w:t>
      </w:r>
      <w:r w:rsidR="00A43EA6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 </w:t>
      </w:r>
      <w:r w:rsidR="00DB50F7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and penology and other studies related to the criminal justice 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system</w:t>
      </w:r>
    </w:p>
    <w:p w14:paraId="17D180E2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5B4A0FA1" w14:textId="77777777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Sociological explanations—e.g., anomie-strain theory, social control theory, labelling theory—have dominated criminology</w:t>
      </w:r>
    </w:p>
    <w:p w14:paraId="43466FCD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003BDCED" w14:textId="32C5673B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However, earlier 19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  <w:vertAlign w:val="superscript"/>
        </w:rPr>
        <w:t>th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century explanations</w:t>
      </w:r>
      <w:r w:rsidR="00142A91"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— </w:t>
      </w:r>
      <w:proofErr w:type="spellStart"/>
      <w:proofErr w:type="gramStart"/>
      <w:r w:rsidR="00142A91"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eg</w:t>
      </w:r>
      <w:proofErr w:type="spellEnd"/>
      <w:r w:rsidR="00DB50F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.</w:t>
      </w:r>
      <w:proofErr w:type="gramEnd"/>
      <w:r w:rsidR="00DB50F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The Positivist School </w:t>
      </w:r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>a</w:t>
      </w:r>
      <w:r w:rsidR="00DB50F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nd </w:t>
      </w:r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>“</w:t>
      </w:r>
      <w:r w:rsidR="00DB50F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criminal men </w:t>
      </w:r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“ </w:t>
      </w:r>
      <w:r w:rsidR="00DB50F7">
        <w:rPr>
          <w:rFonts w:ascii="Calibri" w:eastAsia="Times New Roman" w:hAnsi="Calibri" w:cs="Tahoma"/>
          <w:bCs/>
          <w:kern w:val="24"/>
          <w:sz w:val="24"/>
          <w:szCs w:val="24"/>
        </w:rPr>
        <w:t>were biological or psychological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 </w:t>
      </w:r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>(based on their look fi they look like a ape, the y most likely to commit crime)</w:t>
      </w:r>
    </w:p>
    <w:p w14:paraId="13970E39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250954EF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FD1A24">
        <w:rPr>
          <w:rFonts w:ascii="Calibri" w:eastAsia="Times New Roman" w:hAnsi="Calibri" w:cs="Tahoma"/>
          <w:b/>
          <w:bCs/>
          <w:kern w:val="24"/>
          <w:sz w:val="32"/>
          <w:szCs w:val="24"/>
        </w:rPr>
        <w:t xml:space="preserve">Criminalization </w:t>
      </w:r>
    </w:p>
    <w:p w14:paraId="720C2DD1" w14:textId="77777777" w:rsidR="00FD1A24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5846AAE7" w14:textId="15DB3B94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Criminologists study the “criminalization” process—how certain </w:t>
      </w:r>
      <w:r w:rsidR="00142A91"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behaviors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become criminalized over time, while others 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</w:rPr>
        <w:t>become decriminaliz</w:t>
      </w:r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>e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</w:rPr>
        <w:t>d</w:t>
      </w:r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(</w:t>
      </w:r>
      <w:proofErr w:type="spellStart"/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>eg</w:t>
      </w:r>
      <w:proofErr w:type="spellEnd"/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. Abortion was illegal in 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</w:rPr>
        <w:t>Canada,</w:t>
      </w:r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now it is legal)</w:t>
      </w:r>
    </w:p>
    <w:p w14:paraId="2A17430D" w14:textId="77777777" w:rsidR="00FD1A24" w:rsidRPr="00071BAC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5974091C" w14:textId="28A93927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Also study the “stigmatization” process—</w:t>
      </w:r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>how offenders come to be “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</w:rPr>
        <w:t>demonized</w:t>
      </w:r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>” and “labeled”</w:t>
      </w:r>
    </w:p>
    <w:p w14:paraId="538E6AA3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199DC589" w14:textId="30B4FFB5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lastRenderedPageBreak/>
        <w:t>Also examine “net-widening”—how new laws and new methods of “community” supervision (e</w:t>
      </w:r>
      <w:r w:rsidR="00B50151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.g., electronic monitoring) may 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” 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</w:rPr>
        <w:t>increase the size of th</w:t>
      </w:r>
      <w:r w:rsidR="00CE060C">
        <w:rPr>
          <w:rFonts w:ascii="Calibri" w:eastAsia="Times New Roman" w:hAnsi="Calibri" w:cs="Tahoma"/>
          <w:bCs/>
          <w:kern w:val="24"/>
          <w:sz w:val="24"/>
          <w:szCs w:val="24"/>
        </w:rPr>
        <w:t>e population under “social control”</w:t>
      </w:r>
    </w:p>
    <w:p w14:paraId="54AFD5D6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78AB4E00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</w:rPr>
      </w:pPr>
      <w:r w:rsidRPr="00FD1A24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media: Shaping our understanding of crime</w:t>
      </w:r>
    </w:p>
    <w:p w14:paraId="5EDC5F58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FD1A24">
        <w:rPr>
          <w:rFonts w:ascii="Calibri" w:eastAsia="Times New Roman" w:hAnsi="Calibri" w:cs="Tahoma"/>
          <w:b/>
          <w:bCs/>
          <w:kern w:val="24"/>
          <w:sz w:val="32"/>
          <w:szCs w:val="24"/>
        </w:rPr>
        <w:t xml:space="preserve">Understanding Crime in Canada: An Introduction to Criminology </w:t>
      </w:r>
    </w:p>
    <w:p w14:paraId="47428ADC" w14:textId="77777777" w:rsid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5ED5F63B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FD1A24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Fascination with Crime</w:t>
      </w:r>
    </w:p>
    <w:p w14:paraId="51542D3E" w14:textId="77777777" w:rsid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25588E60" w14:textId="2D84BB2D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Crime is popular topic for newspapers,</w:t>
      </w:r>
      <w:r w:rsidR="00142A9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 </w:t>
      </w:r>
      <w:r w:rsidR="00F2146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TV</w:t>
      </w:r>
      <w:r w:rsidR="00C2073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 shows, books and movies</w:t>
      </w:r>
    </w:p>
    <w:p w14:paraId="515AAD19" w14:textId="77777777" w:rsidR="00FD1A24" w:rsidRPr="00071BAC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</w:p>
    <w:p w14:paraId="1EAF8914" w14:textId="22F6AE39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There is little relationship between crime news </w:t>
      </w:r>
      <w:r w:rsidR="00C2073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and actual amount of crime</w:t>
      </w:r>
    </w:p>
    <w:p w14:paraId="4F2A7472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</w:p>
    <w:p w14:paraId="2AC20B63" w14:textId="75564C65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Media focus primarily on violent crimes, even though </w:t>
      </w:r>
      <w:r w:rsidR="00C2073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such crimes form only a small part of all criminal </w:t>
      </w:r>
      <w:r w:rsidR="00F2146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activity</w:t>
      </w:r>
    </w:p>
    <w:p w14:paraId="713BA3DD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</w:p>
    <w:p w14:paraId="180A3964" w14:textId="7D074209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Appears as though police solve more crimes and arrest more criminals</w:t>
      </w:r>
      <w:r w:rsidR="00C2073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 than they do in reality </w:t>
      </w:r>
    </w:p>
    <w:p w14:paraId="5B487E94" w14:textId="77777777" w:rsid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072CD806" w14:textId="77777777" w:rsidR="00FD1A24" w:rsidRPr="00071BAC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Appeal of Crime Stories</w:t>
      </w:r>
    </w:p>
    <w:p w14:paraId="5E681301" w14:textId="77777777" w:rsid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59ADE960" w14:textId="77777777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Crime-related stories are often dramatic and lurid.</w:t>
      </w:r>
    </w:p>
    <w:p w14:paraId="7FDEE3CF" w14:textId="77777777" w:rsidR="00FD1A24" w:rsidRPr="00071BAC" w:rsidRDefault="00FD1A24" w:rsidP="00FD1A24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</w:p>
    <w:p w14:paraId="24D67788" w14:textId="580D81B7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Deal with moral questions</w:t>
      </w:r>
      <w:r w:rsidR="00F2146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 of good vs. evil</w:t>
      </w:r>
    </w:p>
    <w:p w14:paraId="52B475A5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</w:p>
    <w:p w14:paraId="70122197" w14:textId="1936378E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Criminals appear in stories as insane, or</w:t>
      </w:r>
      <w:r w:rsidR="00F2146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 as dangerous psychopaths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 </w:t>
      </w:r>
    </w:p>
    <w:p w14:paraId="029F9838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</w:p>
    <w:p w14:paraId="3F9F4149" w14:textId="5BDB80BC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Stories happen in short time span—</w:t>
      </w:r>
      <w:r w:rsidR="00F21461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 between newscasts or newspaper editions</w:t>
      </w:r>
    </w:p>
    <w:p w14:paraId="5B98560D" w14:textId="77777777" w:rsidR="00FD1A24" w:rsidRPr="00071BAC" w:rsidRDefault="00FD1A24" w:rsidP="00FD1A24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</w:p>
    <w:p w14:paraId="7E2A1AF8" w14:textId="77777777" w:rsidR="00FD1A24" w:rsidRPr="00071BAC" w:rsidRDefault="00FD1A24" w:rsidP="00FD1A2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Easy for the public to understand (Sacco &amp; Kennedy, 2011)</w:t>
      </w:r>
    </w:p>
    <w:p w14:paraId="30598BAA" w14:textId="77777777" w:rsid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764FBE10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FD1A24">
        <w:rPr>
          <w:rFonts w:ascii="Calibri" w:eastAsia="Times New Roman" w:hAnsi="Calibri" w:cs="Tahoma"/>
          <w:b/>
          <w:bCs/>
          <w:kern w:val="24"/>
          <w:sz w:val="32"/>
          <w:szCs w:val="24"/>
        </w:rPr>
        <w:t>Crime Comics</w:t>
      </w:r>
    </w:p>
    <w:p w14:paraId="6C3B6CB0" w14:textId="77777777" w:rsidR="00B50151" w:rsidRDefault="00B50151" w:rsidP="00B50151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3EC585F6" w14:textId="736B27DD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In 1940s, Canadian government passed a law, making it illegal  </w:t>
      </w:r>
      <w:r w:rsidR="00F21461">
        <w:rPr>
          <w:rFonts w:ascii="Calibri" w:eastAsia="Times New Roman" w:hAnsi="Calibri" w:cs="Tahoma"/>
          <w:bCs/>
          <w:kern w:val="24"/>
          <w:sz w:val="24"/>
          <w:szCs w:val="24"/>
        </w:rPr>
        <w:t>“to make, print, publish, distribute or sell a crime comic”</w:t>
      </w:r>
    </w:p>
    <w:p w14:paraId="3AB1091B" w14:textId="77777777" w:rsidR="00071BAC" w:rsidRP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34B72960" w14:textId="704D0177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Section 163 of </w:t>
      </w:r>
      <w:r w:rsidRPr="00071BAC">
        <w:rPr>
          <w:rFonts w:ascii="Calibri" w:eastAsia="Times New Roman" w:hAnsi="Calibri" w:cs="Tahoma"/>
          <w:bCs/>
          <w:i/>
          <w:iCs/>
          <w:kern w:val="24"/>
          <w:sz w:val="24"/>
          <w:szCs w:val="24"/>
        </w:rPr>
        <w:t>Criminal Code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is still in effect today</w:t>
      </w:r>
      <w:r w:rsidR="00F21461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(illegal to print child pornography etc.)</w:t>
      </w:r>
    </w:p>
    <w:p w14:paraId="71BB162C" w14:textId="77777777" w:rsidR="00071BAC" w:rsidRPr="00071BAC" w:rsidRDefault="00071BAC" w:rsidP="00071BAC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314E8F12" w14:textId="553E3654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Back then, it was believed that crime “comics would </w:t>
      </w:r>
      <w:r w:rsidR="00F21461">
        <w:rPr>
          <w:rFonts w:ascii="Calibri" w:eastAsia="Times New Roman" w:hAnsi="Calibri" w:cs="Tahoma"/>
          <w:bCs/>
          <w:kern w:val="24"/>
          <w:sz w:val="24"/>
          <w:szCs w:val="24"/>
        </w:rPr>
        <w:t>increase psychopathology around young people” (Steeves &amp; Milford, 2014)</w:t>
      </w:r>
    </w:p>
    <w:p w14:paraId="2DD36D66" w14:textId="77777777" w:rsidR="00071BAC" w:rsidRDefault="00071BAC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23189CF3" w14:textId="77777777" w:rsidR="00FD1A24" w:rsidRPr="00071BAC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t>Influence of The Media</w:t>
      </w:r>
    </w:p>
    <w:p w14:paraId="0249E747" w14:textId="77777777" w:rsidR="00071BAC" w:rsidRDefault="00071BAC" w:rsidP="00071BA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683A4FD4" w14:textId="770EA433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The average child spends 5+ hours </w:t>
      </w:r>
      <w:r w:rsidR="00B66106">
        <w:rPr>
          <w:rFonts w:ascii="Calibri" w:eastAsia="Times New Roman" w:hAnsi="Calibri" w:cs="Tahoma"/>
          <w:bCs/>
          <w:kern w:val="24"/>
          <w:sz w:val="24"/>
          <w:szCs w:val="24"/>
        </w:rPr>
        <w:t>per day watching TV movies, playing video games</w:t>
      </w:r>
    </w:p>
    <w:p w14:paraId="20156B56" w14:textId="77777777" w:rsidR="00071BAC" w:rsidRP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70C37B43" w14:textId="77777777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Two-thirds of what they watch involves violence</w:t>
      </w:r>
    </w:p>
    <w:p w14:paraId="165C9BF3" w14:textId="77777777" w:rsidR="00071BAC" w:rsidRPr="00071BAC" w:rsidRDefault="00071BAC" w:rsidP="00071BAC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79D76E40" w14:textId="425E71AB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By age 18, th</w:t>
      </w:r>
      <w:r w:rsidR="00B66106">
        <w:rPr>
          <w:rFonts w:ascii="Calibri" w:eastAsia="Times New Roman" w:hAnsi="Calibri" w:cs="Tahoma"/>
          <w:bCs/>
          <w:kern w:val="24"/>
          <w:sz w:val="24"/>
          <w:szCs w:val="24"/>
        </w:rPr>
        <w:t>e average child will have seen 200,000 violent acts, and 16,000 murders</w:t>
      </w:r>
    </w:p>
    <w:p w14:paraId="58AD7733" w14:textId="77777777" w:rsidR="00071BAC" w:rsidRDefault="00071BAC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11C2B360" w14:textId="77777777" w:rsidR="00FD1A24" w:rsidRPr="00071BAC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t>Media Effects</w:t>
      </w:r>
    </w:p>
    <w:p w14:paraId="7568272A" w14:textId="77777777" w:rsid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37B3666D" w14:textId="3C3B7EB8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Social scientists began to study relationship between</w:t>
      </w:r>
      <w:r w:rsidR="00B66106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crime and the media in 1960s- 1970s</w:t>
      </w:r>
    </w:p>
    <w:p w14:paraId="786D3A49" w14:textId="77777777" w:rsidR="00071BAC" w:rsidRP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116208CB" w14:textId="51792B44" w:rsidR="00071BAC" w:rsidRPr="00B50151" w:rsidRDefault="00FD1A24" w:rsidP="00DE6EB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B50151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Early studies of “media effects” suggested that children who </w:t>
      </w:r>
      <w:r w:rsidR="00B66106">
        <w:rPr>
          <w:rFonts w:ascii="Calibri" w:eastAsia="Times New Roman" w:hAnsi="Calibri" w:cs="Tahoma"/>
          <w:bCs/>
          <w:kern w:val="24"/>
          <w:sz w:val="24"/>
          <w:szCs w:val="24"/>
        </w:rPr>
        <w:t>watched a lot of violence on TV were more likely to engage in violence in real life</w:t>
      </w:r>
    </w:p>
    <w:p w14:paraId="78F81A66" w14:textId="46F8573F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Some social scientists have rejected this approach, whereas others are still interested, claiming that violent video games are related</w:t>
      </w:r>
      <w:r w:rsidR="00B66106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behavioral problems,</w:t>
      </w:r>
      <w:r w:rsidR="00D62E2E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and that certain youth who are</w:t>
      </w:r>
      <w:r w:rsidR="00B66106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predisposed to violence may copy ideas that they see in the media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        </w:t>
      </w:r>
    </w:p>
    <w:p w14:paraId="6119C645" w14:textId="77777777" w:rsidR="00071BAC" w:rsidRDefault="00071BAC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34D831CA" w14:textId="77777777" w:rsidR="00FD1A24" w:rsidRPr="00071BAC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t>Copycat Crimes</w:t>
      </w:r>
    </w:p>
    <w:p w14:paraId="64FADB5C" w14:textId="77777777" w:rsid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06BE557B" w14:textId="73CEF1DE" w:rsidR="00071BAC" w:rsidRDefault="00FD1A24" w:rsidP="00DE6EB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1605A3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Small but growing body of evidence that some offenders do get ideas </w:t>
      </w:r>
      <w:r w:rsidR="002107F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for real life crimes from movies, television and news sources</w:t>
      </w:r>
    </w:p>
    <w:p w14:paraId="4EE2093A" w14:textId="77777777" w:rsidR="001605A3" w:rsidRPr="001605A3" w:rsidRDefault="001605A3" w:rsidP="001605A3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</w:p>
    <w:p w14:paraId="5088E317" w14:textId="6E196663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2002 study of serious (violent) juv</w:t>
      </w:r>
      <w:r w:rsidR="001605A3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>enile offenders incarcerated in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 adult correctional facility in Florida found</w:t>
      </w:r>
      <w:r w:rsidR="002107FC"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  <w:t xml:space="preserve"> that one third had considered possibility of committing copycat crime and one fourth had actually attempted a copycat crime</w:t>
      </w:r>
    </w:p>
    <w:p w14:paraId="2E7CCE36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</w:p>
    <w:p w14:paraId="04FFB3D4" w14:textId="77777777" w:rsidR="00FD1A24" w:rsidRPr="00071BAC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t>Cultural Criminology</w:t>
      </w:r>
    </w:p>
    <w:p w14:paraId="60A2870F" w14:textId="77777777" w:rsid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56242962" w14:textId="28A3A6D3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Cultural criminology is a sub</w:t>
      </w:r>
      <w:r w:rsidR="008473C5">
        <w:rPr>
          <w:rFonts w:ascii="Calibri" w:eastAsia="Times New Roman" w:hAnsi="Calibri" w:cs="Tahoma"/>
          <w:bCs/>
          <w:kern w:val="24"/>
          <w:sz w:val="24"/>
          <w:szCs w:val="24"/>
        </w:rPr>
        <w:t>-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discipline of criminology that explores “links between culture, </w:t>
      </w:r>
      <w:r w:rsidR="008473C5">
        <w:rPr>
          <w:rFonts w:ascii="Calibri" w:eastAsia="Times New Roman" w:hAnsi="Calibri" w:cs="Tahoma"/>
          <w:bCs/>
          <w:kern w:val="24"/>
          <w:sz w:val="24"/>
          <w:szCs w:val="24"/>
        </w:rPr>
        <w:t>crime and crime control in contemporary life” (Steeves &amp; Milford, 2014)</w:t>
      </w:r>
    </w:p>
    <w:p w14:paraId="445473C3" w14:textId="77777777" w:rsidR="00071BAC" w:rsidRP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76E9CD8A" w14:textId="2943B928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Explores cultural meaning of media violence, and emphasizes significance of “active audiences”</w:t>
      </w:r>
      <w:r w:rsidR="008473C5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</w:t>
      </w:r>
    </w:p>
    <w:p w14:paraId="027F0ED6" w14:textId="77777777" w:rsidR="00071BAC" w:rsidRPr="00071BAC" w:rsidRDefault="00071BAC" w:rsidP="00071BAC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5F68EA34" w14:textId="645298B8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“Active audiences” means that people do not consume media messages passively; rather, “the meaning of the messages is </w:t>
      </w:r>
      <w:r w:rsidR="008473C5">
        <w:rPr>
          <w:rFonts w:ascii="Calibri" w:eastAsia="Times New Roman" w:hAnsi="Calibri" w:cs="Tahoma"/>
          <w:bCs/>
          <w:kern w:val="24"/>
          <w:sz w:val="24"/>
          <w:szCs w:val="24"/>
        </w:rPr>
        <w:t>“negotiated or constructed “ actively through interaction between those who produced the message and those who consume it</w:t>
      </w:r>
    </w:p>
    <w:p w14:paraId="56EDAB27" w14:textId="77777777" w:rsidR="00071BAC" w:rsidRDefault="00071BAC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76CBD4FA" w14:textId="77777777" w:rsidR="00FD1A24" w:rsidRPr="00071BAC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lastRenderedPageBreak/>
        <w:t>Cultural Criminology cont.</w:t>
      </w:r>
    </w:p>
    <w:p w14:paraId="04B6648C" w14:textId="77777777" w:rsid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643C0DB9" w14:textId="7CA6ADE5" w:rsidR="00071BAC" w:rsidRDefault="00FD1A24" w:rsidP="00DE6EB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1605A3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From a cultural criminology perspective, “news media and popular culture are social sites where people collectively negotiate the meaning of </w:t>
      </w:r>
      <w:r w:rsidR="00713DF7">
        <w:rPr>
          <w:rFonts w:ascii="Calibri" w:eastAsia="Times New Roman" w:hAnsi="Calibri" w:cs="Tahoma"/>
          <w:bCs/>
          <w:kern w:val="24"/>
          <w:sz w:val="24"/>
          <w:szCs w:val="24"/>
        </w:rPr>
        <w:t>crime, violence, victimization, justice and community” (Steeves &amp; Milford, 2014)</w:t>
      </w:r>
    </w:p>
    <w:p w14:paraId="6EE75B41" w14:textId="77777777" w:rsidR="001605A3" w:rsidRPr="001605A3" w:rsidRDefault="001605A3" w:rsidP="001605A3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3BB41790" w14:textId="3DCC6B8C" w:rsidR="00713DF7" w:rsidRPr="00713DF7" w:rsidRDefault="00FD1A24" w:rsidP="00DE6EB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1605A3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Crime generates media stories, but media stories at the same </w:t>
      </w:r>
      <w:r w:rsidR="00713DF7">
        <w:rPr>
          <w:rFonts w:ascii="Calibri" w:eastAsia="Times New Roman" w:hAnsi="Calibri" w:cs="Tahoma"/>
          <w:bCs/>
          <w:kern w:val="24"/>
          <w:sz w:val="24"/>
          <w:szCs w:val="24"/>
        </w:rPr>
        <w:t>time create “narratives” that provide context for understanding crime</w:t>
      </w:r>
    </w:p>
    <w:p w14:paraId="175E162E" w14:textId="77777777" w:rsidR="001605A3" w:rsidRPr="001605A3" w:rsidRDefault="001605A3" w:rsidP="001605A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0F8590DF" w14:textId="6646C228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By examining media narratives, we can see how the meaning </w:t>
      </w:r>
      <w:r w:rsidR="001605A3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of </w:t>
      </w:r>
      <w:r w:rsidR="00713DF7">
        <w:rPr>
          <w:rFonts w:ascii="Calibri" w:eastAsia="Times New Roman" w:hAnsi="Calibri" w:cs="Tahoma"/>
          <w:bCs/>
          <w:kern w:val="24"/>
          <w:sz w:val="24"/>
          <w:szCs w:val="24"/>
        </w:rPr>
        <w:t>crime is socially constructed</w:t>
      </w:r>
    </w:p>
    <w:p w14:paraId="12136A4B" w14:textId="77777777" w:rsidR="00071BAC" w:rsidRDefault="00071BAC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0DE18A54" w14:textId="77777777" w:rsidR="00FD1A24" w:rsidRPr="00071BAC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Production of News</w:t>
      </w:r>
    </w:p>
    <w:p w14:paraId="20846C25" w14:textId="77777777" w:rsid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133580B1" w14:textId="248A36AA" w:rsidR="00071BAC" w:rsidRDefault="00FD1A24" w:rsidP="00DE6EB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1605A3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Journalists consider crime to be newsworthy, often </w:t>
      </w:r>
      <w:r w:rsidR="0003297C">
        <w:rPr>
          <w:rFonts w:ascii="Calibri" w:eastAsia="Times New Roman" w:hAnsi="Calibri" w:cs="Tahoma"/>
          <w:bCs/>
          <w:kern w:val="24"/>
          <w:sz w:val="24"/>
          <w:szCs w:val="24"/>
        </w:rPr>
        <w:t>to the exclusion of other types of stories</w:t>
      </w:r>
    </w:p>
    <w:p w14:paraId="0696B117" w14:textId="77777777" w:rsidR="001605A3" w:rsidRPr="001605A3" w:rsidRDefault="001605A3" w:rsidP="001605A3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5E1467F7" w14:textId="41F95AE7" w:rsidR="001605A3" w:rsidRDefault="00FD1A24" w:rsidP="001605A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Crime is often a central component of “entertainment”—</w:t>
      </w:r>
      <w:r w:rsidR="0003297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grips the imagination of TV views, moviegoers, etc.</w:t>
      </w:r>
    </w:p>
    <w:p w14:paraId="4FE559CD" w14:textId="77777777" w:rsidR="00071BAC" w:rsidRPr="001605A3" w:rsidRDefault="001605A3" w:rsidP="001605A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1605A3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</w:t>
      </w:r>
    </w:p>
    <w:p w14:paraId="2CB2FCF8" w14:textId="7230B319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News organizations and producers of popular media are primarily interested in clear (unambiguous) stories that will attract immediate </w:t>
      </w:r>
      <w:r w:rsidR="0003297C"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attention </w:t>
      </w:r>
      <w:r w:rsidR="0003297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are easy to understand and that will have a resolution (or conclusion) within a short time span </w:t>
      </w:r>
    </w:p>
    <w:p w14:paraId="699F745B" w14:textId="77777777" w:rsidR="00071BAC" w:rsidRDefault="00071BAC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253FC517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“Problem Frame”</w:t>
      </w:r>
    </w:p>
    <w:p w14:paraId="1A78CAC4" w14:textId="77777777" w:rsid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270778A7" w14:textId="77777777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A “problem frame”:</w:t>
      </w:r>
    </w:p>
    <w:p w14:paraId="64AC6207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  <w:r w:rsidRPr="00FD1A24">
        <w:rPr>
          <w:rFonts w:ascii="Calibri" w:eastAsia="Times New Roman" w:hAnsi="Calibri" w:cs="Tahoma"/>
          <w:b/>
          <w:bCs/>
          <w:kern w:val="24"/>
          <w:sz w:val="24"/>
          <w:szCs w:val="24"/>
        </w:rPr>
        <w:t xml:space="preserve"> </w:t>
      </w:r>
    </w:p>
    <w:p w14:paraId="44398BB2" w14:textId="5153BE6B" w:rsidR="00071BAC" w:rsidRDefault="00FD1A24" w:rsidP="00071BAC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  <w:proofErr w:type="gramStart"/>
      <w:r w:rsidRPr="00071BAC">
        <w:rPr>
          <w:rFonts w:ascii="Calibri" w:eastAsia="Times New Roman" w:hAnsi="Calibri" w:cs="Tahoma"/>
          <w:kern w:val="24"/>
          <w:sz w:val="24"/>
          <w:szCs w:val="24"/>
        </w:rPr>
        <w:t>is</w:t>
      </w:r>
      <w:proofErr w:type="gramEnd"/>
      <w:r w:rsidRPr="00071BAC">
        <w:rPr>
          <w:rFonts w:ascii="Calibri" w:eastAsia="Times New Roman" w:hAnsi="Calibri" w:cs="Tahoma"/>
          <w:kern w:val="24"/>
          <w:sz w:val="24"/>
          <w:szCs w:val="24"/>
        </w:rPr>
        <w:t xml:space="preserve"> a narrative that </w:t>
      </w:r>
      <w:r w:rsidR="0003297C">
        <w:rPr>
          <w:rFonts w:ascii="Calibri" w:eastAsia="Times New Roman" w:hAnsi="Calibri" w:cs="Tahoma"/>
          <w:kern w:val="24"/>
          <w:sz w:val="24"/>
          <w:szCs w:val="24"/>
        </w:rPr>
        <w:t>is easily understood</w:t>
      </w:r>
    </w:p>
    <w:p w14:paraId="6EB10DBE" w14:textId="77777777" w:rsid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1674"/>
        <w:rPr>
          <w:rFonts w:ascii="Calibri" w:eastAsia="Times New Roman" w:hAnsi="Calibri" w:cs="Tahoma"/>
          <w:kern w:val="24"/>
          <w:sz w:val="24"/>
          <w:szCs w:val="24"/>
        </w:rPr>
      </w:pPr>
    </w:p>
    <w:p w14:paraId="19692950" w14:textId="623B8BC7" w:rsidR="00071BAC" w:rsidRDefault="00FD1A24" w:rsidP="00071BAC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  <w:proofErr w:type="gramStart"/>
      <w:r w:rsidRPr="00071BAC">
        <w:rPr>
          <w:rFonts w:ascii="Calibri" w:eastAsia="Times New Roman" w:hAnsi="Calibri" w:cs="Tahoma"/>
          <w:kern w:val="24"/>
          <w:sz w:val="24"/>
          <w:szCs w:val="24"/>
        </w:rPr>
        <w:t>focuses</w:t>
      </w:r>
      <w:proofErr w:type="gramEnd"/>
      <w:r w:rsidRPr="00071BAC">
        <w:rPr>
          <w:rFonts w:ascii="Calibri" w:eastAsia="Times New Roman" w:hAnsi="Calibri" w:cs="Tahoma"/>
          <w:kern w:val="24"/>
          <w:sz w:val="24"/>
          <w:szCs w:val="24"/>
        </w:rPr>
        <w:t xml:space="preserve"> on something extraordinarily </w:t>
      </w:r>
      <w:r w:rsidR="0003297C">
        <w:rPr>
          <w:rFonts w:ascii="Calibri" w:eastAsia="Times New Roman" w:hAnsi="Calibri" w:cs="Tahoma"/>
          <w:kern w:val="24"/>
          <w:sz w:val="24"/>
          <w:szCs w:val="24"/>
        </w:rPr>
        <w:t>“bad”, that affects many people</w:t>
      </w:r>
    </w:p>
    <w:p w14:paraId="72629C21" w14:textId="77777777" w:rsidR="00071BAC" w:rsidRPr="00071BAC" w:rsidRDefault="00071BAC" w:rsidP="00071BAC">
      <w:pPr>
        <w:pStyle w:val="ListParagraph"/>
        <w:rPr>
          <w:rFonts w:ascii="Calibri" w:eastAsia="Times New Roman" w:hAnsi="Calibri" w:cs="Tahoma"/>
          <w:kern w:val="24"/>
          <w:sz w:val="24"/>
          <w:szCs w:val="24"/>
        </w:rPr>
      </w:pPr>
    </w:p>
    <w:p w14:paraId="4C0C956C" w14:textId="6B7DBECD" w:rsidR="00FD1A24" w:rsidRPr="00071BAC" w:rsidRDefault="00FD1A24" w:rsidP="00071BAC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  <w:proofErr w:type="gramStart"/>
      <w:r w:rsidRPr="00071BAC">
        <w:rPr>
          <w:rFonts w:ascii="Calibri" w:eastAsia="Times New Roman" w:hAnsi="Calibri" w:cs="Tahoma"/>
          <w:kern w:val="24"/>
          <w:sz w:val="24"/>
          <w:szCs w:val="24"/>
        </w:rPr>
        <w:t>calls</w:t>
      </w:r>
      <w:proofErr w:type="gramEnd"/>
      <w:r w:rsidRPr="00071BAC">
        <w:rPr>
          <w:rFonts w:ascii="Calibri" w:eastAsia="Times New Roman" w:hAnsi="Calibri" w:cs="Tahoma"/>
          <w:kern w:val="24"/>
          <w:sz w:val="24"/>
          <w:szCs w:val="24"/>
        </w:rPr>
        <w:t xml:space="preserve"> out for so</w:t>
      </w:r>
      <w:r w:rsidR="0003297C">
        <w:rPr>
          <w:rFonts w:ascii="Calibri" w:eastAsia="Times New Roman" w:hAnsi="Calibri" w:cs="Tahoma"/>
          <w:kern w:val="24"/>
          <w:sz w:val="24"/>
          <w:szCs w:val="24"/>
        </w:rPr>
        <w:t xml:space="preserve">lution to the “problem,” to be provided by the police ,the government </w:t>
      </w:r>
    </w:p>
    <w:p w14:paraId="19CD3EC2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ind w:left="810" w:hanging="810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71ED48E1" w14:textId="3F0F9FEC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Problem frame for Columbine focused on exceptionally “bad” nature of the school shootings, the “horror” that they generated </w:t>
      </w:r>
      <w:r w:rsidR="0003297C">
        <w:rPr>
          <w:rFonts w:ascii="Calibri" w:eastAsia="Times New Roman" w:hAnsi="Calibri" w:cs="Tahoma"/>
          <w:bCs/>
          <w:kern w:val="24"/>
          <w:sz w:val="24"/>
          <w:szCs w:val="24"/>
        </w:rPr>
        <w:t>in the community and across the nation and intensified video games as “the cause”</w:t>
      </w:r>
    </w:p>
    <w:p w14:paraId="3711C69E" w14:textId="77777777" w:rsidR="00071BAC" w:rsidRP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3FFD5E03" w14:textId="6487FACB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US government responded by legislating </w:t>
      </w:r>
      <w:r w:rsidR="0003297C">
        <w:rPr>
          <w:rFonts w:ascii="Calibri" w:eastAsia="Times New Roman" w:hAnsi="Calibri" w:cs="Tahoma"/>
          <w:bCs/>
          <w:kern w:val="24"/>
          <w:sz w:val="24"/>
          <w:szCs w:val="24"/>
        </w:rPr>
        <w:t>label and content warning’s for media content</w:t>
      </w: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   </w:t>
      </w:r>
    </w:p>
    <w:p w14:paraId="760C5EEC" w14:textId="77777777" w:rsidR="00071BAC" w:rsidRDefault="00071BAC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53A268A9" w14:textId="77777777" w:rsidR="00FD1A24" w:rsidRPr="00071BAC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lastRenderedPageBreak/>
        <w:t>Moral Panics</w:t>
      </w:r>
    </w:p>
    <w:p w14:paraId="18960F03" w14:textId="77777777" w:rsid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4FCAA3FB" w14:textId="4C5C3E8B" w:rsidR="00071BAC" w:rsidRDefault="00FD1A24" w:rsidP="00DE6EB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1605A3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Stanley Cohen explored relationship between media and moral panics </w:t>
      </w:r>
      <w:r w:rsidR="0076504E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in 1972 book, </w:t>
      </w:r>
      <w:r w:rsidR="0076504E" w:rsidRPr="0076504E">
        <w:rPr>
          <w:rFonts w:ascii="Calibri" w:eastAsia="Times New Roman" w:hAnsi="Calibri" w:cs="Tahoma"/>
          <w:bCs/>
          <w:i/>
          <w:kern w:val="24"/>
          <w:sz w:val="24"/>
          <w:szCs w:val="24"/>
        </w:rPr>
        <w:t>Folk Devils and Moral Panics, The Origins of the Mods and Rockers</w:t>
      </w:r>
    </w:p>
    <w:p w14:paraId="2C01AF5F" w14:textId="77777777" w:rsidR="001605A3" w:rsidRPr="001605A3" w:rsidRDefault="001605A3" w:rsidP="001605A3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57B1AB86" w14:textId="77777777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Cohen identified the media as a crucial factor in stirring up moral panics</w:t>
      </w:r>
    </w:p>
    <w:p w14:paraId="560E0F9E" w14:textId="77777777" w:rsidR="00071BAC" w:rsidRPr="00071BAC" w:rsidRDefault="00071BAC" w:rsidP="00071BAC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7479F55D" w14:textId="018AB0B0" w:rsidR="00071BAC" w:rsidRPr="0076504E" w:rsidRDefault="00FD1A24" w:rsidP="00A47A1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  <w:r w:rsidRPr="00A47A1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According to Cohen, when there is no news to report, the media engage in muck-raking and moral entrepreneurship </w:t>
      </w:r>
      <w:r w:rsidR="0076504E">
        <w:rPr>
          <w:rFonts w:ascii="Calibri" w:eastAsia="Times New Roman" w:hAnsi="Calibri" w:cs="Tahoma"/>
          <w:bCs/>
          <w:kern w:val="24"/>
          <w:sz w:val="24"/>
          <w:szCs w:val="24"/>
        </w:rPr>
        <w:t>(actively searching out social “problems” to sensationalize)</w:t>
      </w:r>
    </w:p>
    <w:p w14:paraId="40A8F27B" w14:textId="77AF24B3" w:rsidR="0076504E" w:rsidRPr="00A47A17" w:rsidRDefault="0076504E" w:rsidP="00A47A1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  <w:r>
        <w:rPr>
          <w:rFonts w:ascii="Calibri" w:eastAsia="Times New Roman" w:hAnsi="Calibri" w:cs="Tahoma"/>
          <w:bCs/>
          <w:kern w:val="24"/>
          <w:sz w:val="24"/>
          <w:szCs w:val="24"/>
        </w:rPr>
        <w:t>(Amplifying the Problem ex. Cocaine toothache drops, Reefer Madness)</w:t>
      </w:r>
    </w:p>
    <w:p w14:paraId="05C6F03E" w14:textId="77777777" w:rsidR="00A47A17" w:rsidRPr="00A47A17" w:rsidRDefault="00A47A17" w:rsidP="00A47A17">
      <w:pPr>
        <w:pStyle w:val="ListParagraph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3BFB2CF3" w14:textId="77777777" w:rsidR="00A47A17" w:rsidRPr="00A47A17" w:rsidRDefault="00A47A17" w:rsidP="00A47A17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2DF8497C" w14:textId="77777777" w:rsidR="00FD1A24" w:rsidRPr="00071BAC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t>Policing the Crisis</w:t>
      </w:r>
    </w:p>
    <w:p w14:paraId="2927E068" w14:textId="77777777" w:rsidR="00071BAC" w:rsidRDefault="00071BAC" w:rsidP="00071BAC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79D8BEC2" w14:textId="151FE7E8" w:rsidR="00071BAC" w:rsidRDefault="00FD1A24" w:rsidP="00DE6EB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A47A1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Title of 1978 book, by Stuart Hall, Chas </w:t>
      </w:r>
      <w:proofErr w:type="spellStart"/>
      <w:r w:rsidRPr="00A47A17">
        <w:rPr>
          <w:rFonts w:ascii="Calibri" w:eastAsia="Times New Roman" w:hAnsi="Calibri" w:cs="Tahoma"/>
          <w:bCs/>
          <w:kern w:val="24"/>
          <w:sz w:val="24"/>
          <w:szCs w:val="24"/>
        </w:rPr>
        <w:t>Critcher</w:t>
      </w:r>
      <w:proofErr w:type="spellEnd"/>
      <w:r w:rsidRPr="00A47A1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, Tony Jefferson, </w:t>
      </w:r>
      <w:r w:rsidR="0076504E">
        <w:rPr>
          <w:rFonts w:ascii="Calibri" w:eastAsia="Times New Roman" w:hAnsi="Calibri" w:cs="Tahoma"/>
          <w:bCs/>
          <w:kern w:val="24"/>
          <w:sz w:val="24"/>
          <w:szCs w:val="24"/>
        </w:rPr>
        <w:t>and Brian Roberts (often referred to as Hall et al.)</w:t>
      </w:r>
    </w:p>
    <w:p w14:paraId="0B1B1589" w14:textId="77777777" w:rsidR="00A47A17" w:rsidRPr="00A47A17" w:rsidRDefault="00A47A17" w:rsidP="00A47A17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2915E264" w14:textId="74427699" w:rsidR="00071BAC" w:rsidRDefault="00FD1A24" w:rsidP="00DE6EB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A47A1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Book was about “mugging, the state and law and order”; </w:t>
      </w:r>
      <w:r w:rsidR="0076504E">
        <w:rPr>
          <w:rFonts w:ascii="Calibri" w:eastAsia="Times New Roman" w:hAnsi="Calibri" w:cs="Tahoma"/>
          <w:bCs/>
          <w:kern w:val="24"/>
          <w:sz w:val="24"/>
          <w:szCs w:val="24"/>
        </w:rPr>
        <w:t>built upon Cohen’s work on folk devils and moral panics</w:t>
      </w:r>
    </w:p>
    <w:p w14:paraId="479AE3F4" w14:textId="77777777" w:rsidR="00A47A17" w:rsidRPr="00A47A17" w:rsidRDefault="00A47A17" w:rsidP="00A47A1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1C27E860" w14:textId="34CCC4F8" w:rsidR="00071BAC" w:rsidRDefault="00FD1A24" w:rsidP="00DE6EB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A47A1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Supposedly “new” crime of “mugging” became </w:t>
      </w:r>
      <w:r w:rsidR="0076504E">
        <w:rPr>
          <w:rFonts w:ascii="Calibri" w:eastAsia="Times New Roman" w:hAnsi="Calibri" w:cs="Tahoma"/>
          <w:bCs/>
          <w:kern w:val="24"/>
          <w:sz w:val="24"/>
          <w:szCs w:val="24"/>
        </w:rPr>
        <w:t>subject of intense media reporting in UK</w:t>
      </w:r>
    </w:p>
    <w:p w14:paraId="420A7175" w14:textId="77777777" w:rsidR="00A47A17" w:rsidRPr="00A47A17" w:rsidRDefault="00A47A17" w:rsidP="00A47A17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25AF7364" w14:textId="2EAD1B76" w:rsidR="00FD1A24" w:rsidRPr="00071BAC" w:rsidRDefault="00FD1A24" w:rsidP="00071BAC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071BAC">
        <w:rPr>
          <w:rFonts w:ascii="Calibri" w:eastAsia="Times New Roman" w:hAnsi="Calibri" w:cs="Tahoma"/>
          <w:bCs/>
          <w:kern w:val="24"/>
          <w:sz w:val="24"/>
          <w:szCs w:val="24"/>
        </w:rPr>
        <w:t>More police resources devoted to catching “mugge</w:t>
      </w:r>
      <w:r w:rsidR="00A47A1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rs,” </w:t>
      </w:r>
      <w:r w:rsidR="0076504E">
        <w:rPr>
          <w:rFonts w:ascii="Calibri" w:eastAsia="Times New Roman" w:hAnsi="Calibri" w:cs="Tahoma"/>
          <w:bCs/>
          <w:kern w:val="24"/>
          <w:sz w:val="24"/>
          <w:szCs w:val="24"/>
        </w:rPr>
        <w:t>which resulted in increased arrests, and stiffer sentences</w:t>
      </w:r>
    </w:p>
    <w:p w14:paraId="56EA8DA8" w14:textId="77777777" w:rsidR="00071BAC" w:rsidRDefault="00071BAC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7F49470F" w14:textId="77777777" w:rsidR="00FD1A24" w:rsidRPr="00071BAC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071BAC">
        <w:rPr>
          <w:rFonts w:ascii="Calibri" w:eastAsia="Times New Roman" w:hAnsi="Calibri" w:cs="Tahoma"/>
          <w:b/>
          <w:bCs/>
          <w:kern w:val="24"/>
          <w:sz w:val="32"/>
          <w:szCs w:val="24"/>
        </w:rPr>
        <w:t>Policing the Crisis Part II</w:t>
      </w:r>
    </w:p>
    <w:p w14:paraId="39381345" w14:textId="77777777" w:rsid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37480B9E" w14:textId="33172F4B" w:rsidR="00971D02" w:rsidRDefault="00FD1A24" w:rsidP="00DE6EB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A47A1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Once politicians reported that the mugging “problem” had been “resolved,” fewer police resources </w:t>
      </w:r>
      <w:r w:rsidR="00F773DF">
        <w:rPr>
          <w:rFonts w:ascii="Calibri" w:eastAsia="Times New Roman" w:hAnsi="Calibri" w:cs="Tahoma"/>
          <w:bCs/>
          <w:kern w:val="24"/>
          <w:sz w:val="24"/>
          <w:szCs w:val="24"/>
        </w:rPr>
        <w:t>were allocated, and muggings seemingly decreased</w:t>
      </w:r>
    </w:p>
    <w:p w14:paraId="61F28629" w14:textId="77777777" w:rsidR="00A47A17" w:rsidRPr="00A47A17" w:rsidRDefault="00A47A17" w:rsidP="00A47A17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3011C3F6" w14:textId="5792DA04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No evidence that actual number of robberies </w:t>
      </w:r>
      <w:r w:rsidR="00F773DF">
        <w:rPr>
          <w:rFonts w:ascii="Calibri" w:eastAsia="Times New Roman" w:hAnsi="Calibri" w:cs="Tahoma"/>
          <w:bCs/>
          <w:kern w:val="24"/>
          <w:sz w:val="24"/>
          <w:szCs w:val="24"/>
        </w:rPr>
        <w:t>changed throughout the entire “war on mugging”</w:t>
      </w:r>
    </w:p>
    <w:p w14:paraId="349791E1" w14:textId="77777777" w:rsidR="00971D02" w:rsidRPr="00971D02" w:rsidRDefault="00971D02" w:rsidP="00971D02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35C43297" w14:textId="700AEDD8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Hall et al. observed that reports of rising crime rates </w:t>
      </w:r>
      <w:r w:rsidR="00F773DF">
        <w:rPr>
          <w:rFonts w:ascii="Calibri" w:eastAsia="Times New Roman" w:hAnsi="Calibri" w:cs="Tahoma"/>
          <w:bCs/>
          <w:kern w:val="24"/>
          <w:sz w:val="24"/>
          <w:szCs w:val="24"/>
        </w:rPr>
        <w:t>boosted public support for more policing, to bring manufactured “crisis” under control</w:t>
      </w:r>
    </w:p>
    <w:p w14:paraId="42D59A21" w14:textId="77777777" w:rsidR="00971D02" w:rsidRDefault="00971D02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1786C493" w14:textId="77777777" w:rsidR="00FD1A24" w:rsidRPr="00971D02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971D02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“Bad Guys”</w:t>
      </w:r>
    </w:p>
    <w:p w14:paraId="282FF40D" w14:textId="77777777" w:rsid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52B2567C" w14:textId="75A00508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Media representations often stereotype racial minorities as</w:t>
      </w:r>
      <w:r w:rsidR="00F773DF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“bad guys” to be feared</w:t>
      </w:r>
    </w:p>
    <w:p w14:paraId="1EACC2FE" w14:textId="77777777" w:rsidR="00971D02" w:rsidRP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64C14BFC" w14:textId="16EDFE31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lastRenderedPageBreak/>
        <w:t xml:space="preserve">Black offenders often portrayed by media as </w:t>
      </w:r>
      <w:r w:rsidR="00F773DF">
        <w:rPr>
          <w:rFonts w:ascii="Calibri" w:eastAsia="Times New Roman" w:hAnsi="Calibri" w:cs="Tahoma"/>
          <w:bCs/>
          <w:kern w:val="24"/>
          <w:sz w:val="24"/>
          <w:szCs w:val="24"/>
        </w:rPr>
        <w:t>more violent and aggressive</w:t>
      </w:r>
    </w:p>
    <w:p w14:paraId="668CE7D9" w14:textId="77777777" w:rsidR="00971D02" w:rsidRPr="00971D02" w:rsidRDefault="00971D02" w:rsidP="00971D02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46A75FDA" w14:textId="7233AD51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Can have real social consequence</w:t>
      </w:r>
      <w:r w:rsidR="00F773DF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s, because readers or viewers may come to perceive stereotyped minorities as more dangerous than other groups </w:t>
      </w:r>
    </w:p>
    <w:p w14:paraId="1E14F6E1" w14:textId="77777777" w:rsidR="00971D02" w:rsidRDefault="00971D02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254FD08F" w14:textId="77777777" w:rsidR="00FD1A24" w:rsidRPr="00971D02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971D02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“Ideal” Victim</w:t>
      </w:r>
    </w:p>
    <w:p w14:paraId="0200C7FC" w14:textId="77777777" w:rsid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7304AD57" w14:textId="024A7605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The “ideal” victim comes from a “majority status” background </w:t>
      </w:r>
      <w:r w:rsidR="008C0EE4">
        <w:rPr>
          <w:rFonts w:ascii="Calibri" w:eastAsia="Times New Roman" w:hAnsi="Calibri" w:cs="Tahoma"/>
          <w:bCs/>
          <w:kern w:val="24"/>
          <w:sz w:val="24"/>
          <w:szCs w:val="24"/>
        </w:rPr>
        <w:t>(i.e</w:t>
      </w:r>
      <w:proofErr w:type="gramStart"/>
      <w:r w:rsidR="008C0EE4">
        <w:rPr>
          <w:rFonts w:ascii="Calibri" w:eastAsia="Times New Roman" w:hAnsi="Calibri" w:cs="Tahoma"/>
          <w:bCs/>
          <w:kern w:val="24"/>
          <w:sz w:val="24"/>
          <w:szCs w:val="24"/>
        </w:rPr>
        <w:t>. ,</w:t>
      </w:r>
      <w:proofErr w:type="gramEnd"/>
      <w:r w:rsidR="008C0EE4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he or she is not usually from an ethnic minority or socially marginalized group)</w:t>
      </w:r>
    </w:p>
    <w:p w14:paraId="157AD58D" w14:textId="77777777" w:rsidR="00971D02" w:rsidRP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245F3ED7" w14:textId="7D9E5E40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The “ideal victim,” preferred by the media, is a </w:t>
      </w:r>
      <w:r w:rsidR="008C0EE4">
        <w:rPr>
          <w:rFonts w:ascii="Calibri" w:eastAsia="Times New Roman" w:hAnsi="Calibri" w:cs="Tahoma"/>
          <w:bCs/>
          <w:kern w:val="24"/>
          <w:sz w:val="24"/>
          <w:szCs w:val="24"/>
        </w:rPr>
        <w:t>white female, victimized by an ethnic minority male</w:t>
      </w:r>
    </w:p>
    <w:p w14:paraId="74FA95EB" w14:textId="77777777" w:rsidR="00971D02" w:rsidRPr="00971D02" w:rsidRDefault="00971D02" w:rsidP="00971D02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4C565414" w14:textId="4B0A9D91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Victims from ethnic minorities or socially marginalized groups are often ignored by the media, or if not ignored, </w:t>
      </w:r>
      <w:r w:rsidR="008C0EE4">
        <w:rPr>
          <w:rFonts w:ascii="Calibri" w:eastAsia="Times New Roman" w:hAnsi="Calibri" w:cs="Tahoma"/>
          <w:bCs/>
          <w:kern w:val="24"/>
          <w:sz w:val="24"/>
          <w:szCs w:val="24"/>
        </w:rPr>
        <w:t>portrayed as “blameworthy,” because they are “in the minority,” or are engaging in “deviant” behaviour</w:t>
      </w: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      </w:t>
      </w:r>
    </w:p>
    <w:p w14:paraId="26E458E9" w14:textId="77777777" w:rsidR="00971D02" w:rsidRDefault="00971D02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2133ADBA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  <w:r w:rsidRPr="00971D02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“Ideal Victim” cont.</w:t>
      </w:r>
      <w:r w:rsidRPr="00FD1A24">
        <w:rPr>
          <w:rFonts w:ascii="Calibri" w:eastAsia="Times New Roman" w:hAnsi="Calibri" w:cs="Tahoma"/>
          <w:b/>
          <w:bCs/>
          <w:kern w:val="24"/>
          <w:sz w:val="24"/>
          <w:szCs w:val="24"/>
        </w:rPr>
        <w:t xml:space="preserve"> </w:t>
      </w:r>
    </w:p>
    <w:p w14:paraId="569C6C32" w14:textId="77777777" w:rsid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49EF99C6" w14:textId="77777777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The ideal victim, preferred by the media is:</w:t>
      </w:r>
    </w:p>
    <w:p w14:paraId="07EB1215" w14:textId="77777777" w:rsidR="00971D02" w:rsidRDefault="00971D02" w:rsidP="00971D0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</w:p>
    <w:p w14:paraId="6021583D" w14:textId="58ECCC75" w:rsidR="00971D02" w:rsidRDefault="00FD1A24" w:rsidP="00971D02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kern w:val="24"/>
          <w:sz w:val="24"/>
          <w:szCs w:val="24"/>
        </w:rPr>
        <w:t xml:space="preserve">Weak, female, sick, very old, very young, </w:t>
      </w:r>
      <w:r w:rsidR="008C0EE4">
        <w:rPr>
          <w:rFonts w:ascii="Calibri" w:eastAsia="Times New Roman" w:hAnsi="Calibri" w:cs="Tahoma"/>
          <w:kern w:val="24"/>
          <w:sz w:val="24"/>
          <w:szCs w:val="24"/>
        </w:rPr>
        <w:t>or a combination of the above</w:t>
      </w:r>
    </w:p>
    <w:p w14:paraId="7A43073B" w14:textId="77777777" w:rsid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1674"/>
        <w:rPr>
          <w:rFonts w:ascii="Calibri" w:eastAsia="Times New Roman" w:hAnsi="Calibri" w:cs="Tahoma"/>
          <w:kern w:val="24"/>
          <w:sz w:val="24"/>
          <w:szCs w:val="24"/>
        </w:rPr>
      </w:pPr>
    </w:p>
    <w:p w14:paraId="787951EC" w14:textId="07E0DF8D" w:rsidR="00971D02" w:rsidRDefault="00FD1A24" w:rsidP="00971D02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kern w:val="24"/>
          <w:sz w:val="24"/>
          <w:szCs w:val="24"/>
        </w:rPr>
        <w:t>Going about their routine—“respectable” and “legal”—</w:t>
      </w:r>
      <w:r w:rsidR="008C0EE4">
        <w:rPr>
          <w:rFonts w:ascii="Calibri" w:eastAsia="Times New Roman" w:hAnsi="Calibri" w:cs="Tahoma"/>
          <w:kern w:val="24"/>
          <w:sz w:val="24"/>
          <w:szCs w:val="24"/>
        </w:rPr>
        <w:t xml:space="preserve"> activities at time of victimization </w:t>
      </w:r>
    </w:p>
    <w:p w14:paraId="6148D5BA" w14:textId="77777777" w:rsidR="00971D02" w:rsidRPr="00971D02" w:rsidRDefault="00971D02" w:rsidP="00971D02">
      <w:pPr>
        <w:pStyle w:val="ListParagraph"/>
        <w:rPr>
          <w:rFonts w:ascii="Calibri" w:eastAsia="Times New Roman" w:hAnsi="Calibri" w:cs="Tahoma"/>
          <w:kern w:val="24"/>
          <w:sz w:val="24"/>
          <w:szCs w:val="24"/>
        </w:rPr>
      </w:pPr>
    </w:p>
    <w:p w14:paraId="423C1850" w14:textId="59234BAE" w:rsidR="00FD1A24" w:rsidRPr="00971D02" w:rsidRDefault="00FD1A24" w:rsidP="00971D02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kern w:val="24"/>
          <w:sz w:val="24"/>
          <w:szCs w:val="24"/>
        </w:rPr>
        <w:t xml:space="preserve">Unrelated to (unacquainted with) the offender </w:t>
      </w:r>
      <w:r w:rsidR="008C0EE4">
        <w:rPr>
          <w:rFonts w:ascii="Calibri" w:eastAsia="Times New Roman" w:hAnsi="Calibri" w:cs="Tahoma"/>
          <w:kern w:val="24"/>
          <w:sz w:val="24"/>
          <w:szCs w:val="24"/>
        </w:rPr>
        <w:t>(i.e. stranger on stranger crime)</w:t>
      </w:r>
    </w:p>
    <w:p w14:paraId="167D8371" w14:textId="77777777" w:rsidR="00971D02" w:rsidRDefault="00971D02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68283960" w14:textId="77777777" w:rsidR="00FD1A24" w:rsidRPr="00971D02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971D02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“Good Guys”</w:t>
      </w:r>
    </w:p>
    <w:p w14:paraId="6A2E01F9" w14:textId="77777777" w:rsid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020E8F18" w14:textId="77777777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Police often portrayed as heroic crime fighters </w:t>
      </w:r>
    </w:p>
    <w:p w14:paraId="039432D6" w14:textId="77777777" w:rsidR="00971D02" w:rsidRP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676EE82D" w14:textId="3A1B3B7C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Police described by media as “hyper-competent”—</w:t>
      </w:r>
      <w:r w:rsidR="008C0EE4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able to solve crimes quickly and effectively, catch criminals, maintain law and order</w:t>
      </w:r>
    </w:p>
    <w:p w14:paraId="24CDEC2B" w14:textId="77777777" w:rsidR="00971D02" w:rsidRPr="00971D02" w:rsidRDefault="00971D02" w:rsidP="00971D02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0AE9F269" w14:textId="1CFD1FC5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Creates “exaggerated public expectations for real-life</w:t>
      </w:r>
      <w:r w:rsidR="008C0EE4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police performance (Steeves &amp; Milford, 2014)</w:t>
      </w:r>
    </w:p>
    <w:p w14:paraId="4C054FE1" w14:textId="77777777" w:rsidR="00971D02" w:rsidRPr="00971D02" w:rsidRDefault="00971D02" w:rsidP="00971D02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02D64B40" w14:textId="02DFF3A3" w:rsidR="00FD1A24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Media also tends to conceal “the darker side of policing”</w:t>
      </w:r>
      <w:r w:rsidR="008C0EE4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(abuse of power, inability to solve many cases)</w:t>
      </w:r>
    </w:p>
    <w:p w14:paraId="35B88556" w14:textId="77777777" w:rsidR="008C0EE4" w:rsidRPr="008C0EE4" w:rsidRDefault="008C0EE4" w:rsidP="008C0EE4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721187ED" w14:textId="77777777" w:rsidR="00971D02" w:rsidRDefault="00971D02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2598795A" w14:textId="77777777" w:rsidR="00FD1A24" w:rsidRPr="00971D02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971D02">
        <w:rPr>
          <w:rFonts w:ascii="Calibri" w:eastAsia="Times New Roman" w:hAnsi="Calibri" w:cs="Tahoma"/>
          <w:b/>
          <w:bCs/>
          <w:kern w:val="24"/>
          <w:sz w:val="32"/>
          <w:szCs w:val="24"/>
        </w:rPr>
        <w:lastRenderedPageBreak/>
        <w:t>Reality TV &amp; News Media</w:t>
      </w:r>
    </w:p>
    <w:p w14:paraId="65742B9D" w14:textId="77777777" w:rsid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34BA0F89" w14:textId="50259F6A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Journalists face pressure to report about police in a positive way, since positive relationship </w:t>
      </w:r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>with police ensures access to interviews/news tips</w:t>
      </w:r>
    </w:p>
    <w:p w14:paraId="60F2CB04" w14:textId="77777777" w:rsidR="00971D02" w:rsidRP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5D6346E5" w14:textId="4E619021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Police are sometimes given “ultimate control” over footage </w:t>
      </w:r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that appears in final broadcast (ensuring that the material will be </w:t>
      </w:r>
      <w:proofErr w:type="spellStart"/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>favourable</w:t>
      </w:r>
      <w:proofErr w:type="spellEnd"/>
    </w:p>
    <w:p w14:paraId="44A3B55A" w14:textId="77777777" w:rsidR="00971D02" w:rsidRPr="00971D02" w:rsidRDefault="00971D02" w:rsidP="00971D02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577128B1" w14:textId="0EB36DC3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Media portrayals usually show police fighting crime,</w:t>
      </w:r>
      <w:r w:rsidR="00A47A1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when in reality</w:t>
      </w:r>
      <w:proofErr w:type="gramStart"/>
      <w:r w:rsidR="00A47A17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, </w:t>
      </w:r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most</w:t>
      </w:r>
      <w:proofErr w:type="gramEnd"/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time is spent keeping the peace, directing traffic, doing paperwork, etc.</w:t>
      </w:r>
    </w:p>
    <w:p w14:paraId="2B32F6D4" w14:textId="77777777" w:rsidR="00971D02" w:rsidRDefault="00971D02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5D33E567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  <w:lang w:val="en-CA"/>
        </w:rPr>
      </w:pPr>
      <w:r w:rsidRPr="00971D02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“CSI Effect”</w:t>
      </w:r>
      <w:r w:rsidRPr="00FD1A24">
        <w:rPr>
          <w:rFonts w:ascii="Calibri" w:eastAsia="Times New Roman" w:hAnsi="Calibri" w:cs="Tahoma"/>
          <w:b/>
          <w:bCs/>
          <w:kern w:val="24"/>
          <w:sz w:val="24"/>
          <w:szCs w:val="24"/>
        </w:rPr>
        <w:t xml:space="preserve"> </w:t>
      </w:r>
    </w:p>
    <w:p w14:paraId="2AF477B6" w14:textId="77777777" w:rsidR="00971D02" w:rsidRP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7FA14C0B" w14:textId="14868804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i/>
          <w:iCs/>
          <w:kern w:val="24"/>
          <w:sz w:val="24"/>
          <w:szCs w:val="24"/>
        </w:rPr>
        <w:t>CSI: Crime Scene Investigation</w:t>
      </w: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, </w:t>
      </w:r>
      <w:r w:rsidRPr="00971D02">
        <w:rPr>
          <w:rFonts w:ascii="Calibri" w:eastAsia="Times New Roman" w:hAnsi="Calibri" w:cs="Tahoma"/>
          <w:bCs/>
          <w:i/>
          <w:iCs/>
          <w:kern w:val="24"/>
          <w:sz w:val="24"/>
          <w:szCs w:val="24"/>
        </w:rPr>
        <w:t>CSI: Miami</w:t>
      </w: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and </w:t>
      </w:r>
      <w:r w:rsidRPr="00971D02">
        <w:rPr>
          <w:rFonts w:ascii="Calibri" w:eastAsia="Times New Roman" w:hAnsi="Calibri" w:cs="Tahoma"/>
          <w:bCs/>
          <w:i/>
          <w:iCs/>
          <w:kern w:val="24"/>
          <w:sz w:val="24"/>
          <w:szCs w:val="24"/>
        </w:rPr>
        <w:t>CSI: New York</w:t>
      </w: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are </w:t>
      </w:r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all popular TV shows (also Inspired </w:t>
      </w:r>
      <w:proofErr w:type="gramStart"/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>NCIS ,</w:t>
      </w:r>
      <w:proofErr w:type="gramEnd"/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Criminal Minds)</w:t>
      </w:r>
    </w:p>
    <w:p w14:paraId="69EF3469" w14:textId="77777777" w:rsidR="00971D02" w:rsidRP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18BA8813" w14:textId="5312A343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Portray police agencies as having endless resources, and elaborate</w:t>
      </w:r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methods of forensic testing that … produce instant results” (Steeves &amp; Milford, 2014)</w:t>
      </w:r>
    </w:p>
    <w:p w14:paraId="4702F1E8" w14:textId="77777777" w:rsidR="00971D02" w:rsidRPr="00971D02" w:rsidRDefault="00971D02" w:rsidP="00971D02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5707232D" w14:textId="711BA68B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The term “CSI Effect” refers to the notion that members of the jury no</w:t>
      </w:r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w expect to see this level </w:t>
      </w:r>
      <w:proofErr w:type="gramStart"/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>of  forensic</w:t>
      </w:r>
      <w:proofErr w:type="gramEnd"/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evidence in order to arrive at a finding of guilt</w:t>
      </w: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 </w:t>
      </w:r>
    </w:p>
    <w:p w14:paraId="47DD63A4" w14:textId="77777777" w:rsidR="00971D02" w:rsidRDefault="00971D02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134472CE" w14:textId="77777777" w:rsidR="00FD1A24" w:rsidRPr="00971D02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971D02">
        <w:rPr>
          <w:rFonts w:ascii="Calibri" w:eastAsia="Times New Roman" w:hAnsi="Calibri" w:cs="Tahoma"/>
          <w:b/>
          <w:bCs/>
          <w:kern w:val="24"/>
          <w:sz w:val="32"/>
          <w:szCs w:val="24"/>
        </w:rPr>
        <w:t>The “CSI Effect” cont.</w:t>
      </w:r>
    </w:p>
    <w:p w14:paraId="43F515B6" w14:textId="77777777" w:rsid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2C4ECEE5" w14:textId="77777777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No definitive evidence of the “CSI Effect”</w:t>
      </w:r>
    </w:p>
    <w:p w14:paraId="6663F09E" w14:textId="77777777" w:rsidR="00971D02" w:rsidRPr="00971D02" w:rsidRDefault="00971D02" w:rsidP="00971D02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2312DDE7" w14:textId="4CD120F9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However, recent American study found that majority of prosecutors, </w:t>
      </w:r>
      <w:proofErr w:type="spellStart"/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defence</w:t>
      </w:r>
      <w:proofErr w:type="spellEnd"/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lawyers and judges felt that</w:t>
      </w:r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jurors made decisions based on forensics evidence (or lack thereof)</w:t>
      </w:r>
    </w:p>
    <w:p w14:paraId="25D7AE1A" w14:textId="77777777" w:rsidR="00971D02" w:rsidRPr="00971D02" w:rsidRDefault="00971D02" w:rsidP="00971D02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5E3EE459" w14:textId="0DEAE1AD" w:rsidR="00FD1A24" w:rsidRPr="00971D02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>Jurors may regard lack of sophisticated forensic evidence as</w:t>
      </w:r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indication of sloppy police work</w:t>
      </w:r>
    </w:p>
    <w:p w14:paraId="2DCB206C" w14:textId="77777777" w:rsidR="00971D02" w:rsidRPr="00971D02" w:rsidRDefault="00971D02" w:rsidP="00971D02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64A78CE6" w14:textId="6B0C8C6E" w:rsidR="00A47A17" w:rsidRPr="00A47A17" w:rsidRDefault="00FD1A24" w:rsidP="00971D02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Highlights disconnect between the meaning of crime </w:t>
      </w:r>
      <w:r w:rsidR="00E76D6B">
        <w:rPr>
          <w:rFonts w:ascii="Calibri" w:eastAsia="Times New Roman" w:hAnsi="Calibri" w:cs="Tahoma"/>
          <w:bCs/>
          <w:kern w:val="24"/>
          <w:sz w:val="24"/>
          <w:szCs w:val="24"/>
        </w:rPr>
        <w:t>within the criminal justice system, and the meaning of crime as constructed by the media</w:t>
      </w:r>
      <w:bookmarkStart w:id="0" w:name="_GoBack"/>
      <w:bookmarkEnd w:id="0"/>
    </w:p>
    <w:p w14:paraId="0AD54034" w14:textId="77777777" w:rsidR="00A47A17" w:rsidRPr="00A47A17" w:rsidRDefault="00A47A17" w:rsidP="00A47A17">
      <w:pPr>
        <w:pStyle w:val="ListParagraph"/>
        <w:rPr>
          <w:rFonts w:ascii="Calibri" w:eastAsia="Times New Roman" w:hAnsi="Calibri" w:cs="Tahoma"/>
          <w:bCs/>
          <w:kern w:val="24"/>
          <w:sz w:val="24"/>
          <w:szCs w:val="24"/>
        </w:rPr>
      </w:pPr>
    </w:p>
    <w:p w14:paraId="320CCCE7" w14:textId="77777777" w:rsidR="00FD1A24" w:rsidRPr="00971D02" w:rsidRDefault="00FD1A24" w:rsidP="00A47A17">
      <w:pPr>
        <w:pStyle w:val="ListParagraph"/>
        <w:autoSpaceDE w:val="0"/>
        <w:autoSpaceDN w:val="0"/>
        <w:adjustRightInd w:val="0"/>
        <w:spacing w:after="0" w:line="240" w:lineRule="auto"/>
        <w:ind w:left="900"/>
        <w:rPr>
          <w:rFonts w:ascii="Calibri" w:eastAsia="Times New Roman" w:hAnsi="Calibri" w:cs="Tahoma"/>
          <w:bCs/>
          <w:kern w:val="24"/>
          <w:sz w:val="24"/>
          <w:szCs w:val="24"/>
          <w:lang w:val="en-CA"/>
        </w:rPr>
      </w:pPr>
      <w:r w:rsidRPr="00971D02">
        <w:rPr>
          <w:rFonts w:ascii="Calibri" w:eastAsia="Times New Roman" w:hAnsi="Calibri" w:cs="Tahoma"/>
          <w:bCs/>
          <w:kern w:val="24"/>
          <w:sz w:val="24"/>
          <w:szCs w:val="24"/>
        </w:rPr>
        <w:t xml:space="preserve"> </w:t>
      </w:r>
    </w:p>
    <w:p w14:paraId="301D94BB" w14:textId="77777777" w:rsidR="00971D02" w:rsidRDefault="00971D02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79DFA977" w14:textId="77777777" w:rsidR="00FD1A24" w:rsidRPr="00971D02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32"/>
          <w:szCs w:val="24"/>
          <w:lang w:val="en-CA"/>
        </w:rPr>
      </w:pPr>
      <w:r w:rsidRPr="00971D02">
        <w:rPr>
          <w:rFonts w:ascii="Calibri" w:eastAsia="Times New Roman" w:hAnsi="Calibri" w:cs="Tahoma"/>
          <w:b/>
          <w:bCs/>
          <w:kern w:val="24"/>
          <w:sz w:val="32"/>
          <w:szCs w:val="24"/>
        </w:rPr>
        <w:t>Remember the Tutorials</w:t>
      </w:r>
    </w:p>
    <w:p w14:paraId="14752AC7" w14:textId="77777777" w:rsidR="00FD1A24" w:rsidRPr="00FD1A24" w:rsidRDefault="00FD1A24" w:rsidP="00FD1A2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ahoma"/>
          <w:b/>
          <w:bCs/>
          <w:kern w:val="24"/>
          <w:sz w:val="24"/>
          <w:szCs w:val="24"/>
        </w:rPr>
      </w:pPr>
    </w:p>
    <w:p w14:paraId="6DF6C12C" w14:textId="77777777" w:rsidR="009D59FB" w:rsidRPr="00FD1A24" w:rsidRDefault="009D59FB">
      <w:pPr>
        <w:rPr>
          <w:rFonts w:ascii="Calibri" w:hAnsi="Calibri"/>
          <w:sz w:val="24"/>
          <w:szCs w:val="24"/>
        </w:rPr>
      </w:pPr>
    </w:p>
    <w:sectPr w:rsidR="009D59FB" w:rsidRPr="00FD1A24" w:rsidSect="00DE6EB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990AF44"/>
    <w:lvl w:ilvl="0">
      <w:numFmt w:val="bullet"/>
      <w:lvlText w:val="*"/>
      <w:lvlJc w:val="left"/>
    </w:lvl>
  </w:abstractNum>
  <w:abstractNum w:abstractNumId="1">
    <w:nsid w:val="2D914BE7"/>
    <w:multiLevelType w:val="hybridMultilevel"/>
    <w:tmpl w:val="4A72834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70212"/>
    <w:multiLevelType w:val="hybridMultilevel"/>
    <w:tmpl w:val="7826DCD2"/>
    <w:lvl w:ilvl="0" w:tplc="71322748">
      <w:numFmt w:val="bullet"/>
      <w:lvlText w:val=""/>
      <w:lvlJc w:val="left"/>
      <w:pPr>
        <w:ind w:left="900" w:hanging="360"/>
      </w:pPr>
      <w:rPr>
        <w:rFonts w:ascii="Symbol" w:eastAsia="Times New Roman" w:hAnsi="Symbol" w:cs="Tahoma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6B8A66BB"/>
    <w:multiLevelType w:val="hybridMultilevel"/>
    <w:tmpl w:val="E4A2A332"/>
    <w:lvl w:ilvl="0" w:tplc="0409000F">
      <w:start w:val="1"/>
      <w:numFmt w:val="decimal"/>
      <w:lvlText w:val="%1."/>
      <w:lvlJc w:val="left"/>
      <w:pPr>
        <w:ind w:left="1674" w:hanging="360"/>
      </w:pPr>
    </w:lvl>
    <w:lvl w:ilvl="1" w:tplc="04090019" w:tentative="1">
      <w:start w:val="1"/>
      <w:numFmt w:val="lowerLetter"/>
      <w:lvlText w:val="%2."/>
      <w:lvlJc w:val="left"/>
      <w:pPr>
        <w:ind w:left="2394" w:hanging="360"/>
      </w:pPr>
    </w:lvl>
    <w:lvl w:ilvl="2" w:tplc="0409001B" w:tentative="1">
      <w:start w:val="1"/>
      <w:numFmt w:val="lowerRoman"/>
      <w:lvlText w:val="%3."/>
      <w:lvlJc w:val="right"/>
      <w:pPr>
        <w:ind w:left="3114" w:hanging="180"/>
      </w:pPr>
    </w:lvl>
    <w:lvl w:ilvl="3" w:tplc="0409000F" w:tentative="1">
      <w:start w:val="1"/>
      <w:numFmt w:val="decimal"/>
      <w:lvlText w:val="%4."/>
      <w:lvlJc w:val="left"/>
      <w:pPr>
        <w:ind w:left="3834" w:hanging="360"/>
      </w:pPr>
    </w:lvl>
    <w:lvl w:ilvl="4" w:tplc="04090019" w:tentative="1">
      <w:start w:val="1"/>
      <w:numFmt w:val="lowerLetter"/>
      <w:lvlText w:val="%5."/>
      <w:lvlJc w:val="left"/>
      <w:pPr>
        <w:ind w:left="4554" w:hanging="360"/>
      </w:pPr>
    </w:lvl>
    <w:lvl w:ilvl="5" w:tplc="0409001B" w:tentative="1">
      <w:start w:val="1"/>
      <w:numFmt w:val="lowerRoman"/>
      <w:lvlText w:val="%6."/>
      <w:lvlJc w:val="right"/>
      <w:pPr>
        <w:ind w:left="5274" w:hanging="180"/>
      </w:pPr>
    </w:lvl>
    <w:lvl w:ilvl="6" w:tplc="0409000F" w:tentative="1">
      <w:start w:val="1"/>
      <w:numFmt w:val="decimal"/>
      <w:lvlText w:val="%7."/>
      <w:lvlJc w:val="left"/>
      <w:pPr>
        <w:ind w:left="5994" w:hanging="360"/>
      </w:pPr>
    </w:lvl>
    <w:lvl w:ilvl="7" w:tplc="04090019" w:tentative="1">
      <w:start w:val="1"/>
      <w:numFmt w:val="lowerLetter"/>
      <w:lvlText w:val="%8."/>
      <w:lvlJc w:val="left"/>
      <w:pPr>
        <w:ind w:left="6714" w:hanging="360"/>
      </w:pPr>
    </w:lvl>
    <w:lvl w:ilvl="8" w:tplc="0409001B" w:tentative="1">
      <w:start w:val="1"/>
      <w:numFmt w:val="lowerRoman"/>
      <w:lvlText w:val="%9."/>
      <w:lvlJc w:val="right"/>
      <w:pPr>
        <w:ind w:left="7434" w:hanging="180"/>
      </w:pPr>
    </w:lvl>
  </w:abstractNum>
  <w:abstractNum w:abstractNumId="4">
    <w:nsid w:val="782610F1"/>
    <w:multiLevelType w:val="hybridMultilevel"/>
    <w:tmpl w:val="3E466120"/>
    <w:lvl w:ilvl="0" w:tplc="04090017">
      <w:start w:val="1"/>
      <w:numFmt w:val="lowerLetter"/>
      <w:lvlText w:val="%1)"/>
      <w:lvlJc w:val="left"/>
      <w:pPr>
        <w:ind w:left="1674" w:hanging="360"/>
      </w:pPr>
    </w:lvl>
    <w:lvl w:ilvl="1" w:tplc="04090019" w:tentative="1">
      <w:start w:val="1"/>
      <w:numFmt w:val="lowerLetter"/>
      <w:lvlText w:val="%2."/>
      <w:lvlJc w:val="left"/>
      <w:pPr>
        <w:ind w:left="2394" w:hanging="360"/>
      </w:pPr>
    </w:lvl>
    <w:lvl w:ilvl="2" w:tplc="0409001B" w:tentative="1">
      <w:start w:val="1"/>
      <w:numFmt w:val="lowerRoman"/>
      <w:lvlText w:val="%3."/>
      <w:lvlJc w:val="right"/>
      <w:pPr>
        <w:ind w:left="3114" w:hanging="180"/>
      </w:pPr>
    </w:lvl>
    <w:lvl w:ilvl="3" w:tplc="0409000F" w:tentative="1">
      <w:start w:val="1"/>
      <w:numFmt w:val="decimal"/>
      <w:lvlText w:val="%4."/>
      <w:lvlJc w:val="left"/>
      <w:pPr>
        <w:ind w:left="3834" w:hanging="360"/>
      </w:pPr>
    </w:lvl>
    <w:lvl w:ilvl="4" w:tplc="04090019" w:tentative="1">
      <w:start w:val="1"/>
      <w:numFmt w:val="lowerLetter"/>
      <w:lvlText w:val="%5."/>
      <w:lvlJc w:val="left"/>
      <w:pPr>
        <w:ind w:left="4554" w:hanging="360"/>
      </w:pPr>
    </w:lvl>
    <w:lvl w:ilvl="5" w:tplc="0409001B" w:tentative="1">
      <w:start w:val="1"/>
      <w:numFmt w:val="lowerRoman"/>
      <w:lvlText w:val="%6."/>
      <w:lvlJc w:val="right"/>
      <w:pPr>
        <w:ind w:left="5274" w:hanging="180"/>
      </w:pPr>
    </w:lvl>
    <w:lvl w:ilvl="6" w:tplc="0409000F" w:tentative="1">
      <w:start w:val="1"/>
      <w:numFmt w:val="decimal"/>
      <w:lvlText w:val="%7."/>
      <w:lvlJc w:val="left"/>
      <w:pPr>
        <w:ind w:left="5994" w:hanging="360"/>
      </w:pPr>
    </w:lvl>
    <w:lvl w:ilvl="7" w:tplc="04090019" w:tentative="1">
      <w:start w:val="1"/>
      <w:numFmt w:val="lowerLetter"/>
      <w:lvlText w:val="%8."/>
      <w:lvlJc w:val="left"/>
      <w:pPr>
        <w:ind w:left="6714" w:hanging="360"/>
      </w:pPr>
    </w:lvl>
    <w:lvl w:ilvl="8" w:tplc="0409001B" w:tentative="1">
      <w:start w:val="1"/>
      <w:numFmt w:val="lowerRoman"/>
      <w:lvlText w:val="%9."/>
      <w:lvlJc w:val="right"/>
      <w:pPr>
        <w:ind w:left="7434" w:hanging="180"/>
      </w:pPr>
    </w:lvl>
  </w:abstractNum>
  <w:num w:numId="1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88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ahoma" w:hAnsi="Tahoma" w:cs="Tahoma" w:hint="default"/>
          <w:sz w:val="36"/>
        </w:rPr>
      </w:lvl>
    </w:lvlOverride>
  </w:num>
  <w:num w:numId="3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48"/>
        </w:rPr>
      </w:lvl>
    </w:lvlOverride>
  </w:num>
  <w:num w:numId="4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62"/>
        </w:rPr>
      </w:lvl>
    </w:lvlOverride>
  </w:num>
  <w:num w:numId="5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56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ahoma" w:hAnsi="Tahoma" w:cs="Tahoma" w:hint="default"/>
          <w:sz w:val="42"/>
        </w:rPr>
      </w:lvl>
    </w:lvlOverride>
  </w:num>
  <w:num w:numId="7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39"/>
        </w:rPr>
      </w:lvl>
    </w:lvlOverride>
  </w:num>
  <w:num w:numId="8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64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ahoma" w:hAnsi="Tahoma" w:cs="Tahoma" w:hint="default"/>
          <w:sz w:val="56"/>
        </w:rPr>
      </w:lvl>
    </w:lvlOverride>
  </w:num>
  <w:num w:numId="10">
    <w:abstractNumId w:val="2"/>
  </w:num>
  <w:num w:numId="11">
    <w:abstractNumId w:val="4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A24"/>
    <w:rsid w:val="00011E3A"/>
    <w:rsid w:val="0003297C"/>
    <w:rsid w:val="00071BAC"/>
    <w:rsid w:val="000D02EA"/>
    <w:rsid w:val="00142A91"/>
    <w:rsid w:val="001605A3"/>
    <w:rsid w:val="002107FC"/>
    <w:rsid w:val="002B304C"/>
    <w:rsid w:val="004F58A4"/>
    <w:rsid w:val="00713DF7"/>
    <w:rsid w:val="0076504E"/>
    <w:rsid w:val="008473C5"/>
    <w:rsid w:val="008C0EE4"/>
    <w:rsid w:val="00971D02"/>
    <w:rsid w:val="009D59FB"/>
    <w:rsid w:val="009F41BB"/>
    <w:rsid w:val="00A43EA6"/>
    <w:rsid w:val="00A47A17"/>
    <w:rsid w:val="00B50151"/>
    <w:rsid w:val="00B66106"/>
    <w:rsid w:val="00C20731"/>
    <w:rsid w:val="00CE060C"/>
    <w:rsid w:val="00D62E2E"/>
    <w:rsid w:val="00DB50F7"/>
    <w:rsid w:val="00DE6EB4"/>
    <w:rsid w:val="00E76D6B"/>
    <w:rsid w:val="00E86360"/>
    <w:rsid w:val="00F21461"/>
    <w:rsid w:val="00F773DF"/>
    <w:rsid w:val="00FD1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ADA71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1A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1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1701</Words>
  <Characters>9699</Characters>
  <Application>Microsoft Macintosh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athey</dc:creator>
  <cp:keywords/>
  <dc:description/>
  <cp:lastModifiedBy>Julie Zhao</cp:lastModifiedBy>
  <cp:revision>3</cp:revision>
  <dcterms:created xsi:type="dcterms:W3CDTF">2015-10-24T03:22:00Z</dcterms:created>
  <dcterms:modified xsi:type="dcterms:W3CDTF">2015-10-25T17:10:00Z</dcterms:modified>
</cp:coreProperties>
</file>