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6A764" w14:textId="77777777" w:rsidR="001006A5" w:rsidRPr="001006A5" w:rsidRDefault="001006A5" w:rsidP="001006A5">
      <w:pPr>
        <w:rPr>
          <w:rFonts w:ascii="Calibri" w:hAnsi="Calibri" w:cs="Times New Roman"/>
          <w:lang w:val="en-US"/>
        </w:rPr>
      </w:pPr>
      <w:r w:rsidRPr="001006A5">
        <w:rPr>
          <w:rFonts w:ascii="Calibri" w:hAnsi="Calibri" w:cs="Times New Roman"/>
          <w:b/>
          <w:bCs/>
          <w:lang w:val="en-US"/>
        </w:rPr>
        <w:t>1.  Human origins in the Americas</w:t>
      </w:r>
    </w:p>
    <w:p w14:paraId="3AD05A94"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a) Did other peoples pre-date the ‘First Nations’?</w:t>
      </w:r>
    </w:p>
    <w:p w14:paraId="662FC2E5"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 xml:space="preserve">d) Complexity of </w:t>
      </w:r>
      <w:proofErr w:type="spellStart"/>
      <w:r w:rsidRPr="001006A5">
        <w:rPr>
          <w:rFonts w:ascii="Calibri" w:hAnsi="Calibri" w:cs="Times New Roman"/>
          <w:lang w:val="en-US"/>
        </w:rPr>
        <w:t>neolithic</w:t>
      </w:r>
      <w:proofErr w:type="spellEnd"/>
      <w:r w:rsidRPr="001006A5">
        <w:rPr>
          <w:rFonts w:ascii="Calibri" w:hAnsi="Calibri" w:cs="Times New Roman"/>
          <w:lang w:val="en-US"/>
        </w:rPr>
        <w:t xml:space="preserve"> material culture</w:t>
      </w:r>
    </w:p>
    <w:p w14:paraId="5154B0F1"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 xml:space="preserve">c) Canadian evidence     </w:t>
      </w:r>
    </w:p>
    <w:p w14:paraId="39150104"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d) Current thinking</w:t>
      </w:r>
    </w:p>
    <w:p w14:paraId="75D4CCC4" w14:textId="77777777" w:rsidR="001006A5" w:rsidRPr="001006A5" w:rsidRDefault="001006A5" w:rsidP="001006A5">
      <w:pPr>
        <w:rPr>
          <w:rFonts w:ascii="Calibri" w:hAnsi="Calibri" w:cs="Times New Roman"/>
          <w:lang w:val="en-US"/>
        </w:rPr>
      </w:pPr>
      <w:r w:rsidRPr="001006A5">
        <w:rPr>
          <w:rFonts w:ascii="Calibri" w:hAnsi="Calibri" w:cs="Times New Roman"/>
          <w:b/>
          <w:bCs/>
          <w:lang w:val="en-US"/>
        </w:rPr>
        <w:t> </w:t>
      </w:r>
    </w:p>
    <w:p w14:paraId="7FC084FE" w14:textId="77777777" w:rsidR="001006A5" w:rsidRPr="001006A5" w:rsidRDefault="001006A5" w:rsidP="001006A5">
      <w:pPr>
        <w:rPr>
          <w:rFonts w:ascii="Calibri" w:hAnsi="Calibri" w:cs="Times New Roman"/>
          <w:lang w:val="en-US"/>
        </w:rPr>
      </w:pPr>
      <w:r w:rsidRPr="001006A5">
        <w:rPr>
          <w:rFonts w:ascii="Calibri" w:hAnsi="Calibri" w:cs="Times New Roman"/>
          <w:b/>
          <w:bCs/>
          <w:lang w:val="en-US"/>
        </w:rPr>
        <w:t>2.  Pre-contact population levels</w:t>
      </w:r>
    </w:p>
    <w:p w14:paraId="17BB05FA"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 xml:space="preserve"> a) Were the Americas a ‘howling wilderness’?</w:t>
      </w:r>
    </w:p>
    <w:p w14:paraId="7CE10B7A"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 xml:space="preserve"> b) Trade links facilitated spread of disease prior to actual contact</w:t>
      </w:r>
    </w:p>
    <w:p w14:paraId="60824858"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 xml:space="preserve"> c) Irony:  the mighty empires fell first disease and factionalism</w:t>
      </w:r>
    </w:p>
    <w:p w14:paraId="011E5015"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 xml:space="preserve"> d) Resilience of nomadic populations and intermediaries</w:t>
      </w:r>
    </w:p>
    <w:p w14:paraId="02F2EFA1"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 </w:t>
      </w:r>
    </w:p>
    <w:p w14:paraId="3CDF973B" w14:textId="77777777" w:rsidR="001006A5" w:rsidRPr="001006A5" w:rsidRDefault="001006A5" w:rsidP="001006A5">
      <w:pPr>
        <w:rPr>
          <w:rFonts w:ascii="Calibri" w:hAnsi="Calibri" w:cs="Times New Roman"/>
          <w:lang w:val="en-US"/>
        </w:rPr>
      </w:pPr>
      <w:r w:rsidRPr="001006A5">
        <w:rPr>
          <w:rFonts w:ascii="Calibri" w:hAnsi="Calibri" w:cs="Times New Roman"/>
          <w:b/>
          <w:bCs/>
          <w:lang w:val="en-US"/>
        </w:rPr>
        <w:t>3.  Speculations about early European arrivals</w:t>
      </w:r>
    </w:p>
    <w:p w14:paraId="68B98A0F" w14:textId="77777777" w:rsidR="001006A5" w:rsidRPr="001006A5" w:rsidRDefault="001006A5" w:rsidP="001006A5">
      <w:pPr>
        <w:rPr>
          <w:rFonts w:ascii="Calibri" w:hAnsi="Calibri" w:cs="Times New Roman"/>
          <w:lang w:val="en-US"/>
        </w:rPr>
      </w:pPr>
      <w:r w:rsidRPr="001006A5">
        <w:rPr>
          <w:rFonts w:ascii="Calibri" w:hAnsi="Calibri" w:cs="Times New Roman"/>
          <w:lang w:val="en-US"/>
        </w:rPr>
        <w:t> </w:t>
      </w:r>
    </w:p>
    <w:p w14:paraId="30F247F4" w14:textId="77777777" w:rsidR="001006A5" w:rsidRPr="001006A5" w:rsidRDefault="001006A5" w:rsidP="001006A5">
      <w:pPr>
        <w:rPr>
          <w:rFonts w:ascii="Calibri" w:hAnsi="Calibri" w:cs="Times New Roman"/>
          <w:lang w:val="en-US"/>
        </w:rPr>
      </w:pPr>
      <w:r w:rsidRPr="001006A5">
        <w:rPr>
          <w:rFonts w:ascii="Calibri" w:hAnsi="Calibri" w:cs="Times New Roman"/>
          <w:b/>
          <w:bCs/>
          <w:lang w:val="en-US"/>
        </w:rPr>
        <w:t>4.  Norse colonization</w:t>
      </w:r>
    </w:p>
    <w:p w14:paraId="59BF21B3"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 xml:space="preserve"> a) Representations and reputations</w:t>
      </w:r>
    </w:p>
    <w:p w14:paraId="147CA380"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 xml:space="preserve"> b) When &amp; why did the Norse settle westward?  </w:t>
      </w:r>
    </w:p>
    <w:p w14:paraId="0C992651"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 xml:space="preserve"> c) The Vinland voyages and later trade</w:t>
      </w:r>
    </w:p>
    <w:p w14:paraId="6A5FA978"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 xml:space="preserve"> d) Eastward Inuit colonization for trade                   </w:t>
      </w:r>
    </w:p>
    <w:p w14:paraId="72F55BB3"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 xml:space="preserve"> e) Evidence: </w:t>
      </w:r>
      <w:proofErr w:type="gramStart"/>
      <w:r w:rsidRPr="001006A5">
        <w:rPr>
          <w:rFonts w:ascii="Calibri" w:hAnsi="Calibri" w:cs="Times New Roman"/>
          <w:lang w:val="en-US"/>
        </w:rPr>
        <w:t>the</w:t>
      </w:r>
      <w:proofErr w:type="gramEnd"/>
      <w:r w:rsidRPr="001006A5">
        <w:rPr>
          <w:rFonts w:ascii="Calibri" w:hAnsi="Calibri" w:cs="Times New Roman"/>
          <w:lang w:val="en-US"/>
        </w:rPr>
        <w:t xml:space="preserve"> Icelandic sagas, archaeology</w:t>
      </w:r>
    </w:p>
    <w:p w14:paraId="49CBCC93" w14:textId="77777777" w:rsidR="001006A5" w:rsidRPr="001006A5" w:rsidRDefault="001006A5" w:rsidP="001006A5">
      <w:pPr>
        <w:ind w:left="540"/>
        <w:rPr>
          <w:rFonts w:ascii="Calibri" w:hAnsi="Calibri" w:cs="Times New Roman"/>
          <w:lang w:val="en-US"/>
        </w:rPr>
      </w:pPr>
      <w:r w:rsidRPr="001006A5">
        <w:rPr>
          <w:rFonts w:ascii="Calibri" w:hAnsi="Calibri" w:cs="Times New Roman"/>
          <w:lang w:val="en-US"/>
        </w:rPr>
        <w:t xml:space="preserve"> f) Little Ice Age and Norse retrea</w:t>
      </w:r>
      <w:r>
        <w:rPr>
          <w:rFonts w:ascii="Calibri" w:hAnsi="Calibri" w:cs="Times New Roman"/>
          <w:lang w:val="en-US"/>
        </w:rPr>
        <w:t>t</w:t>
      </w:r>
      <w:bookmarkStart w:id="0" w:name="_GoBack"/>
      <w:bookmarkEnd w:id="0"/>
      <w:r w:rsidRPr="001006A5">
        <w:rPr>
          <w:rFonts w:ascii="Calibri" w:hAnsi="Calibri" w:cs="Times New Roman"/>
          <w:sz w:val="22"/>
          <w:szCs w:val="22"/>
        </w:rPr>
        <w:t> </w:t>
      </w:r>
    </w:p>
    <w:p w14:paraId="2A7408A2"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p w14:paraId="407BF18A" w14:textId="77777777" w:rsidR="001006A5" w:rsidRPr="001006A5" w:rsidRDefault="001006A5" w:rsidP="001006A5">
      <w:pPr>
        <w:ind w:left="540"/>
        <w:rPr>
          <w:rFonts w:ascii="Calibri" w:hAnsi="Calibri" w:cs="Times New Roman"/>
          <w:sz w:val="22"/>
          <w:szCs w:val="22"/>
        </w:rPr>
      </w:pPr>
      <w:r w:rsidRPr="001006A5">
        <w:rPr>
          <w:rFonts w:ascii="Calibri" w:hAnsi="Calibri" w:cs="Times New Roman"/>
          <w:sz w:val="22"/>
          <w:szCs w:val="22"/>
        </w:rPr>
        <w:t> </w:t>
      </w:r>
    </w:p>
    <w:p w14:paraId="6DEE07EF" w14:textId="77777777" w:rsidR="001006A5" w:rsidRPr="001006A5" w:rsidRDefault="001006A5" w:rsidP="001006A5">
      <w:pPr>
        <w:rPr>
          <w:rFonts w:ascii="Calibri" w:hAnsi="Calibri" w:cs="Times New Roman"/>
          <w:sz w:val="22"/>
          <w:szCs w:val="22"/>
        </w:rPr>
      </w:pPr>
      <w:r w:rsidRPr="001006A5">
        <w:rPr>
          <w:rFonts w:ascii="Calibri" w:hAnsi="Calibri" w:cs="Times New Roman"/>
          <w:b/>
          <w:bCs/>
          <w:sz w:val="22"/>
          <w:szCs w:val="22"/>
        </w:rPr>
        <w:t>Kennewick Man</w:t>
      </w:r>
    </w:p>
    <w:p w14:paraId="5FB33CA1" w14:textId="77777777" w:rsidR="001006A5" w:rsidRPr="001006A5" w:rsidRDefault="001006A5" w:rsidP="001006A5">
      <w:pPr>
        <w:numPr>
          <w:ilvl w:val="0"/>
          <w:numId w:val="8"/>
        </w:numPr>
        <w:ind w:left="540"/>
        <w:textAlignment w:val="center"/>
        <w:rPr>
          <w:rFonts w:ascii="Calibri" w:eastAsia="Times New Roman" w:hAnsi="Calibri" w:cs="Times New Roman"/>
          <w:sz w:val="22"/>
          <w:szCs w:val="22"/>
          <w:lang w:val="en-US"/>
        </w:rPr>
      </w:pPr>
      <w:r w:rsidRPr="001006A5">
        <w:rPr>
          <w:rFonts w:ascii="Calibri" w:eastAsia="Times New Roman" w:hAnsi="Calibri" w:cs="Times New Roman"/>
          <w:lang w:val="en-US"/>
        </w:rPr>
        <w:t> Kennewick Man is the name generally given to the skeletal remains of a prehistoric </w:t>
      </w:r>
      <w:proofErr w:type="spellStart"/>
      <w:r w:rsidRPr="001006A5">
        <w:rPr>
          <w:rFonts w:ascii="Calibri" w:eastAsia="Times New Roman" w:hAnsi="Calibri" w:cs="Times New Roman"/>
          <w:lang w:val="en-US"/>
        </w:rPr>
        <w:t>Paleoamerican</w:t>
      </w:r>
      <w:proofErr w:type="spellEnd"/>
      <w:r w:rsidRPr="001006A5">
        <w:rPr>
          <w:rFonts w:ascii="Calibri" w:eastAsia="Times New Roman" w:hAnsi="Calibri" w:cs="Times New Roman"/>
          <w:lang w:val="en-US"/>
        </w:rPr>
        <w:t xml:space="preserve"> man found on a bank of the Columbia River in Kennewick, Washington, on July 28, 1996. It is one of the most complete ancient skeletons ever found. Radiocarbon tests on bone have shown it to date from 8.9k to 9k </w:t>
      </w:r>
      <w:proofErr w:type="spellStart"/>
      <w:r w:rsidRPr="001006A5">
        <w:rPr>
          <w:rFonts w:ascii="Calibri" w:eastAsia="Times New Roman" w:hAnsi="Calibri" w:cs="Times New Roman"/>
          <w:lang w:val="en-US"/>
        </w:rPr>
        <w:t>cal</w:t>
      </w:r>
      <w:proofErr w:type="spellEnd"/>
      <w:r w:rsidRPr="001006A5">
        <w:rPr>
          <w:rFonts w:ascii="Calibri" w:eastAsia="Times New Roman" w:hAnsi="Calibri" w:cs="Times New Roman"/>
          <w:lang w:val="en-US"/>
        </w:rPr>
        <w:t xml:space="preserve"> years B.P.</w:t>
      </w:r>
    </w:p>
    <w:p w14:paraId="7A29E066" w14:textId="77777777" w:rsidR="001006A5" w:rsidRPr="001006A5" w:rsidRDefault="001006A5" w:rsidP="001006A5">
      <w:pPr>
        <w:numPr>
          <w:ilvl w:val="0"/>
          <w:numId w:val="8"/>
        </w:numPr>
        <w:spacing w:line="320" w:lineRule="atLeast"/>
        <w:ind w:left="540"/>
        <w:textAlignment w:val="center"/>
        <w:rPr>
          <w:rFonts w:ascii="Calibri" w:eastAsia="Times New Roman" w:hAnsi="Calibri" w:cs="Times New Roman"/>
          <w:sz w:val="22"/>
          <w:szCs w:val="22"/>
        </w:rPr>
      </w:pPr>
      <w:r w:rsidRPr="001006A5">
        <w:rPr>
          <w:rFonts w:ascii="Calibri" w:eastAsia="Times New Roman" w:hAnsi="Calibri" w:cs="Times New Roman"/>
        </w:rPr>
        <w:t>The discovery of the remains led to considerable controversy, as the Umatilla people and other tribes have wanted the remains returned to them for reburial under NAGPRA, the federal Native American Graves Protection and Repatriation Act. The law was designed to remedy long-standing wrongs done to tribes, and facilitate the return of human remains and cultural objects unlawfully obtained taken from them. In this case, the archeologist who discovered the bones, James Chatters and Douglas Owsley an archeologist at the Smithsonian, both asserted that the bones were unrelated to today's Native Americans, and instead had features that more closely resembled Caucasian or Southeast Asian peoples - a finding that would exempt the bones from NAGPRA.</w:t>
      </w:r>
    </w:p>
    <w:p w14:paraId="3392A92F" w14:textId="77777777" w:rsidR="001006A5" w:rsidRPr="001006A5" w:rsidRDefault="001006A5" w:rsidP="001006A5">
      <w:pPr>
        <w:numPr>
          <w:ilvl w:val="0"/>
          <w:numId w:val="8"/>
        </w:numPr>
        <w:spacing w:line="320" w:lineRule="atLeast"/>
        <w:ind w:left="540"/>
        <w:textAlignment w:val="center"/>
        <w:rPr>
          <w:rFonts w:ascii="Calibri" w:eastAsia="Times New Roman" w:hAnsi="Calibri" w:cs="Times New Roman"/>
          <w:sz w:val="22"/>
          <w:szCs w:val="22"/>
        </w:rPr>
      </w:pPr>
      <w:r w:rsidRPr="001006A5">
        <w:rPr>
          <w:rFonts w:ascii="Calibri" w:eastAsia="Times New Roman" w:hAnsi="Calibri" w:cs="Times New Roman"/>
        </w:rPr>
        <w:t xml:space="preserve">Kennewick Man then became the focus of a controversial nine-year court case between the US Army Corps of Engineers, scientists, and Native American tribes who claimed ownership of the remains. Under NAGPRA, the tribes would typically maintain the right to rebury the remains of Kennewick Man, and to refuse to allow scientific study of the man they referred to as "the Ancient One". The US Army Corps of Engineers, who oversaw the land where the remains were found, agreed to comply with the requests of the tribes. </w:t>
      </w:r>
      <w:r w:rsidRPr="001006A5">
        <w:rPr>
          <w:rFonts w:ascii="Calibri" w:eastAsia="Times New Roman" w:hAnsi="Calibri" w:cs="Times New Roman"/>
        </w:rPr>
        <w:lastRenderedPageBreak/>
        <w:t>Before the transfer could be made, Owsley, along with seven other anthropologists, including Smithsonian colleague Dennis Stanford, filed a lawsuit asserting the right to study the skeleton.</w:t>
      </w:r>
    </w:p>
    <w:p w14:paraId="1C713AEE" w14:textId="77777777" w:rsidR="001006A5" w:rsidRPr="001006A5" w:rsidRDefault="001006A5" w:rsidP="001006A5">
      <w:pPr>
        <w:numPr>
          <w:ilvl w:val="0"/>
          <w:numId w:val="8"/>
        </w:numPr>
        <w:spacing w:line="320" w:lineRule="atLeast"/>
        <w:ind w:left="540"/>
        <w:textAlignment w:val="center"/>
        <w:rPr>
          <w:rFonts w:ascii="Calibri" w:eastAsia="Times New Roman" w:hAnsi="Calibri" w:cs="Times New Roman"/>
          <w:sz w:val="22"/>
          <w:szCs w:val="22"/>
        </w:rPr>
      </w:pPr>
      <w:r w:rsidRPr="001006A5">
        <w:rPr>
          <w:rFonts w:ascii="Calibri" w:eastAsia="Times New Roman" w:hAnsi="Calibri" w:cs="Times New Roman"/>
        </w:rPr>
        <w:t>In February 2004, the United States Court of Appeals for the Ninth Circuit ruled that a cultural link between any of the Native American tribes and the Kennewick Man could not be proved because of the age of the remains. Its ruling allowed scientific study of the remains to continue, while the USACE retained custody of the remains. In July 2005, a team of scientists from around the United States convened in Seattle for 16 days to study the remains in detail. Their research results were published in 2014 in </w:t>
      </w:r>
      <w:r w:rsidRPr="001006A5">
        <w:rPr>
          <w:rFonts w:ascii="Calibri" w:eastAsia="Times New Roman" w:hAnsi="Calibri" w:cs="Times New Roman"/>
          <w:i/>
          <w:iCs/>
        </w:rPr>
        <w:t>Kennewick Man: The Scientific Investigation of an Ancient American Skeleton</w:t>
      </w:r>
      <w:r w:rsidRPr="001006A5">
        <w:rPr>
          <w:rFonts w:ascii="Calibri" w:eastAsia="Times New Roman" w:hAnsi="Calibri" w:cs="Times New Roman"/>
        </w:rPr>
        <w:t xml:space="preserve"> edited by Douglas Owsley and Richard </w:t>
      </w:r>
      <w:proofErr w:type="spellStart"/>
      <w:r w:rsidRPr="001006A5">
        <w:rPr>
          <w:rFonts w:ascii="Calibri" w:eastAsia="Times New Roman" w:hAnsi="Calibri" w:cs="Times New Roman"/>
        </w:rPr>
        <w:t>Jantz</w:t>
      </w:r>
      <w:proofErr w:type="spellEnd"/>
      <w:r w:rsidRPr="001006A5">
        <w:rPr>
          <w:rFonts w:ascii="Calibri" w:eastAsia="Times New Roman" w:hAnsi="Calibri" w:cs="Times New Roman"/>
        </w:rPr>
        <w:t>.</w:t>
      </w:r>
    </w:p>
    <w:p w14:paraId="3EEE818C" w14:textId="77777777" w:rsidR="001006A5" w:rsidRPr="001006A5" w:rsidRDefault="001006A5" w:rsidP="001006A5">
      <w:pPr>
        <w:numPr>
          <w:ilvl w:val="0"/>
          <w:numId w:val="8"/>
        </w:numPr>
        <w:spacing w:line="320" w:lineRule="atLeast"/>
        <w:ind w:left="540"/>
        <w:textAlignment w:val="center"/>
        <w:rPr>
          <w:rFonts w:ascii="Calibri" w:eastAsia="Times New Roman" w:hAnsi="Calibri" w:cs="Times New Roman"/>
          <w:sz w:val="22"/>
          <w:szCs w:val="22"/>
        </w:rPr>
      </w:pPr>
      <w:r w:rsidRPr="001006A5">
        <w:rPr>
          <w:rFonts w:ascii="Calibri" w:eastAsia="Times New Roman" w:hAnsi="Calibri" w:cs="Times New Roman"/>
        </w:rPr>
        <w:t xml:space="preserve">In June 2015, scientists at the University of Copenhagen in Denmark determined through DNA from 8,500-year-old bones that Kennewick Man is in fact related to contemporary Native Americans, including those from the region where his bones were found. The international team of scientists had confirmed this finding to the Army Corps of Engineers as far back as 2013. Chatters, the discoverer of the bones, had long changed his mind after finding similar skull shapes among confirmed ancestors of Native Americans.  The results did not surprise scientists who study the genetics of ancient people, as almost all </w:t>
      </w:r>
      <w:proofErr w:type="spellStart"/>
      <w:r w:rsidRPr="001006A5">
        <w:rPr>
          <w:rFonts w:ascii="Calibri" w:eastAsia="Times New Roman" w:hAnsi="Calibri" w:cs="Times New Roman"/>
        </w:rPr>
        <w:t>Paleoamericans</w:t>
      </w:r>
      <w:proofErr w:type="spellEnd"/>
      <w:r w:rsidRPr="001006A5">
        <w:rPr>
          <w:rFonts w:ascii="Calibri" w:eastAsia="Times New Roman" w:hAnsi="Calibri" w:cs="Times New Roman"/>
        </w:rPr>
        <w:t xml:space="preserve"> "have shown strong genetic ties with modern Native Americans".  Analysis showed that Kennewick Man is “very closely related to the Colville" tribe in northeast Washington.  The results were published in '</w:t>
      </w:r>
      <w:r w:rsidRPr="001006A5">
        <w:rPr>
          <w:rFonts w:ascii="Calibri" w:eastAsia="Times New Roman" w:hAnsi="Calibri" w:cs="Times New Roman"/>
          <w:i/>
          <w:iCs/>
        </w:rPr>
        <w:t>Nature</w:t>
      </w:r>
      <w:r w:rsidRPr="001006A5">
        <w:rPr>
          <w:rFonts w:ascii="Calibri" w:eastAsia="Times New Roman" w:hAnsi="Calibri" w:cs="Times New Roman"/>
        </w:rPr>
        <w:t> magazine.  Public officials such as Governor Inslee and Senator Murray have since called on the Corps of Engineers, who retained possession of Kennewick Man, to return the remains to Native American tribes.</w:t>
      </w:r>
    </w:p>
    <w:p w14:paraId="5EEC9D77" w14:textId="77777777" w:rsidR="001006A5" w:rsidRPr="001006A5" w:rsidRDefault="001006A5" w:rsidP="001006A5">
      <w:pPr>
        <w:rPr>
          <w:rFonts w:ascii="Calibri" w:hAnsi="Calibri" w:cs="Times New Roman"/>
        </w:rPr>
      </w:pPr>
      <w:r w:rsidRPr="001006A5">
        <w:rPr>
          <w:rFonts w:ascii="Calibri" w:hAnsi="Calibri" w:cs="Times New Roman"/>
        </w:rPr>
        <w:t> </w:t>
      </w:r>
    </w:p>
    <w:p w14:paraId="3661D49E" w14:textId="77777777" w:rsidR="001006A5" w:rsidRPr="001006A5" w:rsidRDefault="001006A5" w:rsidP="001006A5">
      <w:pPr>
        <w:rPr>
          <w:rFonts w:ascii="Calibri" w:hAnsi="Calibri" w:cs="Times New Roman"/>
          <w:sz w:val="22"/>
          <w:szCs w:val="22"/>
        </w:rPr>
      </w:pPr>
      <w:r w:rsidRPr="001006A5">
        <w:rPr>
          <w:rFonts w:ascii="Calibri" w:hAnsi="Calibri" w:cs="Times New Roman"/>
          <w:b/>
          <w:bCs/>
          <w:sz w:val="22"/>
          <w:szCs w:val="22"/>
        </w:rPr>
        <w:t>Current thinking about origins</w:t>
      </w:r>
    </w:p>
    <w:p w14:paraId="62268AF0"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529"/>
        <w:gridCol w:w="2033"/>
        <w:gridCol w:w="2431"/>
        <w:gridCol w:w="720"/>
      </w:tblGrid>
      <w:tr w:rsidR="001006A5" w:rsidRPr="001006A5" w14:paraId="766F06BD" w14:textId="77777777" w:rsidTr="001006A5">
        <w:tc>
          <w:tcPr>
            <w:tcW w:w="139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BACF559"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tc>
        <w:tc>
          <w:tcPr>
            <w:tcW w:w="189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54D4135"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When</w:t>
            </w:r>
          </w:p>
        </w:tc>
        <w:tc>
          <w:tcPr>
            <w:tcW w:w="240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FCB5B0E"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Where</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77108E4"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tc>
      </w:tr>
      <w:tr w:rsidR="001006A5" w:rsidRPr="001006A5" w14:paraId="30B03729" w14:textId="77777777" w:rsidTr="001006A5">
        <w:tc>
          <w:tcPr>
            <w:tcW w:w="152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C6280CA" w14:textId="77777777" w:rsidR="001006A5" w:rsidRPr="001006A5" w:rsidRDefault="001006A5" w:rsidP="001006A5">
            <w:pPr>
              <w:numPr>
                <w:ilvl w:val="1"/>
                <w:numId w:val="9"/>
              </w:numPr>
              <w:ind w:left="353"/>
              <w:textAlignment w:val="center"/>
              <w:rPr>
                <w:rFonts w:ascii="Calibri" w:eastAsia="Times New Roman" w:hAnsi="Calibri" w:cs="Times New Roman"/>
                <w:sz w:val="22"/>
                <w:szCs w:val="22"/>
              </w:rPr>
            </w:pPr>
            <w:proofErr w:type="spellStart"/>
            <w:r w:rsidRPr="001006A5">
              <w:rPr>
                <w:rFonts w:ascii="Calibri" w:eastAsia="Times New Roman" w:hAnsi="Calibri" w:cs="Times New Roman"/>
                <w:sz w:val="22"/>
                <w:szCs w:val="22"/>
              </w:rPr>
              <w:t>Amerinds</w:t>
            </w:r>
            <w:proofErr w:type="spellEnd"/>
          </w:p>
        </w:tc>
        <w:tc>
          <w:tcPr>
            <w:tcW w:w="189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9F3903D"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11.000-30,000</w:t>
            </w:r>
          </w:p>
        </w:tc>
        <w:tc>
          <w:tcPr>
            <w:tcW w:w="243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FF1393E"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As far as South America</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42DEB7F"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tc>
      </w:tr>
      <w:tr w:rsidR="001006A5" w:rsidRPr="001006A5" w14:paraId="54644B7D" w14:textId="77777777" w:rsidTr="001006A5">
        <w:tc>
          <w:tcPr>
            <w:tcW w:w="146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340F96E" w14:textId="77777777" w:rsidR="001006A5" w:rsidRPr="001006A5" w:rsidRDefault="001006A5" w:rsidP="001006A5">
            <w:pPr>
              <w:numPr>
                <w:ilvl w:val="1"/>
                <w:numId w:val="10"/>
              </w:numPr>
              <w:ind w:left="353"/>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Na Dene</w:t>
            </w:r>
          </w:p>
        </w:tc>
        <w:tc>
          <w:tcPr>
            <w:tcW w:w="203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EADF37D" w14:textId="77777777" w:rsidR="001006A5" w:rsidRPr="001006A5" w:rsidRDefault="001006A5" w:rsidP="001006A5">
            <w:pPr>
              <w:numPr>
                <w:ilvl w:val="1"/>
                <w:numId w:val="11"/>
              </w:numPr>
              <w:ind w:left="36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9000 Years ago</w:t>
            </w:r>
          </w:p>
        </w:tc>
        <w:tc>
          <w:tcPr>
            <w:tcW w:w="240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262C613"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subarctic</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2557B33"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tc>
      </w:tr>
      <w:tr w:rsidR="001006A5" w:rsidRPr="001006A5" w14:paraId="7A84E4C8" w14:textId="77777777" w:rsidTr="001006A5">
        <w:tc>
          <w:tcPr>
            <w:tcW w:w="139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6B0CCE8" w14:textId="77777777" w:rsidR="001006A5" w:rsidRPr="001006A5" w:rsidRDefault="001006A5" w:rsidP="001006A5">
            <w:pPr>
              <w:numPr>
                <w:ilvl w:val="1"/>
                <w:numId w:val="12"/>
              </w:numPr>
              <w:ind w:left="353"/>
              <w:textAlignment w:val="center"/>
              <w:rPr>
                <w:rFonts w:ascii="Calibri" w:eastAsia="Times New Roman" w:hAnsi="Calibri" w:cs="Times New Roman"/>
                <w:sz w:val="22"/>
                <w:szCs w:val="22"/>
              </w:rPr>
            </w:pPr>
            <w:proofErr w:type="spellStart"/>
            <w:r w:rsidRPr="001006A5">
              <w:rPr>
                <w:rFonts w:ascii="Calibri" w:eastAsia="Times New Roman" w:hAnsi="Calibri" w:cs="Times New Roman"/>
                <w:sz w:val="22"/>
                <w:szCs w:val="22"/>
              </w:rPr>
              <w:t>Alcuts</w:t>
            </w:r>
            <w:proofErr w:type="spellEnd"/>
          </w:p>
        </w:tc>
        <w:tc>
          <w:tcPr>
            <w:tcW w:w="203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7B1B998" w14:textId="77777777" w:rsidR="001006A5" w:rsidRPr="001006A5" w:rsidRDefault="001006A5" w:rsidP="001006A5">
            <w:pPr>
              <w:numPr>
                <w:ilvl w:val="1"/>
                <w:numId w:val="13"/>
              </w:numPr>
              <w:ind w:left="36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5000 years ago</w:t>
            </w:r>
          </w:p>
        </w:tc>
        <w:tc>
          <w:tcPr>
            <w:tcW w:w="240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829E9D7"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arctic</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AFCACFA"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tc>
      </w:tr>
    </w:tbl>
    <w:p w14:paraId="5749D77F"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p w14:paraId="46DD134E"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p w14:paraId="2A3A6DF4"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xml:space="preserve">Key words and </w:t>
      </w:r>
      <w:proofErr w:type="spellStart"/>
      <w:r w:rsidRPr="001006A5">
        <w:rPr>
          <w:rFonts w:ascii="Calibri" w:hAnsi="Calibri" w:cs="Times New Roman"/>
          <w:sz w:val="22"/>
          <w:szCs w:val="22"/>
        </w:rPr>
        <w:t>spllings</w:t>
      </w:r>
      <w:proofErr w:type="spellEnd"/>
      <w:r w:rsidRPr="001006A5">
        <w:rPr>
          <w:rFonts w:ascii="Calibri" w:hAnsi="Calibri" w:cs="Times New Roman"/>
          <w:sz w:val="22"/>
          <w:szCs w:val="22"/>
        </w:rPr>
        <w:t xml:space="preserve">: </w:t>
      </w:r>
    </w:p>
    <w:p w14:paraId="1E990295" w14:textId="77777777" w:rsidR="001006A5" w:rsidRPr="001006A5" w:rsidRDefault="001006A5" w:rsidP="001006A5">
      <w:pPr>
        <w:rPr>
          <w:rFonts w:ascii="Century Gothic" w:hAnsi="Century Gothic" w:cs="Times New Roman"/>
          <w:sz w:val="12"/>
          <w:szCs w:val="12"/>
          <w:lang w:val="en-US"/>
        </w:rPr>
      </w:pPr>
      <w:r w:rsidRPr="001006A5">
        <w:rPr>
          <w:rFonts w:ascii="Century Gothic" w:hAnsi="Century Gothic" w:cs="Times New Roman"/>
          <w:b/>
          <w:bCs/>
          <w:sz w:val="12"/>
          <w:szCs w:val="12"/>
          <w:lang w:val="en-US"/>
        </w:rPr>
        <w:t> </w:t>
      </w:r>
    </w:p>
    <w:p w14:paraId="6F04D8E8" w14:textId="77777777" w:rsidR="001006A5" w:rsidRPr="001006A5" w:rsidRDefault="001006A5" w:rsidP="001006A5">
      <w:pPr>
        <w:rPr>
          <w:rFonts w:ascii="Calibri" w:hAnsi="Calibri" w:cs="Times New Roman"/>
          <w:lang w:val="en-US"/>
        </w:rPr>
      </w:pPr>
      <w:r w:rsidRPr="001006A5">
        <w:rPr>
          <w:rFonts w:ascii="Calibri" w:hAnsi="Calibri" w:cs="Times New Roman"/>
          <w:i/>
          <w:iCs/>
          <w:lang w:val="en-US"/>
        </w:rPr>
        <w:t>Spellings:</w:t>
      </w:r>
      <w:r w:rsidRPr="001006A5">
        <w:rPr>
          <w:rFonts w:ascii="Calibri" w:hAnsi="Calibri" w:cs="Times New Roman"/>
          <w:lang w:val="en-US"/>
        </w:rPr>
        <w:t xml:space="preserve">    Kennewick      </w:t>
      </w:r>
      <w:proofErr w:type="spellStart"/>
      <w:r w:rsidRPr="001006A5">
        <w:rPr>
          <w:rFonts w:ascii="Calibri" w:hAnsi="Calibri" w:cs="Times New Roman"/>
          <w:lang w:val="en-US"/>
        </w:rPr>
        <w:t>Kitigan</w:t>
      </w:r>
      <w:proofErr w:type="spellEnd"/>
      <w:r w:rsidRPr="001006A5">
        <w:rPr>
          <w:rFonts w:ascii="Calibri" w:hAnsi="Calibri" w:cs="Times New Roman"/>
          <w:lang w:val="en-US"/>
        </w:rPr>
        <w:t xml:space="preserve"> </w:t>
      </w:r>
      <w:proofErr w:type="spellStart"/>
      <w:r w:rsidRPr="001006A5">
        <w:rPr>
          <w:rFonts w:ascii="Calibri" w:hAnsi="Calibri" w:cs="Times New Roman"/>
          <w:lang w:val="en-US"/>
        </w:rPr>
        <w:t>Zibi</w:t>
      </w:r>
      <w:proofErr w:type="spellEnd"/>
      <w:r w:rsidRPr="001006A5">
        <w:rPr>
          <w:rFonts w:ascii="Calibri" w:hAnsi="Calibri" w:cs="Times New Roman"/>
          <w:lang w:val="en-US"/>
        </w:rPr>
        <w:t xml:space="preserve">         </w:t>
      </w:r>
      <w:proofErr w:type="spellStart"/>
      <w:r w:rsidRPr="001006A5">
        <w:rPr>
          <w:rFonts w:ascii="Calibri" w:hAnsi="Calibri" w:cs="Times New Roman"/>
          <w:lang w:val="en-US"/>
        </w:rPr>
        <w:t>Tuniit</w:t>
      </w:r>
      <w:proofErr w:type="spellEnd"/>
      <w:r w:rsidRPr="001006A5">
        <w:rPr>
          <w:rFonts w:ascii="Calibri" w:hAnsi="Calibri" w:cs="Times New Roman"/>
          <w:lang w:val="en-US"/>
        </w:rPr>
        <w:t xml:space="preserve">/Dorset       Inuit </w:t>
      </w:r>
      <w:proofErr w:type="spellStart"/>
      <w:r w:rsidRPr="001006A5">
        <w:rPr>
          <w:rFonts w:ascii="Calibri" w:hAnsi="Calibri" w:cs="Times New Roman"/>
          <w:lang w:val="en-US"/>
        </w:rPr>
        <w:t>Chiasson</w:t>
      </w:r>
      <w:proofErr w:type="spellEnd"/>
      <w:r w:rsidRPr="001006A5">
        <w:rPr>
          <w:rFonts w:ascii="Calibri" w:hAnsi="Calibri" w:cs="Times New Roman"/>
          <w:lang w:val="en-US"/>
        </w:rPr>
        <w:t xml:space="preserve">       Hrolf    </w:t>
      </w:r>
      <w:proofErr w:type="spellStart"/>
      <w:r w:rsidRPr="001006A5">
        <w:rPr>
          <w:rFonts w:ascii="Calibri" w:hAnsi="Calibri" w:cs="Times New Roman"/>
          <w:lang w:val="en-US"/>
        </w:rPr>
        <w:t>Eiric</w:t>
      </w:r>
      <w:proofErr w:type="spellEnd"/>
      <w:r w:rsidRPr="001006A5">
        <w:rPr>
          <w:rFonts w:ascii="Calibri" w:hAnsi="Calibri" w:cs="Times New Roman"/>
          <w:lang w:val="en-US"/>
        </w:rPr>
        <w:t xml:space="preserve"> the Red   Leif </w:t>
      </w:r>
      <w:proofErr w:type="spellStart"/>
      <w:r w:rsidRPr="001006A5">
        <w:rPr>
          <w:rFonts w:ascii="Calibri" w:hAnsi="Calibri" w:cs="Times New Roman"/>
          <w:lang w:val="en-US"/>
        </w:rPr>
        <w:t>Erikksen</w:t>
      </w:r>
      <w:proofErr w:type="spellEnd"/>
      <w:r w:rsidRPr="001006A5">
        <w:rPr>
          <w:rFonts w:ascii="Calibri" w:hAnsi="Calibri" w:cs="Times New Roman"/>
          <w:lang w:val="en-US"/>
        </w:rPr>
        <w:t xml:space="preserve">        </w:t>
      </w:r>
      <w:proofErr w:type="spellStart"/>
      <w:r w:rsidRPr="001006A5">
        <w:rPr>
          <w:rFonts w:ascii="Calibri" w:hAnsi="Calibri" w:cs="Times New Roman"/>
          <w:lang w:val="en-US"/>
        </w:rPr>
        <w:t>skraeling</w:t>
      </w:r>
      <w:proofErr w:type="spellEnd"/>
      <w:r w:rsidRPr="001006A5">
        <w:rPr>
          <w:rFonts w:ascii="Calibri" w:hAnsi="Calibri" w:cs="Times New Roman"/>
          <w:lang w:val="en-US"/>
        </w:rPr>
        <w:t xml:space="preserve">      </w:t>
      </w:r>
      <w:proofErr w:type="spellStart"/>
      <w:r w:rsidRPr="001006A5">
        <w:rPr>
          <w:rFonts w:ascii="Calibri" w:hAnsi="Calibri" w:cs="Times New Roman"/>
          <w:lang w:val="en-US"/>
        </w:rPr>
        <w:t>Freydis</w:t>
      </w:r>
      <w:proofErr w:type="spellEnd"/>
      <w:r w:rsidRPr="001006A5">
        <w:rPr>
          <w:rFonts w:ascii="Calibri" w:hAnsi="Calibri" w:cs="Times New Roman"/>
          <w:lang w:val="en-US"/>
        </w:rPr>
        <w:t xml:space="preserve">         </w:t>
      </w:r>
      <w:proofErr w:type="spellStart"/>
      <w:r w:rsidRPr="001006A5">
        <w:rPr>
          <w:rFonts w:ascii="Calibri" w:hAnsi="Calibri" w:cs="Times New Roman"/>
          <w:lang w:val="en-US"/>
        </w:rPr>
        <w:t>Thorfinn</w:t>
      </w:r>
      <w:proofErr w:type="spellEnd"/>
      <w:r w:rsidRPr="001006A5">
        <w:rPr>
          <w:rFonts w:ascii="Calibri" w:hAnsi="Calibri" w:cs="Times New Roman"/>
          <w:lang w:val="en-US"/>
        </w:rPr>
        <w:t xml:space="preserve"> </w:t>
      </w:r>
      <w:proofErr w:type="spellStart"/>
      <w:r w:rsidRPr="001006A5">
        <w:rPr>
          <w:rFonts w:ascii="Calibri" w:hAnsi="Calibri" w:cs="Times New Roman"/>
          <w:lang w:val="en-US"/>
        </w:rPr>
        <w:t>Karlsefni</w:t>
      </w:r>
      <w:proofErr w:type="spellEnd"/>
      <w:r w:rsidRPr="001006A5">
        <w:rPr>
          <w:rFonts w:ascii="Calibri" w:hAnsi="Calibri" w:cs="Times New Roman"/>
          <w:lang w:val="en-US"/>
        </w:rPr>
        <w:t xml:space="preserve">       L’Anse aux Meadows</w:t>
      </w:r>
    </w:p>
    <w:p w14:paraId="280220C3"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p w14:paraId="74AFA2A4" w14:textId="77777777" w:rsidR="001006A5" w:rsidRPr="001006A5" w:rsidRDefault="001006A5" w:rsidP="001006A5">
      <w:pPr>
        <w:rPr>
          <w:rFonts w:ascii="Calibri" w:hAnsi="Calibri" w:cs="Times New Roman"/>
          <w:sz w:val="22"/>
          <w:szCs w:val="22"/>
        </w:rPr>
      </w:pPr>
      <w:r w:rsidRPr="001006A5">
        <w:rPr>
          <w:rFonts w:ascii="Calibri" w:hAnsi="Calibri" w:cs="Times New Roman"/>
          <w:b/>
          <w:bCs/>
          <w:sz w:val="22"/>
          <w:szCs w:val="22"/>
        </w:rPr>
        <w:t>Pre-European populations</w:t>
      </w:r>
    </w:p>
    <w:p w14:paraId="10FF6A90" w14:textId="77777777" w:rsidR="001006A5" w:rsidRPr="001006A5" w:rsidRDefault="001006A5" w:rsidP="001006A5">
      <w:pPr>
        <w:numPr>
          <w:ilvl w:val="0"/>
          <w:numId w:val="14"/>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The population figure for </w:t>
      </w:r>
      <w:r w:rsidRPr="001006A5">
        <w:rPr>
          <w:rFonts w:ascii="Calibri" w:eastAsia="Times New Roman" w:hAnsi="Calibri" w:cs="Times New Roman"/>
          <w:sz w:val="21"/>
          <w:szCs w:val="21"/>
        </w:rPr>
        <w:t>Indigenous peoples in the Americas</w:t>
      </w:r>
      <w:r w:rsidRPr="001006A5">
        <w:rPr>
          <w:rFonts w:ascii="Calibri" w:eastAsia="Times New Roman" w:hAnsi="Calibri" w:cs="Times New Roman"/>
          <w:sz w:val="22"/>
          <w:szCs w:val="22"/>
        </w:rPr>
        <w:t> before the 1492 voyage of </w:t>
      </w:r>
      <w:r w:rsidRPr="001006A5">
        <w:rPr>
          <w:rFonts w:ascii="Calibri" w:eastAsia="Times New Roman" w:hAnsi="Calibri" w:cs="Times New Roman"/>
          <w:sz w:val="21"/>
          <w:szCs w:val="21"/>
        </w:rPr>
        <w:t>Christopher Columbus</w:t>
      </w:r>
      <w:r w:rsidRPr="001006A5">
        <w:rPr>
          <w:rFonts w:ascii="Calibri" w:eastAsia="Times New Roman" w:hAnsi="Calibri" w:cs="Times New Roman"/>
          <w:sz w:val="22"/>
          <w:szCs w:val="22"/>
        </w:rPr>
        <w:t xml:space="preserve"> has proven difficult to establish. Scholars rely on archaeological data and written records from settlers from the Old World. </w:t>
      </w:r>
    </w:p>
    <w:p w14:paraId="31A7C8E4" w14:textId="77777777" w:rsidR="001006A5" w:rsidRPr="001006A5" w:rsidRDefault="001006A5" w:rsidP="001006A5">
      <w:pPr>
        <w:numPr>
          <w:ilvl w:val="0"/>
          <w:numId w:val="14"/>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Most scholars writing at the end of the 19th century estimated the </w:t>
      </w:r>
      <w:r w:rsidRPr="001006A5">
        <w:rPr>
          <w:rFonts w:ascii="Calibri" w:eastAsia="Times New Roman" w:hAnsi="Calibri" w:cs="Times New Roman"/>
          <w:sz w:val="21"/>
          <w:szCs w:val="21"/>
        </w:rPr>
        <w:t>pre-Columbian</w:t>
      </w:r>
      <w:r w:rsidRPr="001006A5">
        <w:rPr>
          <w:rFonts w:ascii="Calibri" w:eastAsia="Times New Roman" w:hAnsi="Calibri" w:cs="Times New Roman"/>
          <w:sz w:val="22"/>
          <w:szCs w:val="22"/>
        </w:rPr>
        <w:t xml:space="preserve"> population at about 10 million; by the end of the 20th century the scholarly consensus had shifted to about 50 million, with some arguing for 100 million or more.  </w:t>
      </w:r>
    </w:p>
    <w:p w14:paraId="0CD29D9C" w14:textId="77777777" w:rsidR="001006A5" w:rsidRPr="001006A5" w:rsidRDefault="001006A5" w:rsidP="001006A5">
      <w:pPr>
        <w:numPr>
          <w:ilvl w:val="0"/>
          <w:numId w:val="14"/>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Contact with the New World led to the </w:t>
      </w:r>
      <w:r w:rsidRPr="001006A5">
        <w:rPr>
          <w:rFonts w:ascii="Calibri" w:eastAsia="Times New Roman" w:hAnsi="Calibri" w:cs="Times New Roman"/>
          <w:sz w:val="21"/>
          <w:szCs w:val="21"/>
        </w:rPr>
        <w:t>European colonization of the Americas</w:t>
      </w:r>
      <w:r w:rsidRPr="001006A5">
        <w:rPr>
          <w:rFonts w:ascii="Calibri" w:eastAsia="Times New Roman" w:hAnsi="Calibri" w:cs="Times New Roman"/>
          <w:sz w:val="22"/>
          <w:szCs w:val="22"/>
        </w:rPr>
        <w:t>, in which millions of immigrants from the Old World eventually settled in the New World.</w:t>
      </w:r>
    </w:p>
    <w:p w14:paraId="06F527CB" w14:textId="77777777" w:rsidR="001006A5" w:rsidRPr="001006A5" w:rsidRDefault="001006A5" w:rsidP="001006A5">
      <w:pPr>
        <w:numPr>
          <w:ilvl w:val="0"/>
          <w:numId w:val="14"/>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Many were wiped out because of new diseases brought by the Europeans, possibly carried by pigs</w:t>
      </w:r>
    </w:p>
    <w:p w14:paraId="06043A1E" w14:textId="77777777" w:rsidR="001006A5" w:rsidRPr="001006A5" w:rsidRDefault="001006A5" w:rsidP="001006A5">
      <w:pPr>
        <w:numPr>
          <w:ilvl w:val="0"/>
          <w:numId w:val="14"/>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Without natural immunities, the native populations suffered</w:t>
      </w:r>
    </w:p>
    <w:p w14:paraId="6B363A2E" w14:textId="77777777" w:rsidR="001006A5" w:rsidRPr="001006A5" w:rsidRDefault="001006A5" w:rsidP="001006A5">
      <w:pPr>
        <w:numPr>
          <w:ilvl w:val="0"/>
          <w:numId w:val="14"/>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For example, St Lawrence Iroquois tribe gone without a trace</w:t>
      </w:r>
    </w:p>
    <w:p w14:paraId="1A62FA23" w14:textId="77777777" w:rsidR="001006A5" w:rsidRPr="001006A5" w:rsidRDefault="001006A5" w:rsidP="001006A5">
      <w:pPr>
        <w:numPr>
          <w:ilvl w:val="0"/>
          <w:numId w:val="14"/>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New explorers made deals with indigenous tribes, such as the Spanish in central American cities</w:t>
      </w:r>
    </w:p>
    <w:p w14:paraId="6222DB44" w14:textId="77777777" w:rsidR="001006A5" w:rsidRPr="001006A5" w:rsidRDefault="001006A5" w:rsidP="001006A5">
      <w:pPr>
        <w:numPr>
          <w:ilvl w:val="0"/>
          <w:numId w:val="14"/>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Every place that the Europeans did not have the advantage of immunity to disease, they failed to capture the land by subduing the population</w:t>
      </w:r>
    </w:p>
    <w:p w14:paraId="6E42B5A3" w14:textId="77777777" w:rsidR="001006A5" w:rsidRPr="001006A5" w:rsidRDefault="001006A5" w:rsidP="001006A5">
      <w:pPr>
        <w:numPr>
          <w:ilvl w:val="0"/>
          <w:numId w:val="14"/>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 xml:space="preserve">They eventually </w:t>
      </w:r>
      <w:proofErr w:type="gramStart"/>
      <w:r w:rsidRPr="001006A5">
        <w:rPr>
          <w:rFonts w:ascii="Calibri" w:eastAsia="Times New Roman" w:hAnsi="Calibri" w:cs="Times New Roman"/>
          <w:sz w:val="22"/>
          <w:szCs w:val="22"/>
        </w:rPr>
        <w:t>has</w:t>
      </w:r>
      <w:proofErr w:type="gramEnd"/>
      <w:r w:rsidRPr="001006A5">
        <w:rPr>
          <w:rFonts w:ascii="Calibri" w:eastAsia="Times New Roman" w:hAnsi="Calibri" w:cs="Times New Roman"/>
          <w:sz w:val="22"/>
          <w:szCs w:val="22"/>
        </w:rPr>
        <w:t xml:space="preserve"> to accept indigenous tribes as an intermediary element of the fur trade</w:t>
      </w:r>
    </w:p>
    <w:p w14:paraId="103F2AAD"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p w14:paraId="6254D715" w14:textId="77777777" w:rsidR="001006A5" w:rsidRPr="001006A5" w:rsidRDefault="001006A5" w:rsidP="001006A5">
      <w:pPr>
        <w:rPr>
          <w:rFonts w:ascii="Calibri" w:hAnsi="Calibri" w:cs="Times New Roman"/>
          <w:sz w:val="22"/>
          <w:szCs w:val="22"/>
        </w:rPr>
      </w:pPr>
      <w:r w:rsidRPr="001006A5">
        <w:rPr>
          <w:rFonts w:ascii="Calibri" w:hAnsi="Calibri" w:cs="Times New Roman"/>
          <w:b/>
          <w:bCs/>
          <w:sz w:val="22"/>
          <w:szCs w:val="22"/>
        </w:rPr>
        <w:t>Vikings</w:t>
      </w:r>
    </w:p>
    <w:p w14:paraId="6BCC2F39"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r w:rsidRPr="001006A5">
        <w:rPr>
          <w:rFonts w:ascii="Calibri" w:eastAsia="Times New Roman" w:hAnsi="Calibri" w:cs="Times New Roman"/>
          <w:color w:val="252525"/>
          <w:sz w:val="21"/>
          <w:szCs w:val="21"/>
        </w:rPr>
        <w:t>Vikings</w:t>
      </w:r>
      <w:r w:rsidRPr="001006A5">
        <w:rPr>
          <w:rFonts w:ascii="Calibri" w:eastAsia="Times New Roman" w:hAnsi="Calibri" w:cs="Times New Roman"/>
          <w:sz w:val="22"/>
          <w:szCs w:val="22"/>
        </w:rPr>
        <w:t> (</w:t>
      </w:r>
      <w:proofErr w:type="spellStart"/>
      <w:r w:rsidRPr="001006A5">
        <w:rPr>
          <w:rFonts w:ascii="Calibri" w:eastAsia="Times New Roman" w:hAnsi="Calibri" w:cs="Times New Roman"/>
          <w:sz w:val="22"/>
          <w:szCs w:val="22"/>
        </w:rPr>
        <w:t>Norweigan</w:t>
      </w:r>
      <w:proofErr w:type="spellEnd"/>
      <w:r w:rsidRPr="001006A5">
        <w:rPr>
          <w:rFonts w:ascii="Calibri" w:eastAsia="Times New Roman" w:hAnsi="Calibri" w:cs="Times New Roman"/>
          <w:sz w:val="22"/>
          <w:szCs w:val="22"/>
        </w:rPr>
        <w:t xml:space="preserve"> and </w:t>
      </w:r>
      <w:r w:rsidRPr="001006A5">
        <w:rPr>
          <w:rFonts w:ascii="Calibri" w:eastAsia="Times New Roman" w:hAnsi="Calibri" w:cs="Times New Roman"/>
          <w:sz w:val="21"/>
          <w:szCs w:val="21"/>
        </w:rPr>
        <w:t>Danish</w:t>
      </w:r>
      <w:r w:rsidRPr="001006A5">
        <w:rPr>
          <w:rFonts w:ascii="Calibri" w:eastAsia="Times New Roman" w:hAnsi="Calibri" w:cs="Times New Roman"/>
          <w:sz w:val="22"/>
          <w:szCs w:val="22"/>
        </w:rPr>
        <w:t>: </w:t>
      </w:r>
      <w:r w:rsidRPr="001006A5">
        <w:rPr>
          <w:rFonts w:ascii="Calibri" w:eastAsia="Times New Roman" w:hAnsi="Calibri" w:cs="Times New Roman"/>
          <w:i/>
          <w:iCs/>
          <w:color w:val="252525"/>
          <w:sz w:val="21"/>
          <w:szCs w:val="21"/>
          <w:lang w:val="da-DK"/>
        </w:rPr>
        <w:t>Vikinger</w:t>
      </w:r>
      <w:r w:rsidRPr="001006A5">
        <w:rPr>
          <w:rFonts w:ascii="Calibri" w:eastAsia="Times New Roman" w:hAnsi="Calibri" w:cs="Times New Roman"/>
          <w:sz w:val="22"/>
          <w:szCs w:val="22"/>
        </w:rPr>
        <w:t>; Swedish and </w:t>
      </w:r>
      <w:r w:rsidRPr="001006A5">
        <w:rPr>
          <w:rFonts w:ascii="Calibri" w:eastAsia="Times New Roman" w:hAnsi="Calibri" w:cs="Times New Roman"/>
          <w:sz w:val="21"/>
          <w:szCs w:val="21"/>
        </w:rPr>
        <w:t>Nynorsk</w:t>
      </w:r>
      <w:r w:rsidRPr="001006A5">
        <w:rPr>
          <w:rFonts w:ascii="Calibri" w:eastAsia="Times New Roman" w:hAnsi="Calibri" w:cs="Times New Roman"/>
          <w:sz w:val="22"/>
          <w:szCs w:val="22"/>
        </w:rPr>
        <w:t>: </w:t>
      </w:r>
      <w:proofErr w:type="spellStart"/>
      <w:r w:rsidRPr="001006A5">
        <w:rPr>
          <w:rFonts w:ascii="Calibri" w:eastAsia="Times New Roman" w:hAnsi="Calibri" w:cs="Times New Roman"/>
          <w:i/>
          <w:iCs/>
          <w:color w:val="252525"/>
          <w:sz w:val="21"/>
          <w:szCs w:val="21"/>
        </w:rPr>
        <w:t>Vikingar</w:t>
      </w:r>
      <w:proofErr w:type="spellEnd"/>
      <w:r w:rsidRPr="001006A5">
        <w:rPr>
          <w:rFonts w:ascii="Calibri" w:eastAsia="Times New Roman" w:hAnsi="Calibri" w:cs="Times New Roman"/>
          <w:sz w:val="22"/>
          <w:szCs w:val="22"/>
        </w:rPr>
        <w:t>; </w:t>
      </w:r>
      <w:r w:rsidRPr="001006A5">
        <w:rPr>
          <w:rFonts w:ascii="Calibri" w:eastAsia="Times New Roman" w:hAnsi="Calibri" w:cs="Times New Roman"/>
          <w:sz w:val="21"/>
          <w:szCs w:val="21"/>
        </w:rPr>
        <w:t>Icelandic</w:t>
      </w:r>
      <w:r w:rsidRPr="001006A5">
        <w:rPr>
          <w:rFonts w:ascii="Calibri" w:eastAsia="Times New Roman" w:hAnsi="Calibri" w:cs="Times New Roman"/>
          <w:sz w:val="22"/>
          <w:szCs w:val="22"/>
        </w:rPr>
        <w:t>: </w:t>
      </w:r>
      <w:r w:rsidRPr="001006A5">
        <w:rPr>
          <w:rFonts w:ascii="Calibri" w:eastAsia="Times New Roman" w:hAnsi="Calibri" w:cs="Times New Roman"/>
          <w:i/>
          <w:iCs/>
          <w:color w:val="252525"/>
          <w:sz w:val="21"/>
          <w:szCs w:val="21"/>
          <w:lang w:val="is-IS"/>
        </w:rPr>
        <w:t>Víkingar</w:t>
      </w:r>
      <w:r w:rsidRPr="001006A5">
        <w:rPr>
          <w:rFonts w:ascii="Calibri" w:eastAsia="Times New Roman" w:hAnsi="Calibri" w:cs="Times New Roman"/>
          <w:sz w:val="22"/>
          <w:szCs w:val="22"/>
        </w:rPr>
        <w:t>), from </w:t>
      </w:r>
      <w:r w:rsidRPr="001006A5">
        <w:rPr>
          <w:rFonts w:ascii="Calibri" w:eastAsia="Times New Roman" w:hAnsi="Calibri" w:cs="Times New Roman"/>
          <w:sz w:val="21"/>
          <w:szCs w:val="21"/>
        </w:rPr>
        <w:t>Old Norse</w:t>
      </w:r>
      <w:r w:rsidRPr="001006A5">
        <w:rPr>
          <w:rFonts w:ascii="Calibri" w:eastAsia="Times New Roman" w:hAnsi="Calibri" w:cs="Times New Roman"/>
          <w:sz w:val="22"/>
          <w:szCs w:val="22"/>
        </w:rPr>
        <w:t> </w:t>
      </w:r>
      <w:proofErr w:type="spellStart"/>
      <w:r w:rsidRPr="001006A5">
        <w:rPr>
          <w:rFonts w:ascii="Calibri" w:eastAsia="Times New Roman" w:hAnsi="Calibri" w:cs="Times New Roman"/>
          <w:i/>
          <w:iCs/>
          <w:color w:val="252525"/>
          <w:sz w:val="21"/>
          <w:szCs w:val="21"/>
        </w:rPr>
        <w:t>víkingr</w:t>
      </w:r>
      <w:proofErr w:type="spellEnd"/>
      <w:r w:rsidRPr="001006A5">
        <w:rPr>
          <w:rFonts w:ascii="Calibri" w:eastAsia="Times New Roman" w:hAnsi="Calibri" w:cs="Times New Roman"/>
          <w:sz w:val="22"/>
          <w:szCs w:val="22"/>
        </w:rPr>
        <w:t>, were </w:t>
      </w:r>
      <w:r w:rsidRPr="001006A5">
        <w:rPr>
          <w:rFonts w:ascii="Calibri" w:eastAsia="Times New Roman" w:hAnsi="Calibri" w:cs="Times New Roman"/>
          <w:sz w:val="21"/>
          <w:szCs w:val="21"/>
        </w:rPr>
        <w:t>Germanic</w:t>
      </w:r>
      <w:r w:rsidRPr="001006A5">
        <w:rPr>
          <w:rFonts w:ascii="Calibri" w:eastAsia="Times New Roman" w:hAnsi="Calibri" w:cs="Times New Roman"/>
          <w:sz w:val="22"/>
          <w:szCs w:val="22"/>
        </w:rPr>
        <w:t> </w:t>
      </w:r>
      <w:r w:rsidRPr="001006A5">
        <w:rPr>
          <w:rFonts w:ascii="Calibri" w:eastAsia="Times New Roman" w:hAnsi="Calibri" w:cs="Times New Roman"/>
          <w:sz w:val="21"/>
          <w:szCs w:val="21"/>
        </w:rPr>
        <w:t>Norse</w:t>
      </w:r>
      <w:r w:rsidRPr="001006A5">
        <w:rPr>
          <w:rFonts w:ascii="Calibri" w:eastAsia="Times New Roman" w:hAnsi="Calibri" w:cs="Times New Roman"/>
          <w:sz w:val="22"/>
          <w:szCs w:val="22"/>
        </w:rPr>
        <w:t> seafarers, speaking the Old Norse language, who </w:t>
      </w:r>
      <w:r w:rsidRPr="001006A5">
        <w:rPr>
          <w:rFonts w:ascii="Calibri" w:eastAsia="Times New Roman" w:hAnsi="Calibri" w:cs="Times New Roman"/>
          <w:sz w:val="21"/>
          <w:szCs w:val="21"/>
        </w:rPr>
        <w:t>raided</w:t>
      </w:r>
      <w:r w:rsidRPr="001006A5">
        <w:rPr>
          <w:rFonts w:ascii="Calibri" w:eastAsia="Times New Roman" w:hAnsi="Calibri" w:cs="Times New Roman"/>
          <w:sz w:val="22"/>
          <w:szCs w:val="22"/>
        </w:rPr>
        <w:t> and </w:t>
      </w:r>
      <w:r w:rsidRPr="001006A5">
        <w:rPr>
          <w:rFonts w:ascii="Calibri" w:eastAsia="Times New Roman" w:hAnsi="Calibri" w:cs="Times New Roman"/>
          <w:sz w:val="21"/>
          <w:szCs w:val="21"/>
        </w:rPr>
        <w:t>traded</w:t>
      </w:r>
      <w:r w:rsidRPr="001006A5">
        <w:rPr>
          <w:rFonts w:ascii="Calibri" w:eastAsia="Times New Roman" w:hAnsi="Calibri" w:cs="Times New Roman"/>
          <w:sz w:val="22"/>
          <w:szCs w:val="22"/>
        </w:rPr>
        <w:t> from their </w:t>
      </w:r>
      <w:r w:rsidRPr="001006A5">
        <w:rPr>
          <w:rFonts w:ascii="Calibri" w:eastAsia="Times New Roman" w:hAnsi="Calibri" w:cs="Times New Roman"/>
          <w:sz w:val="21"/>
          <w:szCs w:val="21"/>
        </w:rPr>
        <w:t>Scandinavian</w:t>
      </w:r>
      <w:r w:rsidRPr="001006A5">
        <w:rPr>
          <w:rFonts w:ascii="Calibri" w:eastAsia="Times New Roman" w:hAnsi="Calibri" w:cs="Times New Roman"/>
          <w:sz w:val="22"/>
          <w:szCs w:val="22"/>
        </w:rPr>
        <w:t> homelands across wide areas of northern and central Europe, as well as European Russia, during the late 8th to late 11th centuries.</w:t>
      </w:r>
    </w:p>
    <w:p w14:paraId="133C7B72"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No centralized Viking government or program of colonization</w:t>
      </w:r>
    </w:p>
    <w:p w14:paraId="125880E2"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Instead, it was a serious of dukedoms established by conquest or set up by groups of families</w:t>
      </w:r>
    </w:p>
    <w:p w14:paraId="685527FB"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Vikings explored looking for agricultural land, first in Normandy, Shetland and much of northeastern England</w:t>
      </w:r>
    </w:p>
    <w:p w14:paraId="25EBA5C5"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 xml:space="preserve">Greenland was taken later by </w:t>
      </w:r>
      <w:proofErr w:type="spellStart"/>
      <w:r w:rsidRPr="001006A5">
        <w:rPr>
          <w:rFonts w:ascii="Calibri" w:eastAsia="Times New Roman" w:hAnsi="Calibri" w:cs="Times New Roman"/>
          <w:sz w:val="22"/>
          <w:szCs w:val="22"/>
        </w:rPr>
        <w:t>Eiric</w:t>
      </w:r>
      <w:proofErr w:type="spellEnd"/>
      <w:r w:rsidRPr="001006A5">
        <w:rPr>
          <w:rFonts w:ascii="Calibri" w:eastAsia="Times New Roman" w:hAnsi="Calibri" w:cs="Times New Roman"/>
          <w:sz w:val="22"/>
          <w:szCs w:val="22"/>
        </w:rPr>
        <w:t xml:space="preserve"> the red, coming from Iceland</w:t>
      </w:r>
    </w:p>
    <w:p w14:paraId="5C434B62"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They named the lands this way in order to encourage people to settle in Greenland</w:t>
      </w:r>
    </w:p>
    <w:p w14:paraId="1CAFE01F"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proofErr w:type="spellStart"/>
      <w:r w:rsidRPr="001006A5">
        <w:rPr>
          <w:rFonts w:ascii="Calibri" w:eastAsia="Times New Roman" w:hAnsi="Calibri" w:cs="Times New Roman"/>
          <w:sz w:val="22"/>
          <w:szCs w:val="22"/>
        </w:rPr>
        <w:t>Eary</w:t>
      </w:r>
      <w:proofErr w:type="spellEnd"/>
      <w:r w:rsidRPr="001006A5">
        <w:rPr>
          <w:rFonts w:ascii="Calibri" w:eastAsia="Times New Roman" w:hAnsi="Calibri" w:cs="Times New Roman"/>
          <w:sz w:val="22"/>
          <w:szCs w:val="22"/>
        </w:rPr>
        <w:t xml:space="preserve"> in the 11th century, they came to Labrador</w:t>
      </w:r>
    </w:p>
    <w:p w14:paraId="2235BFDC"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They hoped to set up trade and agricultural settlements</w:t>
      </w:r>
    </w:p>
    <w:p w14:paraId="030E100D"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proofErr w:type="spellStart"/>
      <w:r w:rsidRPr="001006A5">
        <w:rPr>
          <w:rFonts w:ascii="Calibri" w:eastAsia="Times New Roman" w:hAnsi="Calibri" w:cs="Times New Roman"/>
          <w:i/>
          <w:iCs/>
          <w:color w:val="252525"/>
          <w:sz w:val="21"/>
          <w:szCs w:val="21"/>
        </w:rPr>
        <w:t>Skræling</w:t>
      </w:r>
      <w:proofErr w:type="spellEnd"/>
      <w:r w:rsidRPr="001006A5">
        <w:rPr>
          <w:rFonts w:ascii="Calibri" w:eastAsia="Times New Roman" w:hAnsi="Calibri" w:cs="Times New Roman"/>
          <w:sz w:val="22"/>
          <w:szCs w:val="22"/>
        </w:rPr>
        <w:t> (</w:t>
      </w:r>
      <w:r w:rsidRPr="001006A5">
        <w:rPr>
          <w:rFonts w:ascii="Calibri" w:eastAsia="Times New Roman" w:hAnsi="Calibri" w:cs="Times New Roman"/>
          <w:sz w:val="21"/>
          <w:szCs w:val="21"/>
        </w:rPr>
        <w:t>Old Norse</w:t>
      </w:r>
      <w:r w:rsidRPr="001006A5">
        <w:rPr>
          <w:rFonts w:ascii="Calibri" w:eastAsia="Times New Roman" w:hAnsi="Calibri" w:cs="Times New Roman"/>
          <w:sz w:val="22"/>
          <w:szCs w:val="22"/>
        </w:rPr>
        <w:t> and </w:t>
      </w:r>
      <w:r w:rsidRPr="001006A5">
        <w:rPr>
          <w:rFonts w:ascii="Calibri" w:eastAsia="Times New Roman" w:hAnsi="Calibri" w:cs="Times New Roman"/>
          <w:sz w:val="21"/>
          <w:szCs w:val="21"/>
        </w:rPr>
        <w:t>Icelandic</w:t>
      </w:r>
      <w:r w:rsidRPr="001006A5">
        <w:rPr>
          <w:rFonts w:ascii="Calibri" w:eastAsia="Times New Roman" w:hAnsi="Calibri" w:cs="Times New Roman"/>
          <w:sz w:val="22"/>
          <w:szCs w:val="22"/>
        </w:rPr>
        <w:t>: </w:t>
      </w:r>
      <w:proofErr w:type="spellStart"/>
      <w:r w:rsidRPr="001006A5">
        <w:rPr>
          <w:rFonts w:ascii="Calibri" w:eastAsia="Times New Roman" w:hAnsi="Calibri" w:cs="Times New Roman"/>
          <w:i/>
          <w:iCs/>
          <w:color w:val="252525"/>
          <w:sz w:val="21"/>
          <w:szCs w:val="21"/>
        </w:rPr>
        <w:t>skrælingi</w:t>
      </w:r>
      <w:proofErr w:type="spellEnd"/>
      <w:r w:rsidRPr="001006A5">
        <w:rPr>
          <w:rFonts w:ascii="Calibri" w:eastAsia="Times New Roman" w:hAnsi="Calibri" w:cs="Times New Roman"/>
          <w:sz w:val="22"/>
          <w:szCs w:val="22"/>
        </w:rPr>
        <w:t>, plural </w:t>
      </w:r>
      <w:proofErr w:type="spellStart"/>
      <w:r w:rsidRPr="001006A5">
        <w:rPr>
          <w:rFonts w:ascii="Calibri" w:eastAsia="Times New Roman" w:hAnsi="Calibri" w:cs="Times New Roman"/>
          <w:i/>
          <w:iCs/>
          <w:color w:val="252525"/>
          <w:sz w:val="21"/>
          <w:szCs w:val="21"/>
        </w:rPr>
        <w:t>skrælingjar</w:t>
      </w:r>
      <w:proofErr w:type="spellEnd"/>
      <w:r w:rsidRPr="001006A5">
        <w:rPr>
          <w:rFonts w:ascii="Calibri" w:eastAsia="Times New Roman" w:hAnsi="Calibri" w:cs="Times New Roman"/>
          <w:sz w:val="22"/>
          <w:szCs w:val="22"/>
        </w:rPr>
        <w:t>) is the name the </w:t>
      </w:r>
      <w:r w:rsidRPr="001006A5">
        <w:rPr>
          <w:rFonts w:ascii="Calibri" w:eastAsia="Times New Roman" w:hAnsi="Calibri" w:cs="Times New Roman"/>
          <w:sz w:val="21"/>
          <w:szCs w:val="21"/>
        </w:rPr>
        <w:t>Norse</w:t>
      </w:r>
      <w:r w:rsidRPr="001006A5">
        <w:rPr>
          <w:rFonts w:ascii="Calibri" w:eastAsia="Times New Roman" w:hAnsi="Calibri" w:cs="Times New Roman"/>
          <w:sz w:val="22"/>
          <w:szCs w:val="22"/>
        </w:rPr>
        <w:t> </w:t>
      </w:r>
      <w:r w:rsidRPr="001006A5">
        <w:rPr>
          <w:rFonts w:ascii="Calibri" w:eastAsia="Times New Roman" w:hAnsi="Calibri" w:cs="Times New Roman"/>
          <w:sz w:val="21"/>
          <w:szCs w:val="21"/>
        </w:rPr>
        <w:t>Greenlanders</w:t>
      </w:r>
      <w:r w:rsidRPr="001006A5">
        <w:rPr>
          <w:rFonts w:ascii="Calibri" w:eastAsia="Times New Roman" w:hAnsi="Calibri" w:cs="Times New Roman"/>
          <w:sz w:val="22"/>
          <w:szCs w:val="22"/>
        </w:rPr>
        <w:t> used for the </w:t>
      </w:r>
      <w:r w:rsidRPr="001006A5">
        <w:rPr>
          <w:rFonts w:ascii="Calibri" w:eastAsia="Times New Roman" w:hAnsi="Calibri" w:cs="Times New Roman"/>
          <w:sz w:val="21"/>
          <w:szCs w:val="21"/>
        </w:rPr>
        <w:t>indigenous peoples</w:t>
      </w:r>
      <w:r w:rsidRPr="001006A5">
        <w:rPr>
          <w:rFonts w:ascii="Calibri" w:eastAsia="Times New Roman" w:hAnsi="Calibri" w:cs="Times New Roman"/>
          <w:sz w:val="22"/>
          <w:szCs w:val="22"/>
        </w:rPr>
        <w:t> they encountered in </w:t>
      </w:r>
      <w:r w:rsidRPr="001006A5">
        <w:rPr>
          <w:rFonts w:ascii="Calibri" w:eastAsia="Times New Roman" w:hAnsi="Calibri" w:cs="Times New Roman"/>
          <w:sz w:val="21"/>
          <w:szCs w:val="21"/>
        </w:rPr>
        <w:t>North America</w:t>
      </w:r>
      <w:r w:rsidRPr="001006A5">
        <w:rPr>
          <w:rFonts w:ascii="Calibri" w:eastAsia="Times New Roman" w:hAnsi="Calibri" w:cs="Times New Roman"/>
          <w:sz w:val="22"/>
          <w:szCs w:val="22"/>
        </w:rPr>
        <w:t> and </w:t>
      </w:r>
      <w:r w:rsidRPr="001006A5">
        <w:rPr>
          <w:rFonts w:ascii="Calibri" w:eastAsia="Times New Roman" w:hAnsi="Calibri" w:cs="Times New Roman"/>
          <w:sz w:val="21"/>
          <w:szCs w:val="21"/>
        </w:rPr>
        <w:t>Greenland</w:t>
      </w:r>
      <w:r w:rsidRPr="001006A5">
        <w:rPr>
          <w:rFonts w:ascii="Calibri" w:eastAsia="Times New Roman" w:hAnsi="Calibri" w:cs="Times New Roman"/>
          <w:sz w:val="22"/>
          <w:szCs w:val="22"/>
        </w:rPr>
        <w:t>.</w:t>
      </w:r>
    </w:p>
    <w:p w14:paraId="4D8A6DE1"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 xml:space="preserve">Leif Erikson led expeditions, followed by his brother, and later by a woman named </w:t>
      </w:r>
      <w:proofErr w:type="spellStart"/>
      <w:r w:rsidRPr="001006A5">
        <w:rPr>
          <w:rFonts w:ascii="Calibri" w:eastAsia="Times New Roman" w:hAnsi="Calibri" w:cs="Times New Roman"/>
          <w:sz w:val="22"/>
          <w:szCs w:val="22"/>
        </w:rPr>
        <w:t>Freydis</w:t>
      </w:r>
      <w:proofErr w:type="spellEnd"/>
    </w:p>
    <w:p w14:paraId="52A6428E"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Attempts to colonize Vineland were dropped because of fights with the previous population</w:t>
      </w:r>
    </w:p>
    <w:p w14:paraId="4F542F0E"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Although the Norse abandoned attempts to settle in north America, they continued to do trade there</w:t>
      </w:r>
    </w:p>
    <w:p w14:paraId="6B9E1462"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They still wore European clothing while they were here, even though it was much colder</w:t>
      </w:r>
    </w:p>
    <w:p w14:paraId="2A80EDD0" w14:textId="77777777" w:rsidR="001006A5" w:rsidRPr="001006A5" w:rsidRDefault="001006A5" w:rsidP="001006A5">
      <w:pPr>
        <w:numPr>
          <w:ilvl w:val="0"/>
          <w:numId w:val="15"/>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They followed strict catholic burial practices</w:t>
      </w:r>
    </w:p>
    <w:p w14:paraId="2F3001EE"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p w14:paraId="5FC6D83B" w14:textId="77777777" w:rsidR="001006A5" w:rsidRPr="001006A5" w:rsidRDefault="001006A5" w:rsidP="001006A5">
      <w:pPr>
        <w:rPr>
          <w:rFonts w:ascii="Calibri" w:hAnsi="Calibri" w:cs="Times New Roman"/>
          <w:sz w:val="22"/>
          <w:szCs w:val="22"/>
        </w:rPr>
      </w:pPr>
      <w:r w:rsidRPr="001006A5">
        <w:rPr>
          <w:rFonts w:ascii="Calibri" w:hAnsi="Calibri" w:cs="Times New Roman"/>
          <w:b/>
          <w:bCs/>
          <w:sz w:val="22"/>
          <w:szCs w:val="22"/>
        </w:rPr>
        <w:t>Inuit Travels</w:t>
      </w:r>
    </w:p>
    <w:p w14:paraId="6A62484A" w14:textId="77777777" w:rsidR="001006A5" w:rsidRPr="001006A5" w:rsidRDefault="001006A5" w:rsidP="001006A5">
      <w:pPr>
        <w:numPr>
          <w:ilvl w:val="0"/>
          <w:numId w:val="16"/>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Reached Greenland by 1250</w:t>
      </w:r>
    </w:p>
    <w:p w14:paraId="577C3E8F" w14:textId="77777777" w:rsidR="001006A5" w:rsidRPr="001006A5" w:rsidRDefault="001006A5" w:rsidP="001006A5">
      <w:pPr>
        <w:numPr>
          <w:ilvl w:val="0"/>
          <w:numId w:val="16"/>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Moved south because of the advancing ice</w:t>
      </w:r>
    </w:p>
    <w:p w14:paraId="5478E192" w14:textId="77777777" w:rsidR="001006A5" w:rsidRPr="001006A5" w:rsidRDefault="001006A5" w:rsidP="001006A5">
      <w:pPr>
        <w:numPr>
          <w:ilvl w:val="0"/>
          <w:numId w:val="16"/>
        </w:numPr>
        <w:ind w:left="540"/>
        <w:textAlignment w:val="center"/>
        <w:rPr>
          <w:rFonts w:ascii="Calibri" w:eastAsia="Times New Roman" w:hAnsi="Calibri" w:cs="Times New Roman"/>
          <w:sz w:val="22"/>
          <w:szCs w:val="22"/>
        </w:rPr>
      </w:pPr>
      <w:r w:rsidRPr="001006A5">
        <w:rPr>
          <w:rFonts w:ascii="Calibri" w:eastAsia="Times New Roman" w:hAnsi="Calibri" w:cs="Times New Roman"/>
          <w:sz w:val="22"/>
          <w:szCs w:val="22"/>
        </w:rPr>
        <w:t>Ran into Viking settlements</w:t>
      </w:r>
    </w:p>
    <w:p w14:paraId="3C726DEA"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p w14:paraId="0CEF759D" w14:textId="77777777" w:rsidR="001006A5" w:rsidRPr="001006A5" w:rsidRDefault="001006A5" w:rsidP="001006A5">
      <w:pPr>
        <w:ind w:left="540"/>
        <w:rPr>
          <w:rFonts w:ascii="Calibri" w:hAnsi="Calibri" w:cs="Times New Roman"/>
          <w:sz w:val="22"/>
          <w:szCs w:val="22"/>
        </w:rPr>
      </w:pPr>
      <w:r w:rsidRPr="001006A5">
        <w:rPr>
          <w:rFonts w:ascii="Calibri" w:hAnsi="Calibri" w:cs="Times New Roman"/>
          <w:sz w:val="22"/>
          <w:szCs w:val="22"/>
        </w:rPr>
        <w:t> </w:t>
      </w:r>
    </w:p>
    <w:p w14:paraId="597FC613" w14:textId="77777777" w:rsidR="001006A5" w:rsidRPr="001006A5" w:rsidRDefault="001006A5" w:rsidP="001006A5">
      <w:pPr>
        <w:ind w:left="540"/>
        <w:rPr>
          <w:rFonts w:ascii="Calibri" w:hAnsi="Calibri" w:cs="Times New Roman"/>
          <w:sz w:val="22"/>
          <w:szCs w:val="22"/>
        </w:rPr>
      </w:pPr>
      <w:r w:rsidRPr="001006A5">
        <w:rPr>
          <w:rFonts w:ascii="Calibri" w:hAnsi="Calibri" w:cs="Times New Roman"/>
          <w:sz w:val="22"/>
          <w:szCs w:val="22"/>
        </w:rPr>
        <w:t> </w:t>
      </w:r>
    </w:p>
    <w:p w14:paraId="15DEB008"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p w14:paraId="1B13D051" w14:textId="77777777" w:rsidR="001006A5" w:rsidRPr="001006A5" w:rsidRDefault="001006A5" w:rsidP="001006A5">
      <w:pPr>
        <w:ind w:left="540"/>
        <w:rPr>
          <w:rFonts w:ascii="Calibri" w:hAnsi="Calibri" w:cs="Times New Roman"/>
          <w:sz w:val="22"/>
          <w:szCs w:val="22"/>
        </w:rPr>
      </w:pPr>
      <w:r w:rsidRPr="001006A5">
        <w:rPr>
          <w:rFonts w:ascii="Calibri" w:hAnsi="Calibri" w:cs="Times New Roman"/>
          <w:sz w:val="22"/>
          <w:szCs w:val="22"/>
        </w:rPr>
        <w:t> </w:t>
      </w:r>
    </w:p>
    <w:p w14:paraId="622B69BF" w14:textId="77777777" w:rsidR="001006A5" w:rsidRPr="001006A5" w:rsidRDefault="001006A5" w:rsidP="001006A5">
      <w:pPr>
        <w:ind w:left="540"/>
        <w:rPr>
          <w:rFonts w:ascii="Calibri" w:hAnsi="Calibri" w:cs="Times New Roman"/>
          <w:sz w:val="22"/>
          <w:szCs w:val="22"/>
        </w:rPr>
      </w:pPr>
      <w:r w:rsidRPr="001006A5">
        <w:rPr>
          <w:rFonts w:ascii="Calibri" w:hAnsi="Calibri" w:cs="Times New Roman"/>
          <w:sz w:val="22"/>
          <w:szCs w:val="22"/>
        </w:rPr>
        <w:t> </w:t>
      </w:r>
    </w:p>
    <w:p w14:paraId="3684B8AD" w14:textId="77777777" w:rsidR="001006A5" w:rsidRPr="001006A5" w:rsidRDefault="001006A5" w:rsidP="001006A5">
      <w:pPr>
        <w:rPr>
          <w:rFonts w:ascii="Calibri" w:hAnsi="Calibri" w:cs="Times New Roman"/>
          <w:sz w:val="22"/>
          <w:szCs w:val="22"/>
        </w:rPr>
      </w:pPr>
      <w:r w:rsidRPr="001006A5">
        <w:rPr>
          <w:rFonts w:ascii="Calibri" w:hAnsi="Calibri" w:cs="Times New Roman"/>
          <w:sz w:val="22"/>
          <w:szCs w:val="22"/>
        </w:rPr>
        <w:t> </w:t>
      </w:r>
    </w:p>
    <w:p w14:paraId="1CAD9B18" w14:textId="77777777" w:rsidR="00D76A7D" w:rsidRDefault="001006A5"/>
    <w:sectPr w:rsidR="00D76A7D" w:rsidSect="007B3B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entury Gothic">
    <w:panose1 w:val="020B0502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D3475"/>
    <w:multiLevelType w:val="multilevel"/>
    <w:tmpl w:val="5F1E5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F352259"/>
    <w:multiLevelType w:val="multilevel"/>
    <w:tmpl w:val="EF58BCB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8C4D15"/>
    <w:multiLevelType w:val="multilevel"/>
    <w:tmpl w:val="D6B8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F424073"/>
    <w:multiLevelType w:val="multilevel"/>
    <w:tmpl w:val="8E9EE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F8E11BA"/>
    <w:multiLevelType w:val="multilevel"/>
    <w:tmpl w:val="7FC66F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957CC8"/>
    <w:multiLevelType w:val="multilevel"/>
    <w:tmpl w:val="8E00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6A60334"/>
    <w:multiLevelType w:val="multilevel"/>
    <w:tmpl w:val="146EFE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85E001D"/>
    <w:multiLevelType w:val="multilevel"/>
    <w:tmpl w:val="0428F3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4D033414"/>
    <w:multiLevelType w:val="multilevel"/>
    <w:tmpl w:val="5D1C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4F046CA"/>
    <w:multiLevelType w:val="multilevel"/>
    <w:tmpl w:val="EBDCF1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7744BA4"/>
    <w:multiLevelType w:val="multilevel"/>
    <w:tmpl w:val="3488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D2E0544"/>
    <w:multiLevelType w:val="multilevel"/>
    <w:tmpl w:val="4DE49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28F4C1F"/>
    <w:multiLevelType w:val="multilevel"/>
    <w:tmpl w:val="27B6D24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3DC2B54"/>
    <w:multiLevelType w:val="multilevel"/>
    <w:tmpl w:val="C18E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45E2E1D"/>
    <w:multiLevelType w:val="multilevel"/>
    <w:tmpl w:val="9D822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4924ECD"/>
    <w:multiLevelType w:val="multilevel"/>
    <w:tmpl w:val="8408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4"/>
  </w:num>
  <w:num w:numId="3">
    <w:abstractNumId w:val="10"/>
  </w:num>
  <w:num w:numId="4">
    <w:abstractNumId w:val="11"/>
  </w:num>
  <w:num w:numId="5">
    <w:abstractNumId w:val="2"/>
  </w:num>
  <w:num w:numId="6">
    <w:abstractNumId w:val="3"/>
  </w:num>
  <w:num w:numId="7">
    <w:abstractNumId w:val="8"/>
  </w:num>
  <w:num w:numId="8">
    <w:abstractNumId w:val="13"/>
  </w:num>
  <w:num w:numId="9">
    <w:abstractNumId w:val="4"/>
    <w:lvlOverride w:ilvl="1">
      <w:startOverride w:val="1"/>
    </w:lvlOverride>
  </w:num>
  <w:num w:numId="10">
    <w:abstractNumId w:val="6"/>
    <w:lvlOverride w:ilvl="1">
      <w:startOverride w:val="2"/>
    </w:lvlOverride>
  </w:num>
  <w:num w:numId="11">
    <w:abstractNumId w:val="1"/>
    <w:lvlOverride w:ilvl="1">
      <w:startOverride w:val="3"/>
    </w:lvlOverride>
  </w:num>
  <w:num w:numId="12">
    <w:abstractNumId w:val="9"/>
    <w:lvlOverride w:ilvl="1">
      <w:startOverride w:val="3"/>
    </w:lvlOverride>
  </w:num>
  <w:num w:numId="13">
    <w:abstractNumId w:val="12"/>
    <w:lvlOverride w:ilvl="1">
      <w:startOverride w:val="3"/>
    </w:lvlOverride>
  </w:num>
  <w:num w:numId="14">
    <w:abstractNumId w:val="15"/>
  </w:num>
  <w:num w:numId="15">
    <w:abstractNumId w:val="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6A5"/>
    <w:rsid w:val="001006A5"/>
    <w:rsid w:val="007B3B7B"/>
    <w:rsid w:val="00D45A6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87EA2C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06A5"/>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713240">
      <w:bodyDiv w:val="1"/>
      <w:marLeft w:val="0"/>
      <w:marRight w:val="0"/>
      <w:marTop w:val="0"/>
      <w:marBottom w:val="0"/>
      <w:divBdr>
        <w:top w:val="none" w:sz="0" w:space="0" w:color="auto"/>
        <w:left w:val="none" w:sz="0" w:space="0" w:color="auto"/>
        <w:bottom w:val="none" w:sz="0" w:space="0" w:color="auto"/>
        <w:right w:val="none" w:sz="0" w:space="0" w:color="auto"/>
      </w:divBdr>
    </w:div>
    <w:div w:id="1561089565">
      <w:bodyDiv w:val="1"/>
      <w:marLeft w:val="0"/>
      <w:marRight w:val="0"/>
      <w:marTop w:val="0"/>
      <w:marBottom w:val="0"/>
      <w:divBdr>
        <w:top w:val="none" w:sz="0" w:space="0" w:color="auto"/>
        <w:left w:val="none" w:sz="0" w:space="0" w:color="auto"/>
        <w:bottom w:val="none" w:sz="0" w:space="0" w:color="auto"/>
        <w:right w:val="none" w:sz="0" w:space="0" w:color="auto"/>
      </w:divBdr>
      <w:divsChild>
        <w:div w:id="1518811566">
          <w:marLeft w:val="0"/>
          <w:marRight w:val="0"/>
          <w:marTop w:val="0"/>
          <w:marBottom w:val="0"/>
          <w:divBdr>
            <w:top w:val="none" w:sz="0" w:space="0" w:color="auto"/>
            <w:left w:val="none" w:sz="0" w:space="0" w:color="auto"/>
            <w:bottom w:val="none" w:sz="0" w:space="0" w:color="auto"/>
            <w:right w:val="none" w:sz="0" w:space="0" w:color="auto"/>
          </w:divBdr>
          <w:divsChild>
            <w:div w:id="2047366602">
              <w:marLeft w:val="0"/>
              <w:marRight w:val="0"/>
              <w:marTop w:val="0"/>
              <w:marBottom w:val="0"/>
              <w:divBdr>
                <w:top w:val="none" w:sz="0" w:space="0" w:color="auto"/>
                <w:left w:val="none" w:sz="0" w:space="0" w:color="auto"/>
                <w:bottom w:val="none" w:sz="0" w:space="0" w:color="auto"/>
                <w:right w:val="none" w:sz="0" w:space="0" w:color="auto"/>
              </w:divBdr>
              <w:divsChild>
                <w:div w:id="122965481">
                  <w:marLeft w:val="0"/>
                  <w:marRight w:val="0"/>
                  <w:marTop w:val="0"/>
                  <w:marBottom w:val="0"/>
                  <w:divBdr>
                    <w:top w:val="none" w:sz="0" w:space="0" w:color="auto"/>
                    <w:left w:val="none" w:sz="0" w:space="0" w:color="auto"/>
                    <w:bottom w:val="none" w:sz="0" w:space="0" w:color="auto"/>
                    <w:right w:val="none" w:sz="0" w:space="0" w:color="auto"/>
                  </w:divBdr>
                  <w:divsChild>
                    <w:div w:id="151245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1119</Words>
  <Characters>6383</Characters>
  <Application>Microsoft Macintosh Word</Application>
  <DocSecurity>0</DocSecurity>
  <Lines>53</Lines>
  <Paragraphs>14</Paragraphs>
  <ScaleCrop>false</ScaleCrop>
  <LinksUpToDate>false</LinksUpToDate>
  <CharactersWithSpaces>7488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irenegaleaa@gmail.com</dc:creator>
  <cp:keywords/>
  <dc:description/>
  <cp:lastModifiedBy>irenegaleaa@gmail.com</cp:lastModifiedBy>
  <cp:revision>1</cp:revision>
  <dcterms:created xsi:type="dcterms:W3CDTF">2015-10-08T23:51:00Z</dcterms:created>
  <dcterms:modified xsi:type="dcterms:W3CDTF">2015-10-08T23:52:00Z</dcterms:modified>
</cp:coreProperties>
</file>