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diagrams/data1.xml" ContentType="application/vnd.openxmlformats-officedocument.drawingml.diagramData+xml"/>
  <Override PartName="/word/diagrams/layout1.xml" ContentType="application/vnd.openxmlformats-officedocument.drawingml.diagramLayout+xml"/>
  <Override PartName="/word/diagrams/quickStyle1.xml" ContentType="application/vnd.openxmlformats-officedocument.drawingml.diagramStyle+xml"/>
  <Override PartName="/word/diagrams/colors1.xml" ContentType="application/vnd.openxmlformats-officedocument.drawingml.diagramColors+xml"/>
  <Override PartName="/word/diagrams/drawing1.xml" ContentType="application/vnd.ms-office.drawingml.diagramDrawing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043B2AE" w14:textId="77777777" w:rsidR="00723728" w:rsidRPr="00A25D98" w:rsidRDefault="00723728" w:rsidP="00A25D98">
      <w:pPr>
        <w:pStyle w:val="ListParagraph"/>
        <w:numPr>
          <w:ilvl w:val="0"/>
          <w:numId w:val="1"/>
        </w:numPr>
        <w:rPr>
          <w:sz w:val="20"/>
          <w:szCs w:val="20"/>
        </w:rPr>
      </w:pPr>
      <w:r w:rsidRPr="00A25D98">
        <w:rPr>
          <w:noProof/>
          <w:sz w:val="20"/>
          <w:szCs w:val="20"/>
          <w:lang w:eastAsia="en-US"/>
        </w:rPr>
        <w:drawing>
          <wp:anchor distT="0" distB="0" distL="114300" distR="114300" simplePos="0" relativeHeight="251658240" behindDoc="0" locked="0" layoutInCell="1" allowOverlap="1" wp14:anchorId="3ACCF068" wp14:editId="632F87F1">
            <wp:simplePos x="0" y="0"/>
            <wp:positionH relativeFrom="column">
              <wp:posOffset>4000500</wp:posOffset>
            </wp:positionH>
            <wp:positionV relativeFrom="paragraph">
              <wp:posOffset>-571500</wp:posOffset>
            </wp:positionV>
            <wp:extent cx="2509520" cy="3200400"/>
            <wp:effectExtent l="0" t="25400" r="0" b="76200"/>
            <wp:wrapTight wrapText="bothSides">
              <wp:wrapPolygon edited="0">
                <wp:start x="13773" y="-171"/>
                <wp:lineTo x="8964" y="514"/>
                <wp:lineTo x="8089" y="1029"/>
                <wp:lineTo x="7215" y="8229"/>
                <wp:lineTo x="3935" y="9943"/>
                <wp:lineTo x="3061" y="10629"/>
                <wp:lineTo x="3061" y="11657"/>
                <wp:lineTo x="6121" y="13714"/>
                <wp:lineTo x="7215" y="13714"/>
                <wp:lineTo x="8526" y="21943"/>
                <wp:lineTo x="18146" y="21943"/>
                <wp:lineTo x="18146" y="-171"/>
                <wp:lineTo x="13773" y="-171"/>
              </wp:wrapPolygon>
            </wp:wrapTight>
            <wp:docPr id="1" name="Diagram 1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9" r:lo="rId10" r:qs="rId11" r:cs="rId12"/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A25D98">
        <w:rPr>
          <w:sz w:val="20"/>
          <w:szCs w:val="20"/>
        </w:rPr>
        <w:t>Examine ways in which a contract may be brought to an end</w:t>
      </w:r>
    </w:p>
    <w:p w14:paraId="202AA570" w14:textId="77777777" w:rsidR="00723728" w:rsidRPr="00A25D98" w:rsidRDefault="00723728" w:rsidP="00723728">
      <w:pPr>
        <w:pStyle w:val="ListParagraph"/>
        <w:numPr>
          <w:ilvl w:val="0"/>
          <w:numId w:val="1"/>
        </w:numPr>
        <w:rPr>
          <w:sz w:val="20"/>
          <w:szCs w:val="20"/>
        </w:rPr>
      </w:pPr>
      <w:r w:rsidRPr="00A25D98">
        <w:rPr>
          <w:i/>
          <w:sz w:val="20"/>
          <w:szCs w:val="20"/>
        </w:rPr>
        <w:t>Discharge-</w:t>
      </w:r>
      <w:r w:rsidRPr="00A25D98">
        <w:rPr>
          <w:sz w:val="20"/>
          <w:szCs w:val="20"/>
        </w:rPr>
        <w:t xml:space="preserve"> a contract is discharged when the parties are relived of the need to do anything more</w:t>
      </w:r>
    </w:p>
    <w:p w14:paraId="1F198691" w14:textId="77777777" w:rsidR="00723728" w:rsidRPr="00A25D98" w:rsidRDefault="00723728" w:rsidP="00723728">
      <w:pPr>
        <w:pStyle w:val="ListParagraph"/>
        <w:numPr>
          <w:ilvl w:val="0"/>
          <w:numId w:val="1"/>
        </w:numPr>
        <w:rPr>
          <w:sz w:val="20"/>
          <w:szCs w:val="20"/>
        </w:rPr>
      </w:pPr>
      <w:r w:rsidRPr="00A25D98">
        <w:rPr>
          <w:sz w:val="20"/>
          <w:szCs w:val="20"/>
        </w:rPr>
        <w:t>Ways contract can be discharged</w:t>
      </w:r>
    </w:p>
    <w:p w14:paraId="314C2A17" w14:textId="77777777" w:rsidR="00723728" w:rsidRPr="00A25D98" w:rsidRDefault="00723728" w:rsidP="00723728">
      <w:pPr>
        <w:pStyle w:val="ListParagraph"/>
        <w:numPr>
          <w:ilvl w:val="1"/>
          <w:numId w:val="1"/>
        </w:numPr>
        <w:rPr>
          <w:sz w:val="20"/>
          <w:szCs w:val="20"/>
        </w:rPr>
      </w:pPr>
      <w:r w:rsidRPr="00A25D98">
        <w:rPr>
          <w:sz w:val="20"/>
          <w:szCs w:val="20"/>
        </w:rPr>
        <w:t>Performance</w:t>
      </w:r>
    </w:p>
    <w:p w14:paraId="51F77DC9" w14:textId="77777777" w:rsidR="00723728" w:rsidRPr="00A25D98" w:rsidRDefault="00723728" w:rsidP="00723728">
      <w:pPr>
        <w:pStyle w:val="ListParagraph"/>
        <w:numPr>
          <w:ilvl w:val="1"/>
          <w:numId w:val="1"/>
        </w:numPr>
        <w:rPr>
          <w:sz w:val="20"/>
          <w:szCs w:val="20"/>
        </w:rPr>
      </w:pPr>
      <w:r w:rsidRPr="00A25D98">
        <w:rPr>
          <w:sz w:val="20"/>
          <w:szCs w:val="20"/>
        </w:rPr>
        <w:t>Reflect the parties agreement or intentions</w:t>
      </w:r>
    </w:p>
    <w:p w14:paraId="1EA16229" w14:textId="77777777" w:rsidR="00723728" w:rsidRPr="00A25D98" w:rsidRDefault="00723728" w:rsidP="00723728">
      <w:pPr>
        <w:pStyle w:val="ListParagraph"/>
        <w:numPr>
          <w:ilvl w:val="1"/>
          <w:numId w:val="1"/>
        </w:numPr>
        <w:rPr>
          <w:sz w:val="20"/>
          <w:szCs w:val="20"/>
        </w:rPr>
      </w:pPr>
      <w:r w:rsidRPr="00A25D98">
        <w:rPr>
          <w:sz w:val="20"/>
          <w:szCs w:val="20"/>
        </w:rPr>
        <w:t>Operation of law</w:t>
      </w:r>
    </w:p>
    <w:p w14:paraId="303F8614" w14:textId="77777777" w:rsidR="00723728" w:rsidRPr="00A25D98" w:rsidRDefault="00723728" w:rsidP="00723728">
      <w:pPr>
        <w:pStyle w:val="ListParagraph"/>
        <w:numPr>
          <w:ilvl w:val="1"/>
          <w:numId w:val="1"/>
        </w:numPr>
        <w:rPr>
          <w:sz w:val="20"/>
          <w:szCs w:val="20"/>
        </w:rPr>
      </w:pPr>
      <w:r w:rsidRPr="00A25D98">
        <w:rPr>
          <w:sz w:val="20"/>
          <w:szCs w:val="20"/>
        </w:rPr>
        <w:t>One party fails to preform as expected</w:t>
      </w:r>
    </w:p>
    <w:p w14:paraId="1007762D" w14:textId="77777777" w:rsidR="00723728" w:rsidRPr="00A25D98" w:rsidRDefault="00723728" w:rsidP="00723728">
      <w:pPr>
        <w:pStyle w:val="ListParagraph"/>
        <w:numPr>
          <w:ilvl w:val="0"/>
          <w:numId w:val="1"/>
        </w:numPr>
        <w:rPr>
          <w:sz w:val="20"/>
          <w:szCs w:val="20"/>
        </w:rPr>
      </w:pPr>
      <w:r w:rsidRPr="00A25D98">
        <w:rPr>
          <w:sz w:val="20"/>
          <w:szCs w:val="20"/>
        </w:rPr>
        <w:t>Appreciate that a contract generally will not cease to exist merely because the parties largely ignore it</w:t>
      </w:r>
    </w:p>
    <w:p w14:paraId="094D45B6" w14:textId="77777777" w:rsidR="00503F49" w:rsidRPr="00A25D98" w:rsidRDefault="00AD6242">
      <w:pPr>
        <w:rPr>
          <w:b/>
          <w:sz w:val="20"/>
          <w:szCs w:val="20"/>
          <w:u w:val="single"/>
        </w:rPr>
      </w:pPr>
      <w:r w:rsidRPr="00A25D98">
        <w:rPr>
          <w:b/>
          <w:sz w:val="20"/>
          <w:szCs w:val="20"/>
          <w:u w:val="single"/>
        </w:rPr>
        <w:t>Discharge by performance (Page 251)</w:t>
      </w:r>
    </w:p>
    <w:p w14:paraId="747814C8" w14:textId="77777777" w:rsidR="00723728" w:rsidRPr="00A25D98" w:rsidRDefault="00723728" w:rsidP="00723728">
      <w:pPr>
        <w:pStyle w:val="ListParagraph"/>
        <w:numPr>
          <w:ilvl w:val="0"/>
          <w:numId w:val="2"/>
        </w:numPr>
        <w:rPr>
          <w:sz w:val="20"/>
          <w:szCs w:val="20"/>
        </w:rPr>
      </w:pPr>
      <w:r w:rsidRPr="00A25D98">
        <w:rPr>
          <w:i/>
          <w:sz w:val="20"/>
          <w:szCs w:val="20"/>
        </w:rPr>
        <w:t>Performance-</w:t>
      </w:r>
      <w:r w:rsidRPr="00A25D98">
        <w:rPr>
          <w:sz w:val="20"/>
          <w:szCs w:val="20"/>
        </w:rPr>
        <w:t xml:space="preserve"> occurs when the parties fulfill all of the obligations contained in the contract</w:t>
      </w:r>
    </w:p>
    <w:p w14:paraId="3DC2294E" w14:textId="77777777" w:rsidR="00723728" w:rsidRPr="00A25D98" w:rsidRDefault="00723728" w:rsidP="00723728">
      <w:pPr>
        <w:pStyle w:val="ListParagraph"/>
        <w:numPr>
          <w:ilvl w:val="0"/>
          <w:numId w:val="2"/>
        </w:numPr>
        <w:rPr>
          <w:sz w:val="20"/>
          <w:szCs w:val="20"/>
        </w:rPr>
      </w:pPr>
      <w:r w:rsidRPr="00A25D98">
        <w:rPr>
          <w:sz w:val="20"/>
          <w:szCs w:val="20"/>
        </w:rPr>
        <w:t>Difficult to determine whether proper performance occurred</w:t>
      </w:r>
    </w:p>
    <w:p w14:paraId="5CB7577F" w14:textId="77777777" w:rsidR="00723728" w:rsidRPr="00A25D98" w:rsidRDefault="00723728" w:rsidP="00723728">
      <w:pPr>
        <w:pStyle w:val="ListParagraph"/>
        <w:numPr>
          <w:ilvl w:val="0"/>
          <w:numId w:val="2"/>
        </w:numPr>
        <w:rPr>
          <w:sz w:val="20"/>
          <w:szCs w:val="20"/>
        </w:rPr>
      </w:pPr>
      <w:r w:rsidRPr="00A25D98">
        <w:rPr>
          <w:sz w:val="20"/>
          <w:szCs w:val="20"/>
        </w:rPr>
        <w:t>Any deviation from the terms of contract—may be considered a breach rather than performance—entitled the innocent party to a remedy</w:t>
      </w:r>
    </w:p>
    <w:p w14:paraId="00A48BE4" w14:textId="77777777" w:rsidR="00AD6242" w:rsidRPr="00A25D98" w:rsidRDefault="00AD6242">
      <w:pPr>
        <w:rPr>
          <w:sz w:val="20"/>
          <w:szCs w:val="20"/>
          <w:u w:val="single"/>
        </w:rPr>
      </w:pPr>
      <w:r w:rsidRPr="00A25D98">
        <w:rPr>
          <w:sz w:val="20"/>
          <w:szCs w:val="20"/>
          <w:u w:val="single"/>
        </w:rPr>
        <w:t>Time of performance</w:t>
      </w:r>
    </w:p>
    <w:p w14:paraId="43975AC2" w14:textId="77777777" w:rsidR="00723728" w:rsidRPr="00A25D98" w:rsidRDefault="00723728" w:rsidP="00723728">
      <w:pPr>
        <w:pStyle w:val="ListParagraph"/>
        <w:numPr>
          <w:ilvl w:val="0"/>
          <w:numId w:val="3"/>
        </w:numPr>
        <w:rPr>
          <w:sz w:val="20"/>
          <w:szCs w:val="20"/>
        </w:rPr>
      </w:pPr>
      <w:r w:rsidRPr="00A25D98">
        <w:rPr>
          <w:i/>
          <w:sz w:val="20"/>
          <w:szCs w:val="20"/>
        </w:rPr>
        <w:t xml:space="preserve">Time is not of the essence- </w:t>
      </w:r>
      <w:r w:rsidRPr="00A25D98">
        <w:rPr>
          <w:sz w:val="20"/>
          <w:szCs w:val="20"/>
        </w:rPr>
        <w:t>in most situations</w:t>
      </w:r>
    </w:p>
    <w:p w14:paraId="20818F69" w14:textId="77777777" w:rsidR="00723728" w:rsidRPr="00A25D98" w:rsidRDefault="00723728" w:rsidP="00723728">
      <w:pPr>
        <w:pStyle w:val="ListParagraph"/>
        <w:numPr>
          <w:ilvl w:val="0"/>
          <w:numId w:val="3"/>
        </w:numPr>
        <w:rPr>
          <w:sz w:val="20"/>
          <w:szCs w:val="20"/>
        </w:rPr>
      </w:pPr>
      <w:r w:rsidRPr="00A25D98">
        <w:rPr>
          <w:sz w:val="20"/>
          <w:szCs w:val="20"/>
        </w:rPr>
        <w:t>Although a time limit may be set, it can be performed late</w:t>
      </w:r>
    </w:p>
    <w:p w14:paraId="2567604D" w14:textId="77777777" w:rsidR="00723728" w:rsidRPr="00A25D98" w:rsidRDefault="00723728" w:rsidP="00723728">
      <w:pPr>
        <w:pStyle w:val="ListParagraph"/>
        <w:numPr>
          <w:ilvl w:val="1"/>
          <w:numId w:val="3"/>
        </w:numPr>
        <w:rPr>
          <w:sz w:val="20"/>
          <w:szCs w:val="20"/>
        </w:rPr>
      </w:pPr>
      <w:r w:rsidRPr="00A25D98">
        <w:rPr>
          <w:sz w:val="20"/>
          <w:szCs w:val="20"/>
        </w:rPr>
        <w:t>Can be held liable for losses—result of delay</w:t>
      </w:r>
    </w:p>
    <w:p w14:paraId="09E62372" w14:textId="77777777" w:rsidR="00723728" w:rsidRPr="00A25D98" w:rsidRDefault="00723728" w:rsidP="00A25D98">
      <w:pPr>
        <w:pStyle w:val="ListParagraph"/>
        <w:numPr>
          <w:ilvl w:val="0"/>
          <w:numId w:val="3"/>
        </w:numPr>
        <w:rPr>
          <w:sz w:val="20"/>
          <w:szCs w:val="20"/>
        </w:rPr>
      </w:pPr>
      <w:r w:rsidRPr="00A25D98">
        <w:rPr>
          <w:sz w:val="20"/>
          <w:szCs w:val="20"/>
        </w:rPr>
        <w:t>Late performance can be refused—contract will not be discharged by performance</w:t>
      </w:r>
    </w:p>
    <w:p w14:paraId="5CEA8C1A" w14:textId="77777777" w:rsidR="00AD6242" w:rsidRDefault="00AD6242">
      <w:pPr>
        <w:rPr>
          <w:sz w:val="20"/>
          <w:szCs w:val="20"/>
          <w:u w:val="single"/>
        </w:rPr>
      </w:pPr>
      <w:r w:rsidRPr="00A25D98">
        <w:rPr>
          <w:sz w:val="20"/>
          <w:szCs w:val="20"/>
          <w:u w:val="single"/>
        </w:rPr>
        <w:t>Tender of payment</w:t>
      </w:r>
    </w:p>
    <w:p w14:paraId="2D0DAA6C" w14:textId="77777777" w:rsidR="00A25D98" w:rsidRPr="00EE7B2A" w:rsidRDefault="00A25D98" w:rsidP="00A25D98">
      <w:pPr>
        <w:pStyle w:val="ListParagraph"/>
        <w:numPr>
          <w:ilvl w:val="0"/>
          <w:numId w:val="4"/>
        </w:numPr>
        <w:rPr>
          <w:sz w:val="20"/>
          <w:szCs w:val="20"/>
          <w:u w:val="single"/>
        </w:rPr>
      </w:pPr>
      <w:r>
        <w:rPr>
          <w:sz w:val="20"/>
          <w:szCs w:val="20"/>
        </w:rPr>
        <w:t>Most contract require a payment of money of at least one party</w:t>
      </w:r>
    </w:p>
    <w:p w14:paraId="004FB712" w14:textId="77777777" w:rsidR="00EE7B2A" w:rsidRPr="00EE7B2A" w:rsidRDefault="00EE7B2A" w:rsidP="00EE7B2A">
      <w:pPr>
        <w:pStyle w:val="ListParagraph"/>
        <w:numPr>
          <w:ilvl w:val="0"/>
          <w:numId w:val="4"/>
        </w:numPr>
        <w:rPr>
          <w:sz w:val="20"/>
          <w:szCs w:val="20"/>
        </w:rPr>
      </w:pPr>
      <w:r w:rsidRPr="00EE7B2A">
        <w:rPr>
          <w:sz w:val="20"/>
          <w:szCs w:val="20"/>
        </w:rPr>
        <w:t>General rule: creditor can insist on legal tender</w:t>
      </w:r>
    </w:p>
    <w:p w14:paraId="0D2EEC1C" w14:textId="77777777" w:rsidR="00A25D98" w:rsidRDefault="00A25D98" w:rsidP="00A25D98">
      <w:pPr>
        <w:pStyle w:val="ListParagraph"/>
        <w:numPr>
          <w:ilvl w:val="0"/>
          <w:numId w:val="5"/>
        </w:numPr>
        <w:rPr>
          <w:sz w:val="20"/>
          <w:szCs w:val="20"/>
        </w:rPr>
      </w:pPr>
      <w:r w:rsidRPr="00A25D98">
        <w:rPr>
          <w:sz w:val="20"/>
          <w:szCs w:val="20"/>
        </w:rPr>
        <w:t>Debtor</w:t>
      </w:r>
      <w:r>
        <w:rPr>
          <w:sz w:val="20"/>
          <w:szCs w:val="20"/>
        </w:rPr>
        <w:t xml:space="preserve"> has the primary obligation of locating the creditor and tendering payment—even if creditor has not asked</w:t>
      </w:r>
    </w:p>
    <w:p w14:paraId="5C2494FC" w14:textId="77777777" w:rsidR="00A25D98" w:rsidRDefault="00A25D98" w:rsidP="00A25D98">
      <w:pPr>
        <w:pStyle w:val="ListParagraph"/>
        <w:numPr>
          <w:ilvl w:val="0"/>
          <w:numId w:val="6"/>
        </w:numPr>
        <w:ind w:left="1418"/>
        <w:rPr>
          <w:sz w:val="20"/>
          <w:szCs w:val="20"/>
        </w:rPr>
      </w:pPr>
      <w:r>
        <w:rPr>
          <w:sz w:val="20"/>
          <w:szCs w:val="20"/>
        </w:rPr>
        <w:t>Reasonable tender only made once</w:t>
      </w:r>
    </w:p>
    <w:p w14:paraId="02747337" w14:textId="77777777" w:rsidR="00A25D98" w:rsidRDefault="00A25D98" w:rsidP="00A25D98">
      <w:pPr>
        <w:pStyle w:val="ListParagraph"/>
        <w:numPr>
          <w:ilvl w:val="0"/>
          <w:numId w:val="6"/>
        </w:numPr>
        <w:ind w:left="1418"/>
        <w:rPr>
          <w:sz w:val="20"/>
          <w:szCs w:val="20"/>
        </w:rPr>
      </w:pPr>
      <w:r>
        <w:rPr>
          <w:sz w:val="20"/>
          <w:szCs w:val="20"/>
        </w:rPr>
        <w:t>Interest does not accrue on a payment</w:t>
      </w:r>
    </w:p>
    <w:p w14:paraId="4874A9D8" w14:textId="77777777" w:rsidR="00A25D98" w:rsidRDefault="00A25D98" w:rsidP="00A25D98">
      <w:pPr>
        <w:pStyle w:val="ListParagraph"/>
        <w:numPr>
          <w:ilvl w:val="0"/>
          <w:numId w:val="5"/>
        </w:numPr>
        <w:rPr>
          <w:sz w:val="20"/>
          <w:szCs w:val="20"/>
        </w:rPr>
      </w:pPr>
      <w:r>
        <w:rPr>
          <w:sz w:val="20"/>
          <w:szCs w:val="20"/>
        </w:rPr>
        <w:t>Creditor can insist on receiving legal tender</w:t>
      </w:r>
    </w:p>
    <w:p w14:paraId="3EA4AB66" w14:textId="77777777" w:rsidR="00B467D1" w:rsidRDefault="00B467D1" w:rsidP="00B467D1">
      <w:pPr>
        <w:pStyle w:val="ListParagraph"/>
        <w:numPr>
          <w:ilvl w:val="0"/>
          <w:numId w:val="7"/>
        </w:numPr>
        <w:ind w:left="1418"/>
        <w:rPr>
          <w:sz w:val="20"/>
          <w:szCs w:val="20"/>
        </w:rPr>
      </w:pPr>
      <w:r>
        <w:rPr>
          <w:i/>
          <w:sz w:val="20"/>
          <w:szCs w:val="20"/>
        </w:rPr>
        <w:t>Legal tender-</w:t>
      </w:r>
      <w:r>
        <w:rPr>
          <w:sz w:val="20"/>
          <w:szCs w:val="20"/>
        </w:rPr>
        <w:t xml:space="preserve"> payment of notes (bills) and coins to a certain value</w:t>
      </w:r>
    </w:p>
    <w:p w14:paraId="4E50300F" w14:textId="77777777" w:rsidR="00B467D1" w:rsidRDefault="00B467D1" w:rsidP="00B467D1">
      <w:pPr>
        <w:pStyle w:val="ListParagraph"/>
        <w:numPr>
          <w:ilvl w:val="0"/>
          <w:numId w:val="7"/>
        </w:numPr>
        <w:ind w:left="1418"/>
        <w:rPr>
          <w:sz w:val="20"/>
          <w:szCs w:val="20"/>
        </w:rPr>
      </w:pPr>
      <w:r>
        <w:rPr>
          <w:sz w:val="20"/>
          <w:szCs w:val="20"/>
        </w:rPr>
        <w:t>Does not have to accept payments of cheque or electronic debit</w:t>
      </w:r>
    </w:p>
    <w:p w14:paraId="75509EA4" w14:textId="77777777" w:rsidR="00B467D1" w:rsidRDefault="00B467D1" w:rsidP="00B467D1">
      <w:pPr>
        <w:pStyle w:val="ListParagraph"/>
        <w:numPr>
          <w:ilvl w:val="0"/>
          <w:numId w:val="7"/>
        </w:numPr>
        <w:ind w:left="1418"/>
        <w:rPr>
          <w:sz w:val="20"/>
          <w:szCs w:val="20"/>
        </w:rPr>
      </w:pPr>
      <w:r>
        <w:rPr>
          <w:sz w:val="20"/>
          <w:szCs w:val="20"/>
        </w:rPr>
        <w:t>Debtor must provide the exact amount</w:t>
      </w:r>
    </w:p>
    <w:p w14:paraId="30E2E8B3" w14:textId="77777777" w:rsidR="00B467D1" w:rsidRDefault="00B467D1" w:rsidP="00A25D98">
      <w:pPr>
        <w:pStyle w:val="ListParagraph"/>
        <w:numPr>
          <w:ilvl w:val="0"/>
          <w:numId w:val="5"/>
        </w:numPr>
        <w:rPr>
          <w:sz w:val="20"/>
          <w:szCs w:val="20"/>
        </w:rPr>
      </w:pPr>
      <w:r>
        <w:rPr>
          <w:sz w:val="20"/>
          <w:szCs w:val="20"/>
        </w:rPr>
        <w:t>Debtor does not have to actually tender payment if it would obviously be refused</w:t>
      </w:r>
    </w:p>
    <w:p w14:paraId="0C05DCE5" w14:textId="77777777" w:rsidR="00B467D1" w:rsidRDefault="00B467D1" w:rsidP="00B467D1">
      <w:pPr>
        <w:pStyle w:val="ListParagraph"/>
        <w:numPr>
          <w:ilvl w:val="0"/>
          <w:numId w:val="8"/>
        </w:numPr>
        <w:ind w:left="1418"/>
        <w:rPr>
          <w:sz w:val="20"/>
          <w:szCs w:val="20"/>
        </w:rPr>
      </w:pPr>
      <w:r>
        <w:rPr>
          <w:sz w:val="20"/>
          <w:szCs w:val="20"/>
        </w:rPr>
        <w:t>Creditor indicates beforehand that it intends to reject payment</w:t>
      </w:r>
    </w:p>
    <w:p w14:paraId="57F7E3B4" w14:textId="77777777" w:rsidR="00B467D1" w:rsidRDefault="00B467D1" w:rsidP="00B467D1">
      <w:pPr>
        <w:pStyle w:val="ListParagraph"/>
        <w:numPr>
          <w:ilvl w:val="0"/>
          <w:numId w:val="9"/>
        </w:numPr>
        <w:rPr>
          <w:sz w:val="20"/>
          <w:szCs w:val="20"/>
        </w:rPr>
      </w:pPr>
      <w:r>
        <w:rPr>
          <w:sz w:val="20"/>
          <w:szCs w:val="20"/>
        </w:rPr>
        <w:t>Advantage—money</w:t>
      </w:r>
    </w:p>
    <w:p w14:paraId="5BE7582A" w14:textId="77777777" w:rsidR="00B467D1" w:rsidRDefault="00B467D1" w:rsidP="00B467D1">
      <w:pPr>
        <w:pStyle w:val="ListParagraph"/>
        <w:numPr>
          <w:ilvl w:val="0"/>
          <w:numId w:val="9"/>
        </w:numPr>
        <w:rPr>
          <w:sz w:val="20"/>
          <w:szCs w:val="20"/>
        </w:rPr>
      </w:pPr>
      <w:r>
        <w:rPr>
          <w:sz w:val="20"/>
          <w:szCs w:val="20"/>
        </w:rPr>
        <w:t>Disadvantage—money</w:t>
      </w:r>
      <w:r w:rsidRPr="00B467D1">
        <w:rPr>
          <w:sz w:val="20"/>
          <w:szCs w:val="20"/>
        </w:rPr>
        <w:sym w:font="Wingdings" w:char="F0E0"/>
      </w:r>
      <w:r>
        <w:rPr>
          <w:sz w:val="20"/>
          <w:szCs w:val="20"/>
        </w:rPr>
        <w:t xml:space="preserve"> risky, misplaced, stolen</w:t>
      </w:r>
    </w:p>
    <w:p w14:paraId="552E330D" w14:textId="77777777" w:rsidR="00B467D1" w:rsidRDefault="00B467D1" w:rsidP="00B467D1">
      <w:pPr>
        <w:pStyle w:val="ListParagraph"/>
        <w:numPr>
          <w:ilvl w:val="0"/>
          <w:numId w:val="9"/>
        </w:numPr>
        <w:rPr>
          <w:sz w:val="20"/>
          <w:szCs w:val="20"/>
        </w:rPr>
      </w:pPr>
      <w:r>
        <w:rPr>
          <w:sz w:val="20"/>
          <w:szCs w:val="20"/>
        </w:rPr>
        <w:t>Most common options—debit cards, credit cards, cheques</w:t>
      </w:r>
    </w:p>
    <w:p w14:paraId="686953DC" w14:textId="77777777" w:rsidR="00B467D1" w:rsidRDefault="00B467D1" w:rsidP="00B467D1">
      <w:pPr>
        <w:pStyle w:val="ListParagraph"/>
        <w:numPr>
          <w:ilvl w:val="0"/>
          <w:numId w:val="9"/>
        </w:numPr>
        <w:rPr>
          <w:sz w:val="20"/>
          <w:szCs w:val="20"/>
        </w:rPr>
      </w:pPr>
      <w:r>
        <w:rPr>
          <w:sz w:val="20"/>
          <w:szCs w:val="20"/>
        </w:rPr>
        <w:t>Payment of debit cards</w:t>
      </w:r>
    </w:p>
    <w:p w14:paraId="2BC30C78" w14:textId="77777777" w:rsidR="00B467D1" w:rsidRDefault="00B467D1" w:rsidP="00B467D1">
      <w:pPr>
        <w:pStyle w:val="ListParagraph"/>
        <w:numPr>
          <w:ilvl w:val="1"/>
          <w:numId w:val="9"/>
        </w:numPr>
        <w:rPr>
          <w:sz w:val="20"/>
          <w:szCs w:val="20"/>
        </w:rPr>
      </w:pPr>
      <w:r>
        <w:rPr>
          <w:i/>
          <w:sz w:val="20"/>
          <w:szCs w:val="20"/>
        </w:rPr>
        <w:t>Debit card-</w:t>
      </w:r>
      <w:r>
        <w:rPr>
          <w:sz w:val="20"/>
          <w:szCs w:val="20"/>
        </w:rPr>
        <w:t xml:space="preserve"> plastic card that allows a person to debit, or withdraw, funds from a bank account</w:t>
      </w:r>
    </w:p>
    <w:p w14:paraId="74C2207F" w14:textId="77777777" w:rsidR="00B467D1" w:rsidRDefault="00B467D1" w:rsidP="00B467D1">
      <w:pPr>
        <w:pStyle w:val="ListParagraph"/>
        <w:numPr>
          <w:ilvl w:val="1"/>
          <w:numId w:val="9"/>
        </w:numPr>
        <w:rPr>
          <w:sz w:val="20"/>
          <w:szCs w:val="20"/>
        </w:rPr>
      </w:pPr>
      <w:r>
        <w:rPr>
          <w:sz w:val="20"/>
          <w:szCs w:val="20"/>
        </w:rPr>
        <w:t>Final</w:t>
      </w:r>
      <w:r w:rsidRPr="00B467D1">
        <w:rPr>
          <w:sz w:val="20"/>
          <w:szCs w:val="20"/>
        </w:rPr>
        <w:sym w:font="Wingdings" w:char="F0E0"/>
      </w:r>
      <w:r>
        <w:rPr>
          <w:sz w:val="20"/>
          <w:szCs w:val="20"/>
        </w:rPr>
        <w:t xml:space="preserve"> once banks authorizes or refuses payment, the system no longer plays a role in the transaction</w:t>
      </w:r>
    </w:p>
    <w:p w14:paraId="56659E39" w14:textId="77777777" w:rsidR="00B467D1" w:rsidRDefault="00B467D1" w:rsidP="00B467D1">
      <w:pPr>
        <w:pStyle w:val="ListParagraph"/>
        <w:numPr>
          <w:ilvl w:val="1"/>
          <w:numId w:val="9"/>
        </w:numPr>
        <w:rPr>
          <w:sz w:val="20"/>
          <w:szCs w:val="20"/>
        </w:rPr>
      </w:pPr>
      <w:r>
        <w:rPr>
          <w:sz w:val="20"/>
          <w:szCs w:val="20"/>
        </w:rPr>
        <w:t>Cardholder cannot revoke or cancel transaction</w:t>
      </w:r>
    </w:p>
    <w:p w14:paraId="1373D4BD" w14:textId="77777777" w:rsidR="00B467D1" w:rsidRDefault="00B467D1" w:rsidP="00B467D1">
      <w:pPr>
        <w:pStyle w:val="ListParagraph"/>
        <w:numPr>
          <w:ilvl w:val="0"/>
          <w:numId w:val="9"/>
        </w:numPr>
        <w:rPr>
          <w:sz w:val="20"/>
          <w:szCs w:val="20"/>
        </w:rPr>
      </w:pPr>
      <w:r>
        <w:rPr>
          <w:sz w:val="20"/>
          <w:szCs w:val="20"/>
        </w:rPr>
        <w:t>Payment of credit cards</w:t>
      </w:r>
    </w:p>
    <w:p w14:paraId="5DB51CF1" w14:textId="77777777" w:rsidR="00B467D1" w:rsidRDefault="00234569" w:rsidP="00B467D1">
      <w:pPr>
        <w:pStyle w:val="ListParagraph"/>
        <w:numPr>
          <w:ilvl w:val="1"/>
          <w:numId w:val="9"/>
        </w:numPr>
        <w:rPr>
          <w:sz w:val="20"/>
          <w:szCs w:val="20"/>
        </w:rPr>
      </w:pPr>
      <w:r>
        <w:rPr>
          <w:i/>
          <w:sz w:val="20"/>
          <w:szCs w:val="20"/>
        </w:rPr>
        <w:t xml:space="preserve">Credit card- </w:t>
      </w:r>
      <w:r>
        <w:rPr>
          <w:sz w:val="20"/>
          <w:szCs w:val="20"/>
        </w:rPr>
        <w:t>operates by allowing a cardholder to obtain credit, or a loan, for the purpose of paying for goods or services</w:t>
      </w:r>
    </w:p>
    <w:p w14:paraId="082431EE" w14:textId="77777777" w:rsidR="00234569" w:rsidRDefault="00234569" w:rsidP="00B467D1">
      <w:pPr>
        <w:pStyle w:val="ListParagraph"/>
        <w:numPr>
          <w:ilvl w:val="1"/>
          <w:numId w:val="9"/>
        </w:numPr>
        <w:rPr>
          <w:sz w:val="20"/>
          <w:szCs w:val="20"/>
        </w:rPr>
      </w:pPr>
      <w:r>
        <w:rPr>
          <w:sz w:val="20"/>
          <w:szCs w:val="20"/>
        </w:rPr>
        <w:t>3 relationships governed by a contract</w:t>
      </w:r>
    </w:p>
    <w:p w14:paraId="6F9C2BE8" w14:textId="77777777" w:rsidR="00234569" w:rsidRDefault="00234569" w:rsidP="00A40845">
      <w:pPr>
        <w:pStyle w:val="ListParagraph"/>
        <w:numPr>
          <w:ilvl w:val="2"/>
          <w:numId w:val="10"/>
        </w:numPr>
        <w:rPr>
          <w:sz w:val="20"/>
          <w:szCs w:val="20"/>
        </w:rPr>
      </w:pPr>
      <w:r>
        <w:rPr>
          <w:sz w:val="20"/>
          <w:szCs w:val="20"/>
        </w:rPr>
        <w:t>Card issuer to cardholder</w:t>
      </w:r>
      <w:r w:rsidRPr="00234569">
        <w:rPr>
          <w:sz w:val="20"/>
          <w:szCs w:val="20"/>
        </w:rPr>
        <w:sym w:font="Wingdings" w:char="F0E0"/>
      </w:r>
      <w:r>
        <w:rPr>
          <w:sz w:val="20"/>
          <w:szCs w:val="20"/>
        </w:rPr>
        <w:t xml:space="preserve"> long list of rights and obligations</w:t>
      </w:r>
    </w:p>
    <w:p w14:paraId="554D692D" w14:textId="77777777" w:rsidR="00234569" w:rsidRDefault="00234569" w:rsidP="00A40845">
      <w:pPr>
        <w:pStyle w:val="ListParagraph"/>
        <w:numPr>
          <w:ilvl w:val="0"/>
          <w:numId w:val="11"/>
        </w:numPr>
        <w:ind w:left="2835"/>
        <w:rPr>
          <w:sz w:val="20"/>
          <w:szCs w:val="20"/>
        </w:rPr>
      </w:pPr>
      <w:r>
        <w:rPr>
          <w:sz w:val="20"/>
          <w:szCs w:val="20"/>
        </w:rPr>
        <w:t>Card issuer—arranges credit by paying goods or services</w:t>
      </w:r>
    </w:p>
    <w:p w14:paraId="15C8D3F8" w14:textId="77777777" w:rsidR="00234569" w:rsidRDefault="00234569" w:rsidP="00A40845">
      <w:pPr>
        <w:pStyle w:val="ListParagraph"/>
        <w:numPr>
          <w:ilvl w:val="0"/>
          <w:numId w:val="11"/>
        </w:numPr>
        <w:ind w:left="2835"/>
        <w:rPr>
          <w:sz w:val="20"/>
          <w:szCs w:val="20"/>
        </w:rPr>
      </w:pPr>
      <w:r>
        <w:rPr>
          <w:sz w:val="20"/>
          <w:szCs w:val="20"/>
        </w:rPr>
        <w:t>Cardholder—promises to repay both value of purchases and agreed interest</w:t>
      </w:r>
    </w:p>
    <w:p w14:paraId="547884CB" w14:textId="77777777" w:rsidR="00234569" w:rsidRDefault="00234569" w:rsidP="00A40845">
      <w:pPr>
        <w:pStyle w:val="ListParagraph"/>
        <w:numPr>
          <w:ilvl w:val="2"/>
          <w:numId w:val="10"/>
        </w:numPr>
        <w:rPr>
          <w:sz w:val="20"/>
          <w:szCs w:val="20"/>
        </w:rPr>
      </w:pPr>
      <w:r>
        <w:rPr>
          <w:sz w:val="20"/>
          <w:szCs w:val="20"/>
        </w:rPr>
        <w:t>Card issuer and merc</w:t>
      </w:r>
      <w:bookmarkStart w:id="0" w:name="_GoBack"/>
      <w:bookmarkEnd w:id="0"/>
      <w:r>
        <w:rPr>
          <w:sz w:val="20"/>
          <w:szCs w:val="20"/>
        </w:rPr>
        <w:t>hant</w:t>
      </w:r>
      <w:r w:rsidRPr="00234569">
        <w:rPr>
          <w:sz w:val="20"/>
          <w:szCs w:val="20"/>
        </w:rPr>
        <w:sym w:font="Wingdings" w:char="F0E0"/>
      </w:r>
      <w:r>
        <w:rPr>
          <w:sz w:val="20"/>
          <w:szCs w:val="20"/>
        </w:rPr>
        <w:t xml:space="preserve"> customer can pay by credit card only if the merchant has an agreement with the card issuer</w:t>
      </w:r>
    </w:p>
    <w:p w14:paraId="2E8B4653" w14:textId="77777777" w:rsidR="00234569" w:rsidRPr="00234569" w:rsidRDefault="00234569" w:rsidP="00A40845">
      <w:pPr>
        <w:pStyle w:val="ListParagraph"/>
        <w:numPr>
          <w:ilvl w:val="0"/>
          <w:numId w:val="12"/>
        </w:numPr>
        <w:ind w:left="2835"/>
        <w:rPr>
          <w:sz w:val="20"/>
          <w:szCs w:val="20"/>
        </w:rPr>
      </w:pPr>
      <w:r>
        <w:rPr>
          <w:sz w:val="20"/>
          <w:szCs w:val="20"/>
        </w:rPr>
        <w:t>Benefit of merchant— increase sales, relieved of the need to chase customers for payment</w:t>
      </w:r>
    </w:p>
    <w:p w14:paraId="3015AB2E" w14:textId="77777777" w:rsidR="00234569" w:rsidRDefault="00234569" w:rsidP="00A40845">
      <w:pPr>
        <w:pStyle w:val="ListParagraph"/>
        <w:numPr>
          <w:ilvl w:val="2"/>
          <w:numId w:val="10"/>
        </w:numPr>
        <w:rPr>
          <w:sz w:val="20"/>
          <w:szCs w:val="20"/>
        </w:rPr>
      </w:pPr>
      <w:r>
        <w:rPr>
          <w:sz w:val="20"/>
          <w:szCs w:val="20"/>
        </w:rPr>
        <w:t>Cardholder and merchant</w:t>
      </w:r>
      <w:r w:rsidRPr="00234569">
        <w:rPr>
          <w:sz w:val="20"/>
          <w:szCs w:val="20"/>
        </w:rPr>
        <w:sym w:font="Wingdings" w:char="F0E0"/>
      </w:r>
      <w:r>
        <w:rPr>
          <w:sz w:val="20"/>
          <w:szCs w:val="20"/>
        </w:rPr>
        <w:t xml:space="preserve"> not affected by the use of a credit card</w:t>
      </w:r>
    </w:p>
    <w:p w14:paraId="4A54D30F" w14:textId="77777777" w:rsidR="00234569" w:rsidRDefault="00234569" w:rsidP="00A40845">
      <w:pPr>
        <w:pStyle w:val="ListParagraph"/>
        <w:numPr>
          <w:ilvl w:val="0"/>
          <w:numId w:val="13"/>
        </w:numPr>
        <w:ind w:left="2835"/>
        <w:rPr>
          <w:sz w:val="20"/>
          <w:szCs w:val="20"/>
        </w:rPr>
      </w:pPr>
      <w:r>
        <w:rPr>
          <w:sz w:val="20"/>
          <w:szCs w:val="20"/>
        </w:rPr>
        <w:lastRenderedPageBreak/>
        <w:t>Cardholder—can not revoke payment if purchases become defective</w:t>
      </w:r>
      <w:r w:rsidR="005D06C5">
        <w:rPr>
          <w:sz w:val="20"/>
          <w:szCs w:val="20"/>
        </w:rPr>
        <w:t>—only option is to sue merchant on the underlying sales contract</w:t>
      </w:r>
    </w:p>
    <w:p w14:paraId="3331CE00" w14:textId="77777777" w:rsidR="00234569" w:rsidRPr="00234569" w:rsidRDefault="005D06C5" w:rsidP="00A40845">
      <w:pPr>
        <w:pStyle w:val="ListParagraph"/>
        <w:numPr>
          <w:ilvl w:val="4"/>
          <w:numId w:val="13"/>
        </w:numPr>
        <w:rPr>
          <w:sz w:val="20"/>
          <w:szCs w:val="20"/>
        </w:rPr>
      </w:pPr>
      <w:r>
        <w:rPr>
          <w:sz w:val="20"/>
          <w:szCs w:val="20"/>
        </w:rPr>
        <w:t>R</w:t>
      </w:r>
      <w:r w:rsidR="00234569">
        <w:rPr>
          <w:sz w:val="20"/>
          <w:szCs w:val="20"/>
        </w:rPr>
        <w:t>emains</w:t>
      </w:r>
      <w:r>
        <w:rPr>
          <w:sz w:val="20"/>
          <w:szCs w:val="20"/>
        </w:rPr>
        <w:t xml:space="preserve"> liable to the card issuer</w:t>
      </w:r>
    </w:p>
    <w:p w14:paraId="18B8B0E4" w14:textId="77777777" w:rsidR="00234569" w:rsidRPr="005D06C5" w:rsidRDefault="00234569" w:rsidP="00A40845">
      <w:pPr>
        <w:pStyle w:val="ListParagraph"/>
        <w:numPr>
          <w:ilvl w:val="0"/>
          <w:numId w:val="13"/>
        </w:numPr>
        <w:ind w:left="2835"/>
        <w:rPr>
          <w:sz w:val="20"/>
          <w:szCs w:val="20"/>
        </w:rPr>
      </w:pPr>
      <w:r>
        <w:rPr>
          <w:sz w:val="20"/>
          <w:szCs w:val="20"/>
        </w:rPr>
        <w:t>Merchant—entitled to retain funds received from the card issuer</w:t>
      </w:r>
    </w:p>
    <w:p w14:paraId="0066DAF9" w14:textId="77777777" w:rsidR="00B467D1" w:rsidRDefault="00B467D1" w:rsidP="00A40845">
      <w:pPr>
        <w:pStyle w:val="ListParagraph"/>
        <w:numPr>
          <w:ilvl w:val="0"/>
          <w:numId w:val="14"/>
        </w:numPr>
        <w:rPr>
          <w:sz w:val="20"/>
          <w:szCs w:val="20"/>
        </w:rPr>
      </w:pPr>
      <w:r>
        <w:rPr>
          <w:sz w:val="20"/>
          <w:szCs w:val="20"/>
        </w:rPr>
        <w:t>Payment of cheques</w:t>
      </w:r>
    </w:p>
    <w:p w14:paraId="04EB2228" w14:textId="77777777" w:rsidR="005D06C5" w:rsidRDefault="005D06C5" w:rsidP="00A40845">
      <w:pPr>
        <w:pStyle w:val="ListParagraph"/>
        <w:numPr>
          <w:ilvl w:val="1"/>
          <w:numId w:val="14"/>
        </w:numPr>
        <w:rPr>
          <w:sz w:val="20"/>
          <w:szCs w:val="20"/>
        </w:rPr>
      </w:pPr>
      <w:r>
        <w:rPr>
          <w:sz w:val="20"/>
          <w:szCs w:val="20"/>
        </w:rPr>
        <w:t>Conditionally discharges a contractual debt</w:t>
      </w:r>
    </w:p>
    <w:p w14:paraId="4B8A05A4" w14:textId="77777777" w:rsidR="005D06C5" w:rsidRPr="00B467D1" w:rsidRDefault="005D06C5" w:rsidP="00A40845">
      <w:pPr>
        <w:pStyle w:val="ListParagraph"/>
        <w:numPr>
          <w:ilvl w:val="1"/>
          <w:numId w:val="14"/>
        </w:numPr>
        <w:rPr>
          <w:sz w:val="20"/>
          <w:szCs w:val="20"/>
        </w:rPr>
      </w:pPr>
      <w:r>
        <w:rPr>
          <w:sz w:val="20"/>
          <w:szCs w:val="20"/>
        </w:rPr>
        <w:t>Bank may refuse to honour cheques—forged, account has been overdrawn</w:t>
      </w:r>
    </w:p>
    <w:p w14:paraId="090733C4" w14:textId="77777777" w:rsidR="00AD6242" w:rsidRDefault="00AD6242">
      <w:pPr>
        <w:rPr>
          <w:sz w:val="20"/>
          <w:szCs w:val="20"/>
          <w:u w:val="single"/>
        </w:rPr>
      </w:pPr>
      <w:r w:rsidRPr="00A25D98">
        <w:rPr>
          <w:sz w:val="20"/>
          <w:szCs w:val="20"/>
          <w:u w:val="single"/>
        </w:rPr>
        <w:t>Tender of performance</w:t>
      </w:r>
    </w:p>
    <w:p w14:paraId="7459A8F6" w14:textId="77777777" w:rsidR="005D06C5" w:rsidRDefault="005D06C5" w:rsidP="00A40845">
      <w:pPr>
        <w:pStyle w:val="ListParagraph"/>
        <w:numPr>
          <w:ilvl w:val="0"/>
          <w:numId w:val="14"/>
        </w:numPr>
        <w:rPr>
          <w:sz w:val="20"/>
          <w:szCs w:val="20"/>
        </w:rPr>
      </w:pPr>
      <w:r w:rsidRPr="005D06C5">
        <w:rPr>
          <w:sz w:val="20"/>
          <w:szCs w:val="20"/>
        </w:rPr>
        <w:t>Provisions of goods and service rather than money</w:t>
      </w:r>
    </w:p>
    <w:p w14:paraId="2EB3DF80" w14:textId="77777777" w:rsidR="00EE7B2A" w:rsidRPr="00EE7B2A" w:rsidRDefault="00EE7B2A" w:rsidP="00A40845">
      <w:pPr>
        <w:pStyle w:val="ListParagraph"/>
        <w:numPr>
          <w:ilvl w:val="0"/>
          <w:numId w:val="14"/>
        </w:numPr>
        <w:rPr>
          <w:sz w:val="20"/>
          <w:szCs w:val="20"/>
        </w:rPr>
      </w:pPr>
      <w:r>
        <w:rPr>
          <w:sz w:val="20"/>
          <w:szCs w:val="20"/>
        </w:rPr>
        <w:t>G</w:t>
      </w:r>
      <w:r w:rsidRPr="00EE7B2A">
        <w:rPr>
          <w:sz w:val="20"/>
          <w:szCs w:val="20"/>
        </w:rPr>
        <w:t xml:space="preserve">eneral rule: obligations must be exactly performed </w:t>
      </w:r>
    </w:p>
    <w:p w14:paraId="45920E56" w14:textId="77777777" w:rsidR="005D06C5" w:rsidRDefault="005D06C5" w:rsidP="00A40845">
      <w:pPr>
        <w:pStyle w:val="ListParagraph"/>
        <w:numPr>
          <w:ilvl w:val="0"/>
          <w:numId w:val="14"/>
        </w:numPr>
        <w:rPr>
          <w:sz w:val="20"/>
          <w:szCs w:val="20"/>
        </w:rPr>
      </w:pPr>
      <w:r w:rsidRPr="005D06C5">
        <w:rPr>
          <w:i/>
          <w:sz w:val="20"/>
          <w:szCs w:val="20"/>
        </w:rPr>
        <w:t>Damages-</w:t>
      </w:r>
      <w:r w:rsidRPr="005D06C5">
        <w:rPr>
          <w:sz w:val="20"/>
          <w:szCs w:val="20"/>
        </w:rPr>
        <w:t xml:space="preserve"> amount of money that the court may order the defendant to pay to the plaintiff</w:t>
      </w:r>
    </w:p>
    <w:p w14:paraId="0F3CD51C" w14:textId="77777777" w:rsidR="005D06C5" w:rsidRPr="005D06C5" w:rsidRDefault="00EE7B2A" w:rsidP="00A40845">
      <w:pPr>
        <w:pStyle w:val="ListParagraph"/>
        <w:numPr>
          <w:ilvl w:val="0"/>
          <w:numId w:val="14"/>
        </w:numPr>
        <w:rPr>
          <w:i/>
          <w:sz w:val="20"/>
          <w:szCs w:val="20"/>
        </w:rPr>
      </w:pPr>
      <w:r>
        <w:rPr>
          <w:sz w:val="20"/>
          <w:szCs w:val="20"/>
        </w:rPr>
        <w:t>Discharge if</w:t>
      </w:r>
      <w:r w:rsidRPr="00EE7B2A">
        <w:rPr>
          <w:sz w:val="20"/>
          <w:szCs w:val="20"/>
        </w:rPr>
        <w:sym w:font="Wingdings" w:char="F0E0"/>
      </w:r>
      <w:r>
        <w:rPr>
          <w:sz w:val="20"/>
          <w:szCs w:val="20"/>
        </w:rPr>
        <w:t xml:space="preserve"> </w:t>
      </w:r>
      <w:r w:rsidR="005D06C5" w:rsidRPr="005D06C5">
        <w:rPr>
          <w:i/>
          <w:sz w:val="20"/>
          <w:szCs w:val="20"/>
        </w:rPr>
        <w:t>Substantial performance</w:t>
      </w:r>
      <w:r w:rsidR="005D06C5">
        <w:rPr>
          <w:i/>
          <w:sz w:val="20"/>
          <w:szCs w:val="20"/>
        </w:rPr>
        <w:t>-</w:t>
      </w:r>
      <w:r w:rsidR="005D06C5">
        <w:rPr>
          <w:sz w:val="20"/>
          <w:szCs w:val="20"/>
        </w:rPr>
        <w:t xml:space="preserve"> generally satisfies the contract but is defective or incomplete in some minor way</w:t>
      </w:r>
    </w:p>
    <w:p w14:paraId="2BC83ACF" w14:textId="77777777" w:rsidR="005D06C5" w:rsidRDefault="005D06C5" w:rsidP="00A40845">
      <w:pPr>
        <w:pStyle w:val="ListParagraph"/>
        <w:numPr>
          <w:ilvl w:val="1"/>
          <w:numId w:val="14"/>
        </w:numPr>
        <w:rPr>
          <w:sz w:val="20"/>
          <w:szCs w:val="20"/>
        </w:rPr>
      </w:pPr>
      <w:r>
        <w:rPr>
          <w:sz w:val="20"/>
          <w:szCs w:val="20"/>
        </w:rPr>
        <w:t>Court will consider a number of factors—nature of defect, difference between contract price and the cost of curing the defect</w:t>
      </w:r>
    </w:p>
    <w:p w14:paraId="3B84F469" w14:textId="77777777" w:rsidR="005D06C5" w:rsidRDefault="005D06C5" w:rsidP="00A40845">
      <w:pPr>
        <w:pStyle w:val="ListParagraph"/>
        <w:numPr>
          <w:ilvl w:val="1"/>
          <w:numId w:val="14"/>
        </w:numPr>
        <w:rPr>
          <w:sz w:val="20"/>
          <w:szCs w:val="20"/>
        </w:rPr>
      </w:pPr>
      <w:r>
        <w:rPr>
          <w:sz w:val="20"/>
          <w:szCs w:val="20"/>
        </w:rPr>
        <w:t>Innocent party not requires to pay for work that’s not done</w:t>
      </w:r>
    </w:p>
    <w:p w14:paraId="76A1387B" w14:textId="77777777" w:rsidR="005D06C5" w:rsidRDefault="005D06C5" w:rsidP="00A40845">
      <w:pPr>
        <w:pStyle w:val="ListParagraph"/>
        <w:numPr>
          <w:ilvl w:val="1"/>
          <w:numId w:val="14"/>
        </w:numPr>
        <w:rPr>
          <w:sz w:val="20"/>
          <w:szCs w:val="20"/>
        </w:rPr>
      </w:pPr>
      <w:r>
        <w:rPr>
          <w:sz w:val="20"/>
          <w:szCs w:val="20"/>
        </w:rPr>
        <w:t>If builder leaves a work site without providing at least substantial performance</w:t>
      </w:r>
    </w:p>
    <w:p w14:paraId="2200CCCF" w14:textId="77777777" w:rsidR="005D06C5" w:rsidRDefault="005D06C5" w:rsidP="00A40845">
      <w:pPr>
        <w:pStyle w:val="ListParagraph"/>
        <w:numPr>
          <w:ilvl w:val="2"/>
          <w:numId w:val="14"/>
        </w:numPr>
        <w:rPr>
          <w:sz w:val="20"/>
          <w:szCs w:val="20"/>
        </w:rPr>
      </w:pPr>
      <w:r>
        <w:rPr>
          <w:sz w:val="20"/>
          <w:szCs w:val="20"/>
        </w:rPr>
        <w:t>Parties may have used a single contract to deal of series of tasks</w:t>
      </w:r>
    </w:p>
    <w:p w14:paraId="13BDDA13" w14:textId="77777777" w:rsidR="005D06C5" w:rsidRDefault="005D06C5" w:rsidP="00A40845">
      <w:pPr>
        <w:pStyle w:val="ListParagraph"/>
        <w:numPr>
          <w:ilvl w:val="2"/>
          <w:numId w:val="14"/>
        </w:numPr>
        <w:rPr>
          <w:sz w:val="20"/>
          <w:szCs w:val="20"/>
        </w:rPr>
      </w:pPr>
      <w:r>
        <w:rPr>
          <w:sz w:val="20"/>
          <w:szCs w:val="20"/>
        </w:rPr>
        <w:t>May create entire contract</w:t>
      </w:r>
    </w:p>
    <w:p w14:paraId="7563B935" w14:textId="77777777" w:rsidR="005D06C5" w:rsidRPr="005D06C5" w:rsidRDefault="00EE7B2A" w:rsidP="00A40845">
      <w:pPr>
        <w:pStyle w:val="ListParagraph"/>
        <w:numPr>
          <w:ilvl w:val="1"/>
          <w:numId w:val="14"/>
        </w:numPr>
        <w:rPr>
          <w:sz w:val="20"/>
          <w:szCs w:val="20"/>
        </w:rPr>
      </w:pPr>
      <w:r>
        <w:rPr>
          <w:i/>
          <w:sz w:val="20"/>
          <w:szCs w:val="20"/>
        </w:rPr>
        <w:t xml:space="preserve">Entire contract- </w:t>
      </w:r>
      <w:r>
        <w:rPr>
          <w:sz w:val="20"/>
          <w:szCs w:val="20"/>
        </w:rPr>
        <w:t>says that no part of the price is payable unless all of the work is done</w:t>
      </w:r>
    </w:p>
    <w:p w14:paraId="0DC509D6" w14:textId="77777777" w:rsidR="00EE7B2A" w:rsidRPr="00EE7B2A" w:rsidRDefault="00AD6242">
      <w:pPr>
        <w:rPr>
          <w:b/>
          <w:sz w:val="20"/>
          <w:szCs w:val="20"/>
          <w:u w:val="single"/>
        </w:rPr>
      </w:pPr>
      <w:r w:rsidRPr="00A25D98">
        <w:rPr>
          <w:b/>
          <w:sz w:val="20"/>
          <w:szCs w:val="20"/>
          <w:u w:val="single"/>
        </w:rPr>
        <w:t>Discharge by agreement  (Page 258)</w:t>
      </w:r>
    </w:p>
    <w:p w14:paraId="5B1719A7" w14:textId="77777777" w:rsidR="00EE7B2A" w:rsidRDefault="00EE7B2A" w:rsidP="00A40845">
      <w:pPr>
        <w:pStyle w:val="ListParagraph"/>
        <w:numPr>
          <w:ilvl w:val="0"/>
          <w:numId w:val="15"/>
        </w:numPr>
        <w:rPr>
          <w:sz w:val="20"/>
          <w:szCs w:val="20"/>
        </w:rPr>
      </w:pPr>
      <w:r>
        <w:rPr>
          <w:sz w:val="20"/>
          <w:szCs w:val="20"/>
        </w:rPr>
        <w:t>Both parties can discharge a contract even though it was not fully performed</w:t>
      </w:r>
    </w:p>
    <w:p w14:paraId="203FFD60" w14:textId="77777777" w:rsidR="00EE7B2A" w:rsidRPr="00EE7B2A" w:rsidRDefault="00EE7B2A" w:rsidP="00A40845">
      <w:pPr>
        <w:pStyle w:val="ListParagraph"/>
        <w:numPr>
          <w:ilvl w:val="0"/>
          <w:numId w:val="15"/>
        </w:numPr>
        <w:rPr>
          <w:sz w:val="20"/>
          <w:szCs w:val="20"/>
        </w:rPr>
      </w:pPr>
      <w:r>
        <w:rPr>
          <w:sz w:val="20"/>
          <w:szCs w:val="20"/>
        </w:rPr>
        <w:t>Types of discharge can occur in several ways</w:t>
      </w:r>
    </w:p>
    <w:p w14:paraId="51E82052" w14:textId="77777777" w:rsidR="00EE7B2A" w:rsidRDefault="00AD6242">
      <w:pPr>
        <w:rPr>
          <w:sz w:val="20"/>
          <w:szCs w:val="20"/>
          <w:u w:val="single"/>
        </w:rPr>
      </w:pPr>
      <w:r w:rsidRPr="00A25D98">
        <w:rPr>
          <w:sz w:val="20"/>
          <w:szCs w:val="20"/>
          <w:u w:val="single"/>
        </w:rPr>
        <w:t>Option to terminate</w:t>
      </w:r>
    </w:p>
    <w:p w14:paraId="512CB877" w14:textId="77777777" w:rsidR="00EE7B2A" w:rsidRDefault="00EE7B2A" w:rsidP="00A40845">
      <w:pPr>
        <w:pStyle w:val="ListParagraph"/>
        <w:numPr>
          <w:ilvl w:val="0"/>
          <w:numId w:val="16"/>
        </w:numPr>
        <w:rPr>
          <w:sz w:val="20"/>
          <w:szCs w:val="20"/>
        </w:rPr>
      </w:pPr>
      <w:r>
        <w:rPr>
          <w:i/>
          <w:sz w:val="20"/>
          <w:szCs w:val="20"/>
        </w:rPr>
        <w:t>Option to terminate-</w:t>
      </w:r>
      <w:r>
        <w:rPr>
          <w:sz w:val="20"/>
          <w:szCs w:val="20"/>
        </w:rPr>
        <w:t xml:space="preserve"> contractual provision that allows one or both parties to discharge a contract without the agreement of the other</w:t>
      </w:r>
    </w:p>
    <w:p w14:paraId="3BAD7C6E" w14:textId="77777777" w:rsidR="001F2D69" w:rsidRPr="001F2D69" w:rsidRDefault="001F2D69" w:rsidP="00A40845">
      <w:pPr>
        <w:pStyle w:val="ListParagraph"/>
        <w:numPr>
          <w:ilvl w:val="0"/>
          <w:numId w:val="16"/>
        </w:numPr>
        <w:rPr>
          <w:sz w:val="20"/>
          <w:szCs w:val="20"/>
        </w:rPr>
      </w:pPr>
      <w:r w:rsidRPr="001F2D69">
        <w:rPr>
          <w:sz w:val="20"/>
          <w:szCs w:val="20"/>
        </w:rPr>
        <w:t>Unilateral right to discharge</w:t>
      </w:r>
    </w:p>
    <w:p w14:paraId="098B6194" w14:textId="77777777" w:rsidR="001F2D69" w:rsidRPr="001F2D69" w:rsidRDefault="001F2D69" w:rsidP="00A40845">
      <w:pPr>
        <w:pStyle w:val="ListParagraph"/>
        <w:numPr>
          <w:ilvl w:val="1"/>
          <w:numId w:val="16"/>
        </w:numPr>
        <w:rPr>
          <w:sz w:val="20"/>
          <w:szCs w:val="20"/>
        </w:rPr>
      </w:pPr>
      <w:r w:rsidRPr="001F2D69">
        <w:rPr>
          <w:sz w:val="20"/>
          <w:szCs w:val="20"/>
        </w:rPr>
        <w:t>Option inserted into contract at outset</w:t>
      </w:r>
    </w:p>
    <w:p w14:paraId="432B2788" w14:textId="77777777" w:rsidR="001F2D69" w:rsidRPr="001F2D69" w:rsidRDefault="001F2D69" w:rsidP="00A40845">
      <w:pPr>
        <w:pStyle w:val="ListParagraph"/>
        <w:numPr>
          <w:ilvl w:val="1"/>
          <w:numId w:val="16"/>
        </w:numPr>
        <w:rPr>
          <w:sz w:val="20"/>
          <w:szCs w:val="20"/>
        </w:rPr>
      </w:pPr>
      <w:r w:rsidRPr="001F2D69">
        <w:rPr>
          <w:sz w:val="20"/>
          <w:szCs w:val="20"/>
        </w:rPr>
        <w:t>Often subject to restrictions</w:t>
      </w:r>
    </w:p>
    <w:p w14:paraId="69987228" w14:textId="77777777" w:rsidR="001F2D69" w:rsidRPr="001F2D69" w:rsidRDefault="001F2D69" w:rsidP="00A40845">
      <w:pPr>
        <w:pStyle w:val="ListParagraph"/>
        <w:numPr>
          <w:ilvl w:val="2"/>
          <w:numId w:val="16"/>
        </w:numPr>
        <w:rPr>
          <w:sz w:val="20"/>
          <w:szCs w:val="20"/>
        </w:rPr>
      </w:pPr>
      <w:r w:rsidRPr="001F2D69">
        <w:rPr>
          <w:i/>
          <w:iCs/>
          <w:sz w:val="20"/>
          <w:szCs w:val="20"/>
        </w:rPr>
        <w:t xml:space="preserve">Eg </w:t>
      </w:r>
      <w:r w:rsidRPr="001F2D69">
        <w:rPr>
          <w:sz w:val="20"/>
          <w:szCs w:val="20"/>
        </w:rPr>
        <w:t xml:space="preserve">employment terminable on two months notice </w:t>
      </w:r>
    </w:p>
    <w:p w14:paraId="18605C00" w14:textId="77777777" w:rsidR="00AD6242" w:rsidRPr="001F2D69" w:rsidRDefault="00AD6242">
      <w:pPr>
        <w:rPr>
          <w:sz w:val="20"/>
          <w:szCs w:val="20"/>
          <w:u w:val="single"/>
        </w:rPr>
      </w:pPr>
      <w:r w:rsidRPr="00A25D98">
        <w:rPr>
          <w:sz w:val="20"/>
          <w:szCs w:val="20"/>
          <w:u w:val="single"/>
        </w:rPr>
        <w:t xml:space="preserve">Condition </w:t>
      </w:r>
      <w:r w:rsidRPr="001F2D69">
        <w:rPr>
          <w:sz w:val="20"/>
          <w:szCs w:val="20"/>
          <w:u w:val="single"/>
        </w:rPr>
        <w:t>subsequent and condition precedent</w:t>
      </w:r>
    </w:p>
    <w:p w14:paraId="43B61BF4" w14:textId="77777777" w:rsidR="001F2D69" w:rsidRPr="001F2D69" w:rsidRDefault="001F2D69" w:rsidP="00A40845">
      <w:pPr>
        <w:pStyle w:val="ListParagraph"/>
        <w:numPr>
          <w:ilvl w:val="0"/>
          <w:numId w:val="17"/>
        </w:numPr>
        <w:rPr>
          <w:sz w:val="20"/>
          <w:szCs w:val="20"/>
        </w:rPr>
      </w:pPr>
      <w:r w:rsidRPr="001F2D69">
        <w:rPr>
          <w:sz w:val="20"/>
          <w:szCs w:val="20"/>
        </w:rPr>
        <w:t>Conditional contract</w:t>
      </w:r>
    </w:p>
    <w:p w14:paraId="3C5B4312" w14:textId="77777777" w:rsidR="001F2D69" w:rsidRPr="001F2D69" w:rsidRDefault="001F2D69" w:rsidP="00A40845">
      <w:pPr>
        <w:pStyle w:val="ListParagraph"/>
        <w:numPr>
          <w:ilvl w:val="1"/>
          <w:numId w:val="17"/>
        </w:numPr>
        <w:rPr>
          <w:sz w:val="20"/>
          <w:szCs w:val="20"/>
        </w:rPr>
      </w:pPr>
      <w:r w:rsidRPr="001F2D69">
        <w:rPr>
          <w:sz w:val="20"/>
          <w:szCs w:val="20"/>
        </w:rPr>
        <w:t>Parties agree that contract is affected by event</w:t>
      </w:r>
    </w:p>
    <w:p w14:paraId="1428E4CE" w14:textId="77777777" w:rsidR="00EE7B2A" w:rsidRPr="00EE7B2A" w:rsidRDefault="00EE7B2A" w:rsidP="00A40845">
      <w:pPr>
        <w:pStyle w:val="ListParagraph"/>
        <w:numPr>
          <w:ilvl w:val="0"/>
          <w:numId w:val="17"/>
        </w:numPr>
        <w:rPr>
          <w:i/>
          <w:sz w:val="20"/>
          <w:szCs w:val="20"/>
        </w:rPr>
      </w:pPr>
      <w:r w:rsidRPr="00EE7B2A">
        <w:rPr>
          <w:i/>
          <w:sz w:val="20"/>
          <w:szCs w:val="20"/>
        </w:rPr>
        <w:t>Condition subsequent</w:t>
      </w:r>
      <w:r>
        <w:rPr>
          <w:i/>
          <w:sz w:val="20"/>
          <w:szCs w:val="20"/>
        </w:rPr>
        <w:t>-</w:t>
      </w:r>
      <w:r>
        <w:rPr>
          <w:sz w:val="20"/>
          <w:szCs w:val="20"/>
        </w:rPr>
        <w:t xml:space="preserve"> contractual contract that states that the agreement will be terminated if a certain event occurs</w:t>
      </w:r>
    </w:p>
    <w:p w14:paraId="7FDE6F73" w14:textId="77777777" w:rsidR="00EE7B2A" w:rsidRPr="00EE7B2A" w:rsidRDefault="00EE7B2A" w:rsidP="00A40845">
      <w:pPr>
        <w:pStyle w:val="ListParagraph"/>
        <w:numPr>
          <w:ilvl w:val="1"/>
          <w:numId w:val="17"/>
        </w:numPr>
        <w:rPr>
          <w:i/>
          <w:sz w:val="20"/>
          <w:szCs w:val="20"/>
        </w:rPr>
      </w:pPr>
      <w:r>
        <w:rPr>
          <w:sz w:val="20"/>
          <w:szCs w:val="20"/>
        </w:rPr>
        <w:t>Different from option to terminate</w:t>
      </w:r>
      <w:r w:rsidRPr="00EE7B2A">
        <w:rPr>
          <w:sz w:val="20"/>
          <w:szCs w:val="20"/>
        </w:rPr>
        <w:sym w:font="Wingdings" w:char="F0E0"/>
      </w:r>
      <w:r>
        <w:rPr>
          <w:sz w:val="20"/>
          <w:szCs w:val="20"/>
        </w:rPr>
        <w:t xml:space="preserve"> does not have to be exercised by either party to be effective</w:t>
      </w:r>
    </w:p>
    <w:p w14:paraId="13668CF6" w14:textId="77777777" w:rsidR="001F2D69" w:rsidRPr="001F2D69" w:rsidRDefault="001F2D69" w:rsidP="00A40845">
      <w:pPr>
        <w:pStyle w:val="ListParagraph"/>
        <w:numPr>
          <w:ilvl w:val="1"/>
          <w:numId w:val="17"/>
        </w:numPr>
        <w:rPr>
          <w:sz w:val="20"/>
          <w:szCs w:val="20"/>
        </w:rPr>
      </w:pPr>
      <w:r w:rsidRPr="001F2D69">
        <w:rPr>
          <w:sz w:val="20"/>
          <w:szCs w:val="20"/>
        </w:rPr>
        <w:t>Effect of condition</w:t>
      </w:r>
    </w:p>
    <w:p w14:paraId="603A6858" w14:textId="77777777" w:rsidR="001F2D69" w:rsidRPr="001F2D69" w:rsidRDefault="001F2D69" w:rsidP="00A40845">
      <w:pPr>
        <w:pStyle w:val="ListParagraph"/>
        <w:numPr>
          <w:ilvl w:val="2"/>
          <w:numId w:val="17"/>
        </w:numPr>
        <w:rPr>
          <w:sz w:val="20"/>
          <w:szCs w:val="20"/>
        </w:rPr>
      </w:pPr>
      <w:r w:rsidRPr="001F2D69">
        <w:rPr>
          <w:sz w:val="20"/>
          <w:szCs w:val="20"/>
        </w:rPr>
        <w:t xml:space="preserve">Existing contract automatically terminated </w:t>
      </w:r>
    </w:p>
    <w:p w14:paraId="3BC1F3E7" w14:textId="77777777" w:rsidR="001F2D69" w:rsidRPr="001F2D69" w:rsidRDefault="001F2D69" w:rsidP="00A40845">
      <w:pPr>
        <w:pStyle w:val="ListParagraph"/>
        <w:numPr>
          <w:ilvl w:val="2"/>
          <w:numId w:val="17"/>
        </w:numPr>
        <w:rPr>
          <w:sz w:val="20"/>
          <w:szCs w:val="20"/>
        </w:rPr>
      </w:pPr>
      <w:r w:rsidRPr="001F2D69">
        <w:rPr>
          <w:sz w:val="20"/>
          <w:szCs w:val="20"/>
        </w:rPr>
        <w:t xml:space="preserve">Contrast: option requires decision by one party </w:t>
      </w:r>
    </w:p>
    <w:p w14:paraId="1AB6A908" w14:textId="77777777" w:rsidR="00EE7B2A" w:rsidRPr="001F2D69" w:rsidRDefault="00EE7B2A" w:rsidP="00A40845">
      <w:pPr>
        <w:pStyle w:val="ListParagraph"/>
        <w:numPr>
          <w:ilvl w:val="0"/>
          <w:numId w:val="17"/>
        </w:numPr>
        <w:rPr>
          <w:i/>
          <w:sz w:val="20"/>
          <w:szCs w:val="20"/>
        </w:rPr>
      </w:pPr>
      <w:r>
        <w:rPr>
          <w:i/>
          <w:sz w:val="20"/>
          <w:szCs w:val="20"/>
        </w:rPr>
        <w:t>True c</w:t>
      </w:r>
      <w:r w:rsidRPr="00EE7B2A">
        <w:rPr>
          <w:i/>
          <w:sz w:val="20"/>
          <w:szCs w:val="20"/>
        </w:rPr>
        <w:t>ondition precedent</w:t>
      </w:r>
      <w:r>
        <w:rPr>
          <w:i/>
          <w:sz w:val="20"/>
          <w:szCs w:val="20"/>
        </w:rPr>
        <w:t>-</w:t>
      </w:r>
      <w:r>
        <w:rPr>
          <w:sz w:val="20"/>
          <w:szCs w:val="20"/>
        </w:rPr>
        <w:t xml:space="preserve"> contractual term that states that an agreement will come into existence only if and when a certain event occurs</w:t>
      </w:r>
    </w:p>
    <w:p w14:paraId="6C7F4FA7" w14:textId="77777777" w:rsidR="001F2D69" w:rsidRPr="001F2D69" w:rsidRDefault="001F2D69" w:rsidP="00A40845">
      <w:pPr>
        <w:pStyle w:val="ListParagraph"/>
        <w:numPr>
          <w:ilvl w:val="1"/>
          <w:numId w:val="17"/>
        </w:numPr>
        <w:rPr>
          <w:sz w:val="20"/>
          <w:szCs w:val="20"/>
        </w:rPr>
      </w:pPr>
      <w:r w:rsidRPr="001F2D69">
        <w:rPr>
          <w:sz w:val="20"/>
          <w:szCs w:val="20"/>
        </w:rPr>
        <w:t xml:space="preserve">Effect of condition </w:t>
      </w:r>
    </w:p>
    <w:p w14:paraId="6B1F98E6" w14:textId="77777777" w:rsidR="001F2D69" w:rsidRPr="001F2D69" w:rsidRDefault="001F2D69" w:rsidP="00A40845">
      <w:pPr>
        <w:pStyle w:val="ListParagraph"/>
        <w:numPr>
          <w:ilvl w:val="2"/>
          <w:numId w:val="17"/>
        </w:numPr>
        <w:rPr>
          <w:sz w:val="20"/>
          <w:szCs w:val="20"/>
        </w:rPr>
      </w:pPr>
      <w:r w:rsidRPr="001F2D69">
        <w:rPr>
          <w:sz w:val="20"/>
          <w:szCs w:val="20"/>
        </w:rPr>
        <w:t>Contract automatically created if event occurs</w:t>
      </w:r>
    </w:p>
    <w:p w14:paraId="3639AAAA" w14:textId="77777777" w:rsidR="001F2D69" w:rsidRPr="001F2D69" w:rsidRDefault="001F2D69" w:rsidP="00A40845">
      <w:pPr>
        <w:pStyle w:val="ListParagraph"/>
        <w:numPr>
          <w:ilvl w:val="2"/>
          <w:numId w:val="17"/>
        </w:numPr>
        <w:rPr>
          <w:sz w:val="20"/>
          <w:szCs w:val="20"/>
        </w:rPr>
      </w:pPr>
      <w:r w:rsidRPr="001F2D69">
        <w:rPr>
          <w:sz w:val="20"/>
          <w:szCs w:val="20"/>
        </w:rPr>
        <w:t>No further agreement by parties needed</w:t>
      </w:r>
    </w:p>
    <w:p w14:paraId="5D550004" w14:textId="77777777" w:rsidR="00EE7B2A" w:rsidRPr="001F2D69" w:rsidRDefault="001F2D69" w:rsidP="00A40845">
      <w:pPr>
        <w:pStyle w:val="ListParagraph"/>
        <w:numPr>
          <w:ilvl w:val="0"/>
          <w:numId w:val="17"/>
        </w:numPr>
        <w:rPr>
          <w:i/>
          <w:sz w:val="20"/>
          <w:szCs w:val="20"/>
        </w:rPr>
      </w:pPr>
      <w:r>
        <w:rPr>
          <w:i/>
          <w:sz w:val="20"/>
          <w:szCs w:val="20"/>
        </w:rPr>
        <w:t>C</w:t>
      </w:r>
      <w:r w:rsidRPr="001F2D69">
        <w:rPr>
          <w:i/>
          <w:sz w:val="20"/>
          <w:szCs w:val="20"/>
        </w:rPr>
        <w:t>ondition precedent</w:t>
      </w:r>
      <w:r>
        <w:rPr>
          <w:i/>
          <w:sz w:val="20"/>
          <w:szCs w:val="20"/>
        </w:rPr>
        <w:t>-</w:t>
      </w:r>
      <w:r>
        <w:rPr>
          <w:sz w:val="20"/>
          <w:szCs w:val="20"/>
        </w:rPr>
        <w:t xml:space="preserve"> contractual term that states that while a contract is formed immediately, it does not have to be preformed unless and until a certain event occurs</w:t>
      </w:r>
    </w:p>
    <w:p w14:paraId="20EE8580" w14:textId="77777777" w:rsidR="001F2D69" w:rsidRPr="001F2D69" w:rsidRDefault="001F2D69" w:rsidP="00A40845">
      <w:pPr>
        <w:pStyle w:val="ListParagraph"/>
        <w:numPr>
          <w:ilvl w:val="1"/>
          <w:numId w:val="17"/>
        </w:numPr>
        <w:rPr>
          <w:sz w:val="20"/>
          <w:szCs w:val="20"/>
        </w:rPr>
      </w:pPr>
      <w:r w:rsidRPr="001F2D69">
        <w:rPr>
          <w:sz w:val="20"/>
          <w:szCs w:val="20"/>
        </w:rPr>
        <w:t xml:space="preserve">Effect of condition </w:t>
      </w:r>
    </w:p>
    <w:p w14:paraId="7984567D" w14:textId="77777777" w:rsidR="001F2D69" w:rsidRPr="001F2D69" w:rsidRDefault="001F2D69" w:rsidP="00A40845">
      <w:pPr>
        <w:pStyle w:val="ListParagraph"/>
        <w:numPr>
          <w:ilvl w:val="2"/>
          <w:numId w:val="17"/>
        </w:numPr>
        <w:rPr>
          <w:sz w:val="20"/>
          <w:szCs w:val="20"/>
        </w:rPr>
      </w:pPr>
      <w:r w:rsidRPr="001F2D69">
        <w:rPr>
          <w:sz w:val="20"/>
          <w:szCs w:val="20"/>
        </w:rPr>
        <w:t>Contract created immediately</w:t>
      </w:r>
    </w:p>
    <w:p w14:paraId="64F6F531" w14:textId="77777777" w:rsidR="001F2D69" w:rsidRPr="001F2D69" w:rsidRDefault="001F2D69" w:rsidP="00A40845">
      <w:pPr>
        <w:pStyle w:val="ListParagraph"/>
        <w:numPr>
          <w:ilvl w:val="2"/>
          <w:numId w:val="17"/>
        </w:numPr>
        <w:rPr>
          <w:sz w:val="20"/>
          <w:szCs w:val="20"/>
        </w:rPr>
      </w:pPr>
      <w:r w:rsidRPr="001F2D69">
        <w:rPr>
          <w:sz w:val="20"/>
          <w:szCs w:val="20"/>
        </w:rPr>
        <w:t>Performance of primary obligations suspended</w:t>
      </w:r>
    </w:p>
    <w:p w14:paraId="71293556" w14:textId="77777777" w:rsidR="001F2D69" w:rsidRPr="001F2D69" w:rsidRDefault="001F2D69" w:rsidP="00A40845">
      <w:pPr>
        <w:pStyle w:val="ListParagraph"/>
        <w:numPr>
          <w:ilvl w:val="3"/>
          <w:numId w:val="17"/>
        </w:numPr>
        <w:rPr>
          <w:sz w:val="20"/>
          <w:szCs w:val="20"/>
        </w:rPr>
      </w:pPr>
      <w:r w:rsidRPr="001F2D69">
        <w:rPr>
          <w:iCs/>
          <w:sz w:val="20"/>
          <w:szCs w:val="20"/>
        </w:rPr>
        <w:t xml:space="preserve">Eg </w:t>
      </w:r>
      <w:r w:rsidRPr="001F2D69">
        <w:rPr>
          <w:sz w:val="20"/>
          <w:szCs w:val="20"/>
        </w:rPr>
        <w:t>purchaser need not pay price</w:t>
      </w:r>
    </w:p>
    <w:p w14:paraId="54F00A98" w14:textId="77777777" w:rsidR="001F2D69" w:rsidRPr="001F2D69" w:rsidRDefault="001F2D69" w:rsidP="00A40845">
      <w:pPr>
        <w:pStyle w:val="ListParagraph"/>
        <w:numPr>
          <w:ilvl w:val="2"/>
          <w:numId w:val="17"/>
        </w:numPr>
        <w:rPr>
          <w:sz w:val="20"/>
          <w:szCs w:val="20"/>
        </w:rPr>
      </w:pPr>
      <w:r w:rsidRPr="001F2D69">
        <w:rPr>
          <w:sz w:val="20"/>
          <w:szCs w:val="20"/>
        </w:rPr>
        <w:t>Performance of secondary obligation required</w:t>
      </w:r>
    </w:p>
    <w:p w14:paraId="17D347DB" w14:textId="77777777" w:rsidR="001F2D69" w:rsidRPr="001F2D69" w:rsidRDefault="001F2D69" w:rsidP="00A40845">
      <w:pPr>
        <w:pStyle w:val="ListParagraph"/>
        <w:numPr>
          <w:ilvl w:val="3"/>
          <w:numId w:val="17"/>
        </w:numPr>
        <w:rPr>
          <w:sz w:val="20"/>
          <w:szCs w:val="20"/>
        </w:rPr>
      </w:pPr>
      <w:r w:rsidRPr="001F2D69">
        <w:rPr>
          <w:iCs/>
          <w:sz w:val="20"/>
          <w:szCs w:val="20"/>
        </w:rPr>
        <w:t xml:space="preserve">Eg </w:t>
      </w:r>
      <w:r w:rsidRPr="001F2D69">
        <w:rPr>
          <w:sz w:val="20"/>
          <w:szCs w:val="20"/>
        </w:rPr>
        <w:t>purchaser must try to arrange financing</w:t>
      </w:r>
    </w:p>
    <w:p w14:paraId="1F785FD9" w14:textId="77777777" w:rsidR="008D5D8D" w:rsidRDefault="008D5D8D">
      <w:pPr>
        <w:rPr>
          <w:sz w:val="20"/>
          <w:szCs w:val="20"/>
          <w:u w:val="single"/>
        </w:rPr>
      </w:pPr>
    </w:p>
    <w:p w14:paraId="6801BFA7" w14:textId="77777777" w:rsidR="008D5D8D" w:rsidRDefault="008D5D8D">
      <w:pPr>
        <w:rPr>
          <w:sz w:val="20"/>
          <w:szCs w:val="20"/>
          <w:u w:val="single"/>
        </w:rPr>
      </w:pPr>
    </w:p>
    <w:p w14:paraId="26224FDF" w14:textId="77777777" w:rsidR="00AD6242" w:rsidRDefault="00AD6242">
      <w:pPr>
        <w:rPr>
          <w:sz w:val="20"/>
          <w:szCs w:val="20"/>
          <w:u w:val="single"/>
        </w:rPr>
      </w:pPr>
      <w:r w:rsidRPr="00A25D98">
        <w:rPr>
          <w:sz w:val="20"/>
          <w:szCs w:val="20"/>
          <w:u w:val="single"/>
        </w:rPr>
        <w:t>Rescission</w:t>
      </w:r>
    </w:p>
    <w:p w14:paraId="0D5EEE90" w14:textId="77777777" w:rsidR="001F2D69" w:rsidRDefault="001F2D69" w:rsidP="00A40845">
      <w:pPr>
        <w:pStyle w:val="ListParagraph"/>
        <w:numPr>
          <w:ilvl w:val="0"/>
          <w:numId w:val="18"/>
        </w:numPr>
        <w:rPr>
          <w:sz w:val="20"/>
          <w:szCs w:val="20"/>
        </w:rPr>
      </w:pPr>
      <w:r w:rsidRPr="001F2D69">
        <w:rPr>
          <w:i/>
          <w:sz w:val="20"/>
          <w:szCs w:val="20"/>
        </w:rPr>
        <w:t>Executory-</w:t>
      </w:r>
      <w:r w:rsidRPr="001F2D69">
        <w:rPr>
          <w:sz w:val="20"/>
          <w:szCs w:val="20"/>
        </w:rPr>
        <w:t xml:space="preserve"> if a party has not fully performed its obligations</w:t>
      </w:r>
    </w:p>
    <w:p w14:paraId="0DF2C7E8" w14:textId="77777777" w:rsidR="001F2D69" w:rsidRDefault="001F2D69" w:rsidP="00A40845">
      <w:pPr>
        <w:pStyle w:val="ListParagraph"/>
        <w:numPr>
          <w:ilvl w:val="0"/>
          <w:numId w:val="18"/>
        </w:numPr>
        <w:rPr>
          <w:sz w:val="20"/>
          <w:szCs w:val="20"/>
        </w:rPr>
      </w:pPr>
      <w:r>
        <w:rPr>
          <w:i/>
          <w:sz w:val="20"/>
          <w:szCs w:val="20"/>
        </w:rPr>
        <w:t>Executed-</w:t>
      </w:r>
      <w:r>
        <w:rPr>
          <w:sz w:val="20"/>
          <w:szCs w:val="20"/>
        </w:rPr>
        <w:t xml:space="preserve"> if party has fully performed its obligations</w:t>
      </w:r>
    </w:p>
    <w:p w14:paraId="35EBCE99" w14:textId="77777777" w:rsidR="001F2D69" w:rsidRDefault="001F2D69" w:rsidP="00A40845">
      <w:pPr>
        <w:pStyle w:val="ListParagraph"/>
        <w:numPr>
          <w:ilvl w:val="0"/>
          <w:numId w:val="18"/>
        </w:numPr>
        <w:rPr>
          <w:sz w:val="20"/>
          <w:szCs w:val="20"/>
        </w:rPr>
      </w:pPr>
      <w:r>
        <w:rPr>
          <w:i/>
          <w:sz w:val="20"/>
          <w:szCs w:val="20"/>
        </w:rPr>
        <w:t>Recession-</w:t>
      </w:r>
      <w:r>
        <w:rPr>
          <w:sz w:val="20"/>
          <w:szCs w:val="20"/>
        </w:rPr>
        <w:t xml:space="preserve"> occurs when the parties agree to bring their contract to an end</w:t>
      </w:r>
    </w:p>
    <w:p w14:paraId="326189B7" w14:textId="77777777" w:rsidR="00F45B00" w:rsidRPr="00F45B00" w:rsidRDefault="00F45B00" w:rsidP="00A40845">
      <w:pPr>
        <w:pStyle w:val="ListParagraph"/>
        <w:numPr>
          <w:ilvl w:val="0"/>
          <w:numId w:val="18"/>
        </w:numPr>
        <w:rPr>
          <w:sz w:val="20"/>
          <w:szCs w:val="20"/>
        </w:rPr>
      </w:pPr>
      <w:r w:rsidRPr="00F45B00">
        <w:rPr>
          <w:sz w:val="20"/>
          <w:szCs w:val="20"/>
        </w:rPr>
        <w:t>Rescission = agreement to terminate</w:t>
      </w:r>
    </w:p>
    <w:p w14:paraId="62ED0BEB" w14:textId="77777777" w:rsidR="00F45B00" w:rsidRPr="00F45B00" w:rsidRDefault="00F45B00" w:rsidP="00A40845">
      <w:pPr>
        <w:pStyle w:val="ListParagraph"/>
        <w:numPr>
          <w:ilvl w:val="1"/>
          <w:numId w:val="18"/>
        </w:numPr>
        <w:rPr>
          <w:sz w:val="20"/>
          <w:szCs w:val="20"/>
        </w:rPr>
      </w:pPr>
      <w:r w:rsidRPr="00F45B00">
        <w:rPr>
          <w:sz w:val="20"/>
          <w:szCs w:val="20"/>
        </w:rPr>
        <w:t xml:space="preserve">Arises </w:t>
      </w:r>
      <w:r w:rsidRPr="00F45B00">
        <w:rPr>
          <w:i/>
          <w:iCs/>
          <w:sz w:val="20"/>
          <w:szCs w:val="20"/>
        </w:rPr>
        <w:t>after</w:t>
      </w:r>
      <w:r w:rsidRPr="00F45B00">
        <w:rPr>
          <w:sz w:val="20"/>
          <w:szCs w:val="20"/>
        </w:rPr>
        <w:t xml:space="preserve"> contract created </w:t>
      </w:r>
    </w:p>
    <w:p w14:paraId="3AEF196D" w14:textId="77777777" w:rsidR="00F45B00" w:rsidRPr="00F45B00" w:rsidRDefault="00F45B00" w:rsidP="00A40845">
      <w:pPr>
        <w:pStyle w:val="ListParagraph"/>
        <w:numPr>
          <w:ilvl w:val="1"/>
          <w:numId w:val="18"/>
        </w:numPr>
        <w:rPr>
          <w:sz w:val="20"/>
          <w:szCs w:val="20"/>
        </w:rPr>
      </w:pPr>
      <w:r w:rsidRPr="00F45B00">
        <w:rPr>
          <w:sz w:val="20"/>
          <w:szCs w:val="20"/>
        </w:rPr>
        <w:t>Note: distinguish “rescinded” contract (chapter 9)</w:t>
      </w:r>
    </w:p>
    <w:p w14:paraId="01AF4963" w14:textId="77777777" w:rsidR="00F45B00" w:rsidRPr="00F45B00" w:rsidRDefault="00F45B00" w:rsidP="00A40845">
      <w:pPr>
        <w:pStyle w:val="ListParagraph"/>
        <w:numPr>
          <w:ilvl w:val="0"/>
          <w:numId w:val="18"/>
        </w:numPr>
        <w:rPr>
          <w:sz w:val="20"/>
          <w:szCs w:val="20"/>
        </w:rPr>
      </w:pPr>
      <w:r w:rsidRPr="00F45B00">
        <w:rPr>
          <w:sz w:val="20"/>
          <w:szCs w:val="20"/>
        </w:rPr>
        <w:t>Consideration required for enforcement</w:t>
      </w:r>
    </w:p>
    <w:p w14:paraId="3C9F05D3" w14:textId="77777777" w:rsidR="00F45B00" w:rsidRPr="00F45B00" w:rsidRDefault="00F45B00" w:rsidP="00A40845">
      <w:pPr>
        <w:pStyle w:val="ListParagraph"/>
        <w:numPr>
          <w:ilvl w:val="0"/>
          <w:numId w:val="18"/>
        </w:numPr>
        <w:rPr>
          <w:sz w:val="20"/>
          <w:szCs w:val="20"/>
        </w:rPr>
      </w:pPr>
      <w:r w:rsidRPr="00F45B00">
        <w:rPr>
          <w:sz w:val="20"/>
          <w:szCs w:val="20"/>
        </w:rPr>
        <w:t xml:space="preserve">Executory contract = not fully performed </w:t>
      </w:r>
    </w:p>
    <w:p w14:paraId="3BAF4599" w14:textId="77777777" w:rsidR="00F45B00" w:rsidRPr="00F45B00" w:rsidRDefault="00F45B00" w:rsidP="00A40845">
      <w:pPr>
        <w:pStyle w:val="ListParagraph"/>
        <w:numPr>
          <w:ilvl w:val="1"/>
          <w:numId w:val="18"/>
        </w:numPr>
        <w:rPr>
          <w:sz w:val="20"/>
          <w:szCs w:val="20"/>
        </w:rPr>
      </w:pPr>
      <w:r w:rsidRPr="00F45B00">
        <w:rPr>
          <w:sz w:val="20"/>
          <w:szCs w:val="20"/>
        </w:rPr>
        <w:t>Consideration if neither party has performed</w:t>
      </w:r>
    </w:p>
    <w:p w14:paraId="4E0DD62C" w14:textId="77777777" w:rsidR="00F45B00" w:rsidRPr="00F45B00" w:rsidRDefault="00F45B00" w:rsidP="00A40845">
      <w:pPr>
        <w:pStyle w:val="ListParagraph"/>
        <w:numPr>
          <w:ilvl w:val="2"/>
          <w:numId w:val="18"/>
        </w:numPr>
        <w:rPr>
          <w:sz w:val="20"/>
          <w:szCs w:val="20"/>
        </w:rPr>
      </w:pPr>
      <w:r w:rsidRPr="00F45B00">
        <w:rPr>
          <w:sz w:val="20"/>
          <w:szCs w:val="20"/>
        </w:rPr>
        <w:t xml:space="preserve">Each party gives up right to other’s performance </w:t>
      </w:r>
    </w:p>
    <w:p w14:paraId="03DE3CCA" w14:textId="77777777" w:rsidR="001F2D69" w:rsidRPr="008D5D8D" w:rsidRDefault="00F45B00" w:rsidP="00A40845">
      <w:pPr>
        <w:pStyle w:val="ListParagraph"/>
        <w:numPr>
          <w:ilvl w:val="0"/>
          <w:numId w:val="18"/>
        </w:numPr>
        <w:rPr>
          <w:sz w:val="20"/>
          <w:szCs w:val="20"/>
        </w:rPr>
      </w:pPr>
      <w:r w:rsidRPr="00F45B00">
        <w:rPr>
          <w:sz w:val="20"/>
          <w:szCs w:val="20"/>
        </w:rPr>
        <w:t xml:space="preserve">Executed contract = fully performed </w:t>
      </w:r>
      <w:r w:rsidR="008D5D8D" w:rsidRPr="008D5D8D">
        <w:rPr>
          <w:sz w:val="20"/>
          <w:szCs w:val="20"/>
        </w:rPr>
        <w:sym w:font="Wingdings" w:char="F0E0"/>
      </w:r>
      <w:r w:rsidR="008D5D8D">
        <w:rPr>
          <w:sz w:val="20"/>
          <w:szCs w:val="20"/>
        </w:rPr>
        <w:t xml:space="preserve"> d</w:t>
      </w:r>
      <w:r w:rsidRPr="008D5D8D">
        <w:rPr>
          <w:sz w:val="20"/>
          <w:szCs w:val="20"/>
        </w:rPr>
        <w:t xml:space="preserve">ifficulty with consideration </w:t>
      </w:r>
    </w:p>
    <w:p w14:paraId="7FCECCF2" w14:textId="77777777" w:rsidR="00AD6242" w:rsidRDefault="00AD6242">
      <w:pPr>
        <w:rPr>
          <w:sz w:val="20"/>
          <w:szCs w:val="20"/>
          <w:u w:val="single"/>
        </w:rPr>
      </w:pPr>
      <w:r w:rsidRPr="00A25D98">
        <w:rPr>
          <w:sz w:val="20"/>
          <w:szCs w:val="20"/>
          <w:u w:val="single"/>
        </w:rPr>
        <w:t>Accord and satisfaction</w:t>
      </w:r>
    </w:p>
    <w:p w14:paraId="3B996FA1" w14:textId="77777777" w:rsidR="00F45B00" w:rsidRPr="00F45B00" w:rsidRDefault="00F45B00" w:rsidP="00A40845">
      <w:pPr>
        <w:pStyle w:val="ListParagraph"/>
        <w:numPr>
          <w:ilvl w:val="0"/>
          <w:numId w:val="19"/>
        </w:numPr>
        <w:rPr>
          <w:sz w:val="20"/>
          <w:szCs w:val="20"/>
          <w:u w:val="single"/>
        </w:rPr>
      </w:pPr>
      <w:r>
        <w:rPr>
          <w:sz w:val="20"/>
          <w:szCs w:val="20"/>
        </w:rPr>
        <w:t>If 1 party has fully performed or executed the contract</w:t>
      </w:r>
    </w:p>
    <w:p w14:paraId="085C35F4" w14:textId="77777777" w:rsidR="00F45B00" w:rsidRPr="00F45B00" w:rsidRDefault="00F45B00" w:rsidP="00A40845">
      <w:pPr>
        <w:pStyle w:val="ListParagraph"/>
        <w:numPr>
          <w:ilvl w:val="1"/>
          <w:numId w:val="19"/>
        </w:numPr>
        <w:rPr>
          <w:sz w:val="20"/>
          <w:szCs w:val="20"/>
        </w:rPr>
      </w:pPr>
      <w:r w:rsidRPr="00F45B00">
        <w:rPr>
          <w:sz w:val="20"/>
          <w:szCs w:val="20"/>
        </w:rPr>
        <w:t>May be unenforceable for lack of consideration</w:t>
      </w:r>
    </w:p>
    <w:p w14:paraId="548E8989" w14:textId="77777777" w:rsidR="00F45B00" w:rsidRPr="00F45B00" w:rsidRDefault="00F45B00" w:rsidP="00A40845">
      <w:pPr>
        <w:pStyle w:val="ListParagraph"/>
        <w:numPr>
          <w:ilvl w:val="0"/>
          <w:numId w:val="19"/>
        </w:numPr>
        <w:rPr>
          <w:sz w:val="20"/>
          <w:szCs w:val="20"/>
          <w:u w:val="single"/>
        </w:rPr>
      </w:pPr>
      <w:r>
        <w:rPr>
          <w:i/>
          <w:sz w:val="20"/>
          <w:szCs w:val="20"/>
        </w:rPr>
        <w:t>Accord and satisfaction-</w:t>
      </w:r>
      <w:r>
        <w:rPr>
          <w:sz w:val="20"/>
          <w:szCs w:val="20"/>
        </w:rPr>
        <w:t xml:space="preserve"> occurs when a party gives up its rights to demand contractual performance in return for some new benefits</w:t>
      </w:r>
    </w:p>
    <w:p w14:paraId="7B3F39F0" w14:textId="77777777" w:rsidR="00F45B00" w:rsidRPr="00F45B00" w:rsidRDefault="00F45B00" w:rsidP="00A40845">
      <w:pPr>
        <w:pStyle w:val="ListParagraph"/>
        <w:numPr>
          <w:ilvl w:val="0"/>
          <w:numId w:val="19"/>
        </w:numPr>
        <w:rPr>
          <w:sz w:val="20"/>
          <w:szCs w:val="20"/>
        </w:rPr>
      </w:pPr>
      <w:r w:rsidRPr="00F45B00">
        <w:rPr>
          <w:sz w:val="20"/>
          <w:szCs w:val="20"/>
        </w:rPr>
        <w:t xml:space="preserve">Discharge of partially executed contract </w:t>
      </w:r>
    </w:p>
    <w:p w14:paraId="439E9EFA" w14:textId="77777777" w:rsidR="00F45B00" w:rsidRPr="00F45B00" w:rsidRDefault="00F45B00" w:rsidP="00A40845">
      <w:pPr>
        <w:pStyle w:val="ListParagraph"/>
        <w:numPr>
          <w:ilvl w:val="1"/>
          <w:numId w:val="19"/>
        </w:numPr>
        <w:rPr>
          <w:sz w:val="20"/>
          <w:szCs w:val="20"/>
        </w:rPr>
      </w:pPr>
      <w:r w:rsidRPr="00F45B00">
        <w:rPr>
          <w:sz w:val="20"/>
          <w:szCs w:val="20"/>
        </w:rPr>
        <w:t>Executed party gives up right to full performance</w:t>
      </w:r>
    </w:p>
    <w:p w14:paraId="3745C126" w14:textId="77777777" w:rsidR="00F45B00" w:rsidRPr="00F45B00" w:rsidRDefault="00F45B00" w:rsidP="00A40845">
      <w:pPr>
        <w:pStyle w:val="ListParagraph"/>
        <w:numPr>
          <w:ilvl w:val="1"/>
          <w:numId w:val="19"/>
        </w:numPr>
        <w:rPr>
          <w:sz w:val="20"/>
          <w:szCs w:val="20"/>
        </w:rPr>
      </w:pPr>
      <w:r w:rsidRPr="00F45B00">
        <w:rPr>
          <w:sz w:val="20"/>
          <w:szCs w:val="20"/>
        </w:rPr>
        <w:t>Executory party gives new consideration</w:t>
      </w:r>
    </w:p>
    <w:p w14:paraId="0A0FB0F7" w14:textId="77777777" w:rsidR="00F45B00" w:rsidRPr="00F45B00" w:rsidRDefault="00F45B00" w:rsidP="00A40845">
      <w:pPr>
        <w:pStyle w:val="ListParagraph"/>
        <w:numPr>
          <w:ilvl w:val="0"/>
          <w:numId w:val="19"/>
        </w:numPr>
        <w:rPr>
          <w:sz w:val="20"/>
          <w:szCs w:val="20"/>
          <w:u w:val="single"/>
        </w:rPr>
      </w:pPr>
      <w:r>
        <w:rPr>
          <w:sz w:val="20"/>
          <w:szCs w:val="20"/>
        </w:rPr>
        <w:t>Requires fresh considerations—difficult to determine whether or not a party has g</w:t>
      </w:r>
      <w:r w:rsidR="008D5D8D">
        <w:rPr>
          <w:sz w:val="20"/>
          <w:szCs w:val="20"/>
        </w:rPr>
        <w:t>i</w:t>
      </w:r>
      <w:r>
        <w:rPr>
          <w:sz w:val="20"/>
          <w:szCs w:val="20"/>
        </w:rPr>
        <w:t>ven anything new</w:t>
      </w:r>
    </w:p>
    <w:p w14:paraId="1704A543" w14:textId="77777777" w:rsidR="00F45B00" w:rsidRPr="00F45B00" w:rsidRDefault="00F45B00" w:rsidP="00A40845">
      <w:pPr>
        <w:pStyle w:val="ListParagraph"/>
        <w:numPr>
          <w:ilvl w:val="0"/>
          <w:numId w:val="19"/>
        </w:numPr>
        <w:rPr>
          <w:sz w:val="20"/>
          <w:szCs w:val="20"/>
          <w:u w:val="single"/>
        </w:rPr>
      </w:pPr>
      <w:r>
        <w:rPr>
          <w:sz w:val="20"/>
          <w:szCs w:val="20"/>
        </w:rPr>
        <w:t>General rule= a promise to pay a smaller sum cannot discharge an obligation to pay a larger amount</w:t>
      </w:r>
    </w:p>
    <w:p w14:paraId="2844B14A" w14:textId="77777777" w:rsidR="00AD6242" w:rsidRDefault="00AD6242">
      <w:pPr>
        <w:rPr>
          <w:sz w:val="20"/>
          <w:szCs w:val="20"/>
          <w:u w:val="single"/>
        </w:rPr>
      </w:pPr>
      <w:r w:rsidRPr="00A25D98">
        <w:rPr>
          <w:sz w:val="20"/>
          <w:szCs w:val="20"/>
          <w:u w:val="single"/>
        </w:rPr>
        <w:t>Release</w:t>
      </w:r>
    </w:p>
    <w:p w14:paraId="6E523554" w14:textId="77777777" w:rsidR="00F45B00" w:rsidRDefault="00F45B00" w:rsidP="00A40845">
      <w:pPr>
        <w:pStyle w:val="ListParagraph"/>
        <w:numPr>
          <w:ilvl w:val="0"/>
          <w:numId w:val="20"/>
        </w:numPr>
        <w:rPr>
          <w:sz w:val="20"/>
          <w:szCs w:val="20"/>
        </w:rPr>
      </w:pPr>
      <w:r>
        <w:rPr>
          <w:sz w:val="20"/>
          <w:szCs w:val="20"/>
        </w:rPr>
        <w:t>Discharge contract without fresh considerations</w:t>
      </w:r>
    </w:p>
    <w:p w14:paraId="62D4C25D" w14:textId="77777777" w:rsidR="00F45B00" w:rsidRDefault="00F45B00" w:rsidP="00A40845">
      <w:pPr>
        <w:pStyle w:val="ListParagraph"/>
        <w:numPr>
          <w:ilvl w:val="0"/>
          <w:numId w:val="20"/>
        </w:numPr>
        <w:rPr>
          <w:sz w:val="20"/>
          <w:szCs w:val="20"/>
        </w:rPr>
      </w:pPr>
      <w:r>
        <w:rPr>
          <w:i/>
          <w:sz w:val="20"/>
          <w:szCs w:val="20"/>
        </w:rPr>
        <w:t>Release-</w:t>
      </w:r>
      <w:r>
        <w:rPr>
          <w:sz w:val="20"/>
          <w:szCs w:val="20"/>
        </w:rPr>
        <w:t xml:space="preserve"> agreement to under seal to discharge a contract </w:t>
      </w:r>
    </w:p>
    <w:p w14:paraId="17314487" w14:textId="77777777" w:rsidR="00F45B00" w:rsidRPr="00F45B00" w:rsidRDefault="00F45B00" w:rsidP="00A40845">
      <w:pPr>
        <w:pStyle w:val="ListParagraph"/>
        <w:numPr>
          <w:ilvl w:val="1"/>
          <w:numId w:val="20"/>
        </w:numPr>
        <w:rPr>
          <w:sz w:val="20"/>
          <w:szCs w:val="20"/>
        </w:rPr>
      </w:pPr>
      <w:r>
        <w:rPr>
          <w:sz w:val="20"/>
          <w:szCs w:val="20"/>
        </w:rPr>
        <w:t>C</w:t>
      </w:r>
      <w:r w:rsidRPr="00F45B00">
        <w:rPr>
          <w:sz w:val="20"/>
          <w:szCs w:val="20"/>
        </w:rPr>
        <w:t xml:space="preserve">onsideration required for enforcement </w:t>
      </w:r>
    </w:p>
    <w:p w14:paraId="581EA13E" w14:textId="77777777" w:rsidR="00F45B00" w:rsidRPr="00F45B00" w:rsidRDefault="00F45B00" w:rsidP="00A40845">
      <w:pPr>
        <w:pStyle w:val="ListParagraph"/>
        <w:numPr>
          <w:ilvl w:val="1"/>
          <w:numId w:val="20"/>
        </w:numPr>
        <w:rPr>
          <w:sz w:val="20"/>
          <w:szCs w:val="20"/>
        </w:rPr>
      </w:pPr>
      <w:r>
        <w:rPr>
          <w:sz w:val="20"/>
          <w:szCs w:val="20"/>
        </w:rPr>
        <w:t>S</w:t>
      </w:r>
      <w:r w:rsidRPr="00F45B00">
        <w:rPr>
          <w:sz w:val="20"/>
          <w:szCs w:val="20"/>
        </w:rPr>
        <w:t>eal is substitute for consideration</w:t>
      </w:r>
    </w:p>
    <w:p w14:paraId="2A1CBC30" w14:textId="77777777" w:rsidR="00AD6242" w:rsidRDefault="00AD6242">
      <w:pPr>
        <w:rPr>
          <w:sz w:val="20"/>
          <w:szCs w:val="20"/>
          <w:u w:val="single"/>
        </w:rPr>
      </w:pPr>
      <w:r w:rsidRPr="00A25D98">
        <w:rPr>
          <w:sz w:val="20"/>
          <w:szCs w:val="20"/>
          <w:u w:val="single"/>
        </w:rPr>
        <w:t>Variation</w:t>
      </w:r>
    </w:p>
    <w:p w14:paraId="2B6C5029" w14:textId="77777777" w:rsidR="00F45B00" w:rsidRPr="00F45B00" w:rsidRDefault="00F45B00" w:rsidP="00A40845">
      <w:pPr>
        <w:pStyle w:val="ListParagraph"/>
        <w:numPr>
          <w:ilvl w:val="0"/>
          <w:numId w:val="21"/>
        </w:numPr>
        <w:rPr>
          <w:sz w:val="20"/>
          <w:szCs w:val="20"/>
          <w:u w:val="single"/>
        </w:rPr>
      </w:pPr>
      <w:r>
        <w:rPr>
          <w:sz w:val="20"/>
          <w:szCs w:val="20"/>
        </w:rPr>
        <w:t>Retain agreement but in modified form</w:t>
      </w:r>
    </w:p>
    <w:p w14:paraId="754BFCBF" w14:textId="77777777" w:rsidR="00F45B00" w:rsidRPr="00F45B00" w:rsidRDefault="00F45B00" w:rsidP="00A40845">
      <w:pPr>
        <w:pStyle w:val="ListParagraph"/>
        <w:numPr>
          <w:ilvl w:val="0"/>
          <w:numId w:val="21"/>
        </w:numPr>
        <w:rPr>
          <w:sz w:val="20"/>
          <w:szCs w:val="20"/>
          <w:u w:val="single"/>
        </w:rPr>
      </w:pPr>
      <w:r>
        <w:rPr>
          <w:i/>
          <w:sz w:val="20"/>
          <w:szCs w:val="20"/>
        </w:rPr>
        <w:t>Variation-</w:t>
      </w:r>
      <w:r>
        <w:rPr>
          <w:sz w:val="20"/>
          <w:szCs w:val="20"/>
        </w:rPr>
        <w:t xml:space="preserve"> involves an agreement to vary the terms of an existing contract</w:t>
      </w:r>
    </w:p>
    <w:p w14:paraId="7F2C3301" w14:textId="77777777" w:rsidR="00F45B00" w:rsidRPr="00F45B00" w:rsidRDefault="00F45B00" w:rsidP="00A40845">
      <w:pPr>
        <w:pStyle w:val="ListParagraph"/>
        <w:numPr>
          <w:ilvl w:val="0"/>
          <w:numId w:val="21"/>
        </w:numPr>
        <w:rPr>
          <w:sz w:val="20"/>
          <w:szCs w:val="20"/>
          <w:u w:val="single"/>
        </w:rPr>
      </w:pPr>
      <w:r>
        <w:rPr>
          <w:sz w:val="20"/>
          <w:szCs w:val="20"/>
        </w:rPr>
        <w:t>Requires fresh considerations from both sides of the agreement</w:t>
      </w:r>
    </w:p>
    <w:p w14:paraId="5DADA4DF" w14:textId="77777777" w:rsidR="00F45B00" w:rsidRPr="00F45B00" w:rsidRDefault="00F45B00" w:rsidP="00A40845">
      <w:pPr>
        <w:pStyle w:val="ListParagraph"/>
        <w:numPr>
          <w:ilvl w:val="1"/>
          <w:numId w:val="21"/>
        </w:numPr>
        <w:rPr>
          <w:sz w:val="20"/>
          <w:szCs w:val="20"/>
          <w:u w:val="single"/>
        </w:rPr>
      </w:pPr>
      <w:r>
        <w:rPr>
          <w:sz w:val="20"/>
          <w:szCs w:val="20"/>
        </w:rPr>
        <w:t>Given up rights—under original terms of contract</w:t>
      </w:r>
    </w:p>
    <w:p w14:paraId="699AF46C" w14:textId="77777777" w:rsidR="00F45B00" w:rsidRPr="00F45B00" w:rsidRDefault="00F45B00" w:rsidP="00A40845">
      <w:pPr>
        <w:pStyle w:val="ListParagraph"/>
        <w:numPr>
          <w:ilvl w:val="1"/>
          <w:numId w:val="21"/>
        </w:numPr>
        <w:rPr>
          <w:sz w:val="20"/>
          <w:szCs w:val="20"/>
          <w:u w:val="single"/>
        </w:rPr>
      </w:pPr>
      <w:r>
        <w:rPr>
          <w:sz w:val="20"/>
          <w:szCs w:val="20"/>
        </w:rPr>
        <w:t>Accepting new obligations under modified terms of contract</w:t>
      </w:r>
    </w:p>
    <w:p w14:paraId="789FC546" w14:textId="77777777" w:rsidR="00AD6242" w:rsidRDefault="00AD6242">
      <w:pPr>
        <w:rPr>
          <w:sz w:val="20"/>
          <w:szCs w:val="20"/>
          <w:u w:val="single"/>
        </w:rPr>
      </w:pPr>
      <w:r w:rsidRPr="00A25D98">
        <w:rPr>
          <w:sz w:val="20"/>
          <w:szCs w:val="20"/>
          <w:u w:val="single"/>
        </w:rPr>
        <w:t>Novation</w:t>
      </w:r>
    </w:p>
    <w:p w14:paraId="245FF9CE" w14:textId="77777777" w:rsidR="00F45B00" w:rsidRPr="008D5D8D" w:rsidRDefault="008D5D8D" w:rsidP="00A40845">
      <w:pPr>
        <w:pStyle w:val="ListParagraph"/>
        <w:numPr>
          <w:ilvl w:val="0"/>
          <w:numId w:val="22"/>
        </w:numPr>
        <w:rPr>
          <w:sz w:val="20"/>
          <w:szCs w:val="20"/>
          <w:u w:val="single"/>
        </w:rPr>
      </w:pPr>
      <w:r>
        <w:rPr>
          <w:sz w:val="20"/>
          <w:szCs w:val="20"/>
        </w:rPr>
        <w:t>Introduce substantial changes that go to the root of their agreement</w:t>
      </w:r>
    </w:p>
    <w:p w14:paraId="10FF128E" w14:textId="77777777" w:rsidR="008D5D8D" w:rsidRDefault="008D5D8D" w:rsidP="00A40845">
      <w:pPr>
        <w:pStyle w:val="ListParagraph"/>
        <w:numPr>
          <w:ilvl w:val="0"/>
          <w:numId w:val="22"/>
        </w:numPr>
        <w:rPr>
          <w:sz w:val="20"/>
          <w:szCs w:val="20"/>
        </w:rPr>
      </w:pPr>
      <w:r w:rsidRPr="008D5D8D">
        <w:rPr>
          <w:i/>
          <w:sz w:val="20"/>
          <w:szCs w:val="20"/>
        </w:rPr>
        <w:t>Novation</w:t>
      </w:r>
      <w:r>
        <w:rPr>
          <w:i/>
          <w:sz w:val="20"/>
          <w:szCs w:val="20"/>
        </w:rPr>
        <w:t>-</w:t>
      </w:r>
      <w:r>
        <w:rPr>
          <w:sz w:val="20"/>
          <w:szCs w:val="20"/>
        </w:rPr>
        <w:t xml:space="preserve"> process in which one contract is discharged and preplace with other</w:t>
      </w:r>
    </w:p>
    <w:p w14:paraId="24778656" w14:textId="77777777" w:rsidR="008D5D8D" w:rsidRPr="008D5D8D" w:rsidRDefault="008D5D8D" w:rsidP="00A40845">
      <w:pPr>
        <w:pStyle w:val="ListParagraph"/>
        <w:numPr>
          <w:ilvl w:val="0"/>
          <w:numId w:val="22"/>
        </w:numPr>
        <w:rPr>
          <w:sz w:val="20"/>
          <w:szCs w:val="20"/>
        </w:rPr>
      </w:pPr>
      <w:r w:rsidRPr="008D5D8D">
        <w:rPr>
          <w:sz w:val="20"/>
          <w:szCs w:val="20"/>
        </w:rPr>
        <w:t xml:space="preserve">Two-party novation </w:t>
      </w:r>
    </w:p>
    <w:p w14:paraId="1869664A" w14:textId="77777777" w:rsidR="008D5D8D" w:rsidRPr="008D5D8D" w:rsidRDefault="008D5D8D" w:rsidP="00A40845">
      <w:pPr>
        <w:pStyle w:val="ListParagraph"/>
        <w:numPr>
          <w:ilvl w:val="1"/>
          <w:numId w:val="22"/>
        </w:numPr>
        <w:rPr>
          <w:sz w:val="20"/>
          <w:szCs w:val="20"/>
        </w:rPr>
      </w:pPr>
      <w:r w:rsidRPr="008D5D8D">
        <w:rPr>
          <w:sz w:val="20"/>
          <w:szCs w:val="20"/>
        </w:rPr>
        <w:t xml:space="preserve">Same parties but different contract </w:t>
      </w:r>
    </w:p>
    <w:p w14:paraId="1E85DE94" w14:textId="77777777" w:rsidR="008D5D8D" w:rsidRPr="008D5D8D" w:rsidRDefault="008D5D8D" w:rsidP="00A40845">
      <w:pPr>
        <w:pStyle w:val="ListParagraph"/>
        <w:numPr>
          <w:ilvl w:val="2"/>
          <w:numId w:val="22"/>
        </w:numPr>
        <w:rPr>
          <w:sz w:val="20"/>
          <w:szCs w:val="20"/>
        </w:rPr>
      </w:pPr>
      <w:r w:rsidRPr="008D5D8D">
        <w:rPr>
          <w:i/>
          <w:iCs/>
          <w:sz w:val="20"/>
          <w:szCs w:val="20"/>
        </w:rPr>
        <w:t xml:space="preserve">Eg </w:t>
      </w:r>
      <w:r w:rsidRPr="008D5D8D">
        <w:rPr>
          <w:sz w:val="20"/>
          <w:szCs w:val="20"/>
        </w:rPr>
        <w:t>original: a agrees to sell b shares in alpha inc</w:t>
      </w:r>
    </w:p>
    <w:p w14:paraId="10B8A85D" w14:textId="77777777" w:rsidR="008D5D8D" w:rsidRPr="008D5D8D" w:rsidRDefault="008D5D8D" w:rsidP="00A40845">
      <w:pPr>
        <w:pStyle w:val="ListParagraph"/>
        <w:numPr>
          <w:ilvl w:val="2"/>
          <w:numId w:val="22"/>
        </w:numPr>
        <w:rPr>
          <w:sz w:val="20"/>
          <w:szCs w:val="20"/>
        </w:rPr>
      </w:pPr>
      <w:r w:rsidRPr="008D5D8D">
        <w:rPr>
          <w:i/>
          <w:iCs/>
          <w:sz w:val="20"/>
          <w:szCs w:val="20"/>
        </w:rPr>
        <w:t xml:space="preserve">Eg </w:t>
      </w:r>
      <w:r w:rsidRPr="008D5D8D">
        <w:rPr>
          <w:sz w:val="20"/>
          <w:szCs w:val="20"/>
        </w:rPr>
        <w:t xml:space="preserve">novation: a agrees to sell b shares in beta inc </w:t>
      </w:r>
    </w:p>
    <w:p w14:paraId="171FAE09" w14:textId="77777777" w:rsidR="008D5D8D" w:rsidRPr="008D5D8D" w:rsidRDefault="008D5D8D" w:rsidP="00A40845">
      <w:pPr>
        <w:pStyle w:val="ListParagraph"/>
        <w:numPr>
          <w:ilvl w:val="0"/>
          <w:numId w:val="22"/>
        </w:numPr>
        <w:rPr>
          <w:sz w:val="20"/>
          <w:szCs w:val="20"/>
        </w:rPr>
      </w:pPr>
      <w:r w:rsidRPr="008D5D8D">
        <w:rPr>
          <w:sz w:val="20"/>
          <w:szCs w:val="20"/>
        </w:rPr>
        <w:t xml:space="preserve">Three-party novation </w:t>
      </w:r>
    </w:p>
    <w:p w14:paraId="3564563A" w14:textId="77777777" w:rsidR="008D5D8D" w:rsidRPr="008D5D8D" w:rsidRDefault="008D5D8D" w:rsidP="00A40845">
      <w:pPr>
        <w:pStyle w:val="ListParagraph"/>
        <w:numPr>
          <w:ilvl w:val="1"/>
          <w:numId w:val="22"/>
        </w:numPr>
        <w:rPr>
          <w:sz w:val="20"/>
          <w:szCs w:val="20"/>
        </w:rPr>
      </w:pPr>
      <w:r w:rsidRPr="008D5D8D">
        <w:rPr>
          <w:sz w:val="20"/>
          <w:szCs w:val="20"/>
        </w:rPr>
        <w:t xml:space="preserve">Different parties but same contract </w:t>
      </w:r>
    </w:p>
    <w:p w14:paraId="654CC96F" w14:textId="77777777" w:rsidR="008D5D8D" w:rsidRPr="008D5D8D" w:rsidRDefault="008D5D8D" w:rsidP="00A40845">
      <w:pPr>
        <w:pStyle w:val="ListParagraph"/>
        <w:numPr>
          <w:ilvl w:val="2"/>
          <w:numId w:val="22"/>
        </w:numPr>
        <w:rPr>
          <w:sz w:val="20"/>
          <w:szCs w:val="20"/>
        </w:rPr>
      </w:pPr>
      <w:r w:rsidRPr="008D5D8D">
        <w:rPr>
          <w:i/>
          <w:iCs/>
          <w:sz w:val="20"/>
          <w:szCs w:val="20"/>
        </w:rPr>
        <w:t xml:space="preserve">Eg </w:t>
      </w:r>
      <w:r w:rsidRPr="008D5D8D">
        <w:rPr>
          <w:sz w:val="20"/>
          <w:szCs w:val="20"/>
        </w:rPr>
        <w:t xml:space="preserve">original: contract between a and b </w:t>
      </w:r>
    </w:p>
    <w:p w14:paraId="4DD88369" w14:textId="77777777" w:rsidR="008D5D8D" w:rsidRPr="008D5D8D" w:rsidRDefault="008D5D8D" w:rsidP="00A40845">
      <w:pPr>
        <w:pStyle w:val="ListParagraph"/>
        <w:numPr>
          <w:ilvl w:val="2"/>
          <w:numId w:val="22"/>
        </w:numPr>
        <w:rPr>
          <w:sz w:val="20"/>
          <w:szCs w:val="20"/>
        </w:rPr>
      </w:pPr>
      <w:r w:rsidRPr="008D5D8D">
        <w:rPr>
          <w:i/>
          <w:iCs/>
          <w:sz w:val="20"/>
          <w:szCs w:val="20"/>
        </w:rPr>
        <w:t xml:space="preserve">Eg </w:t>
      </w:r>
      <w:r w:rsidRPr="008D5D8D">
        <w:rPr>
          <w:sz w:val="20"/>
          <w:szCs w:val="20"/>
        </w:rPr>
        <w:t xml:space="preserve">novation: contract between a and c (b released) </w:t>
      </w:r>
    </w:p>
    <w:p w14:paraId="0636360E" w14:textId="77777777" w:rsidR="008D5D8D" w:rsidRDefault="008D5D8D" w:rsidP="00A40845">
      <w:pPr>
        <w:pStyle w:val="ListParagraph"/>
        <w:numPr>
          <w:ilvl w:val="0"/>
          <w:numId w:val="22"/>
        </w:numPr>
        <w:rPr>
          <w:sz w:val="20"/>
          <w:szCs w:val="20"/>
        </w:rPr>
      </w:pPr>
      <w:r>
        <w:rPr>
          <w:sz w:val="20"/>
          <w:szCs w:val="20"/>
        </w:rPr>
        <w:t>New contract—imposes significantly different obligations on the same parties</w:t>
      </w:r>
    </w:p>
    <w:p w14:paraId="68C46191" w14:textId="77777777" w:rsidR="008D5D8D" w:rsidRDefault="008D5D8D" w:rsidP="00A40845">
      <w:pPr>
        <w:pStyle w:val="ListParagraph"/>
        <w:numPr>
          <w:ilvl w:val="0"/>
          <w:numId w:val="22"/>
        </w:numPr>
        <w:rPr>
          <w:sz w:val="20"/>
          <w:szCs w:val="20"/>
        </w:rPr>
      </w:pPr>
      <w:r>
        <w:rPr>
          <w:sz w:val="20"/>
          <w:szCs w:val="20"/>
        </w:rPr>
        <w:t>Involves substitution of parties rather than obligations</w:t>
      </w:r>
    </w:p>
    <w:p w14:paraId="50DFF781" w14:textId="77777777" w:rsidR="008D5D8D" w:rsidRDefault="008D5D8D" w:rsidP="00A40845">
      <w:pPr>
        <w:pStyle w:val="ListParagraph"/>
        <w:numPr>
          <w:ilvl w:val="0"/>
          <w:numId w:val="22"/>
        </w:numPr>
        <w:rPr>
          <w:sz w:val="20"/>
          <w:szCs w:val="20"/>
        </w:rPr>
      </w:pPr>
      <w:r>
        <w:rPr>
          <w:sz w:val="20"/>
          <w:szCs w:val="20"/>
        </w:rPr>
        <w:t>Supreme court of Canada</w:t>
      </w:r>
      <w:r w:rsidRPr="008D5D8D">
        <w:rPr>
          <w:sz w:val="20"/>
          <w:szCs w:val="20"/>
        </w:rPr>
        <w:sym w:font="Wingdings" w:char="F0E0"/>
      </w:r>
      <w:r>
        <w:rPr>
          <w:sz w:val="20"/>
          <w:szCs w:val="20"/>
        </w:rPr>
        <w:t xml:space="preserve"> trilateral agreement by which an existing contract is extinguished and a new contract is brought into being in its place</w:t>
      </w:r>
    </w:p>
    <w:p w14:paraId="3B26E50F" w14:textId="77777777" w:rsidR="008D5D8D" w:rsidRDefault="008D5D8D" w:rsidP="00A40845">
      <w:pPr>
        <w:pStyle w:val="ListParagraph"/>
        <w:numPr>
          <w:ilvl w:val="1"/>
          <w:numId w:val="22"/>
        </w:numPr>
        <w:rPr>
          <w:sz w:val="20"/>
          <w:szCs w:val="20"/>
        </w:rPr>
      </w:pPr>
      <w:r>
        <w:rPr>
          <w:sz w:val="20"/>
          <w:szCs w:val="20"/>
        </w:rPr>
        <w:t>Parties under new contract essentially adopt rights and liabilities that existed under the old contract</w:t>
      </w:r>
    </w:p>
    <w:p w14:paraId="5E2E3814" w14:textId="77777777" w:rsidR="008D5D8D" w:rsidRDefault="008D5D8D" w:rsidP="00A40845">
      <w:pPr>
        <w:pStyle w:val="ListParagraph"/>
        <w:numPr>
          <w:ilvl w:val="0"/>
          <w:numId w:val="22"/>
        </w:numPr>
        <w:rPr>
          <w:sz w:val="20"/>
          <w:szCs w:val="20"/>
        </w:rPr>
      </w:pPr>
      <w:r>
        <w:rPr>
          <w:sz w:val="20"/>
          <w:szCs w:val="20"/>
        </w:rPr>
        <w:t>Cannot occure unless all of the affected parties consent to the new agreement</w:t>
      </w:r>
    </w:p>
    <w:p w14:paraId="2E2A49FB" w14:textId="77777777" w:rsidR="008D5D8D" w:rsidRDefault="008D5D8D" w:rsidP="00A40845">
      <w:pPr>
        <w:pStyle w:val="ListParagraph"/>
        <w:numPr>
          <w:ilvl w:val="0"/>
          <w:numId w:val="22"/>
        </w:numPr>
        <w:rPr>
          <w:sz w:val="20"/>
          <w:szCs w:val="20"/>
        </w:rPr>
      </w:pPr>
      <w:r>
        <w:rPr>
          <w:sz w:val="20"/>
          <w:szCs w:val="20"/>
        </w:rPr>
        <w:t>Whether new obligations or new parties are introduced—agreement to discharge the old contract is supported by consideration</w:t>
      </w:r>
    </w:p>
    <w:p w14:paraId="2764FF8C" w14:textId="77777777" w:rsidR="008D5D8D" w:rsidRDefault="008D5D8D" w:rsidP="00A40845">
      <w:pPr>
        <w:pStyle w:val="ListParagraph"/>
        <w:numPr>
          <w:ilvl w:val="1"/>
          <w:numId w:val="22"/>
        </w:numPr>
        <w:rPr>
          <w:sz w:val="20"/>
          <w:szCs w:val="20"/>
        </w:rPr>
      </w:pPr>
      <w:r>
        <w:rPr>
          <w:sz w:val="20"/>
          <w:szCs w:val="20"/>
        </w:rPr>
        <w:t>Parties to the original contract agree to give up their rights under that agreement</w:t>
      </w:r>
    </w:p>
    <w:p w14:paraId="68AC5DC5" w14:textId="77777777" w:rsidR="008D5D8D" w:rsidRPr="008D5D8D" w:rsidRDefault="008D5D8D" w:rsidP="00A40845">
      <w:pPr>
        <w:pStyle w:val="ListParagraph"/>
        <w:numPr>
          <w:ilvl w:val="0"/>
          <w:numId w:val="22"/>
        </w:numPr>
        <w:rPr>
          <w:sz w:val="20"/>
          <w:szCs w:val="20"/>
        </w:rPr>
      </w:pPr>
      <w:r>
        <w:rPr>
          <w:sz w:val="20"/>
          <w:szCs w:val="20"/>
        </w:rPr>
        <w:t>Agreement should be always clearly written</w:t>
      </w:r>
    </w:p>
    <w:p w14:paraId="37964C72" w14:textId="77777777" w:rsidR="00AD6242" w:rsidRDefault="00AD6242">
      <w:pPr>
        <w:rPr>
          <w:sz w:val="20"/>
          <w:szCs w:val="20"/>
          <w:u w:val="single"/>
        </w:rPr>
      </w:pPr>
      <w:r w:rsidRPr="00A25D98">
        <w:rPr>
          <w:sz w:val="20"/>
          <w:szCs w:val="20"/>
          <w:u w:val="single"/>
        </w:rPr>
        <w:t>Waiver</w:t>
      </w:r>
    </w:p>
    <w:p w14:paraId="1BFF9140" w14:textId="77777777" w:rsidR="008D5D8D" w:rsidRDefault="008D5D8D" w:rsidP="00A40845">
      <w:pPr>
        <w:pStyle w:val="ListParagraph"/>
        <w:numPr>
          <w:ilvl w:val="0"/>
          <w:numId w:val="23"/>
        </w:numPr>
        <w:rPr>
          <w:sz w:val="20"/>
          <w:szCs w:val="20"/>
        </w:rPr>
      </w:pPr>
      <w:r>
        <w:rPr>
          <w:i/>
          <w:sz w:val="20"/>
          <w:szCs w:val="20"/>
        </w:rPr>
        <w:t>Waiver-</w:t>
      </w:r>
      <w:r>
        <w:rPr>
          <w:sz w:val="20"/>
          <w:szCs w:val="20"/>
        </w:rPr>
        <w:t xml:space="preserve"> occurs when a party abandons a right to insist on contractual performance</w:t>
      </w:r>
    </w:p>
    <w:p w14:paraId="367403F1" w14:textId="77777777" w:rsidR="008D5D8D" w:rsidRDefault="00660320" w:rsidP="00A40845">
      <w:pPr>
        <w:pStyle w:val="ListParagraph"/>
        <w:numPr>
          <w:ilvl w:val="0"/>
          <w:numId w:val="23"/>
        </w:numPr>
        <w:rPr>
          <w:sz w:val="20"/>
          <w:szCs w:val="20"/>
        </w:rPr>
      </w:pPr>
      <w:r>
        <w:rPr>
          <w:sz w:val="20"/>
          <w:szCs w:val="20"/>
        </w:rPr>
        <w:t>Requirements</w:t>
      </w:r>
    </w:p>
    <w:p w14:paraId="1BC7F72A" w14:textId="77777777" w:rsidR="00660320" w:rsidRDefault="00660320" w:rsidP="00A40845">
      <w:pPr>
        <w:pStyle w:val="ListParagraph"/>
        <w:numPr>
          <w:ilvl w:val="1"/>
          <w:numId w:val="23"/>
        </w:numPr>
        <w:rPr>
          <w:sz w:val="20"/>
          <w:szCs w:val="20"/>
        </w:rPr>
      </w:pPr>
      <w:r>
        <w:rPr>
          <w:sz w:val="20"/>
          <w:szCs w:val="20"/>
        </w:rPr>
        <w:t>Does not require consideration to a seal</w:t>
      </w:r>
    </w:p>
    <w:p w14:paraId="6161CC17" w14:textId="77777777" w:rsidR="00660320" w:rsidRDefault="00660320" w:rsidP="00A40845">
      <w:pPr>
        <w:pStyle w:val="ListParagraph"/>
        <w:numPr>
          <w:ilvl w:val="1"/>
          <w:numId w:val="23"/>
        </w:numPr>
        <w:rPr>
          <w:sz w:val="20"/>
          <w:szCs w:val="20"/>
        </w:rPr>
      </w:pPr>
      <w:r>
        <w:rPr>
          <w:sz w:val="20"/>
          <w:szCs w:val="20"/>
        </w:rPr>
        <w:t>Does not take in particular form</w:t>
      </w:r>
    </w:p>
    <w:p w14:paraId="7FDF7348" w14:textId="77777777" w:rsidR="00660320" w:rsidRDefault="00660320" w:rsidP="00A40845">
      <w:pPr>
        <w:pStyle w:val="ListParagraph"/>
        <w:numPr>
          <w:ilvl w:val="1"/>
          <w:numId w:val="23"/>
        </w:numPr>
        <w:rPr>
          <w:sz w:val="20"/>
          <w:szCs w:val="20"/>
        </w:rPr>
      </w:pPr>
      <w:r>
        <w:rPr>
          <w:sz w:val="20"/>
          <w:szCs w:val="20"/>
        </w:rPr>
        <w:t>Courts require clear evidence that the other party intended to waive its rights</w:t>
      </w:r>
    </w:p>
    <w:p w14:paraId="3A5684B2" w14:textId="77777777" w:rsidR="00660320" w:rsidRDefault="00660320" w:rsidP="00A40845">
      <w:pPr>
        <w:pStyle w:val="ListParagraph"/>
        <w:numPr>
          <w:ilvl w:val="1"/>
          <w:numId w:val="23"/>
        </w:numPr>
        <w:rPr>
          <w:sz w:val="20"/>
          <w:szCs w:val="20"/>
        </w:rPr>
      </w:pPr>
      <w:r>
        <w:rPr>
          <w:sz w:val="20"/>
          <w:szCs w:val="20"/>
        </w:rPr>
        <w:t>Effective only if the party who received the waiver relied upon it</w:t>
      </w:r>
    </w:p>
    <w:p w14:paraId="242D7E1A" w14:textId="77777777" w:rsidR="00660320" w:rsidRPr="00660320" w:rsidRDefault="00660320" w:rsidP="00A40845">
      <w:pPr>
        <w:pStyle w:val="ListParagraph"/>
        <w:numPr>
          <w:ilvl w:val="1"/>
          <w:numId w:val="23"/>
        </w:numPr>
        <w:rPr>
          <w:sz w:val="20"/>
          <w:szCs w:val="20"/>
        </w:rPr>
      </w:pPr>
      <w:r>
        <w:rPr>
          <w:sz w:val="20"/>
          <w:szCs w:val="20"/>
        </w:rPr>
        <w:t>Party can retract its own waiver—gives reasonable notice and not unfair to the other party</w:t>
      </w:r>
    </w:p>
    <w:p w14:paraId="004B7255" w14:textId="77777777" w:rsidR="00AD6242" w:rsidRPr="00A25D98" w:rsidRDefault="00AD6242">
      <w:pPr>
        <w:rPr>
          <w:b/>
          <w:sz w:val="20"/>
          <w:szCs w:val="20"/>
          <w:u w:val="single"/>
        </w:rPr>
      </w:pPr>
      <w:r w:rsidRPr="00A25D98">
        <w:rPr>
          <w:b/>
          <w:sz w:val="20"/>
          <w:szCs w:val="20"/>
          <w:u w:val="single"/>
        </w:rPr>
        <w:t>Discharge by operation of Law (Page 263)</w:t>
      </w:r>
    </w:p>
    <w:p w14:paraId="696DD3E9" w14:textId="77777777" w:rsidR="00AD6242" w:rsidRDefault="00AD6242">
      <w:pPr>
        <w:rPr>
          <w:sz w:val="20"/>
          <w:szCs w:val="20"/>
          <w:u w:val="single"/>
        </w:rPr>
      </w:pPr>
      <w:r w:rsidRPr="00A25D98">
        <w:rPr>
          <w:sz w:val="20"/>
          <w:szCs w:val="20"/>
          <w:u w:val="single"/>
        </w:rPr>
        <w:t>Frustration</w:t>
      </w:r>
    </w:p>
    <w:p w14:paraId="356771DB" w14:textId="77777777" w:rsidR="00596433" w:rsidRPr="00660320" w:rsidRDefault="00660320" w:rsidP="00A40845">
      <w:pPr>
        <w:pStyle w:val="ListParagraph"/>
        <w:numPr>
          <w:ilvl w:val="0"/>
          <w:numId w:val="24"/>
        </w:numPr>
        <w:rPr>
          <w:sz w:val="20"/>
          <w:szCs w:val="20"/>
        </w:rPr>
      </w:pPr>
      <w:r w:rsidRPr="00660320">
        <w:rPr>
          <w:sz w:val="20"/>
          <w:szCs w:val="20"/>
        </w:rPr>
        <w:t xml:space="preserve">Contract impossible to perform </w:t>
      </w:r>
    </w:p>
    <w:p w14:paraId="5C87A91C" w14:textId="77777777" w:rsidR="00660320" w:rsidRPr="00660320" w:rsidRDefault="00660320" w:rsidP="00A40845">
      <w:pPr>
        <w:pStyle w:val="ListParagraph"/>
        <w:numPr>
          <w:ilvl w:val="1"/>
          <w:numId w:val="24"/>
        </w:numPr>
        <w:rPr>
          <w:sz w:val="20"/>
          <w:szCs w:val="20"/>
        </w:rPr>
      </w:pPr>
      <w:r w:rsidRPr="00660320">
        <w:rPr>
          <w:sz w:val="20"/>
          <w:szCs w:val="20"/>
        </w:rPr>
        <w:t>Impossibility must arise innocently</w:t>
      </w:r>
    </w:p>
    <w:p w14:paraId="5B6F8D1C" w14:textId="77777777" w:rsidR="00AD6242" w:rsidRDefault="00AD6242">
      <w:pPr>
        <w:rPr>
          <w:sz w:val="20"/>
          <w:szCs w:val="20"/>
          <w:u w:val="single"/>
        </w:rPr>
      </w:pPr>
      <w:r w:rsidRPr="00A25D98">
        <w:rPr>
          <w:sz w:val="20"/>
          <w:szCs w:val="20"/>
          <w:u w:val="single"/>
        </w:rPr>
        <w:t>Lapse of limitation period</w:t>
      </w:r>
    </w:p>
    <w:p w14:paraId="61854143" w14:textId="77777777" w:rsidR="00596433" w:rsidRPr="00660320" w:rsidRDefault="00660320" w:rsidP="00A40845">
      <w:pPr>
        <w:pStyle w:val="ListParagraph"/>
        <w:numPr>
          <w:ilvl w:val="0"/>
          <w:numId w:val="24"/>
        </w:numPr>
        <w:rPr>
          <w:sz w:val="20"/>
          <w:szCs w:val="20"/>
        </w:rPr>
      </w:pPr>
      <w:r>
        <w:rPr>
          <w:sz w:val="20"/>
          <w:szCs w:val="20"/>
        </w:rPr>
        <w:t>L</w:t>
      </w:r>
      <w:r w:rsidRPr="00660320">
        <w:rPr>
          <w:sz w:val="20"/>
          <w:szCs w:val="20"/>
        </w:rPr>
        <w:t>apse of time under statute</w:t>
      </w:r>
    </w:p>
    <w:p w14:paraId="50259C3A" w14:textId="77777777" w:rsidR="00660320" w:rsidRPr="00660320" w:rsidRDefault="00660320" w:rsidP="00A40845">
      <w:pPr>
        <w:pStyle w:val="ListParagraph"/>
        <w:numPr>
          <w:ilvl w:val="1"/>
          <w:numId w:val="24"/>
        </w:numPr>
        <w:rPr>
          <w:sz w:val="20"/>
          <w:szCs w:val="20"/>
        </w:rPr>
      </w:pPr>
      <w:r>
        <w:rPr>
          <w:sz w:val="20"/>
          <w:szCs w:val="20"/>
        </w:rPr>
        <w:t>R</w:t>
      </w:r>
      <w:r w:rsidRPr="00660320">
        <w:rPr>
          <w:sz w:val="20"/>
          <w:szCs w:val="20"/>
        </w:rPr>
        <w:t xml:space="preserve">ights are unenforceable but not extinguished </w:t>
      </w:r>
    </w:p>
    <w:p w14:paraId="4DE744B2" w14:textId="77777777" w:rsidR="00660320" w:rsidRDefault="00660320" w:rsidP="00A40845">
      <w:pPr>
        <w:pStyle w:val="ListParagraph"/>
        <w:numPr>
          <w:ilvl w:val="0"/>
          <w:numId w:val="24"/>
        </w:numPr>
        <w:rPr>
          <w:sz w:val="20"/>
          <w:szCs w:val="20"/>
        </w:rPr>
      </w:pPr>
      <w:r>
        <w:rPr>
          <w:i/>
          <w:sz w:val="20"/>
          <w:szCs w:val="20"/>
        </w:rPr>
        <w:t>Statue of limitation-</w:t>
      </w:r>
      <w:r>
        <w:rPr>
          <w:sz w:val="20"/>
          <w:szCs w:val="20"/>
        </w:rPr>
        <w:t xml:space="preserve"> requires party who has suffered a breach of contract to sue within a certain period</w:t>
      </w:r>
    </w:p>
    <w:p w14:paraId="3C434285" w14:textId="77777777" w:rsidR="00660320" w:rsidRDefault="00660320" w:rsidP="00A40845">
      <w:pPr>
        <w:pStyle w:val="ListParagraph"/>
        <w:numPr>
          <w:ilvl w:val="0"/>
          <w:numId w:val="24"/>
        </w:numPr>
        <w:rPr>
          <w:sz w:val="20"/>
          <w:szCs w:val="20"/>
        </w:rPr>
      </w:pPr>
      <w:r>
        <w:rPr>
          <w:sz w:val="20"/>
          <w:szCs w:val="20"/>
        </w:rPr>
        <w:t>2 reasons for that legislation</w:t>
      </w:r>
    </w:p>
    <w:p w14:paraId="7B5BCAB2" w14:textId="77777777" w:rsidR="00660320" w:rsidRDefault="00660320" w:rsidP="00A40845">
      <w:pPr>
        <w:pStyle w:val="ListParagraph"/>
        <w:numPr>
          <w:ilvl w:val="1"/>
          <w:numId w:val="24"/>
        </w:numPr>
        <w:rPr>
          <w:sz w:val="20"/>
          <w:szCs w:val="20"/>
        </w:rPr>
      </w:pPr>
      <w:r>
        <w:rPr>
          <w:sz w:val="20"/>
          <w:szCs w:val="20"/>
        </w:rPr>
        <w:t>Courts do not want to deal with claims if the evidence is old and unreliable</w:t>
      </w:r>
    </w:p>
    <w:p w14:paraId="0B7BFB77" w14:textId="77777777" w:rsidR="00660320" w:rsidRPr="00660320" w:rsidRDefault="00660320" w:rsidP="00A40845">
      <w:pPr>
        <w:pStyle w:val="ListParagraph"/>
        <w:numPr>
          <w:ilvl w:val="1"/>
          <w:numId w:val="24"/>
        </w:numPr>
        <w:rPr>
          <w:sz w:val="20"/>
          <w:szCs w:val="20"/>
        </w:rPr>
      </w:pPr>
      <w:r>
        <w:rPr>
          <w:sz w:val="20"/>
          <w:szCs w:val="20"/>
        </w:rPr>
        <w:t>Unfair to hold the threat of a lawsuit over a persons head for a very long time</w:t>
      </w:r>
    </w:p>
    <w:p w14:paraId="2E6AADD1" w14:textId="77777777" w:rsidR="00AD6242" w:rsidRDefault="00AD6242">
      <w:pPr>
        <w:rPr>
          <w:sz w:val="20"/>
          <w:szCs w:val="20"/>
          <w:u w:val="single"/>
        </w:rPr>
      </w:pPr>
      <w:r w:rsidRPr="00A25D98">
        <w:rPr>
          <w:sz w:val="20"/>
          <w:szCs w:val="20"/>
          <w:u w:val="single"/>
        </w:rPr>
        <w:t>Bankruptcy</w:t>
      </w:r>
    </w:p>
    <w:p w14:paraId="4D9AFD7F" w14:textId="77777777" w:rsidR="00596433" w:rsidRPr="00660320" w:rsidRDefault="00660320" w:rsidP="00A40845">
      <w:pPr>
        <w:pStyle w:val="ListParagraph"/>
        <w:numPr>
          <w:ilvl w:val="0"/>
          <w:numId w:val="25"/>
        </w:numPr>
        <w:rPr>
          <w:sz w:val="20"/>
          <w:szCs w:val="20"/>
        </w:rPr>
      </w:pPr>
      <w:r>
        <w:rPr>
          <w:sz w:val="20"/>
          <w:szCs w:val="20"/>
        </w:rPr>
        <w:t>I</w:t>
      </w:r>
      <w:r w:rsidRPr="00660320">
        <w:rPr>
          <w:sz w:val="20"/>
          <w:szCs w:val="20"/>
        </w:rPr>
        <w:t>nability to pay debts</w:t>
      </w:r>
    </w:p>
    <w:p w14:paraId="4DFBD16B" w14:textId="77777777" w:rsidR="00660320" w:rsidRPr="00660320" w:rsidRDefault="00660320" w:rsidP="00A40845">
      <w:pPr>
        <w:pStyle w:val="ListParagraph"/>
        <w:numPr>
          <w:ilvl w:val="1"/>
          <w:numId w:val="25"/>
        </w:numPr>
        <w:rPr>
          <w:sz w:val="20"/>
          <w:szCs w:val="20"/>
        </w:rPr>
      </w:pPr>
      <w:r>
        <w:rPr>
          <w:sz w:val="20"/>
          <w:szCs w:val="20"/>
        </w:rPr>
        <w:t>N</w:t>
      </w:r>
      <w:r w:rsidRPr="00660320">
        <w:rPr>
          <w:sz w:val="20"/>
          <w:szCs w:val="20"/>
        </w:rPr>
        <w:t>o discharge if bankruptcy caused by misconduct</w:t>
      </w:r>
    </w:p>
    <w:p w14:paraId="509DDF5F" w14:textId="77777777" w:rsidR="00AD6242" w:rsidRDefault="00AD6242">
      <w:pPr>
        <w:rPr>
          <w:b/>
          <w:sz w:val="20"/>
          <w:szCs w:val="20"/>
          <w:u w:val="single"/>
        </w:rPr>
      </w:pPr>
      <w:r w:rsidRPr="00A25D98">
        <w:rPr>
          <w:b/>
          <w:sz w:val="20"/>
          <w:szCs w:val="20"/>
          <w:u w:val="single"/>
        </w:rPr>
        <w:t>Discharge by breach by condition (Page 265)</w:t>
      </w:r>
    </w:p>
    <w:p w14:paraId="0C100CF8" w14:textId="74AA19BA" w:rsidR="00FA351D" w:rsidRDefault="00FA351D" w:rsidP="00A40845">
      <w:pPr>
        <w:pStyle w:val="ListParagraph"/>
        <w:numPr>
          <w:ilvl w:val="0"/>
          <w:numId w:val="25"/>
        </w:numPr>
        <w:rPr>
          <w:sz w:val="20"/>
          <w:szCs w:val="20"/>
        </w:rPr>
      </w:pPr>
      <w:r>
        <w:rPr>
          <w:sz w:val="20"/>
          <w:szCs w:val="20"/>
        </w:rPr>
        <w:t>Contract may be discharged if one of its terms, or promises, is broken</w:t>
      </w:r>
    </w:p>
    <w:p w14:paraId="5D8C912B" w14:textId="713E1FAC" w:rsidR="00FA351D" w:rsidRDefault="00FA351D" w:rsidP="00A40845">
      <w:pPr>
        <w:pStyle w:val="ListParagraph"/>
        <w:numPr>
          <w:ilvl w:val="0"/>
          <w:numId w:val="25"/>
        </w:numPr>
        <w:rPr>
          <w:sz w:val="20"/>
          <w:szCs w:val="20"/>
        </w:rPr>
      </w:pPr>
      <w:r>
        <w:rPr>
          <w:i/>
          <w:sz w:val="20"/>
          <w:szCs w:val="20"/>
        </w:rPr>
        <w:t>Breach-</w:t>
      </w:r>
      <w:r>
        <w:rPr>
          <w:sz w:val="20"/>
          <w:szCs w:val="20"/>
        </w:rPr>
        <w:t xml:space="preserve"> occurs whenever a party does not perform precisely as promised</w:t>
      </w:r>
    </w:p>
    <w:p w14:paraId="5BE16720" w14:textId="2ED3B285" w:rsidR="00FA351D" w:rsidRPr="00FA351D" w:rsidRDefault="00FA351D" w:rsidP="00A40845">
      <w:pPr>
        <w:pStyle w:val="ListParagraph"/>
        <w:numPr>
          <w:ilvl w:val="0"/>
          <w:numId w:val="25"/>
        </w:numPr>
        <w:rPr>
          <w:sz w:val="20"/>
          <w:szCs w:val="20"/>
        </w:rPr>
      </w:pPr>
      <w:r>
        <w:rPr>
          <w:sz w:val="20"/>
          <w:szCs w:val="20"/>
        </w:rPr>
        <w:t>Not every breach results in a discharge of a contract</w:t>
      </w:r>
    </w:p>
    <w:p w14:paraId="538F0FC2" w14:textId="77777777" w:rsidR="00AD6242" w:rsidRDefault="00AD6242">
      <w:pPr>
        <w:rPr>
          <w:sz w:val="20"/>
          <w:szCs w:val="20"/>
          <w:u w:val="single"/>
        </w:rPr>
      </w:pPr>
      <w:r w:rsidRPr="00A25D98">
        <w:rPr>
          <w:sz w:val="20"/>
          <w:szCs w:val="20"/>
          <w:u w:val="single"/>
        </w:rPr>
        <w:t>Types of terms</w:t>
      </w:r>
    </w:p>
    <w:p w14:paraId="0A745F47" w14:textId="3B3514D6" w:rsidR="00FA351D" w:rsidRPr="00FA351D" w:rsidRDefault="00FA351D" w:rsidP="00A40845">
      <w:pPr>
        <w:pStyle w:val="ListParagraph"/>
        <w:numPr>
          <w:ilvl w:val="0"/>
          <w:numId w:val="26"/>
        </w:numPr>
        <w:rPr>
          <w:sz w:val="20"/>
          <w:szCs w:val="20"/>
          <w:u w:val="single"/>
        </w:rPr>
      </w:pPr>
      <w:r>
        <w:rPr>
          <w:sz w:val="20"/>
          <w:szCs w:val="20"/>
        </w:rPr>
        <w:t>2 types of contractual terms</w:t>
      </w:r>
    </w:p>
    <w:p w14:paraId="7E6D1B92" w14:textId="5EB5CB3E" w:rsidR="00FA351D" w:rsidRPr="00FA351D" w:rsidRDefault="00FA351D" w:rsidP="00A40845">
      <w:pPr>
        <w:pStyle w:val="ListParagraph"/>
        <w:numPr>
          <w:ilvl w:val="1"/>
          <w:numId w:val="26"/>
        </w:numPr>
        <w:rPr>
          <w:sz w:val="20"/>
          <w:szCs w:val="20"/>
          <w:u w:val="single"/>
        </w:rPr>
      </w:pPr>
      <w:r>
        <w:rPr>
          <w:i/>
          <w:sz w:val="20"/>
          <w:szCs w:val="20"/>
        </w:rPr>
        <w:t>Condition-</w:t>
      </w:r>
      <w:r>
        <w:rPr>
          <w:sz w:val="20"/>
          <w:szCs w:val="20"/>
        </w:rPr>
        <w:t xml:space="preserve"> if the innocent party would </w:t>
      </w:r>
      <w:r w:rsidRPr="00FA351D">
        <w:rPr>
          <w:sz w:val="20"/>
          <w:szCs w:val="20"/>
          <w:u w:val="single"/>
        </w:rPr>
        <w:t>be substantially deprived</w:t>
      </w:r>
      <w:r>
        <w:rPr>
          <w:sz w:val="20"/>
          <w:szCs w:val="20"/>
        </w:rPr>
        <w:t xml:space="preserve"> of the expected benefit of the contract if a breach occurred</w:t>
      </w:r>
    </w:p>
    <w:p w14:paraId="1902AF66" w14:textId="4289B3F3" w:rsidR="00FA351D" w:rsidRPr="00FA351D" w:rsidRDefault="00FA351D" w:rsidP="00A40845">
      <w:pPr>
        <w:pStyle w:val="ListParagraph"/>
        <w:numPr>
          <w:ilvl w:val="2"/>
          <w:numId w:val="26"/>
        </w:numPr>
        <w:rPr>
          <w:sz w:val="20"/>
          <w:szCs w:val="20"/>
        </w:rPr>
      </w:pPr>
      <w:r w:rsidRPr="00FA351D">
        <w:rPr>
          <w:sz w:val="20"/>
          <w:szCs w:val="20"/>
        </w:rPr>
        <w:t xml:space="preserve">Innocent party generally has option </w:t>
      </w:r>
    </w:p>
    <w:p w14:paraId="170F9FCB" w14:textId="423C3996" w:rsidR="00FA351D" w:rsidRPr="00FA351D" w:rsidRDefault="00FA351D" w:rsidP="00A40845">
      <w:pPr>
        <w:pStyle w:val="ListParagraph"/>
        <w:numPr>
          <w:ilvl w:val="3"/>
          <w:numId w:val="26"/>
        </w:numPr>
        <w:rPr>
          <w:sz w:val="20"/>
          <w:szCs w:val="20"/>
        </w:rPr>
      </w:pPr>
      <w:r w:rsidRPr="00FA351D">
        <w:rPr>
          <w:sz w:val="20"/>
          <w:szCs w:val="20"/>
        </w:rPr>
        <w:t>Affirm contract and claim damages</w:t>
      </w:r>
    </w:p>
    <w:p w14:paraId="4D71EA04" w14:textId="323265A8" w:rsidR="00FA351D" w:rsidRPr="00FA351D" w:rsidRDefault="00FA351D" w:rsidP="00A40845">
      <w:pPr>
        <w:pStyle w:val="ListParagraph"/>
        <w:numPr>
          <w:ilvl w:val="3"/>
          <w:numId w:val="26"/>
        </w:numPr>
        <w:rPr>
          <w:sz w:val="20"/>
          <w:szCs w:val="20"/>
        </w:rPr>
      </w:pPr>
      <w:r w:rsidRPr="00FA351D">
        <w:rPr>
          <w:sz w:val="20"/>
          <w:szCs w:val="20"/>
        </w:rPr>
        <w:t>Discharge contract and claim damages</w:t>
      </w:r>
    </w:p>
    <w:p w14:paraId="56747479" w14:textId="7CEB5BAD" w:rsidR="00FA351D" w:rsidRPr="00FA351D" w:rsidRDefault="00FA351D" w:rsidP="00A40845">
      <w:pPr>
        <w:pStyle w:val="ListParagraph"/>
        <w:numPr>
          <w:ilvl w:val="2"/>
          <w:numId w:val="26"/>
        </w:numPr>
        <w:rPr>
          <w:sz w:val="20"/>
          <w:szCs w:val="20"/>
        </w:rPr>
      </w:pPr>
      <w:r w:rsidRPr="00FA351D">
        <w:rPr>
          <w:sz w:val="20"/>
          <w:szCs w:val="20"/>
        </w:rPr>
        <w:t>Note: distinguish “conditional” contract (above)</w:t>
      </w:r>
    </w:p>
    <w:p w14:paraId="1B6A7922" w14:textId="578B2BED" w:rsidR="00FA351D" w:rsidRPr="00FA351D" w:rsidRDefault="00FA351D" w:rsidP="00A40845">
      <w:pPr>
        <w:pStyle w:val="ListParagraph"/>
        <w:numPr>
          <w:ilvl w:val="1"/>
          <w:numId w:val="26"/>
        </w:numPr>
        <w:rPr>
          <w:sz w:val="20"/>
          <w:szCs w:val="20"/>
          <w:u w:val="single"/>
        </w:rPr>
      </w:pPr>
      <w:r>
        <w:rPr>
          <w:i/>
          <w:sz w:val="20"/>
          <w:szCs w:val="20"/>
        </w:rPr>
        <w:t>Warranty-</w:t>
      </w:r>
      <w:r>
        <w:rPr>
          <w:sz w:val="20"/>
          <w:szCs w:val="20"/>
        </w:rPr>
        <w:t xml:space="preserve"> if the innocent party would </w:t>
      </w:r>
      <w:r w:rsidRPr="00FA351D">
        <w:rPr>
          <w:sz w:val="20"/>
          <w:szCs w:val="20"/>
          <w:u w:val="single"/>
        </w:rPr>
        <w:t>not be substantially deprived</w:t>
      </w:r>
      <w:r>
        <w:rPr>
          <w:sz w:val="20"/>
          <w:szCs w:val="20"/>
        </w:rPr>
        <w:t xml:space="preserve"> of the expected benefit if the contract if a breach occurred</w:t>
      </w:r>
    </w:p>
    <w:p w14:paraId="444CF621" w14:textId="08E96AF7" w:rsidR="00FA351D" w:rsidRPr="00FA351D" w:rsidRDefault="00FA351D" w:rsidP="00A40845">
      <w:pPr>
        <w:pStyle w:val="ListParagraph"/>
        <w:numPr>
          <w:ilvl w:val="2"/>
          <w:numId w:val="26"/>
        </w:numPr>
        <w:rPr>
          <w:sz w:val="20"/>
          <w:szCs w:val="20"/>
          <w:u w:val="single"/>
        </w:rPr>
      </w:pPr>
      <w:r>
        <w:rPr>
          <w:sz w:val="20"/>
          <w:szCs w:val="20"/>
        </w:rPr>
        <w:t>Does not provide the innocent party with the option of discharging the contract</w:t>
      </w:r>
    </w:p>
    <w:p w14:paraId="590DFE80" w14:textId="099A1AEC" w:rsidR="00FA351D" w:rsidRPr="00FA351D" w:rsidRDefault="00FA351D" w:rsidP="00A40845">
      <w:pPr>
        <w:pStyle w:val="ListParagraph"/>
        <w:numPr>
          <w:ilvl w:val="2"/>
          <w:numId w:val="26"/>
        </w:numPr>
        <w:rPr>
          <w:sz w:val="20"/>
          <w:szCs w:val="20"/>
          <w:u w:val="single"/>
        </w:rPr>
      </w:pPr>
      <w:r>
        <w:rPr>
          <w:sz w:val="20"/>
          <w:szCs w:val="20"/>
        </w:rPr>
        <w:t>That party can claim damages for any losses—must continue with contract</w:t>
      </w:r>
    </w:p>
    <w:p w14:paraId="54AAE58C" w14:textId="0D600644" w:rsidR="00FA351D" w:rsidRPr="00FA351D" w:rsidRDefault="00FA351D" w:rsidP="00A40845">
      <w:pPr>
        <w:pStyle w:val="ListParagraph"/>
        <w:numPr>
          <w:ilvl w:val="0"/>
          <w:numId w:val="26"/>
        </w:numPr>
        <w:rPr>
          <w:sz w:val="20"/>
          <w:szCs w:val="20"/>
          <w:u w:val="single"/>
        </w:rPr>
      </w:pPr>
      <w:r>
        <w:rPr>
          <w:sz w:val="20"/>
          <w:szCs w:val="20"/>
        </w:rPr>
        <w:t>Third term</w:t>
      </w:r>
      <w:r w:rsidRPr="00FA351D">
        <w:rPr>
          <w:sz w:val="20"/>
          <w:szCs w:val="20"/>
        </w:rPr>
        <w:sym w:font="Wingdings" w:char="F0E0"/>
      </w:r>
      <w:r>
        <w:rPr>
          <w:sz w:val="20"/>
          <w:szCs w:val="20"/>
        </w:rPr>
        <w:t xml:space="preserve"> </w:t>
      </w:r>
      <w:r>
        <w:rPr>
          <w:i/>
          <w:sz w:val="20"/>
          <w:szCs w:val="20"/>
        </w:rPr>
        <w:t>intermediate-</w:t>
      </w:r>
      <w:r>
        <w:rPr>
          <w:sz w:val="20"/>
          <w:szCs w:val="20"/>
        </w:rPr>
        <w:t xml:space="preserve"> depending upon the circumstances, the innocent party </w:t>
      </w:r>
      <w:r w:rsidRPr="00FA351D">
        <w:rPr>
          <w:sz w:val="20"/>
          <w:szCs w:val="20"/>
          <w:u w:val="single"/>
        </w:rPr>
        <w:t>may or may not be substantially deprived</w:t>
      </w:r>
      <w:r>
        <w:rPr>
          <w:sz w:val="20"/>
          <w:szCs w:val="20"/>
        </w:rPr>
        <w:t xml:space="preserve"> of the expected benefit of the contract in the event of a breach</w:t>
      </w:r>
    </w:p>
    <w:p w14:paraId="357B3D7C" w14:textId="7861908A" w:rsidR="00FA351D" w:rsidRPr="00FA351D" w:rsidRDefault="00FA351D" w:rsidP="00A40845">
      <w:pPr>
        <w:pStyle w:val="ListParagraph"/>
        <w:numPr>
          <w:ilvl w:val="1"/>
          <w:numId w:val="26"/>
        </w:numPr>
        <w:rPr>
          <w:sz w:val="20"/>
          <w:szCs w:val="20"/>
        </w:rPr>
      </w:pPr>
      <w:r w:rsidRPr="00FA351D">
        <w:rPr>
          <w:sz w:val="20"/>
          <w:szCs w:val="20"/>
        </w:rPr>
        <w:t>Significance of breach unclear at outset</w:t>
      </w:r>
    </w:p>
    <w:p w14:paraId="53F28B72" w14:textId="6F36FBE4" w:rsidR="00FA351D" w:rsidRPr="00FA351D" w:rsidRDefault="00FA351D" w:rsidP="00A40845">
      <w:pPr>
        <w:pStyle w:val="ListParagraph"/>
        <w:numPr>
          <w:ilvl w:val="2"/>
          <w:numId w:val="26"/>
        </w:numPr>
        <w:rPr>
          <w:sz w:val="20"/>
          <w:szCs w:val="20"/>
        </w:rPr>
      </w:pPr>
      <w:r w:rsidRPr="00FA351D">
        <w:rPr>
          <w:sz w:val="20"/>
          <w:szCs w:val="20"/>
        </w:rPr>
        <w:t xml:space="preserve">Benefit of contract may be substantially lost </w:t>
      </w:r>
    </w:p>
    <w:p w14:paraId="1ADC869B" w14:textId="267D7FBA" w:rsidR="00FA351D" w:rsidRPr="00FA351D" w:rsidRDefault="00FA351D" w:rsidP="00A40845">
      <w:pPr>
        <w:pStyle w:val="ListParagraph"/>
        <w:numPr>
          <w:ilvl w:val="2"/>
          <w:numId w:val="26"/>
        </w:numPr>
        <w:rPr>
          <w:sz w:val="20"/>
          <w:szCs w:val="20"/>
        </w:rPr>
      </w:pPr>
      <w:r w:rsidRPr="00FA351D">
        <w:rPr>
          <w:sz w:val="20"/>
          <w:szCs w:val="20"/>
        </w:rPr>
        <w:t xml:space="preserve">Benefit of contract may not be substantially lost </w:t>
      </w:r>
    </w:p>
    <w:p w14:paraId="1924BB42" w14:textId="1048F3E9" w:rsidR="00FA351D" w:rsidRPr="00FA351D" w:rsidRDefault="00FA351D" w:rsidP="00A40845">
      <w:pPr>
        <w:pStyle w:val="ListParagraph"/>
        <w:numPr>
          <w:ilvl w:val="1"/>
          <w:numId w:val="26"/>
        </w:numPr>
        <w:rPr>
          <w:sz w:val="20"/>
          <w:szCs w:val="20"/>
        </w:rPr>
      </w:pPr>
      <w:r w:rsidRPr="00FA351D">
        <w:rPr>
          <w:sz w:val="20"/>
          <w:szCs w:val="20"/>
        </w:rPr>
        <w:t>“</w:t>
      </w:r>
      <w:r>
        <w:rPr>
          <w:sz w:val="20"/>
          <w:szCs w:val="20"/>
        </w:rPr>
        <w:t>W</w:t>
      </w:r>
      <w:r w:rsidRPr="00FA351D">
        <w:rPr>
          <w:sz w:val="20"/>
          <w:szCs w:val="20"/>
        </w:rPr>
        <w:t xml:space="preserve">ait and see” approach </w:t>
      </w:r>
    </w:p>
    <w:p w14:paraId="31308960" w14:textId="213CC143" w:rsidR="00FA351D" w:rsidRPr="00FA351D" w:rsidRDefault="00FA351D" w:rsidP="00A40845">
      <w:pPr>
        <w:pStyle w:val="ListParagraph"/>
        <w:numPr>
          <w:ilvl w:val="2"/>
          <w:numId w:val="26"/>
        </w:numPr>
        <w:rPr>
          <w:sz w:val="20"/>
          <w:szCs w:val="20"/>
        </w:rPr>
      </w:pPr>
      <w:r w:rsidRPr="00FA351D">
        <w:rPr>
          <w:sz w:val="20"/>
          <w:szCs w:val="20"/>
        </w:rPr>
        <w:t xml:space="preserve">Treated as condition if benefit substantially lost </w:t>
      </w:r>
    </w:p>
    <w:p w14:paraId="37DD1327" w14:textId="6B7BEC7B" w:rsidR="00FA351D" w:rsidRPr="00FA351D" w:rsidRDefault="00FA351D" w:rsidP="00A40845">
      <w:pPr>
        <w:pStyle w:val="ListParagraph"/>
        <w:numPr>
          <w:ilvl w:val="2"/>
          <w:numId w:val="26"/>
        </w:numPr>
        <w:rPr>
          <w:sz w:val="20"/>
          <w:szCs w:val="20"/>
        </w:rPr>
      </w:pPr>
      <w:r w:rsidRPr="00FA351D">
        <w:rPr>
          <w:sz w:val="20"/>
          <w:szCs w:val="20"/>
        </w:rPr>
        <w:t xml:space="preserve">Treated as warranty if benefit not substantially lost </w:t>
      </w:r>
    </w:p>
    <w:p w14:paraId="325C73EC" w14:textId="77777777" w:rsidR="00AD6242" w:rsidRDefault="00AD6242">
      <w:pPr>
        <w:rPr>
          <w:sz w:val="20"/>
          <w:szCs w:val="20"/>
          <w:u w:val="single"/>
        </w:rPr>
      </w:pPr>
      <w:r w:rsidRPr="00A25D98">
        <w:rPr>
          <w:sz w:val="20"/>
          <w:szCs w:val="20"/>
          <w:u w:val="single"/>
        </w:rPr>
        <w:t>Types of breach</w:t>
      </w:r>
    </w:p>
    <w:p w14:paraId="59C1E040" w14:textId="4F49678E" w:rsidR="00FA351D" w:rsidRPr="00FA351D" w:rsidRDefault="00FA351D" w:rsidP="00A40845">
      <w:pPr>
        <w:pStyle w:val="ListParagraph"/>
        <w:numPr>
          <w:ilvl w:val="0"/>
          <w:numId w:val="27"/>
        </w:numPr>
        <w:rPr>
          <w:sz w:val="20"/>
          <w:szCs w:val="20"/>
          <w:u w:val="single"/>
        </w:rPr>
      </w:pPr>
      <w:r>
        <w:rPr>
          <w:sz w:val="20"/>
          <w:szCs w:val="20"/>
        </w:rPr>
        <w:t>Breach can occur in one of four ways:</w:t>
      </w:r>
    </w:p>
    <w:p w14:paraId="40ADF13E" w14:textId="58FF5D52" w:rsidR="00FA351D" w:rsidRPr="00FA351D" w:rsidRDefault="00FA351D" w:rsidP="00A40845">
      <w:pPr>
        <w:pStyle w:val="ListParagraph"/>
        <w:numPr>
          <w:ilvl w:val="0"/>
          <w:numId w:val="28"/>
        </w:numPr>
        <w:rPr>
          <w:i/>
          <w:sz w:val="20"/>
          <w:szCs w:val="20"/>
        </w:rPr>
      </w:pPr>
      <w:r w:rsidRPr="00FA351D">
        <w:rPr>
          <w:i/>
          <w:sz w:val="20"/>
          <w:szCs w:val="20"/>
        </w:rPr>
        <w:t>Defective performance</w:t>
      </w:r>
      <w:r>
        <w:rPr>
          <w:i/>
          <w:sz w:val="20"/>
          <w:szCs w:val="20"/>
        </w:rPr>
        <w:t>-</w:t>
      </w:r>
      <w:r>
        <w:rPr>
          <w:sz w:val="20"/>
          <w:szCs w:val="20"/>
        </w:rPr>
        <w:t xml:space="preserve"> occurs when a arty fails t</w:t>
      </w:r>
      <w:r w:rsidR="00A40845">
        <w:rPr>
          <w:sz w:val="20"/>
          <w:szCs w:val="20"/>
        </w:rPr>
        <w:t>o</w:t>
      </w:r>
      <w:r>
        <w:rPr>
          <w:sz w:val="20"/>
          <w:szCs w:val="20"/>
        </w:rPr>
        <w:t xml:space="preserve"> properly perform an obligation due under a contract</w:t>
      </w:r>
    </w:p>
    <w:p w14:paraId="6EB29D03" w14:textId="4E1CF31E" w:rsidR="00A40845" w:rsidRDefault="00A40845" w:rsidP="00A40845">
      <w:pPr>
        <w:pStyle w:val="ListParagraph"/>
        <w:numPr>
          <w:ilvl w:val="0"/>
          <w:numId w:val="29"/>
        </w:numPr>
        <w:ind w:left="1418"/>
        <w:rPr>
          <w:sz w:val="20"/>
          <w:szCs w:val="20"/>
        </w:rPr>
      </w:pPr>
      <w:r>
        <w:rPr>
          <w:sz w:val="20"/>
          <w:szCs w:val="20"/>
        </w:rPr>
        <w:t>Expectation made only if the defect in performance truly is trivial</w:t>
      </w:r>
    </w:p>
    <w:p w14:paraId="2D199D54" w14:textId="77777777" w:rsidR="00A40845" w:rsidRPr="00A40845" w:rsidRDefault="00A40845" w:rsidP="00A40845">
      <w:pPr>
        <w:pStyle w:val="ListParagraph"/>
        <w:ind w:left="1418"/>
        <w:rPr>
          <w:sz w:val="20"/>
          <w:szCs w:val="20"/>
        </w:rPr>
      </w:pPr>
    </w:p>
    <w:p w14:paraId="23AAF92D" w14:textId="55A48CDE" w:rsidR="00FA351D" w:rsidRPr="00A40845" w:rsidRDefault="00FA351D" w:rsidP="00A40845">
      <w:pPr>
        <w:pStyle w:val="ListParagraph"/>
        <w:numPr>
          <w:ilvl w:val="0"/>
          <w:numId w:val="28"/>
        </w:numPr>
        <w:rPr>
          <w:i/>
          <w:sz w:val="20"/>
          <w:szCs w:val="20"/>
        </w:rPr>
      </w:pPr>
      <w:r w:rsidRPr="00A40845">
        <w:rPr>
          <w:i/>
          <w:sz w:val="20"/>
          <w:szCs w:val="20"/>
        </w:rPr>
        <w:t>Deviation</w:t>
      </w:r>
      <w:r w:rsidR="00A40845">
        <w:rPr>
          <w:i/>
          <w:sz w:val="20"/>
          <w:szCs w:val="20"/>
        </w:rPr>
        <w:t>-</w:t>
      </w:r>
      <w:r w:rsidR="00A40845">
        <w:rPr>
          <w:sz w:val="20"/>
          <w:szCs w:val="20"/>
        </w:rPr>
        <w:t xml:space="preserve"> occurs when a ship, train, or truck departs from the route agreed between the parties</w:t>
      </w:r>
    </w:p>
    <w:p w14:paraId="065713F0" w14:textId="3C236373" w:rsidR="00A40845" w:rsidRPr="00A40845" w:rsidRDefault="00A40845" w:rsidP="00A40845">
      <w:pPr>
        <w:pStyle w:val="ListParagraph"/>
        <w:numPr>
          <w:ilvl w:val="0"/>
          <w:numId w:val="30"/>
        </w:numPr>
        <w:ind w:left="1418"/>
        <w:rPr>
          <w:i/>
          <w:sz w:val="20"/>
          <w:szCs w:val="20"/>
        </w:rPr>
      </w:pPr>
      <w:r>
        <w:rPr>
          <w:sz w:val="20"/>
          <w:szCs w:val="20"/>
        </w:rPr>
        <w:t>May lose benefit o any contractual limitation or exclusion clause that normally would reduce or eliminate liability</w:t>
      </w:r>
    </w:p>
    <w:p w14:paraId="7125F1D6" w14:textId="4B4DDA7B" w:rsidR="00FA351D" w:rsidRPr="00A40845" w:rsidRDefault="00FA351D" w:rsidP="00A40845">
      <w:pPr>
        <w:pStyle w:val="ListParagraph"/>
        <w:numPr>
          <w:ilvl w:val="0"/>
          <w:numId w:val="28"/>
        </w:numPr>
        <w:rPr>
          <w:i/>
          <w:sz w:val="20"/>
          <w:szCs w:val="20"/>
        </w:rPr>
      </w:pPr>
      <w:r w:rsidRPr="00A40845">
        <w:rPr>
          <w:i/>
          <w:sz w:val="20"/>
          <w:szCs w:val="20"/>
        </w:rPr>
        <w:t>Anticipatory breach</w:t>
      </w:r>
      <w:r w:rsidR="00A40845">
        <w:rPr>
          <w:i/>
          <w:sz w:val="20"/>
          <w:szCs w:val="20"/>
        </w:rPr>
        <w:t>-</w:t>
      </w:r>
      <w:r w:rsidR="00A40845">
        <w:rPr>
          <w:sz w:val="20"/>
          <w:szCs w:val="20"/>
        </w:rPr>
        <w:t xml:space="preserve"> occurs when a party indicates in advance, by words or conduct, that it does not intend to fulfill an obligation when it falls due under a contract</w:t>
      </w:r>
    </w:p>
    <w:p w14:paraId="38FC8A2E" w14:textId="4CBBFF04" w:rsidR="00A40845" w:rsidRPr="00A40845" w:rsidRDefault="00A40845" w:rsidP="00A40845">
      <w:pPr>
        <w:pStyle w:val="ListParagraph"/>
        <w:numPr>
          <w:ilvl w:val="0"/>
          <w:numId w:val="31"/>
        </w:numPr>
        <w:ind w:left="1418"/>
        <w:rPr>
          <w:i/>
          <w:sz w:val="20"/>
          <w:szCs w:val="20"/>
        </w:rPr>
      </w:pPr>
      <w:r>
        <w:rPr>
          <w:sz w:val="20"/>
          <w:szCs w:val="20"/>
        </w:rPr>
        <w:t>Before an obligation is scheduled to be performed</w:t>
      </w:r>
    </w:p>
    <w:p w14:paraId="6E1C3F79" w14:textId="614F581D" w:rsidR="00A40845" w:rsidRPr="00A40845" w:rsidRDefault="00A40845" w:rsidP="00A40845">
      <w:pPr>
        <w:pStyle w:val="ListParagraph"/>
        <w:numPr>
          <w:ilvl w:val="0"/>
          <w:numId w:val="31"/>
        </w:numPr>
        <w:ind w:left="1418"/>
        <w:rPr>
          <w:i/>
          <w:sz w:val="20"/>
          <w:szCs w:val="20"/>
        </w:rPr>
      </w:pPr>
      <w:r>
        <w:rPr>
          <w:sz w:val="20"/>
          <w:szCs w:val="20"/>
        </w:rPr>
        <w:t>Innocent party is entitled to seek relief immediately</w:t>
      </w:r>
    </w:p>
    <w:p w14:paraId="544ED5C4" w14:textId="0EE47F74" w:rsidR="00FA351D" w:rsidRDefault="00FA351D" w:rsidP="00A40845">
      <w:pPr>
        <w:pStyle w:val="ListParagraph"/>
        <w:numPr>
          <w:ilvl w:val="0"/>
          <w:numId w:val="28"/>
        </w:numPr>
        <w:rPr>
          <w:sz w:val="20"/>
          <w:szCs w:val="20"/>
        </w:rPr>
      </w:pPr>
      <w:r>
        <w:rPr>
          <w:sz w:val="20"/>
          <w:szCs w:val="20"/>
        </w:rPr>
        <w:t>Self-induced impossibility</w:t>
      </w:r>
    </w:p>
    <w:p w14:paraId="72943E17" w14:textId="6EF1A1BB" w:rsidR="00A40845" w:rsidRDefault="00A40845" w:rsidP="00A40845">
      <w:pPr>
        <w:pStyle w:val="ListParagraph"/>
        <w:numPr>
          <w:ilvl w:val="0"/>
          <w:numId w:val="32"/>
        </w:numPr>
        <w:ind w:left="1418"/>
        <w:rPr>
          <w:sz w:val="20"/>
          <w:szCs w:val="20"/>
        </w:rPr>
      </w:pPr>
      <w:r>
        <w:rPr>
          <w:sz w:val="20"/>
          <w:szCs w:val="20"/>
        </w:rPr>
        <w:t>P</w:t>
      </w:r>
      <w:r w:rsidRPr="00A40845">
        <w:rPr>
          <w:sz w:val="20"/>
          <w:szCs w:val="20"/>
        </w:rPr>
        <w:t>arty renders performance impossible</w:t>
      </w:r>
    </w:p>
    <w:p w14:paraId="3BF44101" w14:textId="37EE1E86" w:rsidR="00A40845" w:rsidRPr="00A40845" w:rsidRDefault="00A40845" w:rsidP="00A40845">
      <w:pPr>
        <w:pStyle w:val="ListParagraph"/>
        <w:numPr>
          <w:ilvl w:val="2"/>
          <w:numId w:val="32"/>
        </w:numPr>
        <w:rPr>
          <w:sz w:val="20"/>
          <w:szCs w:val="20"/>
        </w:rPr>
      </w:pPr>
      <w:r>
        <w:rPr>
          <w:sz w:val="20"/>
          <w:szCs w:val="20"/>
        </w:rPr>
        <w:t>C</w:t>
      </w:r>
      <w:r w:rsidRPr="00A40845">
        <w:rPr>
          <w:sz w:val="20"/>
          <w:szCs w:val="20"/>
        </w:rPr>
        <w:t>ontrast: frustration (neither party at fault</w:t>
      </w:r>
      <w:r>
        <w:rPr>
          <w:sz w:val="20"/>
          <w:szCs w:val="20"/>
        </w:rPr>
        <w:t>)</w:t>
      </w:r>
    </w:p>
    <w:p w14:paraId="1FD7F489" w14:textId="77777777" w:rsidR="00AD6242" w:rsidRDefault="00AD6242">
      <w:pPr>
        <w:rPr>
          <w:sz w:val="20"/>
          <w:szCs w:val="20"/>
          <w:u w:val="single"/>
        </w:rPr>
      </w:pPr>
      <w:r w:rsidRPr="00A25D98">
        <w:rPr>
          <w:sz w:val="20"/>
          <w:szCs w:val="20"/>
          <w:u w:val="single"/>
        </w:rPr>
        <w:t>The effect of discharge</w:t>
      </w:r>
    </w:p>
    <w:p w14:paraId="46D67772" w14:textId="56E6BB35" w:rsidR="00A40845" w:rsidRDefault="00A40845" w:rsidP="00A40845">
      <w:pPr>
        <w:pStyle w:val="ListParagraph"/>
        <w:numPr>
          <w:ilvl w:val="0"/>
          <w:numId w:val="32"/>
        </w:numPr>
        <w:rPr>
          <w:sz w:val="20"/>
          <w:szCs w:val="20"/>
        </w:rPr>
      </w:pPr>
      <w:r w:rsidRPr="00A40845">
        <w:rPr>
          <w:sz w:val="20"/>
          <w:szCs w:val="20"/>
        </w:rPr>
        <w:t>Parties are merely relieved of the need to perform their primary obligations in the future</w:t>
      </w:r>
    </w:p>
    <w:p w14:paraId="6CA8B479" w14:textId="27AE1F1E" w:rsidR="00A40845" w:rsidRDefault="00A40845" w:rsidP="00A40845">
      <w:pPr>
        <w:pStyle w:val="ListParagraph"/>
        <w:numPr>
          <w:ilvl w:val="0"/>
          <w:numId w:val="32"/>
        </w:numPr>
        <w:rPr>
          <w:sz w:val="20"/>
          <w:szCs w:val="20"/>
        </w:rPr>
      </w:pPr>
      <w:r>
        <w:rPr>
          <w:sz w:val="20"/>
          <w:szCs w:val="20"/>
        </w:rPr>
        <w:t>Does not wipe out the contract altogether</w:t>
      </w:r>
      <w:r w:rsidR="0045483C">
        <w:rPr>
          <w:sz w:val="20"/>
          <w:szCs w:val="20"/>
        </w:rPr>
        <w:t>—agreement survives for the purpose of contractual liability</w:t>
      </w:r>
    </w:p>
    <w:p w14:paraId="3096E3CE" w14:textId="58ECAEF4" w:rsidR="0045483C" w:rsidRDefault="0045483C" w:rsidP="00A40845">
      <w:pPr>
        <w:pStyle w:val="ListParagraph"/>
        <w:numPr>
          <w:ilvl w:val="0"/>
          <w:numId w:val="32"/>
        </w:numPr>
        <w:rPr>
          <w:sz w:val="20"/>
          <w:szCs w:val="20"/>
        </w:rPr>
      </w:pPr>
      <w:r>
        <w:rPr>
          <w:sz w:val="20"/>
          <w:szCs w:val="20"/>
        </w:rPr>
        <w:t>Contract contained an exclusion clause—limited the characters liability</w:t>
      </w:r>
    </w:p>
    <w:p w14:paraId="0B00A355" w14:textId="01BAE097" w:rsidR="0045483C" w:rsidRDefault="0045483C" w:rsidP="0045483C">
      <w:pPr>
        <w:pStyle w:val="ListParagraph"/>
        <w:numPr>
          <w:ilvl w:val="1"/>
          <w:numId w:val="32"/>
        </w:numPr>
        <w:rPr>
          <w:sz w:val="20"/>
          <w:szCs w:val="20"/>
        </w:rPr>
      </w:pPr>
      <w:r>
        <w:rPr>
          <w:sz w:val="20"/>
          <w:szCs w:val="20"/>
        </w:rPr>
        <w:t>Clause would have effect because the contract would still be alive for that purpose</w:t>
      </w:r>
    </w:p>
    <w:p w14:paraId="178B005B" w14:textId="54766A68" w:rsidR="0045483C" w:rsidRPr="0045483C" w:rsidRDefault="0045483C" w:rsidP="0045483C">
      <w:pPr>
        <w:pStyle w:val="ListParagraph"/>
        <w:numPr>
          <w:ilvl w:val="0"/>
          <w:numId w:val="32"/>
        </w:numPr>
        <w:rPr>
          <w:sz w:val="20"/>
          <w:szCs w:val="20"/>
        </w:rPr>
      </w:pPr>
      <w:r>
        <w:rPr>
          <w:sz w:val="20"/>
          <w:szCs w:val="20"/>
        </w:rPr>
        <w:t>P</w:t>
      </w:r>
      <w:r w:rsidRPr="0045483C">
        <w:rPr>
          <w:sz w:val="20"/>
          <w:szCs w:val="20"/>
        </w:rPr>
        <w:t xml:space="preserve">arties need not perform primary obligations </w:t>
      </w:r>
    </w:p>
    <w:p w14:paraId="194FBE57" w14:textId="5A2289BE" w:rsidR="00A40845" w:rsidRDefault="0045483C" w:rsidP="00A40845">
      <w:pPr>
        <w:pStyle w:val="ListParagraph"/>
        <w:numPr>
          <w:ilvl w:val="0"/>
          <w:numId w:val="32"/>
        </w:numPr>
        <w:rPr>
          <w:sz w:val="20"/>
          <w:szCs w:val="20"/>
        </w:rPr>
      </w:pPr>
      <w:r>
        <w:rPr>
          <w:sz w:val="20"/>
          <w:szCs w:val="20"/>
        </w:rPr>
        <w:t>Factors affecting the right to discharge</w:t>
      </w:r>
    </w:p>
    <w:p w14:paraId="28A196CA" w14:textId="4937E090" w:rsidR="0045483C" w:rsidRDefault="0045483C" w:rsidP="0045483C">
      <w:pPr>
        <w:pStyle w:val="ListParagraph"/>
        <w:numPr>
          <w:ilvl w:val="1"/>
          <w:numId w:val="32"/>
        </w:numPr>
        <w:rPr>
          <w:sz w:val="20"/>
          <w:szCs w:val="20"/>
        </w:rPr>
      </w:pPr>
      <w:r>
        <w:rPr>
          <w:sz w:val="20"/>
          <w:szCs w:val="20"/>
        </w:rPr>
        <w:t>If contract breached in a way normally support right of discharge</w:t>
      </w:r>
      <w:r w:rsidRPr="0045483C">
        <w:rPr>
          <w:sz w:val="20"/>
          <w:szCs w:val="20"/>
        </w:rPr>
        <w:sym w:font="Wingdings" w:char="F0E0"/>
      </w:r>
      <w:r>
        <w:rPr>
          <w:sz w:val="20"/>
          <w:szCs w:val="20"/>
        </w:rPr>
        <w:t xml:space="preserve"> right may be lost</w:t>
      </w:r>
    </w:p>
    <w:p w14:paraId="7FAEE261" w14:textId="3826100A" w:rsidR="0045483C" w:rsidRDefault="0045483C" w:rsidP="0045483C">
      <w:pPr>
        <w:pStyle w:val="ListParagraph"/>
        <w:numPr>
          <w:ilvl w:val="2"/>
          <w:numId w:val="32"/>
        </w:numPr>
        <w:rPr>
          <w:sz w:val="20"/>
          <w:szCs w:val="20"/>
        </w:rPr>
      </w:pPr>
      <w:r>
        <w:rPr>
          <w:sz w:val="20"/>
          <w:szCs w:val="20"/>
        </w:rPr>
        <w:t>Innocent party chooses to continue on with agreement</w:t>
      </w:r>
    </w:p>
    <w:p w14:paraId="46ABD5DA" w14:textId="45B38E3C" w:rsidR="0045483C" w:rsidRDefault="0045483C" w:rsidP="0045483C">
      <w:pPr>
        <w:pStyle w:val="ListParagraph"/>
        <w:numPr>
          <w:ilvl w:val="1"/>
          <w:numId w:val="32"/>
        </w:numPr>
        <w:rPr>
          <w:sz w:val="20"/>
          <w:szCs w:val="20"/>
        </w:rPr>
      </w:pPr>
      <w:r>
        <w:rPr>
          <w:sz w:val="20"/>
          <w:szCs w:val="20"/>
        </w:rPr>
        <w:t>Impossible if party in breach provided a benefit that innocent party cant return</w:t>
      </w:r>
    </w:p>
    <w:p w14:paraId="17DAF346" w14:textId="0C454744" w:rsidR="0045483C" w:rsidRPr="0045483C" w:rsidRDefault="0045483C" w:rsidP="0045483C">
      <w:pPr>
        <w:pStyle w:val="ListParagraph"/>
        <w:numPr>
          <w:ilvl w:val="2"/>
          <w:numId w:val="32"/>
        </w:numPr>
        <w:rPr>
          <w:sz w:val="20"/>
          <w:szCs w:val="20"/>
        </w:rPr>
      </w:pPr>
      <w:r>
        <w:rPr>
          <w:sz w:val="20"/>
          <w:szCs w:val="20"/>
        </w:rPr>
        <w:t>Innocent party must perform its own obligations under the contract and be content with a claim for damages</w:t>
      </w:r>
    </w:p>
    <w:sectPr w:rsidR="0045483C" w:rsidRPr="0045483C" w:rsidSect="00AD6242">
      <w:headerReference w:type="even" r:id="rId14"/>
      <w:headerReference w:type="default" r:id="rId15"/>
      <w:footerReference w:type="even" r:id="rId16"/>
      <w:footerReference w:type="default" r:id="rId17"/>
      <w:headerReference w:type="first" r:id="rId18"/>
      <w:footerReference w:type="first" r:id="rId19"/>
      <w:pgSz w:w="12240" w:h="15840"/>
      <w:pgMar w:top="1098" w:right="1800" w:bottom="567" w:left="1800" w:header="426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2882E8D8" w14:textId="77777777" w:rsidR="00A40845" w:rsidRDefault="00A40845" w:rsidP="00AD6242">
      <w:r>
        <w:separator/>
      </w:r>
    </w:p>
  </w:endnote>
  <w:endnote w:type="continuationSeparator" w:id="0">
    <w:p w14:paraId="3C874CA4" w14:textId="77777777" w:rsidR="00A40845" w:rsidRDefault="00A40845" w:rsidP="00AD624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Lucida Grande">
    <w:panose1 w:val="020B0600040502020204"/>
    <w:charset w:val="00"/>
    <w:family w:val="auto"/>
    <w:pitch w:val="variable"/>
    <w:sig w:usb0="E1000AEF" w:usb1="5000A1FF" w:usb2="00000000" w:usb3="00000000" w:csb0="000001B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45F223B" w14:textId="77777777" w:rsidR="00A40845" w:rsidRDefault="00A40845" w:rsidP="00723728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20B0FADE" w14:textId="77777777" w:rsidR="00A40845" w:rsidRDefault="00A40845" w:rsidP="00AD6242">
    <w:pPr>
      <w:pStyle w:val="Footer"/>
      <w:ind w:right="360"/>
    </w:pPr>
  </w:p>
</w:ftr>
</file>

<file path=word/footer2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7267EC8" w14:textId="77777777" w:rsidR="00A40845" w:rsidRDefault="00A40845" w:rsidP="00723728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45483C">
      <w:rPr>
        <w:rStyle w:val="PageNumber"/>
        <w:noProof/>
      </w:rPr>
      <w:t>1</w:t>
    </w:r>
    <w:r>
      <w:rPr>
        <w:rStyle w:val="PageNumber"/>
      </w:rPr>
      <w:fldChar w:fldCharType="end"/>
    </w:r>
  </w:p>
  <w:p w14:paraId="0ADA8791" w14:textId="77777777" w:rsidR="00A40845" w:rsidRDefault="00A40845" w:rsidP="00AD6242">
    <w:pPr>
      <w:pStyle w:val="Footer"/>
      <w:ind w:right="360"/>
    </w:pPr>
  </w:p>
</w:ftr>
</file>

<file path=word/footer3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5ED1990" w14:textId="77777777" w:rsidR="0045483C" w:rsidRDefault="0045483C">
    <w:pPr>
      <w:pStyle w:val="Footer"/>
    </w:pPr>
  </w:p>
</w:ftr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317F114D" w14:textId="77777777" w:rsidR="00A40845" w:rsidRDefault="00A40845" w:rsidP="00AD6242">
      <w:r>
        <w:separator/>
      </w:r>
    </w:p>
  </w:footnote>
  <w:footnote w:type="continuationSeparator" w:id="0">
    <w:p w14:paraId="6CA991A1" w14:textId="77777777" w:rsidR="00A40845" w:rsidRDefault="00A40845" w:rsidP="00AD6242">
      <w:r>
        <w:continuation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7405E14" w14:textId="77777777" w:rsidR="0045483C" w:rsidRDefault="0045483C">
    <w:pPr>
      <w:pStyle w:val="Header"/>
    </w:pPr>
  </w:p>
</w:hdr>
</file>

<file path=word/header2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08B1E74" w14:textId="77777777" w:rsidR="00A40845" w:rsidRDefault="00A40845">
    <w:pPr>
      <w:pStyle w:val="Header"/>
    </w:pPr>
    <w:r>
      <w:t>LAW122- Chapter 11- Discharge and Breach</w:t>
    </w:r>
  </w:p>
</w:hdr>
</file>

<file path=word/header3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E3B770F" w14:textId="77777777" w:rsidR="0045483C" w:rsidRDefault="0045483C">
    <w:pPr>
      <w:pStyle w:val="Header"/>
    </w:pP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9D2CBD"/>
    <w:multiLevelType w:val="hybridMultilevel"/>
    <w:tmpl w:val="EFCE4FE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0D22CB1"/>
    <w:multiLevelType w:val="hybridMultilevel"/>
    <w:tmpl w:val="7E0E4FB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4C35AAC"/>
    <w:multiLevelType w:val="hybridMultilevel"/>
    <w:tmpl w:val="9662CEF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3402AF0"/>
    <w:multiLevelType w:val="hybridMultilevel"/>
    <w:tmpl w:val="C4DA907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37B0D72"/>
    <w:multiLevelType w:val="hybridMultilevel"/>
    <w:tmpl w:val="1DC6B6D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60F01C3"/>
    <w:multiLevelType w:val="hybridMultilevel"/>
    <w:tmpl w:val="7A581B2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3441E29"/>
    <w:multiLevelType w:val="hybridMultilevel"/>
    <w:tmpl w:val="6D9A4E2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246E4083"/>
    <w:multiLevelType w:val="hybridMultilevel"/>
    <w:tmpl w:val="59604C9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4854108"/>
    <w:multiLevelType w:val="hybridMultilevel"/>
    <w:tmpl w:val="05422B2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24BC01D0"/>
    <w:multiLevelType w:val="hybridMultilevel"/>
    <w:tmpl w:val="907428A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29264AE1"/>
    <w:multiLevelType w:val="hybridMultilevel"/>
    <w:tmpl w:val="AD529B1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2AB81B2A"/>
    <w:multiLevelType w:val="hybridMultilevel"/>
    <w:tmpl w:val="93ACCA5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2D776A10"/>
    <w:multiLevelType w:val="hybridMultilevel"/>
    <w:tmpl w:val="76F62BF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32367B5F"/>
    <w:multiLevelType w:val="hybridMultilevel"/>
    <w:tmpl w:val="7956598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3335441A"/>
    <w:multiLevelType w:val="hybridMultilevel"/>
    <w:tmpl w:val="C60674A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3E9D5661"/>
    <w:multiLevelType w:val="hybridMultilevel"/>
    <w:tmpl w:val="20887C7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13E2BB2"/>
    <w:multiLevelType w:val="hybridMultilevel"/>
    <w:tmpl w:val="1B80847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41DD0421"/>
    <w:multiLevelType w:val="hybridMultilevel"/>
    <w:tmpl w:val="06CE890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46840072"/>
    <w:multiLevelType w:val="hybridMultilevel"/>
    <w:tmpl w:val="85EC106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4E165509"/>
    <w:multiLevelType w:val="hybridMultilevel"/>
    <w:tmpl w:val="F7BC6F2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51A90381"/>
    <w:multiLevelType w:val="hybridMultilevel"/>
    <w:tmpl w:val="34423A1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554D33C6"/>
    <w:multiLevelType w:val="hybridMultilevel"/>
    <w:tmpl w:val="C3A4094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5AC20B97"/>
    <w:multiLevelType w:val="hybridMultilevel"/>
    <w:tmpl w:val="B376688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5B4A5F71"/>
    <w:multiLevelType w:val="hybridMultilevel"/>
    <w:tmpl w:val="CC8A7CE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5C7F3997"/>
    <w:multiLevelType w:val="hybridMultilevel"/>
    <w:tmpl w:val="1034EEE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63E92471"/>
    <w:multiLevelType w:val="hybridMultilevel"/>
    <w:tmpl w:val="9582306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777D4560"/>
    <w:multiLevelType w:val="hybridMultilevel"/>
    <w:tmpl w:val="87649E2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78FB0325"/>
    <w:multiLevelType w:val="hybridMultilevel"/>
    <w:tmpl w:val="9BD0220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79423474"/>
    <w:multiLevelType w:val="hybridMultilevel"/>
    <w:tmpl w:val="F89C12B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7BA0051E"/>
    <w:multiLevelType w:val="hybridMultilevel"/>
    <w:tmpl w:val="118A2C08"/>
    <w:lvl w:ilvl="0" w:tplc="B29E068E">
      <w:start w:val="1"/>
      <w:numFmt w:val="bullet"/>
      <w:lvlText w:val="–"/>
      <w:lvlJc w:val="left"/>
      <w:pPr>
        <w:tabs>
          <w:tab w:val="num" w:pos="720"/>
        </w:tabs>
        <w:ind w:left="720" w:hanging="360"/>
      </w:pPr>
      <w:rPr>
        <w:rFonts w:ascii="Times" w:hAnsi="Times" w:hint="default"/>
      </w:rPr>
    </w:lvl>
    <w:lvl w:ilvl="1" w:tplc="ED0ED8F2">
      <w:start w:val="1"/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Times" w:hAnsi="Times" w:hint="default"/>
      </w:rPr>
    </w:lvl>
    <w:lvl w:ilvl="2" w:tplc="5F3636D6" w:tentative="1">
      <w:start w:val="1"/>
      <w:numFmt w:val="bullet"/>
      <w:lvlText w:val="–"/>
      <w:lvlJc w:val="left"/>
      <w:pPr>
        <w:tabs>
          <w:tab w:val="num" w:pos="2160"/>
        </w:tabs>
        <w:ind w:left="2160" w:hanging="360"/>
      </w:pPr>
      <w:rPr>
        <w:rFonts w:ascii="Times" w:hAnsi="Times" w:hint="default"/>
      </w:rPr>
    </w:lvl>
    <w:lvl w:ilvl="3" w:tplc="38A6A91C" w:tentative="1">
      <w:start w:val="1"/>
      <w:numFmt w:val="bullet"/>
      <w:lvlText w:val="–"/>
      <w:lvlJc w:val="left"/>
      <w:pPr>
        <w:tabs>
          <w:tab w:val="num" w:pos="2880"/>
        </w:tabs>
        <w:ind w:left="2880" w:hanging="360"/>
      </w:pPr>
      <w:rPr>
        <w:rFonts w:ascii="Times" w:hAnsi="Times" w:hint="default"/>
      </w:rPr>
    </w:lvl>
    <w:lvl w:ilvl="4" w:tplc="47784846" w:tentative="1">
      <w:start w:val="1"/>
      <w:numFmt w:val="bullet"/>
      <w:lvlText w:val="–"/>
      <w:lvlJc w:val="left"/>
      <w:pPr>
        <w:tabs>
          <w:tab w:val="num" w:pos="3600"/>
        </w:tabs>
        <w:ind w:left="3600" w:hanging="360"/>
      </w:pPr>
      <w:rPr>
        <w:rFonts w:ascii="Times" w:hAnsi="Times" w:hint="default"/>
      </w:rPr>
    </w:lvl>
    <w:lvl w:ilvl="5" w:tplc="0180E66C" w:tentative="1">
      <w:start w:val="1"/>
      <w:numFmt w:val="bullet"/>
      <w:lvlText w:val="–"/>
      <w:lvlJc w:val="left"/>
      <w:pPr>
        <w:tabs>
          <w:tab w:val="num" w:pos="4320"/>
        </w:tabs>
        <w:ind w:left="4320" w:hanging="360"/>
      </w:pPr>
      <w:rPr>
        <w:rFonts w:ascii="Times" w:hAnsi="Times" w:hint="default"/>
      </w:rPr>
    </w:lvl>
    <w:lvl w:ilvl="6" w:tplc="45985318" w:tentative="1">
      <w:start w:val="1"/>
      <w:numFmt w:val="bullet"/>
      <w:lvlText w:val="–"/>
      <w:lvlJc w:val="left"/>
      <w:pPr>
        <w:tabs>
          <w:tab w:val="num" w:pos="5040"/>
        </w:tabs>
        <w:ind w:left="5040" w:hanging="360"/>
      </w:pPr>
      <w:rPr>
        <w:rFonts w:ascii="Times" w:hAnsi="Times" w:hint="default"/>
      </w:rPr>
    </w:lvl>
    <w:lvl w:ilvl="7" w:tplc="1ABADBBC" w:tentative="1">
      <w:start w:val="1"/>
      <w:numFmt w:val="bullet"/>
      <w:lvlText w:val="–"/>
      <w:lvlJc w:val="left"/>
      <w:pPr>
        <w:tabs>
          <w:tab w:val="num" w:pos="5760"/>
        </w:tabs>
        <w:ind w:left="5760" w:hanging="360"/>
      </w:pPr>
      <w:rPr>
        <w:rFonts w:ascii="Times" w:hAnsi="Times" w:hint="default"/>
      </w:rPr>
    </w:lvl>
    <w:lvl w:ilvl="8" w:tplc="3DB84CF4" w:tentative="1">
      <w:start w:val="1"/>
      <w:numFmt w:val="bullet"/>
      <w:lvlText w:val="–"/>
      <w:lvlJc w:val="left"/>
      <w:pPr>
        <w:tabs>
          <w:tab w:val="num" w:pos="6480"/>
        </w:tabs>
        <w:ind w:left="6480" w:hanging="360"/>
      </w:pPr>
      <w:rPr>
        <w:rFonts w:ascii="Times" w:hAnsi="Times" w:hint="default"/>
      </w:rPr>
    </w:lvl>
  </w:abstractNum>
  <w:abstractNum w:abstractNumId="30">
    <w:nsid w:val="7DC30279"/>
    <w:multiLevelType w:val="hybridMultilevel"/>
    <w:tmpl w:val="1046AEB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7F4D0C8A"/>
    <w:multiLevelType w:val="hybridMultilevel"/>
    <w:tmpl w:val="603413F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7F6E79BE"/>
    <w:multiLevelType w:val="hybridMultilevel"/>
    <w:tmpl w:val="BD9A4CF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3"/>
  </w:num>
  <w:num w:numId="2">
    <w:abstractNumId w:val="16"/>
  </w:num>
  <w:num w:numId="3">
    <w:abstractNumId w:val="14"/>
  </w:num>
  <w:num w:numId="4">
    <w:abstractNumId w:val="25"/>
  </w:num>
  <w:num w:numId="5">
    <w:abstractNumId w:val="17"/>
  </w:num>
  <w:num w:numId="6">
    <w:abstractNumId w:val="8"/>
  </w:num>
  <w:num w:numId="7">
    <w:abstractNumId w:val="28"/>
  </w:num>
  <w:num w:numId="8">
    <w:abstractNumId w:val="5"/>
  </w:num>
  <w:num w:numId="9">
    <w:abstractNumId w:val="13"/>
  </w:num>
  <w:num w:numId="10">
    <w:abstractNumId w:val="15"/>
  </w:num>
  <w:num w:numId="11">
    <w:abstractNumId w:val="22"/>
  </w:num>
  <w:num w:numId="12">
    <w:abstractNumId w:val="21"/>
  </w:num>
  <w:num w:numId="13">
    <w:abstractNumId w:val="11"/>
  </w:num>
  <w:num w:numId="14">
    <w:abstractNumId w:val="0"/>
  </w:num>
  <w:num w:numId="15">
    <w:abstractNumId w:val="26"/>
  </w:num>
  <w:num w:numId="16">
    <w:abstractNumId w:val="18"/>
  </w:num>
  <w:num w:numId="17">
    <w:abstractNumId w:val="27"/>
  </w:num>
  <w:num w:numId="18">
    <w:abstractNumId w:val="1"/>
  </w:num>
  <w:num w:numId="19">
    <w:abstractNumId w:val="6"/>
  </w:num>
  <w:num w:numId="20">
    <w:abstractNumId w:val="4"/>
  </w:num>
  <w:num w:numId="21">
    <w:abstractNumId w:val="10"/>
  </w:num>
  <w:num w:numId="22">
    <w:abstractNumId w:val="24"/>
  </w:num>
  <w:num w:numId="23">
    <w:abstractNumId w:val="31"/>
  </w:num>
  <w:num w:numId="24">
    <w:abstractNumId w:val="20"/>
  </w:num>
  <w:num w:numId="25">
    <w:abstractNumId w:val="32"/>
  </w:num>
  <w:num w:numId="26">
    <w:abstractNumId w:val="12"/>
  </w:num>
  <w:num w:numId="27">
    <w:abstractNumId w:val="30"/>
  </w:num>
  <w:num w:numId="28">
    <w:abstractNumId w:val="19"/>
  </w:num>
  <w:num w:numId="29">
    <w:abstractNumId w:val="3"/>
  </w:num>
  <w:num w:numId="30">
    <w:abstractNumId w:val="9"/>
  </w:num>
  <w:num w:numId="31">
    <w:abstractNumId w:val="2"/>
  </w:num>
  <w:num w:numId="32">
    <w:abstractNumId w:val="7"/>
  </w:num>
  <w:num w:numId="33">
    <w:abstractNumId w:val="29"/>
  </w:num>
  <w:numIdMacAtCleanup w:val="3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5"/>
  <w:defaultTabStop w:val="720"/>
  <w:characterSpacingControl w:val="doNotCompress"/>
  <w:savePreviewPicture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D6242"/>
    <w:rsid w:val="001F2D69"/>
    <w:rsid w:val="00234569"/>
    <w:rsid w:val="0045483C"/>
    <w:rsid w:val="00503F49"/>
    <w:rsid w:val="00596433"/>
    <w:rsid w:val="005D06C5"/>
    <w:rsid w:val="00660320"/>
    <w:rsid w:val="00723728"/>
    <w:rsid w:val="008D5D8D"/>
    <w:rsid w:val="00A25D98"/>
    <w:rsid w:val="00A40845"/>
    <w:rsid w:val="00AD6242"/>
    <w:rsid w:val="00B467D1"/>
    <w:rsid w:val="00EE7B2A"/>
    <w:rsid w:val="00F45B00"/>
    <w:rsid w:val="00FA35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9551888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ja-JP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rFonts w:eastAsiaTheme="minorHAnsi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AD6242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AD6242"/>
    <w:rPr>
      <w:rFonts w:eastAsiaTheme="minorHAnsi"/>
    </w:rPr>
  </w:style>
  <w:style w:type="paragraph" w:styleId="Footer">
    <w:name w:val="footer"/>
    <w:basedOn w:val="Normal"/>
    <w:link w:val="FooterChar"/>
    <w:uiPriority w:val="99"/>
    <w:unhideWhenUsed/>
    <w:rsid w:val="00AD6242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AD6242"/>
    <w:rPr>
      <w:rFonts w:eastAsiaTheme="minorHAnsi"/>
    </w:rPr>
  </w:style>
  <w:style w:type="character" w:styleId="PageNumber">
    <w:name w:val="page number"/>
    <w:basedOn w:val="DefaultParagraphFont"/>
    <w:uiPriority w:val="99"/>
    <w:semiHidden/>
    <w:unhideWhenUsed/>
    <w:rsid w:val="00AD6242"/>
  </w:style>
  <w:style w:type="paragraph" w:styleId="ListParagraph">
    <w:name w:val="List Paragraph"/>
    <w:basedOn w:val="Normal"/>
    <w:uiPriority w:val="34"/>
    <w:qFormat/>
    <w:rsid w:val="00723728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723728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23728"/>
    <w:rPr>
      <w:rFonts w:ascii="Lucida Grande" w:eastAsiaTheme="minorHAnsi" w:hAnsi="Lucida Grande" w:cs="Lucida Grande"/>
      <w:sz w:val="18"/>
      <w:szCs w:val="18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ja-JP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rFonts w:eastAsiaTheme="minorHAnsi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AD6242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AD6242"/>
    <w:rPr>
      <w:rFonts w:eastAsiaTheme="minorHAnsi"/>
    </w:rPr>
  </w:style>
  <w:style w:type="paragraph" w:styleId="Footer">
    <w:name w:val="footer"/>
    <w:basedOn w:val="Normal"/>
    <w:link w:val="FooterChar"/>
    <w:uiPriority w:val="99"/>
    <w:unhideWhenUsed/>
    <w:rsid w:val="00AD6242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AD6242"/>
    <w:rPr>
      <w:rFonts w:eastAsiaTheme="minorHAnsi"/>
    </w:rPr>
  </w:style>
  <w:style w:type="character" w:styleId="PageNumber">
    <w:name w:val="page number"/>
    <w:basedOn w:val="DefaultParagraphFont"/>
    <w:uiPriority w:val="99"/>
    <w:semiHidden/>
    <w:unhideWhenUsed/>
    <w:rsid w:val="00AD6242"/>
  </w:style>
  <w:style w:type="paragraph" w:styleId="ListParagraph">
    <w:name w:val="List Paragraph"/>
    <w:basedOn w:val="Normal"/>
    <w:uiPriority w:val="34"/>
    <w:qFormat/>
    <w:rsid w:val="00723728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723728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23728"/>
    <w:rPr>
      <w:rFonts w:ascii="Lucida Grande" w:eastAsiaTheme="minorHAnsi" w:hAnsi="Lucida Grande" w:cs="Lucida Grande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956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4947151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9690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9547791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539249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986618">
          <w:marLeft w:val="1800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587031">
          <w:marLeft w:val="1800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954055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737336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87032">
          <w:marLeft w:val="1800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92883">
          <w:marLeft w:val="1800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2603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0764034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0501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2616032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4675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8736901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687244">
          <w:marLeft w:val="1800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975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739589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487067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82837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085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6128086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042197">
          <w:marLeft w:val="1800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6268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810553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034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9658855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996913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18618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852501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81391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749587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995596">
          <w:marLeft w:val="1800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21255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5416891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25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8800264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236940">
          <w:marLeft w:val="1800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3486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6222090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706073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703201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499549">
          <w:marLeft w:val="1800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431070">
          <w:marLeft w:val="1800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484105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792824">
          <w:marLeft w:val="1800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5311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8862185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196675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062956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6050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1921772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7225919">
          <w:marLeft w:val="1800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557591">
          <w:marLeft w:val="1800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5605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375344">
          <w:marLeft w:val="1800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4089889">
          <w:marLeft w:val="1800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4801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4871105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553632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2004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601709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3397377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160593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060967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7129063">
          <w:marLeft w:val="1800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911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8437500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775439">
          <w:marLeft w:val="1800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2104206">
          <w:marLeft w:val="1800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467411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2995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197982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901911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2566291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614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5223653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061037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allowPNG/>
  <w:doNotSaveAsSingleFile/>
</w:webSetting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diagramData" Target="diagrams/data1.xml"/><Relationship Id="rId20" Type="http://schemas.openxmlformats.org/officeDocument/2006/relationships/fontTable" Target="fontTable.xml"/><Relationship Id="rId21" Type="http://schemas.openxmlformats.org/officeDocument/2006/relationships/theme" Target="theme/theme1.xml"/><Relationship Id="rId10" Type="http://schemas.openxmlformats.org/officeDocument/2006/relationships/diagramLayout" Target="diagrams/layout1.xml"/><Relationship Id="rId11" Type="http://schemas.openxmlformats.org/officeDocument/2006/relationships/diagramQuickStyle" Target="diagrams/quickStyle1.xml"/><Relationship Id="rId12" Type="http://schemas.openxmlformats.org/officeDocument/2006/relationships/diagramColors" Target="diagrams/colors1.xml"/><Relationship Id="rId13" Type="http://schemas.microsoft.com/office/2007/relationships/diagramDrawing" Target="diagrams/drawing1.xml"/><Relationship Id="rId14" Type="http://schemas.openxmlformats.org/officeDocument/2006/relationships/header" Target="header1.xml"/><Relationship Id="rId15" Type="http://schemas.openxmlformats.org/officeDocument/2006/relationships/header" Target="header2.xml"/><Relationship Id="rId16" Type="http://schemas.openxmlformats.org/officeDocument/2006/relationships/footer" Target="footer1.xml"/><Relationship Id="rId17" Type="http://schemas.openxmlformats.org/officeDocument/2006/relationships/footer" Target="footer2.xml"/><Relationship Id="rId18" Type="http://schemas.openxmlformats.org/officeDocument/2006/relationships/header" Target="header3.xml"/><Relationship Id="rId19" Type="http://schemas.openxmlformats.org/officeDocument/2006/relationships/footer" Target="footer3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otnotes" Target="footnotes.xml"/><Relationship Id="rId8" Type="http://schemas.openxmlformats.org/officeDocument/2006/relationships/endnotes" Target="endnotes.xml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accent0_1">
  <dgm:title val=""/>
  <dgm:desc val=""/>
  <dgm:catLst>
    <dgm:cat type="mainScheme" pri="10100"/>
  </dgm:catLst>
  <dgm:styleLbl name="node0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node1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lignNode1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lnNode1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vennNode1">
    <dgm:fillClrLst meth="repeat">
      <a:schemeClr val="lt1">
        <a:alpha val="50000"/>
      </a:schemeClr>
    </dgm:fillClrLst>
    <dgm:linClrLst meth="repeat">
      <a:schemeClr val="dk1">
        <a:shade val="80000"/>
      </a:schemeClr>
    </dgm:linClrLst>
    <dgm:effectClrLst/>
    <dgm:txLinClrLst/>
    <dgm:txFillClrLst/>
    <dgm:txEffectClrLst/>
  </dgm:styleLbl>
  <dgm:styleLbl name="node2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node3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node4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fgImgPlace1">
    <dgm:fillClrLst meth="repeat">
      <a:schemeClr val="dk1">
        <a:tint val="40000"/>
      </a:schemeClr>
    </dgm:fillClrLst>
    <dgm:linClrLst meth="repeat">
      <a:schemeClr val="dk1">
        <a:shade val="80000"/>
      </a:schemeClr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dk1">
        <a:tint val="40000"/>
      </a:schemeClr>
    </dgm:fillClrLst>
    <dgm:linClrLst meth="repeat">
      <a:schemeClr val="dk1">
        <a:shade val="80000"/>
      </a:schemeClr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dk1">
        <a:tint val="40000"/>
      </a:schemeClr>
    </dgm:fillClrLst>
    <dgm:linClrLst meth="repeat">
      <a:schemeClr val="dk1">
        <a:shade val="80000"/>
      </a:schemeClr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dk1">
        <a:tint val="60000"/>
      </a:schemeClr>
    </dgm:fillClrLst>
    <dgm:linClrLst meth="repeat">
      <a:schemeClr val="dk1">
        <a:tint val="60000"/>
      </a:schemeClr>
    </dgm:linClrLst>
    <dgm:effectClrLst/>
    <dgm:txLinClrLst/>
    <dgm:txFillClrLst meth="repeat">
      <a:schemeClr val="dk1"/>
    </dgm:txFillClrLst>
    <dgm:txEffectClrLst/>
  </dgm:styleLbl>
  <dgm:styleLbl name="fgSibTrans2D1">
    <dgm:fillClrLst meth="repeat">
      <a:schemeClr val="dk1">
        <a:tint val="60000"/>
      </a:schemeClr>
    </dgm:fillClrLst>
    <dgm:linClrLst meth="repeat">
      <a:schemeClr val="dk1">
        <a:tint val="60000"/>
      </a:schemeClr>
    </dgm:linClrLst>
    <dgm:effectClrLst/>
    <dgm:txLinClrLst/>
    <dgm:txFillClrLst meth="repeat">
      <a:schemeClr val="dk1"/>
    </dgm:txFillClrLst>
    <dgm:txEffectClrLst/>
  </dgm:styleLbl>
  <dgm:styleLbl name="bgSibTrans2D1">
    <dgm:fillClrLst meth="repeat">
      <a:schemeClr val="dk1">
        <a:tint val="60000"/>
      </a:schemeClr>
    </dgm:fillClrLst>
    <dgm:linClrLst meth="repeat">
      <a:schemeClr val="dk1">
        <a:tint val="60000"/>
      </a:schemeClr>
    </dgm:linClrLst>
    <dgm:effectClrLst/>
    <dgm:txLinClrLst/>
    <dgm:txFillClrLst meth="repeat">
      <a:schemeClr val="dk1"/>
    </dgm:txFillClrLst>
    <dgm:txEffectClrLst/>
  </dgm:styleLbl>
  <dgm:styleLbl name="sibTrans1D1">
    <dgm:fillClrLst meth="repeat">
      <a:schemeClr val="dk1"/>
    </dgm:fillClrLst>
    <dgm:linClrLst meth="repeat">
      <a:schemeClr val="dk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dk1"/>
    </dgm:fillClrLst>
    <dgm:linClrLst meth="repeat">
      <a:schemeClr val="dk1"/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sst1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sst2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sst3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sst4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parChTrans2D1">
    <dgm:fillClrLst meth="repeat">
      <a:schemeClr val="dk1">
        <a:tint val="60000"/>
      </a:schemeClr>
    </dgm:fillClrLst>
    <dgm:linClrLst meth="repeat">
      <a:schemeClr val="dk1">
        <a:tint val="60000"/>
      </a:schemeClr>
    </dgm:linClrLst>
    <dgm:effectClrLst/>
    <dgm:txLinClrLst/>
    <dgm:txFillClrLst/>
    <dgm:txEffectClrLst/>
  </dgm:styleLbl>
  <dgm:styleLbl name="parChTrans2D2">
    <dgm:fillClrLst meth="repeat">
      <a:schemeClr val="dk1"/>
    </dgm:fillClrLst>
    <dgm:linClrLst meth="repeat">
      <a:schemeClr val="dk1"/>
    </dgm:linClrLst>
    <dgm:effectClrLst/>
    <dgm:txLinClrLst/>
    <dgm:txFillClrLst/>
    <dgm:txEffectClrLst/>
  </dgm:styleLbl>
  <dgm:styleLbl name="parChTrans2D3">
    <dgm:fillClrLst meth="repeat">
      <a:schemeClr val="dk1"/>
    </dgm:fillClrLst>
    <dgm:linClrLst meth="repeat">
      <a:schemeClr val="dk1"/>
    </dgm:linClrLst>
    <dgm:effectClrLst/>
    <dgm:txLinClrLst/>
    <dgm:txFillClrLst/>
    <dgm:txEffectClrLst/>
  </dgm:styleLbl>
  <dgm:styleLbl name="parChTrans2D4">
    <dgm:fillClrLst meth="repeat">
      <a:schemeClr val="dk1"/>
    </dgm:fillClrLst>
    <dgm:linClrLst meth="repeat">
      <a:schemeClr val="dk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dk1"/>
    </dgm:fillClrLst>
    <dgm:linClrLst meth="repeat">
      <a:schemeClr val="dk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dk1"/>
    </dgm:fillClrLst>
    <dgm:linClrLst meth="repeat">
      <a:schemeClr val="dk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dk1"/>
    </dgm:fillClrLst>
    <dgm:linClrLst meth="repeat">
      <a:schemeClr val="dk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dk1"/>
    </dgm:fillClrLst>
    <dgm:linClrLst meth="repeat">
      <a:schemeClr val="dk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dk1">
        <a:alpha val="4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lt1">
        <a:alpha val="90000"/>
        <a:tint val="40000"/>
      </a:schemeClr>
    </dgm:fillClrLst>
    <dgm:linClrLst meth="repeat">
      <a:schemeClr val="dk1"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lt1">
        <a:alpha val="90000"/>
        <a:tint val="40000"/>
      </a:schemeClr>
    </dgm:fillClrLst>
    <dgm:linClrLst meth="repeat">
      <a:schemeClr val="dk1"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lt1">
        <a:alpha val="90000"/>
        <a:tint val="40000"/>
      </a:schemeClr>
    </dgm:fillClrLst>
    <dgm:linClrLst meth="repeat">
      <a:schemeClr val="dk1"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dk1"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dk1">
        <a:shade val="80000"/>
      </a:schemeClr>
    </dgm:fillClrLst>
    <dgm:linClrLst meth="repeat">
      <a:schemeClr val="dk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dk1">
        <a:tint val="50000"/>
        <a:alpha val="40000"/>
      </a:schemeClr>
    </dgm:fillClrLst>
    <dgm:linClrLst meth="repeat">
      <a:schemeClr val="dk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dk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8AA812DA-8939-D44A-9A40-64FAA300A362}" type="doc">
      <dgm:prSet loTypeId="urn:microsoft.com/office/officeart/2005/8/layout/hierarchy2" loCatId="" qsTypeId="urn:microsoft.com/office/officeart/2005/8/quickstyle/simple4" qsCatId="simple" csTypeId="urn:microsoft.com/office/officeart/2005/8/colors/accent0_1" csCatId="mainScheme" phldr="1"/>
      <dgm:spPr/>
      <dgm:t>
        <a:bodyPr/>
        <a:lstStyle/>
        <a:p>
          <a:endParaRPr lang="en-US"/>
        </a:p>
      </dgm:t>
    </dgm:pt>
    <dgm:pt modelId="{7DAFA89F-697F-5E4A-9012-BD38D9F1ABC5}">
      <dgm:prSet phldrT="[Text]"/>
      <dgm:spPr/>
      <dgm:t>
        <a:bodyPr/>
        <a:lstStyle/>
        <a:p>
          <a:r>
            <a:rPr lang="en-US"/>
            <a:t>Discharge</a:t>
          </a:r>
        </a:p>
      </dgm:t>
    </dgm:pt>
    <dgm:pt modelId="{B04D174D-5C73-A649-AD8E-14DB6E522D47}" type="parTrans" cxnId="{42C40921-D703-8C48-ADE4-992BA5AAD2E6}">
      <dgm:prSet/>
      <dgm:spPr/>
      <dgm:t>
        <a:bodyPr/>
        <a:lstStyle/>
        <a:p>
          <a:endParaRPr lang="en-US"/>
        </a:p>
      </dgm:t>
    </dgm:pt>
    <dgm:pt modelId="{2D1776A0-CC29-AE4D-AC16-8B636AC5417A}" type="sibTrans" cxnId="{42C40921-D703-8C48-ADE4-992BA5AAD2E6}">
      <dgm:prSet/>
      <dgm:spPr/>
      <dgm:t>
        <a:bodyPr/>
        <a:lstStyle/>
        <a:p>
          <a:endParaRPr lang="en-US"/>
        </a:p>
      </dgm:t>
    </dgm:pt>
    <dgm:pt modelId="{768D30DB-4DBE-2747-B831-A315C2E8DF9B}">
      <dgm:prSet phldrT="[Text]"/>
      <dgm:spPr/>
      <dgm:t>
        <a:bodyPr/>
        <a:lstStyle/>
        <a:p>
          <a:r>
            <a:rPr lang="en-US"/>
            <a:t>Performance</a:t>
          </a:r>
        </a:p>
      </dgm:t>
    </dgm:pt>
    <dgm:pt modelId="{E462E46B-A9FE-324E-917A-87DBDB607758}" type="parTrans" cxnId="{2D378DC6-944D-A649-B5D6-D8FC79F94C04}">
      <dgm:prSet/>
      <dgm:spPr/>
      <dgm:t>
        <a:bodyPr/>
        <a:lstStyle/>
        <a:p>
          <a:endParaRPr lang="en-US"/>
        </a:p>
      </dgm:t>
    </dgm:pt>
    <dgm:pt modelId="{7F30CF1D-3832-F346-BBED-E11FE4AF00D1}" type="sibTrans" cxnId="{2D378DC6-944D-A649-B5D6-D8FC79F94C04}">
      <dgm:prSet/>
      <dgm:spPr/>
      <dgm:t>
        <a:bodyPr/>
        <a:lstStyle/>
        <a:p>
          <a:endParaRPr lang="en-US"/>
        </a:p>
      </dgm:t>
    </dgm:pt>
    <dgm:pt modelId="{E5F98911-E206-1843-ACF7-186199F68736}">
      <dgm:prSet phldrT="[Text]"/>
      <dgm:spPr/>
      <dgm:t>
        <a:bodyPr/>
        <a:lstStyle/>
        <a:p>
          <a:r>
            <a:rPr lang="en-US"/>
            <a:t>Tender of payment</a:t>
          </a:r>
        </a:p>
      </dgm:t>
    </dgm:pt>
    <dgm:pt modelId="{C5CCDDE7-F08F-7447-919A-FA91BF53D092}" type="parTrans" cxnId="{13EADE72-5821-7643-AA9F-C3B59129DA95}">
      <dgm:prSet/>
      <dgm:spPr/>
      <dgm:t>
        <a:bodyPr/>
        <a:lstStyle/>
        <a:p>
          <a:endParaRPr lang="en-US"/>
        </a:p>
      </dgm:t>
    </dgm:pt>
    <dgm:pt modelId="{7E55D079-3847-3A44-AED3-CDB174696EA1}" type="sibTrans" cxnId="{13EADE72-5821-7643-AA9F-C3B59129DA95}">
      <dgm:prSet/>
      <dgm:spPr/>
      <dgm:t>
        <a:bodyPr/>
        <a:lstStyle/>
        <a:p>
          <a:endParaRPr lang="en-US"/>
        </a:p>
      </dgm:t>
    </dgm:pt>
    <dgm:pt modelId="{464BA975-7DF0-7148-AAC0-CDDBDECE7DA4}">
      <dgm:prSet phldrT="[Text]"/>
      <dgm:spPr/>
      <dgm:t>
        <a:bodyPr/>
        <a:lstStyle/>
        <a:p>
          <a:r>
            <a:rPr lang="en-US"/>
            <a:t>Operation of law</a:t>
          </a:r>
        </a:p>
      </dgm:t>
    </dgm:pt>
    <dgm:pt modelId="{2E94E85E-86AD-9A4A-B3F2-6BD93CF850D9}" type="parTrans" cxnId="{984A9127-BE0F-BC49-B027-921A9DA0E76B}">
      <dgm:prSet/>
      <dgm:spPr/>
      <dgm:t>
        <a:bodyPr/>
        <a:lstStyle/>
        <a:p>
          <a:endParaRPr lang="en-US"/>
        </a:p>
      </dgm:t>
    </dgm:pt>
    <dgm:pt modelId="{DE6EFBEC-9932-FE44-851A-BB68FBDF3497}" type="sibTrans" cxnId="{984A9127-BE0F-BC49-B027-921A9DA0E76B}">
      <dgm:prSet/>
      <dgm:spPr/>
      <dgm:t>
        <a:bodyPr/>
        <a:lstStyle/>
        <a:p>
          <a:endParaRPr lang="en-US"/>
        </a:p>
      </dgm:t>
    </dgm:pt>
    <dgm:pt modelId="{635ECB5A-9DB8-6246-A361-21E5D0004B9E}">
      <dgm:prSet phldrT="[Text]"/>
      <dgm:spPr/>
      <dgm:t>
        <a:bodyPr/>
        <a:lstStyle/>
        <a:p>
          <a:r>
            <a:rPr lang="en-US"/>
            <a:t>Tender of performance</a:t>
          </a:r>
        </a:p>
      </dgm:t>
    </dgm:pt>
    <dgm:pt modelId="{A6A80412-7516-B04E-96D2-ADDC18AF5D60}" type="parTrans" cxnId="{343C82F9-75ED-D641-87B3-1CB81E5D73E5}">
      <dgm:prSet/>
      <dgm:spPr/>
      <dgm:t>
        <a:bodyPr/>
        <a:lstStyle/>
        <a:p>
          <a:endParaRPr lang="en-US"/>
        </a:p>
      </dgm:t>
    </dgm:pt>
    <dgm:pt modelId="{7AFC08CD-4CC8-B742-9C87-B0AD3A5C6745}" type="sibTrans" cxnId="{343C82F9-75ED-D641-87B3-1CB81E5D73E5}">
      <dgm:prSet/>
      <dgm:spPr/>
      <dgm:t>
        <a:bodyPr/>
        <a:lstStyle/>
        <a:p>
          <a:endParaRPr lang="en-US"/>
        </a:p>
      </dgm:t>
    </dgm:pt>
    <dgm:pt modelId="{DDAA06B5-B9B8-F749-87DE-D1B97518A381}">
      <dgm:prSet phldrT="[Text]"/>
      <dgm:spPr/>
      <dgm:t>
        <a:bodyPr/>
        <a:lstStyle/>
        <a:p>
          <a:r>
            <a:rPr lang="en-US"/>
            <a:t>Areegemnt of intention</a:t>
          </a:r>
        </a:p>
      </dgm:t>
    </dgm:pt>
    <dgm:pt modelId="{6B099F34-3889-CA47-A1BD-2C0E2E094717}" type="sibTrans" cxnId="{D8AAE474-7D84-F84B-8E65-9E0568BFF87D}">
      <dgm:prSet/>
      <dgm:spPr/>
      <dgm:t>
        <a:bodyPr/>
        <a:lstStyle/>
        <a:p>
          <a:endParaRPr lang="en-US"/>
        </a:p>
      </dgm:t>
    </dgm:pt>
    <dgm:pt modelId="{CDF26B6A-CD93-4A41-8E0F-A1979FAF406C}" type="parTrans" cxnId="{D8AAE474-7D84-F84B-8E65-9E0568BFF87D}">
      <dgm:prSet/>
      <dgm:spPr/>
      <dgm:t>
        <a:bodyPr/>
        <a:lstStyle/>
        <a:p>
          <a:endParaRPr lang="en-US"/>
        </a:p>
      </dgm:t>
    </dgm:pt>
    <dgm:pt modelId="{DAFC0238-85BF-F647-91D1-D797FBE2F09C}">
      <dgm:prSet phldrT="[Text]"/>
      <dgm:spPr/>
      <dgm:t>
        <a:bodyPr/>
        <a:lstStyle/>
        <a:p>
          <a:r>
            <a:rPr lang="en-US"/>
            <a:t>Option to terminate</a:t>
          </a:r>
        </a:p>
      </dgm:t>
    </dgm:pt>
    <dgm:pt modelId="{0CDC0E33-C71C-124F-B01A-502826BBE07B}" type="parTrans" cxnId="{0DA6C0E1-2E30-FF42-B3AC-DD75CF3AA42E}">
      <dgm:prSet/>
      <dgm:spPr/>
      <dgm:t>
        <a:bodyPr/>
        <a:lstStyle/>
        <a:p>
          <a:endParaRPr lang="en-US"/>
        </a:p>
      </dgm:t>
    </dgm:pt>
    <dgm:pt modelId="{A0D1DDE9-8C9A-B848-9A45-C7D27FBC728A}" type="sibTrans" cxnId="{0DA6C0E1-2E30-FF42-B3AC-DD75CF3AA42E}">
      <dgm:prSet/>
      <dgm:spPr/>
      <dgm:t>
        <a:bodyPr/>
        <a:lstStyle/>
        <a:p>
          <a:endParaRPr lang="en-US"/>
        </a:p>
      </dgm:t>
    </dgm:pt>
    <dgm:pt modelId="{597C5A4D-EEE0-0F4E-9408-163BB7DF2A28}">
      <dgm:prSet phldrT="[Text]"/>
      <dgm:spPr/>
      <dgm:t>
        <a:bodyPr/>
        <a:lstStyle/>
        <a:p>
          <a:r>
            <a:rPr lang="en-US"/>
            <a:t>Condition subsequencent and condition precedent</a:t>
          </a:r>
        </a:p>
      </dgm:t>
    </dgm:pt>
    <dgm:pt modelId="{320116BC-4528-934C-9E9A-71C14185DC3C}" type="parTrans" cxnId="{CC40D4FD-0CF6-0D44-9D82-8C01BE699E29}">
      <dgm:prSet/>
      <dgm:spPr/>
      <dgm:t>
        <a:bodyPr/>
        <a:lstStyle/>
        <a:p>
          <a:endParaRPr lang="en-US"/>
        </a:p>
      </dgm:t>
    </dgm:pt>
    <dgm:pt modelId="{6B92ED83-079B-D140-9364-24C1D99C5E10}" type="sibTrans" cxnId="{CC40D4FD-0CF6-0D44-9D82-8C01BE699E29}">
      <dgm:prSet/>
      <dgm:spPr/>
      <dgm:t>
        <a:bodyPr/>
        <a:lstStyle/>
        <a:p>
          <a:endParaRPr lang="en-US"/>
        </a:p>
      </dgm:t>
    </dgm:pt>
    <dgm:pt modelId="{3E04EEF0-CEED-0E4B-89BB-46E23BC705AF}">
      <dgm:prSet phldrT="[Text]"/>
      <dgm:spPr/>
      <dgm:t>
        <a:bodyPr/>
        <a:lstStyle/>
        <a:p>
          <a:r>
            <a:rPr lang="en-US"/>
            <a:t>Rescission</a:t>
          </a:r>
        </a:p>
      </dgm:t>
    </dgm:pt>
    <dgm:pt modelId="{52F60F08-AC09-6440-9F63-D2D72E43F7F6}" type="parTrans" cxnId="{6B4DE8A4-B987-BF42-94BC-A5416B073728}">
      <dgm:prSet/>
      <dgm:spPr/>
      <dgm:t>
        <a:bodyPr/>
        <a:lstStyle/>
        <a:p>
          <a:endParaRPr lang="en-US"/>
        </a:p>
      </dgm:t>
    </dgm:pt>
    <dgm:pt modelId="{35FECE85-F0BC-AC44-9D43-D67548009FA9}" type="sibTrans" cxnId="{6B4DE8A4-B987-BF42-94BC-A5416B073728}">
      <dgm:prSet/>
      <dgm:spPr/>
      <dgm:t>
        <a:bodyPr/>
        <a:lstStyle/>
        <a:p>
          <a:endParaRPr lang="en-US"/>
        </a:p>
      </dgm:t>
    </dgm:pt>
    <dgm:pt modelId="{85579AE7-406A-C940-8787-1C839D69FA51}">
      <dgm:prSet phldrT="[Text]"/>
      <dgm:spPr/>
      <dgm:t>
        <a:bodyPr/>
        <a:lstStyle/>
        <a:p>
          <a:r>
            <a:rPr lang="en-US"/>
            <a:t>Accord and satisfaction</a:t>
          </a:r>
        </a:p>
      </dgm:t>
    </dgm:pt>
    <dgm:pt modelId="{87D12410-C78D-1447-B3BB-B567F7832844}" type="parTrans" cxnId="{4EF6E28A-12EC-CA41-9B5C-869131B2533A}">
      <dgm:prSet/>
      <dgm:spPr/>
      <dgm:t>
        <a:bodyPr/>
        <a:lstStyle/>
        <a:p>
          <a:endParaRPr lang="en-US"/>
        </a:p>
      </dgm:t>
    </dgm:pt>
    <dgm:pt modelId="{81C93F70-5153-A541-A7DA-063A1FA261C1}" type="sibTrans" cxnId="{4EF6E28A-12EC-CA41-9B5C-869131B2533A}">
      <dgm:prSet/>
      <dgm:spPr/>
      <dgm:t>
        <a:bodyPr/>
        <a:lstStyle/>
        <a:p>
          <a:endParaRPr lang="en-US"/>
        </a:p>
      </dgm:t>
    </dgm:pt>
    <dgm:pt modelId="{A5F34CFC-D6F5-BB4B-964F-388C3BEC0170}">
      <dgm:prSet phldrT="[Text]"/>
      <dgm:spPr/>
      <dgm:t>
        <a:bodyPr/>
        <a:lstStyle/>
        <a:p>
          <a:r>
            <a:rPr lang="en-US"/>
            <a:t>Release</a:t>
          </a:r>
        </a:p>
      </dgm:t>
    </dgm:pt>
    <dgm:pt modelId="{F185CF5C-0D6E-3C45-8888-5307EB22A901}" type="parTrans" cxnId="{0367C4F4-A9CA-B247-97E9-2B1B1AADE31C}">
      <dgm:prSet/>
      <dgm:spPr/>
      <dgm:t>
        <a:bodyPr/>
        <a:lstStyle/>
        <a:p>
          <a:endParaRPr lang="en-US"/>
        </a:p>
      </dgm:t>
    </dgm:pt>
    <dgm:pt modelId="{027AE43D-9625-2E4C-9BFF-2F13D90FF33C}" type="sibTrans" cxnId="{0367C4F4-A9CA-B247-97E9-2B1B1AADE31C}">
      <dgm:prSet/>
      <dgm:spPr/>
      <dgm:t>
        <a:bodyPr/>
        <a:lstStyle/>
        <a:p>
          <a:endParaRPr lang="en-US"/>
        </a:p>
      </dgm:t>
    </dgm:pt>
    <dgm:pt modelId="{16E66AA8-2377-D340-A8E8-BB982FB0FBD6}">
      <dgm:prSet phldrT="[Text]"/>
      <dgm:spPr/>
      <dgm:t>
        <a:bodyPr/>
        <a:lstStyle/>
        <a:p>
          <a:r>
            <a:rPr lang="en-US"/>
            <a:t>Viaration</a:t>
          </a:r>
        </a:p>
      </dgm:t>
    </dgm:pt>
    <dgm:pt modelId="{647C01AA-69E5-9648-A073-C5817B6F6530}" type="parTrans" cxnId="{D9D64562-4977-3849-B9C1-98167DB2E0C3}">
      <dgm:prSet/>
      <dgm:spPr/>
      <dgm:t>
        <a:bodyPr/>
        <a:lstStyle/>
        <a:p>
          <a:endParaRPr lang="en-US"/>
        </a:p>
      </dgm:t>
    </dgm:pt>
    <dgm:pt modelId="{79B9BA77-8711-8743-A63E-23220A0673BB}" type="sibTrans" cxnId="{D9D64562-4977-3849-B9C1-98167DB2E0C3}">
      <dgm:prSet/>
      <dgm:spPr/>
      <dgm:t>
        <a:bodyPr/>
        <a:lstStyle/>
        <a:p>
          <a:endParaRPr lang="en-US"/>
        </a:p>
      </dgm:t>
    </dgm:pt>
    <dgm:pt modelId="{9A722475-0E2F-9745-B0C1-8690A37E5062}">
      <dgm:prSet phldrT="[Text]"/>
      <dgm:spPr/>
      <dgm:t>
        <a:bodyPr/>
        <a:lstStyle/>
        <a:p>
          <a:r>
            <a:rPr lang="en-US"/>
            <a:t>Novation</a:t>
          </a:r>
        </a:p>
      </dgm:t>
    </dgm:pt>
    <dgm:pt modelId="{0BE546F5-DFEE-FE49-A091-3B6EE9FF68EE}" type="parTrans" cxnId="{14B57D0D-E1B6-4D40-8FAC-A33A61F97975}">
      <dgm:prSet/>
      <dgm:spPr/>
      <dgm:t>
        <a:bodyPr/>
        <a:lstStyle/>
        <a:p>
          <a:endParaRPr lang="en-US"/>
        </a:p>
      </dgm:t>
    </dgm:pt>
    <dgm:pt modelId="{B9CE8BC2-02EC-F941-863F-580C0992C225}" type="sibTrans" cxnId="{14B57D0D-E1B6-4D40-8FAC-A33A61F97975}">
      <dgm:prSet/>
      <dgm:spPr/>
      <dgm:t>
        <a:bodyPr/>
        <a:lstStyle/>
        <a:p>
          <a:endParaRPr lang="en-US"/>
        </a:p>
      </dgm:t>
    </dgm:pt>
    <dgm:pt modelId="{FCCFE323-96E8-8E4D-A9FF-B0FBCF9D5CC4}">
      <dgm:prSet phldrT="[Text]"/>
      <dgm:spPr/>
      <dgm:t>
        <a:bodyPr/>
        <a:lstStyle/>
        <a:p>
          <a:r>
            <a:rPr lang="en-US"/>
            <a:t>Waiver</a:t>
          </a:r>
        </a:p>
      </dgm:t>
    </dgm:pt>
    <dgm:pt modelId="{3CCB8EAF-2F66-434E-A405-ACB9E01E3523}" type="parTrans" cxnId="{175F60FF-E925-7345-A90A-2838DFFB7865}">
      <dgm:prSet/>
      <dgm:spPr/>
      <dgm:t>
        <a:bodyPr/>
        <a:lstStyle/>
        <a:p>
          <a:endParaRPr lang="en-US"/>
        </a:p>
      </dgm:t>
    </dgm:pt>
    <dgm:pt modelId="{883B6D2A-CE18-0945-B473-E0E06342EB85}" type="sibTrans" cxnId="{175F60FF-E925-7345-A90A-2838DFFB7865}">
      <dgm:prSet/>
      <dgm:spPr/>
      <dgm:t>
        <a:bodyPr/>
        <a:lstStyle/>
        <a:p>
          <a:endParaRPr lang="en-US"/>
        </a:p>
      </dgm:t>
    </dgm:pt>
    <dgm:pt modelId="{513666E9-7F39-3D40-B73D-19F6F31CFC9E}">
      <dgm:prSet phldrT="[Text]"/>
      <dgm:spPr/>
      <dgm:t>
        <a:bodyPr/>
        <a:lstStyle/>
        <a:p>
          <a:r>
            <a:rPr lang="en-US"/>
            <a:t>Breach</a:t>
          </a:r>
        </a:p>
      </dgm:t>
    </dgm:pt>
    <dgm:pt modelId="{E21F610E-944E-224A-831B-6ED667061086}" type="parTrans" cxnId="{7603D464-CA8F-AE49-A7C5-D13472125047}">
      <dgm:prSet/>
      <dgm:spPr/>
      <dgm:t>
        <a:bodyPr/>
        <a:lstStyle/>
        <a:p>
          <a:endParaRPr lang="en-US"/>
        </a:p>
      </dgm:t>
    </dgm:pt>
    <dgm:pt modelId="{9F56A1E5-E2A0-F94E-BA07-9F674B1D95B8}" type="sibTrans" cxnId="{7603D464-CA8F-AE49-A7C5-D13472125047}">
      <dgm:prSet/>
      <dgm:spPr/>
      <dgm:t>
        <a:bodyPr/>
        <a:lstStyle/>
        <a:p>
          <a:endParaRPr lang="en-US"/>
        </a:p>
      </dgm:t>
    </dgm:pt>
    <dgm:pt modelId="{E0AD0F5D-E503-E949-9387-5F610FE0D1EC}">
      <dgm:prSet phldrT="[Text]"/>
      <dgm:spPr/>
      <dgm:t>
        <a:bodyPr/>
        <a:lstStyle/>
        <a:p>
          <a:r>
            <a:rPr lang="en-US"/>
            <a:t>Frustration</a:t>
          </a:r>
        </a:p>
      </dgm:t>
    </dgm:pt>
    <dgm:pt modelId="{B296E95D-5AAF-DF43-BCC7-83BFF339037A}" type="parTrans" cxnId="{77C9E187-178C-CB40-BED5-81F6DF2DE926}">
      <dgm:prSet/>
      <dgm:spPr/>
      <dgm:t>
        <a:bodyPr/>
        <a:lstStyle/>
        <a:p>
          <a:endParaRPr lang="en-US"/>
        </a:p>
      </dgm:t>
    </dgm:pt>
    <dgm:pt modelId="{D03BC765-A56C-4940-ABA7-F683E83BADBF}" type="sibTrans" cxnId="{77C9E187-178C-CB40-BED5-81F6DF2DE926}">
      <dgm:prSet/>
      <dgm:spPr/>
      <dgm:t>
        <a:bodyPr/>
        <a:lstStyle/>
        <a:p>
          <a:endParaRPr lang="en-US"/>
        </a:p>
      </dgm:t>
    </dgm:pt>
    <dgm:pt modelId="{228F56F6-8E84-1A49-A0A0-50BF0988B13A}">
      <dgm:prSet phldrT="[Text]"/>
      <dgm:spPr/>
      <dgm:t>
        <a:bodyPr/>
        <a:lstStyle/>
        <a:p>
          <a:r>
            <a:rPr lang="en-US"/>
            <a:t>Limitation period</a:t>
          </a:r>
        </a:p>
      </dgm:t>
    </dgm:pt>
    <dgm:pt modelId="{8B5B2DB4-6226-B243-B615-E7EFE239134D}" type="parTrans" cxnId="{087B4692-F83D-4443-8300-5C04041C93DB}">
      <dgm:prSet/>
      <dgm:spPr/>
      <dgm:t>
        <a:bodyPr/>
        <a:lstStyle/>
        <a:p>
          <a:endParaRPr lang="en-US"/>
        </a:p>
      </dgm:t>
    </dgm:pt>
    <dgm:pt modelId="{8C7B38B0-54C1-5440-9C21-D36AAF892956}" type="sibTrans" cxnId="{087B4692-F83D-4443-8300-5C04041C93DB}">
      <dgm:prSet/>
      <dgm:spPr/>
      <dgm:t>
        <a:bodyPr/>
        <a:lstStyle/>
        <a:p>
          <a:endParaRPr lang="en-US"/>
        </a:p>
      </dgm:t>
    </dgm:pt>
    <dgm:pt modelId="{218ECC4E-498F-F744-B493-8975176BE32C}">
      <dgm:prSet phldrT="[Text]"/>
      <dgm:spPr/>
      <dgm:t>
        <a:bodyPr/>
        <a:lstStyle/>
        <a:p>
          <a:r>
            <a:rPr lang="en-US"/>
            <a:t>Bankruptcy</a:t>
          </a:r>
        </a:p>
      </dgm:t>
    </dgm:pt>
    <dgm:pt modelId="{7B19CB25-2655-E642-ACAD-50981D0FF639}" type="parTrans" cxnId="{0751A26A-DF62-D44C-9C6B-B7381058D363}">
      <dgm:prSet/>
      <dgm:spPr/>
      <dgm:t>
        <a:bodyPr/>
        <a:lstStyle/>
        <a:p>
          <a:endParaRPr lang="en-US"/>
        </a:p>
      </dgm:t>
    </dgm:pt>
    <dgm:pt modelId="{265CFCDC-5944-E845-AAE5-523ED21562BF}" type="sibTrans" cxnId="{0751A26A-DF62-D44C-9C6B-B7381058D363}">
      <dgm:prSet/>
      <dgm:spPr/>
      <dgm:t>
        <a:bodyPr/>
        <a:lstStyle/>
        <a:p>
          <a:endParaRPr lang="en-US"/>
        </a:p>
      </dgm:t>
    </dgm:pt>
    <dgm:pt modelId="{8079C7A3-B6C8-B74E-AB8E-0B50EF3678D9}" type="pres">
      <dgm:prSet presAssocID="{8AA812DA-8939-D44A-9A40-64FAA300A362}" presName="diagram" presStyleCnt="0">
        <dgm:presLayoutVars>
          <dgm:chPref val="1"/>
          <dgm:dir/>
          <dgm:animOne val="branch"/>
          <dgm:animLvl val="lvl"/>
          <dgm:resizeHandles val="exact"/>
        </dgm:presLayoutVars>
      </dgm:prSet>
      <dgm:spPr/>
      <dgm:t>
        <a:bodyPr/>
        <a:lstStyle/>
        <a:p>
          <a:endParaRPr lang="en-US"/>
        </a:p>
      </dgm:t>
    </dgm:pt>
    <dgm:pt modelId="{B9B3ACA5-94E3-3240-8A7E-39AE1B6A1136}" type="pres">
      <dgm:prSet presAssocID="{7DAFA89F-697F-5E4A-9012-BD38D9F1ABC5}" presName="root1" presStyleCnt="0"/>
      <dgm:spPr/>
    </dgm:pt>
    <dgm:pt modelId="{41E278B8-B674-D845-B05E-B19B60EC3A9A}" type="pres">
      <dgm:prSet presAssocID="{7DAFA89F-697F-5E4A-9012-BD38D9F1ABC5}" presName="LevelOneTextNode" presStyleLbl="node0" presStyleIdx="0" presStyleCnt="1">
        <dgm:presLayoutVars>
          <dgm:chPref val="3"/>
        </dgm:presLayoutVars>
      </dgm:prSet>
      <dgm:spPr/>
      <dgm:t>
        <a:bodyPr/>
        <a:lstStyle/>
        <a:p>
          <a:endParaRPr lang="en-US"/>
        </a:p>
      </dgm:t>
    </dgm:pt>
    <dgm:pt modelId="{60CF2A6A-8A35-D64A-A969-75B522F59A6F}" type="pres">
      <dgm:prSet presAssocID="{7DAFA89F-697F-5E4A-9012-BD38D9F1ABC5}" presName="level2hierChild" presStyleCnt="0"/>
      <dgm:spPr/>
    </dgm:pt>
    <dgm:pt modelId="{C54284FF-9223-D14E-9D05-CA7608D1D53F}" type="pres">
      <dgm:prSet presAssocID="{E462E46B-A9FE-324E-917A-87DBDB607758}" presName="conn2-1" presStyleLbl="parChTrans1D2" presStyleIdx="0" presStyleCnt="4"/>
      <dgm:spPr/>
      <dgm:t>
        <a:bodyPr/>
        <a:lstStyle/>
        <a:p>
          <a:endParaRPr lang="en-US"/>
        </a:p>
      </dgm:t>
    </dgm:pt>
    <dgm:pt modelId="{A26C7989-AB11-854E-AD02-EF4DDF4CB4D5}" type="pres">
      <dgm:prSet presAssocID="{E462E46B-A9FE-324E-917A-87DBDB607758}" presName="connTx" presStyleLbl="parChTrans1D2" presStyleIdx="0" presStyleCnt="4"/>
      <dgm:spPr/>
      <dgm:t>
        <a:bodyPr/>
        <a:lstStyle/>
        <a:p>
          <a:endParaRPr lang="en-US"/>
        </a:p>
      </dgm:t>
    </dgm:pt>
    <dgm:pt modelId="{63D906A8-296D-4940-82D8-8AC4788939AD}" type="pres">
      <dgm:prSet presAssocID="{768D30DB-4DBE-2747-B831-A315C2E8DF9B}" presName="root2" presStyleCnt="0"/>
      <dgm:spPr/>
    </dgm:pt>
    <dgm:pt modelId="{C665C12D-4D83-C942-97EC-CF601B6E6614}" type="pres">
      <dgm:prSet presAssocID="{768D30DB-4DBE-2747-B831-A315C2E8DF9B}" presName="LevelTwoTextNode" presStyleLbl="node2" presStyleIdx="0" presStyleCnt="4">
        <dgm:presLayoutVars>
          <dgm:chPref val="3"/>
        </dgm:presLayoutVars>
      </dgm:prSet>
      <dgm:spPr/>
      <dgm:t>
        <a:bodyPr/>
        <a:lstStyle/>
        <a:p>
          <a:endParaRPr lang="en-US"/>
        </a:p>
      </dgm:t>
    </dgm:pt>
    <dgm:pt modelId="{A14F6429-9DD9-9C44-898C-658EB189FC49}" type="pres">
      <dgm:prSet presAssocID="{768D30DB-4DBE-2747-B831-A315C2E8DF9B}" presName="level3hierChild" presStyleCnt="0"/>
      <dgm:spPr/>
    </dgm:pt>
    <dgm:pt modelId="{8358CDC2-7F45-D54E-92C8-F9D663A96814}" type="pres">
      <dgm:prSet presAssocID="{C5CCDDE7-F08F-7447-919A-FA91BF53D092}" presName="conn2-1" presStyleLbl="parChTrans1D3" presStyleIdx="0" presStyleCnt="13"/>
      <dgm:spPr/>
      <dgm:t>
        <a:bodyPr/>
        <a:lstStyle/>
        <a:p>
          <a:endParaRPr lang="en-US"/>
        </a:p>
      </dgm:t>
    </dgm:pt>
    <dgm:pt modelId="{917F413C-4F5F-ED41-BDFB-ED7AC6074522}" type="pres">
      <dgm:prSet presAssocID="{C5CCDDE7-F08F-7447-919A-FA91BF53D092}" presName="connTx" presStyleLbl="parChTrans1D3" presStyleIdx="0" presStyleCnt="13"/>
      <dgm:spPr/>
      <dgm:t>
        <a:bodyPr/>
        <a:lstStyle/>
        <a:p>
          <a:endParaRPr lang="en-US"/>
        </a:p>
      </dgm:t>
    </dgm:pt>
    <dgm:pt modelId="{35A278D1-9578-5C46-B34F-25FBA324F9E6}" type="pres">
      <dgm:prSet presAssocID="{E5F98911-E206-1843-ACF7-186199F68736}" presName="root2" presStyleCnt="0"/>
      <dgm:spPr/>
    </dgm:pt>
    <dgm:pt modelId="{5BAD1034-C382-0D45-8612-2353E948BDE9}" type="pres">
      <dgm:prSet presAssocID="{E5F98911-E206-1843-ACF7-186199F68736}" presName="LevelTwoTextNode" presStyleLbl="node3" presStyleIdx="0" presStyleCnt="13">
        <dgm:presLayoutVars>
          <dgm:chPref val="3"/>
        </dgm:presLayoutVars>
      </dgm:prSet>
      <dgm:spPr/>
      <dgm:t>
        <a:bodyPr/>
        <a:lstStyle/>
        <a:p>
          <a:endParaRPr lang="en-US"/>
        </a:p>
      </dgm:t>
    </dgm:pt>
    <dgm:pt modelId="{011F3BD9-D398-974D-992F-0A23645D283A}" type="pres">
      <dgm:prSet presAssocID="{E5F98911-E206-1843-ACF7-186199F68736}" presName="level3hierChild" presStyleCnt="0"/>
      <dgm:spPr/>
    </dgm:pt>
    <dgm:pt modelId="{E2BBE0E5-46D6-6B47-BD5F-D659DE8CDE08}" type="pres">
      <dgm:prSet presAssocID="{A6A80412-7516-B04E-96D2-ADDC18AF5D60}" presName="conn2-1" presStyleLbl="parChTrans1D3" presStyleIdx="1" presStyleCnt="13"/>
      <dgm:spPr/>
      <dgm:t>
        <a:bodyPr/>
        <a:lstStyle/>
        <a:p>
          <a:endParaRPr lang="en-US"/>
        </a:p>
      </dgm:t>
    </dgm:pt>
    <dgm:pt modelId="{B9335B49-B83A-304A-B033-8C8DD377A9C4}" type="pres">
      <dgm:prSet presAssocID="{A6A80412-7516-B04E-96D2-ADDC18AF5D60}" presName="connTx" presStyleLbl="parChTrans1D3" presStyleIdx="1" presStyleCnt="13"/>
      <dgm:spPr/>
      <dgm:t>
        <a:bodyPr/>
        <a:lstStyle/>
        <a:p>
          <a:endParaRPr lang="en-US"/>
        </a:p>
      </dgm:t>
    </dgm:pt>
    <dgm:pt modelId="{65B9AF32-9B32-584F-9819-17B4D4D414F3}" type="pres">
      <dgm:prSet presAssocID="{635ECB5A-9DB8-6246-A361-21E5D0004B9E}" presName="root2" presStyleCnt="0"/>
      <dgm:spPr/>
    </dgm:pt>
    <dgm:pt modelId="{D507B0CE-1309-A641-850E-85BEF65D55FC}" type="pres">
      <dgm:prSet presAssocID="{635ECB5A-9DB8-6246-A361-21E5D0004B9E}" presName="LevelTwoTextNode" presStyleLbl="node3" presStyleIdx="1" presStyleCnt="13">
        <dgm:presLayoutVars>
          <dgm:chPref val="3"/>
        </dgm:presLayoutVars>
      </dgm:prSet>
      <dgm:spPr/>
      <dgm:t>
        <a:bodyPr/>
        <a:lstStyle/>
        <a:p>
          <a:endParaRPr lang="en-US"/>
        </a:p>
      </dgm:t>
    </dgm:pt>
    <dgm:pt modelId="{06CA45A7-61A8-DF40-8CD6-A59F8514A198}" type="pres">
      <dgm:prSet presAssocID="{635ECB5A-9DB8-6246-A361-21E5D0004B9E}" presName="level3hierChild" presStyleCnt="0"/>
      <dgm:spPr/>
    </dgm:pt>
    <dgm:pt modelId="{BF077DE9-8D41-6D4F-90AD-54EFEBB291A6}" type="pres">
      <dgm:prSet presAssocID="{CDF26B6A-CD93-4A41-8E0F-A1979FAF406C}" presName="conn2-1" presStyleLbl="parChTrans1D2" presStyleIdx="1" presStyleCnt="4"/>
      <dgm:spPr/>
      <dgm:t>
        <a:bodyPr/>
        <a:lstStyle/>
        <a:p>
          <a:endParaRPr lang="en-US"/>
        </a:p>
      </dgm:t>
    </dgm:pt>
    <dgm:pt modelId="{072A55AE-193F-4F41-8048-71C2BBDB53E4}" type="pres">
      <dgm:prSet presAssocID="{CDF26B6A-CD93-4A41-8E0F-A1979FAF406C}" presName="connTx" presStyleLbl="parChTrans1D2" presStyleIdx="1" presStyleCnt="4"/>
      <dgm:spPr/>
      <dgm:t>
        <a:bodyPr/>
        <a:lstStyle/>
        <a:p>
          <a:endParaRPr lang="en-US"/>
        </a:p>
      </dgm:t>
    </dgm:pt>
    <dgm:pt modelId="{98B6DCCF-124D-A54A-8FAF-C24DAA711243}" type="pres">
      <dgm:prSet presAssocID="{DDAA06B5-B9B8-F749-87DE-D1B97518A381}" presName="root2" presStyleCnt="0"/>
      <dgm:spPr/>
    </dgm:pt>
    <dgm:pt modelId="{BB0012A6-8E56-9C4A-9A4C-209EC29A61C5}" type="pres">
      <dgm:prSet presAssocID="{DDAA06B5-B9B8-F749-87DE-D1B97518A381}" presName="LevelTwoTextNode" presStyleLbl="node2" presStyleIdx="1" presStyleCnt="4">
        <dgm:presLayoutVars>
          <dgm:chPref val="3"/>
        </dgm:presLayoutVars>
      </dgm:prSet>
      <dgm:spPr/>
      <dgm:t>
        <a:bodyPr/>
        <a:lstStyle/>
        <a:p>
          <a:endParaRPr lang="en-US"/>
        </a:p>
      </dgm:t>
    </dgm:pt>
    <dgm:pt modelId="{4B027ACE-955E-0C4C-AB43-FA4D68E0D9CA}" type="pres">
      <dgm:prSet presAssocID="{DDAA06B5-B9B8-F749-87DE-D1B97518A381}" presName="level3hierChild" presStyleCnt="0"/>
      <dgm:spPr/>
    </dgm:pt>
    <dgm:pt modelId="{640B9878-8EB5-854F-AD56-5DC6B3616F45}" type="pres">
      <dgm:prSet presAssocID="{0CDC0E33-C71C-124F-B01A-502826BBE07B}" presName="conn2-1" presStyleLbl="parChTrans1D3" presStyleIdx="2" presStyleCnt="13"/>
      <dgm:spPr/>
      <dgm:t>
        <a:bodyPr/>
        <a:lstStyle/>
        <a:p>
          <a:endParaRPr lang="en-US"/>
        </a:p>
      </dgm:t>
    </dgm:pt>
    <dgm:pt modelId="{E80E444E-1D63-594A-836A-CB4850C42757}" type="pres">
      <dgm:prSet presAssocID="{0CDC0E33-C71C-124F-B01A-502826BBE07B}" presName="connTx" presStyleLbl="parChTrans1D3" presStyleIdx="2" presStyleCnt="13"/>
      <dgm:spPr/>
      <dgm:t>
        <a:bodyPr/>
        <a:lstStyle/>
        <a:p>
          <a:endParaRPr lang="en-US"/>
        </a:p>
      </dgm:t>
    </dgm:pt>
    <dgm:pt modelId="{5B5FF509-EC73-3344-A7B8-FBE7970AD4CD}" type="pres">
      <dgm:prSet presAssocID="{DAFC0238-85BF-F647-91D1-D797FBE2F09C}" presName="root2" presStyleCnt="0"/>
      <dgm:spPr/>
    </dgm:pt>
    <dgm:pt modelId="{2EBA11E6-1616-5C40-A590-629738836A2C}" type="pres">
      <dgm:prSet presAssocID="{DAFC0238-85BF-F647-91D1-D797FBE2F09C}" presName="LevelTwoTextNode" presStyleLbl="node3" presStyleIdx="2" presStyleCnt="13">
        <dgm:presLayoutVars>
          <dgm:chPref val="3"/>
        </dgm:presLayoutVars>
      </dgm:prSet>
      <dgm:spPr/>
      <dgm:t>
        <a:bodyPr/>
        <a:lstStyle/>
        <a:p>
          <a:endParaRPr lang="en-US"/>
        </a:p>
      </dgm:t>
    </dgm:pt>
    <dgm:pt modelId="{DD02A583-6236-BF4F-91BB-BA438836DF4D}" type="pres">
      <dgm:prSet presAssocID="{DAFC0238-85BF-F647-91D1-D797FBE2F09C}" presName="level3hierChild" presStyleCnt="0"/>
      <dgm:spPr/>
    </dgm:pt>
    <dgm:pt modelId="{4D1EA859-469A-9A40-8BB9-FB804A3049BB}" type="pres">
      <dgm:prSet presAssocID="{320116BC-4528-934C-9E9A-71C14185DC3C}" presName="conn2-1" presStyleLbl="parChTrans1D3" presStyleIdx="3" presStyleCnt="13"/>
      <dgm:spPr/>
      <dgm:t>
        <a:bodyPr/>
        <a:lstStyle/>
        <a:p>
          <a:endParaRPr lang="en-US"/>
        </a:p>
      </dgm:t>
    </dgm:pt>
    <dgm:pt modelId="{74B28529-55A3-F449-B16B-C6BEF4A2CA3C}" type="pres">
      <dgm:prSet presAssocID="{320116BC-4528-934C-9E9A-71C14185DC3C}" presName="connTx" presStyleLbl="parChTrans1D3" presStyleIdx="3" presStyleCnt="13"/>
      <dgm:spPr/>
      <dgm:t>
        <a:bodyPr/>
        <a:lstStyle/>
        <a:p>
          <a:endParaRPr lang="en-US"/>
        </a:p>
      </dgm:t>
    </dgm:pt>
    <dgm:pt modelId="{DADEF5D8-0857-3E40-8AC9-EFA313497886}" type="pres">
      <dgm:prSet presAssocID="{597C5A4D-EEE0-0F4E-9408-163BB7DF2A28}" presName="root2" presStyleCnt="0"/>
      <dgm:spPr/>
    </dgm:pt>
    <dgm:pt modelId="{34B520AD-8EB7-3C4B-8F1D-151DC407EAF7}" type="pres">
      <dgm:prSet presAssocID="{597C5A4D-EEE0-0F4E-9408-163BB7DF2A28}" presName="LevelTwoTextNode" presStyleLbl="node3" presStyleIdx="3" presStyleCnt="13">
        <dgm:presLayoutVars>
          <dgm:chPref val="3"/>
        </dgm:presLayoutVars>
      </dgm:prSet>
      <dgm:spPr/>
      <dgm:t>
        <a:bodyPr/>
        <a:lstStyle/>
        <a:p>
          <a:endParaRPr lang="en-US"/>
        </a:p>
      </dgm:t>
    </dgm:pt>
    <dgm:pt modelId="{3EE300A2-F129-5346-8BDC-9B547C587D2F}" type="pres">
      <dgm:prSet presAssocID="{597C5A4D-EEE0-0F4E-9408-163BB7DF2A28}" presName="level3hierChild" presStyleCnt="0"/>
      <dgm:spPr/>
    </dgm:pt>
    <dgm:pt modelId="{6123DAC9-E3A1-2C4E-8989-24D3500D067E}" type="pres">
      <dgm:prSet presAssocID="{52F60F08-AC09-6440-9F63-D2D72E43F7F6}" presName="conn2-1" presStyleLbl="parChTrans1D3" presStyleIdx="4" presStyleCnt="13"/>
      <dgm:spPr/>
      <dgm:t>
        <a:bodyPr/>
        <a:lstStyle/>
        <a:p>
          <a:endParaRPr lang="en-US"/>
        </a:p>
      </dgm:t>
    </dgm:pt>
    <dgm:pt modelId="{FC605B9E-D111-1546-94D1-170F2E4CDFC9}" type="pres">
      <dgm:prSet presAssocID="{52F60F08-AC09-6440-9F63-D2D72E43F7F6}" presName="connTx" presStyleLbl="parChTrans1D3" presStyleIdx="4" presStyleCnt="13"/>
      <dgm:spPr/>
      <dgm:t>
        <a:bodyPr/>
        <a:lstStyle/>
        <a:p>
          <a:endParaRPr lang="en-US"/>
        </a:p>
      </dgm:t>
    </dgm:pt>
    <dgm:pt modelId="{65DB2712-8AF0-3848-BE75-6E8D9F58FA63}" type="pres">
      <dgm:prSet presAssocID="{3E04EEF0-CEED-0E4B-89BB-46E23BC705AF}" presName="root2" presStyleCnt="0"/>
      <dgm:spPr/>
    </dgm:pt>
    <dgm:pt modelId="{139BE133-1259-3C44-A544-26B825EFCE50}" type="pres">
      <dgm:prSet presAssocID="{3E04EEF0-CEED-0E4B-89BB-46E23BC705AF}" presName="LevelTwoTextNode" presStyleLbl="node3" presStyleIdx="4" presStyleCnt="13">
        <dgm:presLayoutVars>
          <dgm:chPref val="3"/>
        </dgm:presLayoutVars>
      </dgm:prSet>
      <dgm:spPr/>
      <dgm:t>
        <a:bodyPr/>
        <a:lstStyle/>
        <a:p>
          <a:endParaRPr lang="en-US"/>
        </a:p>
      </dgm:t>
    </dgm:pt>
    <dgm:pt modelId="{586C4BCC-DD90-2D4F-B198-535C7B05DBE2}" type="pres">
      <dgm:prSet presAssocID="{3E04EEF0-CEED-0E4B-89BB-46E23BC705AF}" presName="level3hierChild" presStyleCnt="0"/>
      <dgm:spPr/>
    </dgm:pt>
    <dgm:pt modelId="{33614788-A425-C64B-A422-D126CED619DA}" type="pres">
      <dgm:prSet presAssocID="{87D12410-C78D-1447-B3BB-B567F7832844}" presName="conn2-1" presStyleLbl="parChTrans1D3" presStyleIdx="5" presStyleCnt="13"/>
      <dgm:spPr/>
      <dgm:t>
        <a:bodyPr/>
        <a:lstStyle/>
        <a:p>
          <a:endParaRPr lang="en-US"/>
        </a:p>
      </dgm:t>
    </dgm:pt>
    <dgm:pt modelId="{6DCF4BFD-0E1E-9B41-9BBA-C2CB86403646}" type="pres">
      <dgm:prSet presAssocID="{87D12410-C78D-1447-B3BB-B567F7832844}" presName="connTx" presStyleLbl="parChTrans1D3" presStyleIdx="5" presStyleCnt="13"/>
      <dgm:spPr/>
      <dgm:t>
        <a:bodyPr/>
        <a:lstStyle/>
        <a:p>
          <a:endParaRPr lang="en-US"/>
        </a:p>
      </dgm:t>
    </dgm:pt>
    <dgm:pt modelId="{2A316CAD-CD3A-F24A-8EA0-86F446006EC3}" type="pres">
      <dgm:prSet presAssocID="{85579AE7-406A-C940-8787-1C839D69FA51}" presName="root2" presStyleCnt="0"/>
      <dgm:spPr/>
    </dgm:pt>
    <dgm:pt modelId="{37E9497B-3481-824B-AD99-8B6197483DEB}" type="pres">
      <dgm:prSet presAssocID="{85579AE7-406A-C940-8787-1C839D69FA51}" presName="LevelTwoTextNode" presStyleLbl="node3" presStyleIdx="5" presStyleCnt="13">
        <dgm:presLayoutVars>
          <dgm:chPref val="3"/>
        </dgm:presLayoutVars>
      </dgm:prSet>
      <dgm:spPr/>
      <dgm:t>
        <a:bodyPr/>
        <a:lstStyle/>
        <a:p>
          <a:endParaRPr lang="en-US"/>
        </a:p>
      </dgm:t>
    </dgm:pt>
    <dgm:pt modelId="{4A5B2C9E-8A41-624C-9FA0-13B15DA56FCB}" type="pres">
      <dgm:prSet presAssocID="{85579AE7-406A-C940-8787-1C839D69FA51}" presName="level3hierChild" presStyleCnt="0"/>
      <dgm:spPr/>
    </dgm:pt>
    <dgm:pt modelId="{B600CE6B-9A06-B74D-B908-FFB3C2C17D6C}" type="pres">
      <dgm:prSet presAssocID="{F185CF5C-0D6E-3C45-8888-5307EB22A901}" presName="conn2-1" presStyleLbl="parChTrans1D3" presStyleIdx="6" presStyleCnt="13"/>
      <dgm:spPr/>
      <dgm:t>
        <a:bodyPr/>
        <a:lstStyle/>
        <a:p>
          <a:endParaRPr lang="en-US"/>
        </a:p>
      </dgm:t>
    </dgm:pt>
    <dgm:pt modelId="{1B1DC858-9B85-B147-B2AB-DB3EAA49C489}" type="pres">
      <dgm:prSet presAssocID="{F185CF5C-0D6E-3C45-8888-5307EB22A901}" presName="connTx" presStyleLbl="parChTrans1D3" presStyleIdx="6" presStyleCnt="13"/>
      <dgm:spPr/>
      <dgm:t>
        <a:bodyPr/>
        <a:lstStyle/>
        <a:p>
          <a:endParaRPr lang="en-US"/>
        </a:p>
      </dgm:t>
    </dgm:pt>
    <dgm:pt modelId="{FC60B8C5-1988-6D46-80A5-DB0D7F36EF5D}" type="pres">
      <dgm:prSet presAssocID="{A5F34CFC-D6F5-BB4B-964F-388C3BEC0170}" presName="root2" presStyleCnt="0"/>
      <dgm:spPr/>
    </dgm:pt>
    <dgm:pt modelId="{0DB254A6-149A-EA4A-95C0-F4104CABC8BF}" type="pres">
      <dgm:prSet presAssocID="{A5F34CFC-D6F5-BB4B-964F-388C3BEC0170}" presName="LevelTwoTextNode" presStyleLbl="node3" presStyleIdx="6" presStyleCnt="13">
        <dgm:presLayoutVars>
          <dgm:chPref val="3"/>
        </dgm:presLayoutVars>
      </dgm:prSet>
      <dgm:spPr/>
      <dgm:t>
        <a:bodyPr/>
        <a:lstStyle/>
        <a:p>
          <a:endParaRPr lang="en-US"/>
        </a:p>
      </dgm:t>
    </dgm:pt>
    <dgm:pt modelId="{FEE132FC-F90A-7041-8C16-B5F29F0FCA83}" type="pres">
      <dgm:prSet presAssocID="{A5F34CFC-D6F5-BB4B-964F-388C3BEC0170}" presName="level3hierChild" presStyleCnt="0"/>
      <dgm:spPr/>
    </dgm:pt>
    <dgm:pt modelId="{07DFCF94-70B7-1146-A246-95F7732C0B35}" type="pres">
      <dgm:prSet presAssocID="{647C01AA-69E5-9648-A073-C5817B6F6530}" presName="conn2-1" presStyleLbl="parChTrans1D3" presStyleIdx="7" presStyleCnt="13"/>
      <dgm:spPr/>
      <dgm:t>
        <a:bodyPr/>
        <a:lstStyle/>
        <a:p>
          <a:endParaRPr lang="en-US"/>
        </a:p>
      </dgm:t>
    </dgm:pt>
    <dgm:pt modelId="{6A547210-F7CD-6346-8CD7-6B21790053ED}" type="pres">
      <dgm:prSet presAssocID="{647C01AA-69E5-9648-A073-C5817B6F6530}" presName="connTx" presStyleLbl="parChTrans1D3" presStyleIdx="7" presStyleCnt="13"/>
      <dgm:spPr/>
      <dgm:t>
        <a:bodyPr/>
        <a:lstStyle/>
        <a:p>
          <a:endParaRPr lang="en-US"/>
        </a:p>
      </dgm:t>
    </dgm:pt>
    <dgm:pt modelId="{A6D5D00F-A4F8-3348-B577-35C3887CBB34}" type="pres">
      <dgm:prSet presAssocID="{16E66AA8-2377-D340-A8E8-BB982FB0FBD6}" presName="root2" presStyleCnt="0"/>
      <dgm:spPr/>
    </dgm:pt>
    <dgm:pt modelId="{142E0D79-C09E-374B-B4D2-175BFA2170F3}" type="pres">
      <dgm:prSet presAssocID="{16E66AA8-2377-D340-A8E8-BB982FB0FBD6}" presName="LevelTwoTextNode" presStyleLbl="node3" presStyleIdx="7" presStyleCnt="13">
        <dgm:presLayoutVars>
          <dgm:chPref val="3"/>
        </dgm:presLayoutVars>
      </dgm:prSet>
      <dgm:spPr/>
      <dgm:t>
        <a:bodyPr/>
        <a:lstStyle/>
        <a:p>
          <a:endParaRPr lang="en-US"/>
        </a:p>
      </dgm:t>
    </dgm:pt>
    <dgm:pt modelId="{C50A7611-F99C-4840-AEB5-4150B3758F3F}" type="pres">
      <dgm:prSet presAssocID="{16E66AA8-2377-D340-A8E8-BB982FB0FBD6}" presName="level3hierChild" presStyleCnt="0"/>
      <dgm:spPr/>
    </dgm:pt>
    <dgm:pt modelId="{229A7836-1507-734C-90E1-EDCE205C01EC}" type="pres">
      <dgm:prSet presAssocID="{0BE546F5-DFEE-FE49-A091-3B6EE9FF68EE}" presName="conn2-1" presStyleLbl="parChTrans1D3" presStyleIdx="8" presStyleCnt="13"/>
      <dgm:spPr/>
      <dgm:t>
        <a:bodyPr/>
        <a:lstStyle/>
        <a:p>
          <a:endParaRPr lang="en-US"/>
        </a:p>
      </dgm:t>
    </dgm:pt>
    <dgm:pt modelId="{3DE84B84-875A-5848-BEA9-A572BECF2E46}" type="pres">
      <dgm:prSet presAssocID="{0BE546F5-DFEE-FE49-A091-3B6EE9FF68EE}" presName="connTx" presStyleLbl="parChTrans1D3" presStyleIdx="8" presStyleCnt="13"/>
      <dgm:spPr/>
      <dgm:t>
        <a:bodyPr/>
        <a:lstStyle/>
        <a:p>
          <a:endParaRPr lang="en-US"/>
        </a:p>
      </dgm:t>
    </dgm:pt>
    <dgm:pt modelId="{714B7F5A-B725-EB40-B9CC-728B754C9B42}" type="pres">
      <dgm:prSet presAssocID="{9A722475-0E2F-9745-B0C1-8690A37E5062}" presName="root2" presStyleCnt="0"/>
      <dgm:spPr/>
    </dgm:pt>
    <dgm:pt modelId="{35978D96-6E15-1740-B9AE-423AD2F27178}" type="pres">
      <dgm:prSet presAssocID="{9A722475-0E2F-9745-B0C1-8690A37E5062}" presName="LevelTwoTextNode" presStyleLbl="node3" presStyleIdx="8" presStyleCnt="13">
        <dgm:presLayoutVars>
          <dgm:chPref val="3"/>
        </dgm:presLayoutVars>
      </dgm:prSet>
      <dgm:spPr/>
      <dgm:t>
        <a:bodyPr/>
        <a:lstStyle/>
        <a:p>
          <a:endParaRPr lang="en-US"/>
        </a:p>
      </dgm:t>
    </dgm:pt>
    <dgm:pt modelId="{235F3DF3-AA31-0A47-8AF1-1A3EF7386494}" type="pres">
      <dgm:prSet presAssocID="{9A722475-0E2F-9745-B0C1-8690A37E5062}" presName="level3hierChild" presStyleCnt="0"/>
      <dgm:spPr/>
    </dgm:pt>
    <dgm:pt modelId="{A7C97589-52E1-184C-8298-C6A711494273}" type="pres">
      <dgm:prSet presAssocID="{3CCB8EAF-2F66-434E-A405-ACB9E01E3523}" presName="conn2-1" presStyleLbl="parChTrans1D3" presStyleIdx="9" presStyleCnt="13"/>
      <dgm:spPr/>
      <dgm:t>
        <a:bodyPr/>
        <a:lstStyle/>
        <a:p>
          <a:endParaRPr lang="en-US"/>
        </a:p>
      </dgm:t>
    </dgm:pt>
    <dgm:pt modelId="{03F37E7C-1C04-4B4F-AB5E-AEA8E27A2A86}" type="pres">
      <dgm:prSet presAssocID="{3CCB8EAF-2F66-434E-A405-ACB9E01E3523}" presName="connTx" presStyleLbl="parChTrans1D3" presStyleIdx="9" presStyleCnt="13"/>
      <dgm:spPr/>
      <dgm:t>
        <a:bodyPr/>
        <a:lstStyle/>
        <a:p>
          <a:endParaRPr lang="en-US"/>
        </a:p>
      </dgm:t>
    </dgm:pt>
    <dgm:pt modelId="{D4176C34-63DC-884D-B0C4-DBCAA3B06C4C}" type="pres">
      <dgm:prSet presAssocID="{FCCFE323-96E8-8E4D-A9FF-B0FBCF9D5CC4}" presName="root2" presStyleCnt="0"/>
      <dgm:spPr/>
    </dgm:pt>
    <dgm:pt modelId="{011E8577-9E96-D54A-9BDF-1018B63DBC7A}" type="pres">
      <dgm:prSet presAssocID="{FCCFE323-96E8-8E4D-A9FF-B0FBCF9D5CC4}" presName="LevelTwoTextNode" presStyleLbl="node3" presStyleIdx="9" presStyleCnt="13">
        <dgm:presLayoutVars>
          <dgm:chPref val="3"/>
        </dgm:presLayoutVars>
      </dgm:prSet>
      <dgm:spPr/>
      <dgm:t>
        <a:bodyPr/>
        <a:lstStyle/>
        <a:p>
          <a:endParaRPr lang="en-US"/>
        </a:p>
      </dgm:t>
    </dgm:pt>
    <dgm:pt modelId="{B1FE9DF0-7D6A-3646-B95D-EBC62682D2D0}" type="pres">
      <dgm:prSet presAssocID="{FCCFE323-96E8-8E4D-A9FF-B0FBCF9D5CC4}" presName="level3hierChild" presStyleCnt="0"/>
      <dgm:spPr/>
    </dgm:pt>
    <dgm:pt modelId="{2C2C7D89-BC14-1043-9AC6-A5190E72B65D}" type="pres">
      <dgm:prSet presAssocID="{2E94E85E-86AD-9A4A-B3F2-6BD93CF850D9}" presName="conn2-1" presStyleLbl="parChTrans1D2" presStyleIdx="2" presStyleCnt="4"/>
      <dgm:spPr/>
      <dgm:t>
        <a:bodyPr/>
        <a:lstStyle/>
        <a:p>
          <a:endParaRPr lang="en-US"/>
        </a:p>
      </dgm:t>
    </dgm:pt>
    <dgm:pt modelId="{5AC04273-2806-C040-9088-773B16F95643}" type="pres">
      <dgm:prSet presAssocID="{2E94E85E-86AD-9A4A-B3F2-6BD93CF850D9}" presName="connTx" presStyleLbl="parChTrans1D2" presStyleIdx="2" presStyleCnt="4"/>
      <dgm:spPr/>
      <dgm:t>
        <a:bodyPr/>
        <a:lstStyle/>
        <a:p>
          <a:endParaRPr lang="en-US"/>
        </a:p>
      </dgm:t>
    </dgm:pt>
    <dgm:pt modelId="{A5FEF2F1-B7E2-9945-AD49-2A3F5AB4D4AF}" type="pres">
      <dgm:prSet presAssocID="{464BA975-7DF0-7148-AAC0-CDDBDECE7DA4}" presName="root2" presStyleCnt="0"/>
      <dgm:spPr/>
    </dgm:pt>
    <dgm:pt modelId="{672790A1-61CE-3549-8F2F-4750CA97345E}" type="pres">
      <dgm:prSet presAssocID="{464BA975-7DF0-7148-AAC0-CDDBDECE7DA4}" presName="LevelTwoTextNode" presStyleLbl="node2" presStyleIdx="2" presStyleCnt="4">
        <dgm:presLayoutVars>
          <dgm:chPref val="3"/>
        </dgm:presLayoutVars>
      </dgm:prSet>
      <dgm:spPr/>
      <dgm:t>
        <a:bodyPr/>
        <a:lstStyle/>
        <a:p>
          <a:endParaRPr lang="en-US"/>
        </a:p>
      </dgm:t>
    </dgm:pt>
    <dgm:pt modelId="{91D7CC4B-D408-684D-85FF-1F2397016E2C}" type="pres">
      <dgm:prSet presAssocID="{464BA975-7DF0-7148-AAC0-CDDBDECE7DA4}" presName="level3hierChild" presStyleCnt="0"/>
      <dgm:spPr/>
    </dgm:pt>
    <dgm:pt modelId="{D8C62ACA-BC7D-D04A-878E-94E22AF39A45}" type="pres">
      <dgm:prSet presAssocID="{B296E95D-5AAF-DF43-BCC7-83BFF339037A}" presName="conn2-1" presStyleLbl="parChTrans1D3" presStyleIdx="10" presStyleCnt="13"/>
      <dgm:spPr/>
      <dgm:t>
        <a:bodyPr/>
        <a:lstStyle/>
        <a:p>
          <a:endParaRPr lang="en-US"/>
        </a:p>
      </dgm:t>
    </dgm:pt>
    <dgm:pt modelId="{545C7486-41AF-354E-8A45-37A49DE42A8B}" type="pres">
      <dgm:prSet presAssocID="{B296E95D-5AAF-DF43-BCC7-83BFF339037A}" presName="connTx" presStyleLbl="parChTrans1D3" presStyleIdx="10" presStyleCnt="13"/>
      <dgm:spPr/>
      <dgm:t>
        <a:bodyPr/>
        <a:lstStyle/>
        <a:p>
          <a:endParaRPr lang="en-US"/>
        </a:p>
      </dgm:t>
    </dgm:pt>
    <dgm:pt modelId="{813F2C4B-E58C-3847-8134-C3868C910E17}" type="pres">
      <dgm:prSet presAssocID="{E0AD0F5D-E503-E949-9387-5F610FE0D1EC}" presName="root2" presStyleCnt="0"/>
      <dgm:spPr/>
    </dgm:pt>
    <dgm:pt modelId="{CC3D7176-4176-8240-9F2B-59FF96769DD1}" type="pres">
      <dgm:prSet presAssocID="{E0AD0F5D-E503-E949-9387-5F610FE0D1EC}" presName="LevelTwoTextNode" presStyleLbl="node3" presStyleIdx="10" presStyleCnt="13">
        <dgm:presLayoutVars>
          <dgm:chPref val="3"/>
        </dgm:presLayoutVars>
      </dgm:prSet>
      <dgm:spPr/>
      <dgm:t>
        <a:bodyPr/>
        <a:lstStyle/>
        <a:p>
          <a:endParaRPr lang="en-US"/>
        </a:p>
      </dgm:t>
    </dgm:pt>
    <dgm:pt modelId="{697D5811-7377-2748-8283-0CB7A0236506}" type="pres">
      <dgm:prSet presAssocID="{E0AD0F5D-E503-E949-9387-5F610FE0D1EC}" presName="level3hierChild" presStyleCnt="0"/>
      <dgm:spPr/>
    </dgm:pt>
    <dgm:pt modelId="{2A0EBBB7-87A1-0645-B50A-6BB26D3FBD91}" type="pres">
      <dgm:prSet presAssocID="{8B5B2DB4-6226-B243-B615-E7EFE239134D}" presName="conn2-1" presStyleLbl="parChTrans1D3" presStyleIdx="11" presStyleCnt="13"/>
      <dgm:spPr/>
      <dgm:t>
        <a:bodyPr/>
        <a:lstStyle/>
        <a:p>
          <a:endParaRPr lang="en-US"/>
        </a:p>
      </dgm:t>
    </dgm:pt>
    <dgm:pt modelId="{A179A36A-4382-4241-B38F-E0D3693E9BCD}" type="pres">
      <dgm:prSet presAssocID="{8B5B2DB4-6226-B243-B615-E7EFE239134D}" presName="connTx" presStyleLbl="parChTrans1D3" presStyleIdx="11" presStyleCnt="13"/>
      <dgm:spPr/>
      <dgm:t>
        <a:bodyPr/>
        <a:lstStyle/>
        <a:p>
          <a:endParaRPr lang="en-US"/>
        </a:p>
      </dgm:t>
    </dgm:pt>
    <dgm:pt modelId="{2A095A3E-F710-BE4E-A252-DC0292B7FE8F}" type="pres">
      <dgm:prSet presAssocID="{228F56F6-8E84-1A49-A0A0-50BF0988B13A}" presName="root2" presStyleCnt="0"/>
      <dgm:spPr/>
    </dgm:pt>
    <dgm:pt modelId="{4E6C0CBA-DE93-4441-83DA-C4D5D20B1807}" type="pres">
      <dgm:prSet presAssocID="{228F56F6-8E84-1A49-A0A0-50BF0988B13A}" presName="LevelTwoTextNode" presStyleLbl="node3" presStyleIdx="11" presStyleCnt="13">
        <dgm:presLayoutVars>
          <dgm:chPref val="3"/>
        </dgm:presLayoutVars>
      </dgm:prSet>
      <dgm:spPr/>
      <dgm:t>
        <a:bodyPr/>
        <a:lstStyle/>
        <a:p>
          <a:endParaRPr lang="en-US"/>
        </a:p>
      </dgm:t>
    </dgm:pt>
    <dgm:pt modelId="{861B1492-ED1A-384F-B882-B339A5B3D582}" type="pres">
      <dgm:prSet presAssocID="{228F56F6-8E84-1A49-A0A0-50BF0988B13A}" presName="level3hierChild" presStyleCnt="0"/>
      <dgm:spPr/>
    </dgm:pt>
    <dgm:pt modelId="{CB98F5E8-CAEA-1747-9A79-355F378EDB7D}" type="pres">
      <dgm:prSet presAssocID="{7B19CB25-2655-E642-ACAD-50981D0FF639}" presName="conn2-1" presStyleLbl="parChTrans1D3" presStyleIdx="12" presStyleCnt="13"/>
      <dgm:spPr/>
      <dgm:t>
        <a:bodyPr/>
        <a:lstStyle/>
        <a:p>
          <a:endParaRPr lang="en-US"/>
        </a:p>
      </dgm:t>
    </dgm:pt>
    <dgm:pt modelId="{87F69D0A-EB3C-D24D-86F7-9E93C4F1BD70}" type="pres">
      <dgm:prSet presAssocID="{7B19CB25-2655-E642-ACAD-50981D0FF639}" presName="connTx" presStyleLbl="parChTrans1D3" presStyleIdx="12" presStyleCnt="13"/>
      <dgm:spPr/>
      <dgm:t>
        <a:bodyPr/>
        <a:lstStyle/>
        <a:p>
          <a:endParaRPr lang="en-US"/>
        </a:p>
      </dgm:t>
    </dgm:pt>
    <dgm:pt modelId="{187D0F7D-723D-094A-BF83-7F948D5DDEB3}" type="pres">
      <dgm:prSet presAssocID="{218ECC4E-498F-F744-B493-8975176BE32C}" presName="root2" presStyleCnt="0"/>
      <dgm:spPr/>
    </dgm:pt>
    <dgm:pt modelId="{D533232F-3899-664F-A8F3-EA7C83976651}" type="pres">
      <dgm:prSet presAssocID="{218ECC4E-498F-F744-B493-8975176BE32C}" presName="LevelTwoTextNode" presStyleLbl="node3" presStyleIdx="12" presStyleCnt="13">
        <dgm:presLayoutVars>
          <dgm:chPref val="3"/>
        </dgm:presLayoutVars>
      </dgm:prSet>
      <dgm:spPr/>
      <dgm:t>
        <a:bodyPr/>
        <a:lstStyle/>
        <a:p>
          <a:endParaRPr lang="en-US"/>
        </a:p>
      </dgm:t>
    </dgm:pt>
    <dgm:pt modelId="{884012B4-BA5F-4146-A3B6-94B723523DC0}" type="pres">
      <dgm:prSet presAssocID="{218ECC4E-498F-F744-B493-8975176BE32C}" presName="level3hierChild" presStyleCnt="0"/>
      <dgm:spPr/>
    </dgm:pt>
    <dgm:pt modelId="{F2C87515-BC53-4345-8211-0657FB54EC92}" type="pres">
      <dgm:prSet presAssocID="{E21F610E-944E-224A-831B-6ED667061086}" presName="conn2-1" presStyleLbl="parChTrans1D2" presStyleIdx="3" presStyleCnt="4"/>
      <dgm:spPr/>
      <dgm:t>
        <a:bodyPr/>
        <a:lstStyle/>
        <a:p>
          <a:endParaRPr lang="en-US"/>
        </a:p>
      </dgm:t>
    </dgm:pt>
    <dgm:pt modelId="{B396AE60-7F48-2349-91C4-7BB4FFDB14C7}" type="pres">
      <dgm:prSet presAssocID="{E21F610E-944E-224A-831B-6ED667061086}" presName="connTx" presStyleLbl="parChTrans1D2" presStyleIdx="3" presStyleCnt="4"/>
      <dgm:spPr/>
      <dgm:t>
        <a:bodyPr/>
        <a:lstStyle/>
        <a:p>
          <a:endParaRPr lang="en-US"/>
        </a:p>
      </dgm:t>
    </dgm:pt>
    <dgm:pt modelId="{1667EE68-48FD-354D-BD66-192DB9C3831C}" type="pres">
      <dgm:prSet presAssocID="{513666E9-7F39-3D40-B73D-19F6F31CFC9E}" presName="root2" presStyleCnt="0"/>
      <dgm:spPr/>
    </dgm:pt>
    <dgm:pt modelId="{5757BD93-3FEB-3E4B-B236-7282BEA53438}" type="pres">
      <dgm:prSet presAssocID="{513666E9-7F39-3D40-B73D-19F6F31CFC9E}" presName="LevelTwoTextNode" presStyleLbl="node2" presStyleIdx="3" presStyleCnt="4">
        <dgm:presLayoutVars>
          <dgm:chPref val="3"/>
        </dgm:presLayoutVars>
      </dgm:prSet>
      <dgm:spPr/>
      <dgm:t>
        <a:bodyPr/>
        <a:lstStyle/>
        <a:p>
          <a:endParaRPr lang="en-US"/>
        </a:p>
      </dgm:t>
    </dgm:pt>
    <dgm:pt modelId="{69C73784-53D7-8A47-AAB5-DE13A2F7DB0B}" type="pres">
      <dgm:prSet presAssocID="{513666E9-7F39-3D40-B73D-19F6F31CFC9E}" presName="level3hierChild" presStyleCnt="0"/>
      <dgm:spPr/>
    </dgm:pt>
  </dgm:ptLst>
  <dgm:cxnLst>
    <dgm:cxn modelId="{5F4678D2-74C5-5D42-871F-DBEE477F7176}" type="presOf" srcId="{DAFC0238-85BF-F647-91D1-D797FBE2F09C}" destId="{2EBA11E6-1616-5C40-A590-629738836A2C}" srcOrd="0" destOrd="0" presId="urn:microsoft.com/office/officeart/2005/8/layout/hierarchy2"/>
    <dgm:cxn modelId="{9601ACB7-2357-E240-B128-92F9B6A7066F}" type="presOf" srcId="{C5CCDDE7-F08F-7447-919A-FA91BF53D092}" destId="{917F413C-4F5F-ED41-BDFB-ED7AC6074522}" srcOrd="1" destOrd="0" presId="urn:microsoft.com/office/officeart/2005/8/layout/hierarchy2"/>
    <dgm:cxn modelId="{BDFEECC9-B7C2-3C46-8AAC-6EE3D941C3EA}" type="presOf" srcId="{647C01AA-69E5-9648-A073-C5817B6F6530}" destId="{07DFCF94-70B7-1146-A246-95F7732C0B35}" srcOrd="0" destOrd="0" presId="urn:microsoft.com/office/officeart/2005/8/layout/hierarchy2"/>
    <dgm:cxn modelId="{1D2C6159-B53F-D44C-BF4C-5257733FD8F6}" type="presOf" srcId="{F185CF5C-0D6E-3C45-8888-5307EB22A901}" destId="{1B1DC858-9B85-B147-B2AB-DB3EAA49C489}" srcOrd="1" destOrd="0" presId="urn:microsoft.com/office/officeart/2005/8/layout/hierarchy2"/>
    <dgm:cxn modelId="{0DA6C0E1-2E30-FF42-B3AC-DD75CF3AA42E}" srcId="{DDAA06B5-B9B8-F749-87DE-D1B97518A381}" destId="{DAFC0238-85BF-F647-91D1-D797FBE2F09C}" srcOrd="0" destOrd="0" parTransId="{0CDC0E33-C71C-124F-B01A-502826BBE07B}" sibTransId="{A0D1DDE9-8C9A-B848-9A45-C7D27FBC728A}"/>
    <dgm:cxn modelId="{225F687E-660E-234C-8D57-AE61EABB6BA0}" type="presOf" srcId="{A6A80412-7516-B04E-96D2-ADDC18AF5D60}" destId="{B9335B49-B83A-304A-B033-8C8DD377A9C4}" srcOrd="1" destOrd="0" presId="urn:microsoft.com/office/officeart/2005/8/layout/hierarchy2"/>
    <dgm:cxn modelId="{0751A26A-DF62-D44C-9C6B-B7381058D363}" srcId="{464BA975-7DF0-7148-AAC0-CDDBDECE7DA4}" destId="{218ECC4E-498F-F744-B493-8975176BE32C}" srcOrd="2" destOrd="0" parTransId="{7B19CB25-2655-E642-ACAD-50981D0FF639}" sibTransId="{265CFCDC-5944-E845-AAE5-523ED21562BF}"/>
    <dgm:cxn modelId="{E471DE8F-5EB6-904B-B446-B06F03C95CA1}" type="presOf" srcId="{7B19CB25-2655-E642-ACAD-50981D0FF639}" destId="{CB98F5E8-CAEA-1747-9A79-355F378EDB7D}" srcOrd="0" destOrd="0" presId="urn:microsoft.com/office/officeart/2005/8/layout/hierarchy2"/>
    <dgm:cxn modelId="{3BAB0B5F-8835-974B-8D93-AB517D0C33B2}" type="presOf" srcId="{F185CF5C-0D6E-3C45-8888-5307EB22A901}" destId="{B600CE6B-9A06-B74D-B908-FFB3C2C17D6C}" srcOrd="0" destOrd="0" presId="urn:microsoft.com/office/officeart/2005/8/layout/hierarchy2"/>
    <dgm:cxn modelId="{297C6556-6FA6-3A41-B844-72998AFE5C42}" type="presOf" srcId="{0BE546F5-DFEE-FE49-A091-3B6EE9FF68EE}" destId="{3DE84B84-875A-5848-BEA9-A572BECF2E46}" srcOrd="1" destOrd="0" presId="urn:microsoft.com/office/officeart/2005/8/layout/hierarchy2"/>
    <dgm:cxn modelId="{334F85C4-EFDC-4143-B6D8-5B3AC3D9A285}" type="presOf" srcId="{E0AD0F5D-E503-E949-9387-5F610FE0D1EC}" destId="{CC3D7176-4176-8240-9F2B-59FF96769DD1}" srcOrd="0" destOrd="0" presId="urn:microsoft.com/office/officeart/2005/8/layout/hierarchy2"/>
    <dgm:cxn modelId="{1470B552-64E1-7648-845B-93E17C064B94}" type="presOf" srcId="{DDAA06B5-B9B8-F749-87DE-D1B97518A381}" destId="{BB0012A6-8E56-9C4A-9A4C-209EC29A61C5}" srcOrd="0" destOrd="0" presId="urn:microsoft.com/office/officeart/2005/8/layout/hierarchy2"/>
    <dgm:cxn modelId="{CFF80847-AAC2-B445-BA23-A4319AAF638F}" type="presOf" srcId="{3CCB8EAF-2F66-434E-A405-ACB9E01E3523}" destId="{03F37E7C-1C04-4B4F-AB5E-AEA8E27A2A86}" srcOrd="1" destOrd="0" presId="urn:microsoft.com/office/officeart/2005/8/layout/hierarchy2"/>
    <dgm:cxn modelId="{CC40D4FD-0CF6-0D44-9D82-8C01BE699E29}" srcId="{DDAA06B5-B9B8-F749-87DE-D1B97518A381}" destId="{597C5A4D-EEE0-0F4E-9408-163BB7DF2A28}" srcOrd="1" destOrd="0" parTransId="{320116BC-4528-934C-9E9A-71C14185DC3C}" sibTransId="{6B92ED83-079B-D140-9364-24C1D99C5E10}"/>
    <dgm:cxn modelId="{984A9127-BE0F-BC49-B027-921A9DA0E76B}" srcId="{7DAFA89F-697F-5E4A-9012-BD38D9F1ABC5}" destId="{464BA975-7DF0-7148-AAC0-CDDBDECE7DA4}" srcOrd="2" destOrd="0" parTransId="{2E94E85E-86AD-9A4A-B3F2-6BD93CF850D9}" sibTransId="{DE6EFBEC-9932-FE44-851A-BB68FBDF3497}"/>
    <dgm:cxn modelId="{BEDEC098-5D28-9148-ADDA-EC0418D88C05}" type="presOf" srcId="{52F60F08-AC09-6440-9F63-D2D72E43F7F6}" destId="{6123DAC9-E3A1-2C4E-8989-24D3500D067E}" srcOrd="0" destOrd="0" presId="urn:microsoft.com/office/officeart/2005/8/layout/hierarchy2"/>
    <dgm:cxn modelId="{0CFF5574-03ED-DD44-94C7-3D513A40DDFD}" type="presOf" srcId="{320116BC-4528-934C-9E9A-71C14185DC3C}" destId="{74B28529-55A3-F449-B16B-C6BEF4A2CA3C}" srcOrd="1" destOrd="0" presId="urn:microsoft.com/office/officeart/2005/8/layout/hierarchy2"/>
    <dgm:cxn modelId="{BF6EA48E-8A7D-924D-A804-AF4ABB233A46}" type="presOf" srcId="{87D12410-C78D-1447-B3BB-B567F7832844}" destId="{6DCF4BFD-0E1E-9B41-9BBA-C2CB86403646}" srcOrd="1" destOrd="0" presId="urn:microsoft.com/office/officeart/2005/8/layout/hierarchy2"/>
    <dgm:cxn modelId="{2D378DC6-944D-A649-B5D6-D8FC79F94C04}" srcId="{7DAFA89F-697F-5E4A-9012-BD38D9F1ABC5}" destId="{768D30DB-4DBE-2747-B831-A315C2E8DF9B}" srcOrd="0" destOrd="0" parTransId="{E462E46B-A9FE-324E-917A-87DBDB607758}" sibTransId="{7F30CF1D-3832-F346-BBED-E11FE4AF00D1}"/>
    <dgm:cxn modelId="{13C85DC8-BD5E-1C48-B136-E7C312945DBC}" type="presOf" srcId="{B296E95D-5AAF-DF43-BCC7-83BFF339037A}" destId="{545C7486-41AF-354E-8A45-37A49DE42A8B}" srcOrd="1" destOrd="0" presId="urn:microsoft.com/office/officeart/2005/8/layout/hierarchy2"/>
    <dgm:cxn modelId="{4EF6E28A-12EC-CA41-9B5C-869131B2533A}" srcId="{DDAA06B5-B9B8-F749-87DE-D1B97518A381}" destId="{85579AE7-406A-C940-8787-1C839D69FA51}" srcOrd="3" destOrd="0" parTransId="{87D12410-C78D-1447-B3BB-B567F7832844}" sibTransId="{81C93F70-5153-A541-A7DA-063A1FA261C1}"/>
    <dgm:cxn modelId="{343C82F9-75ED-D641-87B3-1CB81E5D73E5}" srcId="{768D30DB-4DBE-2747-B831-A315C2E8DF9B}" destId="{635ECB5A-9DB8-6246-A361-21E5D0004B9E}" srcOrd="1" destOrd="0" parTransId="{A6A80412-7516-B04E-96D2-ADDC18AF5D60}" sibTransId="{7AFC08CD-4CC8-B742-9C87-B0AD3A5C6745}"/>
    <dgm:cxn modelId="{9C4FA009-0259-E149-9386-5FAAF81ED49A}" type="presOf" srcId="{16E66AA8-2377-D340-A8E8-BB982FB0FBD6}" destId="{142E0D79-C09E-374B-B4D2-175BFA2170F3}" srcOrd="0" destOrd="0" presId="urn:microsoft.com/office/officeart/2005/8/layout/hierarchy2"/>
    <dgm:cxn modelId="{C577B1D3-3FA8-5D43-9ABC-2BEAF11DD19D}" type="presOf" srcId="{768D30DB-4DBE-2747-B831-A315C2E8DF9B}" destId="{C665C12D-4D83-C942-97EC-CF601B6E6614}" srcOrd="0" destOrd="0" presId="urn:microsoft.com/office/officeart/2005/8/layout/hierarchy2"/>
    <dgm:cxn modelId="{EF2E08E9-56AE-5247-B607-7BA9F30BE50B}" type="presOf" srcId="{E21F610E-944E-224A-831B-6ED667061086}" destId="{F2C87515-BC53-4345-8211-0657FB54EC92}" srcOrd="0" destOrd="0" presId="urn:microsoft.com/office/officeart/2005/8/layout/hierarchy2"/>
    <dgm:cxn modelId="{071787D3-6D45-7C47-87FF-2FA3F20F4031}" type="presOf" srcId="{3CCB8EAF-2F66-434E-A405-ACB9E01E3523}" destId="{A7C97589-52E1-184C-8298-C6A711494273}" srcOrd="0" destOrd="0" presId="urn:microsoft.com/office/officeart/2005/8/layout/hierarchy2"/>
    <dgm:cxn modelId="{CB9688A2-0EC2-124F-BC44-60B0D02CDF46}" type="presOf" srcId="{CDF26B6A-CD93-4A41-8E0F-A1979FAF406C}" destId="{BF077DE9-8D41-6D4F-90AD-54EFEBB291A6}" srcOrd="0" destOrd="0" presId="urn:microsoft.com/office/officeart/2005/8/layout/hierarchy2"/>
    <dgm:cxn modelId="{5A534C07-2C1D-0743-8FC7-E408C309D086}" type="presOf" srcId="{3E04EEF0-CEED-0E4B-89BB-46E23BC705AF}" destId="{139BE133-1259-3C44-A544-26B825EFCE50}" srcOrd="0" destOrd="0" presId="urn:microsoft.com/office/officeart/2005/8/layout/hierarchy2"/>
    <dgm:cxn modelId="{76EC5005-BE08-6F43-8123-EDC523B6B3BA}" type="presOf" srcId="{FCCFE323-96E8-8E4D-A9FF-B0FBCF9D5CC4}" destId="{011E8577-9E96-D54A-9BDF-1018B63DBC7A}" srcOrd="0" destOrd="0" presId="urn:microsoft.com/office/officeart/2005/8/layout/hierarchy2"/>
    <dgm:cxn modelId="{DD18892B-CF46-724E-B777-CD364DEB226E}" type="presOf" srcId="{0CDC0E33-C71C-124F-B01A-502826BBE07B}" destId="{640B9878-8EB5-854F-AD56-5DC6B3616F45}" srcOrd="0" destOrd="0" presId="urn:microsoft.com/office/officeart/2005/8/layout/hierarchy2"/>
    <dgm:cxn modelId="{D8AAE474-7D84-F84B-8E65-9E0568BFF87D}" srcId="{7DAFA89F-697F-5E4A-9012-BD38D9F1ABC5}" destId="{DDAA06B5-B9B8-F749-87DE-D1B97518A381}" srcOrd="1" destOrd="0" parTransId="{CDF26B6A-CD93-4A41-8E0F-A1979FAF406C}" sibTransId="{6B099F34-3889-CA47-A1BD-2C0E2E094717}"/>
    <dgm:cxn modelId="{2CA48519-AABF-0646-B794-1E79C2889D50}" type="presOf" srcId="{C5CCDDE7-F08F-7447-919A-FA91BF53D092}" destId="{8358CDC2-7F45-D54E-92C8-F9D663A96814}" srcOrd="0" destOrd="0" presId="urn:microsoft.com/office/officeart/2005/8/layout/hierarchy2"/>
    <dgm:cxn modelId="{6B4DE8A4-B987-BF42-94BC-A5416B073728}" srcId="{DDAA06B5-B9B8-F749-87DE-D1B97518A381}" destId="{3E04EEF0-CEED-0E4B-89BB-46E23BC705AF}" srcOrd="2" destOrd="0" parTransId="{52F60F08-AC09-6440-9F63-D2D72E43F7F6}" sibTransId="{35FECE85-F0BC-AC44-9D43-D67548009FA9}"/>
    <dgm:cxn modelId="{50C07A7F-7B35-A640-8FD3-949A49861F24}" type="presOf" srcId="{8B5B2DB4-6226-B243-B615-E7EFE239134D}" destId="{2A0EBBB7-87A1-0645-B50A-6BB26D3FBD91}" srcOrd="0" destOrd="0" presId="urn:microsoft.com/office/officeart/2005/8/layout/hierarchy2"/>
    <dgm:cxn modelId="{E10A8FFF-30D4-F74B-9A1B-A8D76EE60B1A}" type="presOf" srcId="{8B5B2DB4-6226-B243-B615-E7EFE239134D}" destId="{A179A36A-4382-4241-B38F-E0D3693E9BCD}" srcOrd="1" destOrd="0" presId="urn:microsoft.com/office/officeart/2005/8/layout/hierarchy2"/>
    <dgm:cxn modelId="{7985A88F-E948-E247-B3C1-23802B0DA5BC}" type="presOf" srcId="{85579AE7-406A-C940-8787-1C839D69FA51}" destId="{37E9497B-3481-824B-AD99-8B6197483DEB}" srcOrd="0" destOrd="0" presId="urn:microsoft.com/office/officeart/2005/8/layout/hierarchy2"/>
    <dgm:cxn modelId="{7603D464-CA8F-AE49-A7C5-D13472125047}" srcId="{7DAFA89F-697F-5E4A-9012-BD38D9F1ABC5}" destId="{513666E9-7F39-3D40-B73D-19F6F31CFC9E}" srcOrd="3" destOrd="0" parTransId="{E21F610E-944E-224A-831B-6ED667061086}" sibTransId="{9F56A1E5-E2A0-F94E-BA07-9F674B1D95B8}"/>
    <dgm:cxn modelId="{6F497846-3896-E246-B3FD-AECCB9C15396}" type="presOf" srcId="{635ECB5A-9DB8-6246-A361-21E5D0004B9E}" destId="{D507B0CE-1309-A641-850E-85BEF65D55FC}" srcOrd="0" destOrd="0" presId="urn:microsoft.com/office/officeart/2005/8/layout/hierarchy2"/>
    <dgm:cxn modelId="{6BC50D32-3EB9-7E42-B7DA-01A8F1FD6119}" type="presOf" srcId="{E5F98911-E206-1843-ACF7-186199F68736}" destId="{5BAD1034-C382-0D45-8612-2353E948BDE9}" srcOrd="0" destOrd="0" presId="urn:microsoft.com/office/officeart/2005/8/layout/hierarchy2"/>
    <dgm:cxn modelId="{14B57D0D-E1B6-4D40-8FAC-A33A61F97975}" srcId="{DDAA06B5-B9B8-F749-87DE-D1B97518A381}" destId="{9A722475-0E2F-9745-B0C1-8690A37E5062}" srcOrd="6" destOrd="0" parTransId="{0BE546F5-DFEE-FE49-A091-3B6EE9FF68EE}" sibTransId="{B9CE8BC2-02EC-F941-863F-580C0992C225}"/>
    <dgm:cxn modelId="{0367C4F4-A9CA-B247-97E9-2B1B1AADE31C}" srcId="{DDAA06B5-B9B8-F749-87DE-D1B97518A381}" destId="{A5F34CFC-D6F5-BB4B-964F-388C3BEC0170}" srcOrd="4" destOrd="0" parTransId="{F185CF5C-0D6E-3C45-8888-5307EB22A901}" sibTransId="{027AE43D-9625-2E4C-9BFF-2F13D90FF33C}"/>
    <dgm:cxn modelId="{77C9E187-178C-CB40-BED5-81F6DF2DE926}" srcId="{464BA975-7DF0-7148-AAC0-CDDBDECE7DA4}" destId="{E0AD0F5D-E503-E949-9387-5F610FE0D1EC}" srcOrd="0" destOrd="0" parTransId="{B296E95D-5AAF-DF43-BCC7-83BFF339037A}" sibTransId="{D03BC765-A56C-4940-ABA7-F683E83BADBF}"/>
    <dgm:cxn modelId="{1C7D3A4D-79DD-5643-84CF-FCAD6903FF50}" type="presOf" srcId="{2E94E85E-86AD-9A4A-B3F2-6BD93CF850D9}" destId="{2C2C7D89-BC14-1043-9AC6-A5190E72B65D}" srcOrd="0" destOrd="0" presId="urn:microsoft.com/office/officeart/2005/8/layout/hierarchy2"/>
    <dgm:cxn modelId="{2DB2A975-8491-7340-99D6-F9832323CF11}" type="presOf" srcId="{513666E9-7F39-3D40-B73D-19F6F31CFC9E}" destId="{5757BD93-3FEB-3E4B-B236-7282BEA53438}" srcOrd="0" destOrd="0" presId="urn:microsoft.com/office/officeart/2005/8/layout/hierarchy2"/>
    <dgm:cxn modelId="{BD4859F1-96FA-0849-9287-49BB0E50CF5E}" type="presOf" srcId="{E21F610E-944E-224A-831B-6ED667061086}" destId="{B396AE60-7F48-2349-91C4-7BB4FFDB14C7}" srcOrd="1" destOrd="0" presId="urn:microsoft.com/office/officeart/2005/8/layout/hierarchy2"/>
    <dgm:cxn modelId="{73EC149D-58BB-2A40-BA19-687C1607D54D}" type="presOf" srcId="{B296E95D-5AAF-DF43-BCC7-83BFF339037A}" destId="{D8C62ACA-BC7D-D04A-878E-94E22AF39A45}" srcOrd="0" destOrd="0" presId="urn:microsoft.com/office/officeart/2005/8/layout/hierarchy2"/>
    <dgm:cxn modelId="{3DC2800D-797E-8D4E-811D-307A0C9061D5}" type="presOf" srcId="{8AA812DA-8939-D44A-9A40-64FAA300A362}" destId="{8079C7A3-B6C8-B74E-AB8E-0B50EF3678D9}" srcOrd="0" destOrd="0" presId="urn:microsoft.com/office/officeart/2005/8/layout/hierarchy2"/>
    <dgm:cxn modelId="{42C40921-D703-8C48-ADE4-992BA5AAD2E6}" srcId="{8AA812DA-8939-D44A-9A40-64FAA300A362}" destId="{7DAFA89F-697F-5E4A-9012-BD38D9F1ABC5}" srcOrd="0" destOrd="0" parTransId="{B04D174D-5C73-A649-AD8E-14DB6E522D47}" sibTransId="{2D1776A0-CC29-AE4D-AC16-8B636AC5417A}"/>
    <dgm:cxn modelId="{43269085-3B98-9E4D-975F-4BF711B94533}" type="presOf" srcId="{A6A80412-7516-B04E-96D2-ADDC18AF5D60}" destId="{E2BBE0E5-46D6-6B47-BD5F-D659DE8CDE08}" srcOrd="0" destOrd="0" presId="urn:microsoft.com/office/officeart/2005/8/layout/hierarchy2"/>
    <dgm:cxn modelId="{FB1421C2-0A59-6245-B2C6-341293855BB3}" type="presOf" srcId="{A5F34CFC-D6F5-BB4B-964F-388C3BEC0170}" destId="{0DB254A6-149A-EA4A-95C0-F4104CABC8BF}" srcOrd="0" destOrd="0" presId="urn:microsoft.com/office/officeart/2005/8/layout/hierarchy2"/>
    <dgm:cxn modelId="{C7E2A1C6-D499-F04A-903C-DD85E65923F8}" type="presOf" srcId="{7B19CB25-2655-E642-ACAD-50981D0FF639}" destId="{87F69D0A-EB3C-D24D-86F7-9E93C4F1BD70}" srcOrd="1" destOrd="0" presId="urn:microsoft.com/office/officeart/2005/8/layout/hierarchy2"/>
    <dgm:cxn modelId="{065C3AD5-0D69-5A4C-898F-B6A9EB59E4AD}" type="presOf" srcId="{464BA975-7DF0-7148-AAC0-CDDBDECE7DA4}" destId="{672790A1-61CE-3549-8F2F-4750CA97345E}" srcOrd="0" destOrd="0" presId="urn:microsoft.com/office/officeart/2005/8/layout/hierarchy2"/>
    <dgm:cxn modelId="{AE981CAE-09EF-B14A-B673-E25BE1A23203}" type="presOf" srcId="{0BE546F5-DFEE-FE49-A091-3B6EE9FF68EE}" destId="{229A7836-1507-734C-90E1-EDCE205C01EC}" srcOrd="0" destOrd="0" presId="urn:microsoft.com/office/officeart/2005/8/layout/hierarchy2"/>
    <dgm:cxn modelId="{D0A5B808-8B7C-5D4E-A235-6CD06482263B}" type="presOf" srcId="{E462E46B-A9FE-324E-917A-87DBDB607758}" destId="{C54284FF-9223-D14E-9D05-CA7608D1D53F}" srcOrd="0" destOrd="0" presId="urn:microsoft.com/office/officeart/2005/8/layout/hierarchy2"/>
    <dgm:cxn modelId="{207A7F41-9F8E-0742-9116-84B29E1B6483}" type="presOf" srcId="{52F60F08-AC09-6440-9F63-D2D72E43F7F6}" destId="{FC605B9E-D111-1546-94D1-170F2E4CDFC9}" srcOrd="1" destOrd="0" presId="urn:microsoft.com/office/officeart/2005/8/layout/hierarchy2"/>
    <dgm:cxn modelId="{6B05E89B-1F0E-C44F-95D7-0045A0FBA2DF}" type="presOf" srcId="{218ECC4E-498F-F744-B493-8975176BE32C}" destId="{D533232F-3899-664F-A8F3-EA7C83976651}" srcOrd="0" destOrd="0" presId="urn:microsoft.com/office/officeart/2005/8/layout/hierarchy2"/>
    <dgm:cxn modelId="{40141C2C-FF14-5646-A30C-5AB009EC103E}" type="presOf" srcId="{647C01AA-69E5-9648-A073-C5817B6F6530}" destId="{6A547210-F7CD-6346-8CD7-6B21790053ED}" srcOrd="1" destOrd="0" presId="urn:microsoft.com/office/officeart/2005/8/layout/hierarchy2"/>
    <dgm:cxn modelId="{696B5C8D-5A61-8641-91E3-F970B41CB539}" type="presOf" srcId="{2E94E85E-86AD-9A4A-B3F2-6BD93CF850D9}" destId="{5AC04273-2806-C040-9088-773B16F95643}" srcOrd="1" destOrd="0" presId="urn:microsoft.com/office/officeart/2005/8/layout/hierarchy2"/>
    <dgm:cxn modelId="{175F60FF-E925-7345-A90A-2838DFFB7865}" srcId="{DDAA06B5-B9B8-F749-87DE-D1B97518A381}" destId="{FCCFE323-96E8-8E4D-A9FF-B0FBCF9D5CC4}" srcOrd="7" destOrd="0" parTransId="{3CCB8EAF-2F66-434E-A405-ACB9E01E3523}" sibTransId="{883B6D2A-CE18-0945-B473-E0E06342EB85}"/>
    <dgm:cxn modelId="{D9D64562-4977-3849-B9C1-98167DB2E0C3}" srcId="{DDAA06B5-B9B8-F749-87DE-D1B97518A381}" destId="{16E66AA8-2377-D340-A8E8-BB982FB0FBD6}" srcOrd="5" destOrd="0" parTransId="{647C01AA-69E5-9648-A073-C5817B6F6530}" sibTransId="{79B9BA77-8711-8743-A63E-23220A0673BB}"/>
    <dgm:cxn modelId="{500C767D-4851-8541-8FC9-723B1518517C}" type="presOf" srcId="{228F56F6-8E84-1A49-A0A0-50BF0988B13A}" destId="{4E6C0CBA-DE93-4441-83DA-C4D5D20B1807}" srcOrd="0" destOrd="0" presId="urn:microsoft.com/office/officeart/2005/8/layout/hierarchy2"/>
    <dgm:cxn modelId="{AC72192C-1145-0C47-9011-CFFAAE2F458F}" type="presOf" srcId="{597C5A4D-EEE0-0F4E-9408-163BB7DF2A28}" destId="{34B520AD-8EB7-3C4B-8F1D-151DC407EAF7}" srcOrd="0" destOrd="0" presId="urn:microsoft.com/office/officeart/2005/8/layout/hierarchy2"/>
    <dgm:cxn modelId="{8F88CD81-4993-6F44-AAF1-2536CCB1D02C}" type="presOf" srcId="{9A722475-0E2F-9745-B0C1-8690A37E5062}" destId="{35978D96-6E15-1740-B9AE-423AD2F27178}" srcOrd="0" destOrd="0" presId="urn:microsoft.com/office/officeart/2005/8/layout/hierarchy2"/>
    <dgm:cxn modelId="{D2BDC843-F102-7944-BF92-A8F4F8ED3CDF}" type="presOf" srcId="{320116BC-4528-934C-9E9A-71C14185DC3C}" destId="{4D1EA859-469A-9A40-8BB9-FB804A3049BB}" srcOrd="0" destOrd="0" presId="urn:microsoft.com/office/officeart/2005/8/layout/hierarchy2"/>
    <dgm:cxn modelId="{D3CF3CD7-32F6-7A42-9CAA-DF6303E4E92B}" type="presOf" srcId="{87D12410-C78D-1447-B3BB-B567F7832844}" destId="{33614788-A425-C64B-A422-D126CED619DA}" srcOrd="0" destOrd="0" presId="urn:microsoft.com/office/officeart/2005/8/layout/hierarchy2"/>
    <dgm:cxn modelId="{087B4692-F83D-4443-8300-5C04041C93DB}" srcId="{464BA975-7DF0-7148-AAC0-CDDBDECE7DA4}" destId="{228F56F6-8E84-1A49-A0A0-50BF0988B13A}" srcOrd="1" destOrd="0" parTransId="{8B5B2DB4-6226-B243-B615-E7EFE239134D}" sibTransId="{8C7B38B0-54C1-5440-9C21-D36AAF892956}"/>
    <dgm:cxn modelId="{779C7C84-ECB0-684A-9949-B3A57CD6EE8D}" type="presOf" srcId="{E462E46B-A9FE-324E-917A-87DBDB607758}" destId="{A26C7989-AB11-854E-AD02-EF4DDF4CB4D5}" srcOrd="1" destOrd="0" presId="urn:microsoft.com/office/officeart/2005/8/layout/hierarchy2"/>
    <dgm:cxn modelId="{3C5FF210-40F5-5140-B0E9-D3D1288E0294}" type="presOf" srcId="{0CDC0E33-C71C-124F-B01A-502826BBE07B}" destId="{E80E444E-1D63-594A-836A-CB4850C42757}" srcOrd="1" destOrd="0" presId="urn:microsoft.com/office/officeart/2005/8/layout/hierarchy2"/>
    <dgm:cxn modelId="{1C7B73E6-B133-E540-AE71-5F8615D9BB0F}" type="presOf" srcId="{7DAFA89F-697F-5E4A-9012-BD38D9F1ABC5}" destId="{41E278B8-B674-D845-B05E-B19B60EC3A9A}" srcOrd="0" destOrd="0" presId="urn:microsoft.com/office/officeart/2005/8/layout/hierarchy2"/>
    <dgm:cxn modelId="{13EADE72-5821-7643-AA9F-C3B59129DA95}" srcId="{768D30DB-4DBE-2747-B831-A315C2E8DF9B}" destId="{E5F98911-E206-1843-ACF7-186199F68736}" srcOrd="0" destOrd="0" parTransId="{C5CCDDE7-F08F-7447-919A-FA91BF53D092}" sibTransId="{7E55D079-3847-3A44-AED3-CDB174696EA1}"/>
    <dgm:cxn modelId="{C483303C-6C9D-BF45-A1E2-67BDB117E655}" type="presOf" srcId="{CDF26B6A-CD93-4A41-8E0F-A1979FAF406C}" destId="{072A55AE-193F-4F41-8048-71C2BBDB53E4}" srcOrd="1" destOrd="0" presId="urn:microsoft.com/office/officeart/2005/8/layout/hierarchy2"/>
    <dgm:cxn modelId="{98834C5D-1E17-774A-B743-6E70D1EF8BAC}" type="presParOf" srcId="{8079C7A3-B6C8-B74E-AB8E-0B50EF3678D9}" destId="{B9B3ACA5-94E3-3240-8A7E-39AE1B6A1136}" srcOrd="0" destOrd="0" presId="urn:microsoft.com/office/officeart/2005/8/layout/hierarchy2"/>
    <dgm:cxn modelId="{4AB40154-89AE-0F49-A957-B0012CCFEC89}" type="presParOf" srcId="{B9B3ACA5-94E3-3240-8A7E-39AE1B6A1136}" destId="{41E278B8-B674-D845-B05E-B19B60EC3A9A}" srcOrd="0" destOrd="0" presId="urn:microsoft.com/office/officeart/2005/8/layout/hierarchy2"/>
    <dgm:cxn modelId="{D226CEE5-AD8A-1A4B-8125-75C4582C0FFA}" type="presParOf" srcId="{B9B3ACA5-94E3-3240-8A7E-39AE1B6A1136}" destId="{60CF2A6A-8A35-D64A-A969-75B522F59A6F}" srcOrd="1" destOrd="0" presId="urn:microsoft.com/office/officeart/2005/8/layout/hierarchy2"/>
    <dgm:cxn modelId="{EE9D8DB4-0423-6E48-AC06-B8B97D2F17CF}" type="presParOf" srcId="{60CF2A6A-8A35-D64A-A969-75B522F59A6F}" destId="{C54284FF-9223-D14E-9D05-CA7608D1D53F}" srcOrd="0" destOrd="0" presId="urn:microsoft.com/office/officeart/2005/8/layout/hierarchy2"/>
    <dgm:cxn modelId="{4ABDE581-EDB7-6C46-AC9A-5B5095733B32}" type="presParOf" srcId="{C54284FF-9223-D14E-9D05-CA7608D1D53F}" destId="{A26C7989-AB11-854E-AD02-EF4DDF4CB4D5}" srcOrd="0" destOrd="0" presId="urn:microsoft.com/office/officeart/2005/8/layout/hierarchy2"/>
    <dgm:cxn modelId="{34EAD7AA-81A2-3E47-8153-EDD3E4B5B281}" type="presParOf" srcId="{60CF2A6A-8A35-D64A-A969-75B522F59A6F}" destId="{63D906A8-296D-4940-82D8-8AC4788939AD}" srcOrd="1" destOrd="0" presId="urn:microsoft.com/office/officeart/2005/8/layout/hierarchy2"/>
    <dgm:cxn modelId="{6D477923-585A-2D4C-A7B5-CB0CEFD61B32}" type="presParOf" srcId="{63D906A8-296D-4940-82D8-8AC4788939AD}" destId="{C665C12D-4D83-C942-97EC-CF601B6E6614}" srcOrd="0" destOrd="0" presId="urn:microsoft.com/office/officeart/2005/8/layout/hierarchy2"/>
    <dgm:cxn modelId="{2F0E40C4-01C5-804E-A6D7-77A4E69BF453}" type="presParOf" srcId="{63D906A8-296D-4940-82D8-8AC4788939AD}" destId="{A14F6429-9DD9-9C44-898C-658EB189FC49}" srcOrd="1" destOrd="0" presId="urn:microsoft.com/office/officeart/2005/8/layout/hierarchy2"/>
    <dgm:cxn modelId="{73540100-A3B3-8646-9F10-EB707031B52C}" type="presParOf" srcId="{A14F6429-9DD9-9C44-898C-658EB189FC49}" destId="{8358CDC2-7F45-D54E-92C8-F9D663A96814}" srcOrd="0" destOrd="0" presId="urn:microsoft.com/office/officeart/2005/8/layout/hierarchy2"/>
    <dgm:cxn modelId="{D6FEB1DD-2952-9345-920D-843267A22D8D}" type="presParOf" srcId="{8358CDC2-7F45-D54E-92C8-F9D663A96814}" destId="{917F413C-4F5F-ED41-BDFB-ED7AC6074522}" srcOrd="0" destOrd="0" presId="urn:microsoft.com/office/officeart/2005/8/layout/hierarchy2"/>
    <dgm:cxn modelId="{C2FAC6CF-D07D-764E-87E6-AB69EE9BF860}" type="presParOf" srcId="{A14F6429-9DD9-9C44-898C-658EB189FC49}" destId="{35A278D1-9578-5C46-B34F-25FBA324F9E6}" srcOrd="1" destOrd="0" presId="urn:microsoft.com/office/officeart/2005/8/layout/hierarchy2"/>
    <dgm:cxn modelId="{CEED5D89-9AB8-704A-BAD7-B655E8B5B6D1}" type="presParOf" srcId="{35A278D1-9578-5C46-B34F-25FBA324F9E6}" destId="{5BAD1034-C382-0D45-8612-2353E948BDE9}" srcOrd="0" destOrd="0" presId="urn:microsoft.com/office/officeart/2005/8/layout/hierarchy2"/>
    <dgm:cxn modelId="{841004E9-9159-094D-8DC2-172377A3DCDB}" type="presParOf" srcId="{35A278D1-9578-5C46-B34F-25FBA324F9E6}" destId="{011F3BD9-D398-974D-992F-0A23645D283A}" srcOrd="1" destOrd="0" presId="urn:microsoft.com/office/officeart/2005/8/layout/hierarchy2"/>
    <dgm:cxn modelId="{F815CEDF-BF17-5340-B527-684506122B89}" type="presParOf" srcId="{A14F6429-9DD9-9C44-898C-658EB189FC49}" destId="{E2BBE0E5-46D6-6B47-BD5F-D659DE8CDE08}" srcOrd="2" destOrd="0" presId="urn:microsoft.com/office/officeart/2005/8/layout/hierarchy2"/>
    <dgm:cxn modelId="{6346571C-2C1F-7C42-B47A-F81208757B74}" type="presParOf" srcId="{E2BBE0E5-46D6-6B47-BD5F-D659DE8CDE08}" destId="{B9335B49-B83A-304A-B033-8C8DD377A9C4}" srcOrd="0" destOrd="0" presId="urn:microsoft.com/office/officeart/2005/8/layout/hierarchy2"/>
    <dgm:cxn modelId="{CE77373D-3CD6-8547-96CF-6A109AF2FF3F}" type="presParOf" srcId="{A14F6429-9DD9-9C44-898C-658EB189FC49}" destId="{65B9AF32-9B32-584F-9819-17B4D4D414F3}" srcOrd="3" destOrd="0" presId="urn:microsoft.com/office/officeart/2005/8/layout/hierarchy2"/>
    <dgm:cxn modelId="{E0628AC6-EBD7-2F41-A993-21F050D80C41}" type="presParOf" srcId="{65B9AF32-9B32-584F-9819-17B4D4D414F3}" destId="{D507B0CE-1309-A641-850E-85BEF65D55FC}" srcOrd="0" destOrd="0" presId="urn:microsoft.com/office/officeart/2005/8/layout/hierarchy2"/>
    <dgm:cxn modelId="{15703310-9E82-114B-A5E3-C6EA4C094B46}" type="presParOf" srcId="{65B9AF32-9B32-584F-9819-17B4D4D414F3}" destId="{06CA45A7-61A8-DF40-8CD6-A59F8514A198}" srcOrd="1" destOrd="0" presId="urn:microsoft.com/office/officeart/2005/8/layout/hierarchy2"/>
    <dgm:cxn modelId="{208E51C0-56F0-CF4B-AD67-5DD441707436}" type="presParOf" srcId="{60CF2A6A-8A35-D64A-A969-75B522F59A6F}" destId="{BF077DE9-8D41-6D4F-90AD-54EFEBB291A6}" srcOrd="2" destOrd="0" presId="urn:microsoft.com/office/officeart/2005/8/layout/hierarchy2"/>
    <dgm:cxn modelId="{46A19132-4457-DB47-BB5F-4CF3B15D7CCC}" type="presParOf" srcId="{BF077DE9-8D41-6D4F-90AD-54EFEBB291A6}" destId="{072A55AE-193F-4F41-8048-71C2BBDB53E4}" srcOrd="0" destOrd="0" presId="urn:microsoft.com/office/officeart/2005/8/layout/hierarchy2"/>
    <dgm:cxn modelId="{5EF53B4E-26CC-2C4E-A830-97E8EC3F8AD9}" type="presParOf" srcId="{60CF2A6A-8A35-D64A-A969-75B522F59A6F}" destId="{98B6DCCF-124D-A54A-8FAF-C24DAA711243}" srcOrd="3" destOrd="0" presId="urn:microsoft.com/office/officeart/2005/8/layout/hierarchy2"/>
    <dgm:cxn modelId="{E4DC98A7-E4BA-7A48-96AE-68F23ED1C788}" type="presParOf" srcId="{98B6DCCF-124D-A54A-8FAF-C24DAA711243}" destId="{BB0012A6-8E56-9C4A-9A4C-209EC29A61C5}" srcOrd="0" destOrd="0" presId="urn:microsoft.com/office/officeart/2005/8/layout/hierarchy2"/>
    <dgm:cxn modelId="{1DB8F517-DC14-E24F-A4FA-1BB7AA7228BE}" type="presParOf" srcId="{98B6DCCF-124D-A54A-8FAF-C24DAA711243}" destId="{4B027ACE-955E-0C4C-AB43-FA4D68E0D9CA}" srcOrd="1" destOrd="0" presId="urn:microsoft.com/office/officeart/2005/8/layout/hierarchy2"/>
    <dgm:cxn modelId="{1B406C18-4EAA-064A-9083-98E5116B4E42}" type="presParOf" srcId="{4B027ACE-955E-0C4C-AB43-FA4D68E0D9CA}" destId="{640B9878-8EB5-854F-AD56-5DC6B3616F45}" srcOrd="0" destOrd="0" presId="urn:microsoft.com/office/officeart/2005/8/layout/hierarchy2"/>
    <dgm:cxn modelId="{6396F911-3DDB-5945-B6D2-8B8B35C72517}" type="presParOf" srcId="{640B9878-8EB5-854F-AD56-5DC6B3616F45}" destId="{E80E444E-1D63-594A-836A-CB4850C42757}" srcOrd="0" destOrd="0" presId="urn:microsoft.com/office/officeart/2005/8/layout/hierarchy2"/>
    <dgm:cxn modelId="{54EA48DB-357A-7246-B04D-EED0EF586F59}" type="presParOf" srcId="{4B027ACE-955E-0C4C-AB43-FA4D68E0D9CA}" destId="{5B5FF509-EC73-3344-A7B8-FBE7970AD4CD}" srcOrd="1" destOrd="0" presId="urn:microsoft.com/office/officeart/2005/8/layout/hierarchy2"/>
    <dgm:cxn modelId="{6A8421B9-2215-0443-9FFD-406A6F92B667}" type="presParOf" srcId="{5B5FF509-EC73-3344-A7B8-FBE7970AD4CD}" destId="{2EBA11E6-1616-5C40-A590-629738836A2C}" srcOrd="0" destOrd="0" presId="urn:microsoft.com/office/officeart/2005/8/layout/hierarchy2"/>
    <dgm:cxn modelId="{EEF33840-DDA9-2D4A-927D-945C1D93E39A}" type="presParOf" srcId="{5B5FF509-EC73-3344-A7B8-FBE7970AD4CD}" destId="{DD02A583-6236-BF4F-91BB-BA438836DF4D}" srcOrd="1" destOrd="0" presId="urn:microsoft.com/office/officeart/2005/8/layout/hierarchy2"/>
    <dgm:cxn modelId="{809E4C3E-73FC-DE42-93AD-46E1EE515F8A}" type="presParOf" srcId="{4B027ACE-955E-0C4C-AB43-FA4D68E0D9CA}" destId="{4D1EA859-469A-9A40-8BB9-FB804A3049BB}" srcOrd="2" destOrd="0" presId="urn:microsoft.com/office/officeart/2005/8/layout/hierarchy2"/>
    <dgm:cxn modelId="{06CBAE7C-A9F7-E84D-B910-5B20A66FB941}" type="presParOf" srcId="{4D1EA859-469A-9A40-8BB9-FB804A3049BB}" destId="{74B28529-55A3-F449-B16B-C6BEF4A2CA3C}" srcOrd="0" destOrd="0" presId="urn:microsoft.com/office/officeart/2005/8/layout/hierarchy2"/>
    <dgm:cxn modelId="{2C16C438-E30F-2B42-A3F3-22DA76259B92}" type="presParOf" srcId="{4B027ACE-955E-0C4C-AB43-FA4D68E0D9CA}" destId="{DADEF5D8-0857-3E40-8AC9-EFA313497886}" srcOrd="3" destOrd="0" presId="urn:microsoft.com/office/officeart/2005/8/layout/hierarchy2"/>
    <dgm:cxn modelId="{112A864F-2595-9145-922A-FA52A46790DB}" type="presParOf" srcId="{DADEF5D8-0857-3E40-8AC9-EFA313497886}" destId="{34B520AD-8EB7-3C4B-8F1D-151DC407EAF7}" srcOrd="0" destOrd="0" presId="urn:microsoft.com/office/officeart/2005/8/layout/hierarchy2"/>
    <dgm:cxn modelId="{97A5B872-0E4C-8C41-893E-3509E6E9EF83}" type="presParOf" srcId="{DADEF5D8-0857-3E40-8AC9-EFA313497886}" destId="{3EE300A2-F129-5346-8BDC-9B547C587D2F}" srcOrd="1" destOrd="0" presId="urn:microsoft.com/office/officeart/2005/8/layout/hierarchy2"/>
    <dgm:cxn modelId="{2E8EF11E-B221-8E42-8A79-C6C8455AF412}" type="presParOf" srcId="{4B027ACE-955E-0C4C-AB43-FA4D68E0D9CA}" destId="{6123DAC9-E3A1-2C4E-8989-24D3500D067E}" srcOrd="4" destOrd="0" presId="urn:microsoft.com/office/officeart/2005/8/layout/hierarchy2"/>
    <dgm:cxn modelId="{AC973246-37CA-234C-B4D8-2A7C60BF0AF8}" type="presParOf" srcId="{6123DAC9-E3A1-2C4E-8989-24D3500D067E}" destId="{FC605B9E-D111-1546-94D1-170F2E4CDFC9}" srcOrd="0" destOrd="0" presId="urn:microsoft.com/office/officeart/2005/8/layout/hierarchy2"/>
    <dgm:cxn modelId="{89012534-1C36-8F4A-95CE-7CA42BBDE550}" type="presParOf" srcId="{4B027ACE-955E-0C4C-AB43-FA4D68E0D9CA}" destId="{65DB2712-8AF0-3848-BE75-6E8D9F58FA63}" srcOrd="5" destOrd="0" presId="urn:microsoft.com/office/officeart/2005/8/layout/hierarchy2"/>
    <dgm:cxn modelId="{7DD2341A-9D74-6D4E-8689-00140070B9CC}" type="presParOf" srcId="{65DB2712-8AF0-3848-BE75-6E8D9F58FA63}" destId="{139BE133-1259-3C44-A544-26B825EFCE50}" srcOrd="0" destOrd="0" presId="urn:microsoft.com/office/officeart/2005/8/layout/hierarchy2"/>
    <dgm:cxn modelId="{6B771E1D-336E-9041-A3C9-5449B830E922}" type="presParOf" srcId="{65DB2712-8AF0-3848-BE75-6E8D9F58FA63}" destId="{586C4BCC-DD90-2D4F-B198-535C7B05DBE2}" srcOrd="1" destOrd="0" presId="urn:microsoft.com/office/officeart/2005/8/layout/hierarchy2"/>
    <dgm:cxn modelId="{B200D447-1DDA-3749-B39C-1DE470E6B506}" type="presParOf" srcId="{4B027ACE-955E-0C4C-AB43-FA4D68E0D9CA}" destId="{33614788-A425-C64B-A422-D126CED619DA}" srcOrd="6" destOrd="0" presId="urn:microsoft.com/office/officeart/2005/8/layout/hierarchy2"/>
    <dgm:cxn modelId="{8C0A05C7-3538-9A44-B8C0-E93400B26619}" type="presParOf" srcId="{33614788-A425-C64B-A422-D126CED619DA}" destId="{6DCF4BFD-0E1E-9B41-9BBA-C2CB86403646}" srcOrd="0" destOrd="0" presId="urn:microsoft.com/office/officeart/2005/8/layout/hierarchy2"/>
    <dgm:cxn modelId="{3CA9FB39-CD2E-A94E-9B87-6674E188DB24}" type="presParOf" srcId="{4B027ACE-955E-0C4C-AB43-FA4D68E0D9CA}" destId="{2A316CAD-CD3A-F24A-8EA0-86F446006EC3}" srcOrd="7" destOrd="0" presId="urn:microsoft.com/office/officeart/2005/8/layout/hierarchy2"/>
    <dgm:cxn modelId="{CE4611E6-2667-DD49-B6F8-01EA9042C778}" type="presParOf" srcId="{2A316CAD-CD3A-F24A-8EA0-86F446006EC3}" destId="{37E9497B-3481-824B-AD99-8B6197483DEB}" srcOrd="0" destOrd="0" presId="urn:microsoft.com/office/officeart/2005/8/layout/hierarchy2"/>
    <dgm:cxn modelId="{A7965DFF-0E44-4C41-8922-C72F1ED03B62}" type="presParOf" srcId="{2A316CAD-CD3A-F24A-8EA0-86F446006EC3}" destId="{4A5B2C9E-8A41-624C-9FA0-13B15DA56FCB}" srcOrd="1" destOrd="0" presId="urn:microsoft.com/office/officeart/2005/8/layout/hierarchy2"/>
    <dgm:cxn modelId="{E0967E57-C651-F645-97BB-C70FC5E37831}" type="presParOf" srcId="{4B027ACE-955E-0C4C-AB43-FA4D68E0D9CA}" destId="{B600CE6B-9A06-B74D-B908-FFB3C2C17D6C}" srcOrd="8" destOrd="0" presId="urn:microsoft.com/office/officeart/2005/8/layout/hierarchy2"/>
    <dgm:cxn modelId="{2649B989-B1B3-F643-A01A-5F1BEAD7CE23}" type="presParOf" srcId="{B600CE6B-9A06-B74D-B908-FFB3C2C17D6C}" destId="{1B1DC858-9B85-B147-B2AB-DB3EAA49C489}" srcOrd="0" destOrd="0" presId="urn:microsoft.com/office/officeart/2005/8/layout/hierarchy2"/>
    <dgm:cxn modelId="{54C99243-E01C-7845-A1A1-52FAFF16800B}" type="presParOf" srcId="{4B027ACE-955E-0C4C-AB43-FA4D68E0D9CA}" destId="{FC60B8C5-1988-6D46-80A5-DB0D7F36EF5D}" srcOrd="9" destOrd="0" presId="urn:microsoft.com/office/officeart/2005/8/layout/hierarchy2"/>
    <dgm:cxn modelId="{D40A87F8-B7E2-894F-8E68-3BDA2D084051}" type="presParOf" srcId="{FC60B8C5-1988-6D46-80A5-DB0D7F36EF5D}" destId="{0DB254A6-149A-EA4A-95C0-F4104CABC8BF}" srcOrd="0" destOrd="0" presId="urn:microsoft.com/office/officeart/2005/8/layout/hierarchy2"/>
    <dgm:cxn modelId="{E07792BC-F422-EF4A-BE36-B02E17822C72}" type="presParOf" srcId="{FC60B8C5-1988-6D46-80A5-DB0D7F36EF5D}" destId="{FEE132FC-F90A-7041-8C16-B5F29F0FCA83}" srcOrd="1" destOrd="0" presId="urn:microsoft.com/office/officeart/2005/8/layout/hierarchy2"/>
    <dgm:cxn modelId="{6EDD3DCF-D4DA-8B4D-8B93-FE3D51966DBA}" type="presParOf" srcId="{4B027ACE-955E-0C4C-AB43-FA4D68E0D9CA}" destId="{07DFCF94-70B7-1146-A246-95F7732C0B35}" srcOrd="10" destOrd="0" presId="urn:microsoft.com/office/officeart/2005/8/layout/hierarchy2"/>
    <dgm:cxn modelId="{37D15775-E2DD-7545-940B-0B1AD08E3657}" type="presParOf" srcId="{07DFCF94-70B7-1146-A246-95F7732C0B35}" destId="{6A547210-F7CD-6346-8CD7-6B21790053ED}" srcOrd="0" destOrd="0" presId="urn:microsoft.com/office/officeart/2005/8/layout/hierarchy2"/>
    <dgm:cxn modelId="{27ABCDB2-3A4D-374A-BA26-736138C253DC}" type="presParOf" srcId="{4B027ACE-955E-0C4C-AB43-FA4D68E0D9CA}" destId="{A6D5D00F-A4F8-3348-B577-35C3887CBB34}" srcOrd="11" destOrd="0" presId="urn:microsoft.com/office/officeart/2005/8/layout/hierarchy2"/>
    <dgm:cxn modelId="{1037A912-0B5A-284F-9322-A5730D30729D}" type="presParOf" srcId="{A6D5D00F-A4F8-3348-B577-35C3887CBB34}" destId="{142E0D79-C09E-374B-B4D2-175BFA2170F3}" srcOrd="0" destOrd="0" presId="urn:microsoft.com/office/officeart/2005/8/layout/hierarchy2"/>
    <dgm:cxn modelId="{D5FCD218-0C17-A14B-BB1B-CA2D72D231BF}" type="presParOf" srcId="{A6D5D00F-A4F8-3348-B577-35C3887CBB34}" destId="{C50A7611-F99C-4840-AEB5-4150B3758F3F}" srcOrd="1" destOrd="0" presId="urn:microsoft.com/office/officeart/2005/8/layout/hierarchy2"/>
    <dgm:cxn modelId="{1054BC97-CB73-A148-B293-C9957AAACD9B}" type="presParOf" srcId="{4B027ACE-955E-0C4C-AB43-FA4D68E0D9CA}" destId="{229A7836-1507-734C-90E1-EDCE205C01EC}" srcOrd="12" destOrd="0" presId="urn:microsoft.com/office/officeart/2005/8/layout/hierarchy2"/>
    <dgm:cxn modelId="{6A37FB2C-B807-C44A-B873-DD8DF6E0A640}" type="presParOf" srcId="{229A7836-1507-734C-90E1-EDCE205C01EC}" destId="{3DE84B84-875A-5848-BEA9-A572BECF2E46}" srcOrd="0" destOrd="0" presId="urn:microsoft.com/office/officeart/2005/8/layout/hierarchy2"/>
    <dgm:cxn modelId="{F1D43BD0-57A7-294D-8F6F-3D6BC9DC5385}" type="presParOf" srcId="{4B027ACE-955E-0C4C-AB43-FA4D68E0D9CA}" destId="{714B7F5A-B725-EB40-B9CC-728B754C9B42}" srcOrd="13" destOrd="0" presId="urn:microsoft.com/office/officeart/2005/8/layout/hierarchy2"/>
    <dgm:cxn modelId="{24FBDFB8-59CB-6A4B-A544-5F049C6DE4CC}" type="presParOf" srcId="{714B7F5A-B725-EB40-B9CC-728B754C9B42}" destId="{35978D96-6E15-1740-B9AE-423AD2F27178}" srcOrd="0" destOrd="0" presId="urn:microsoft.com/office/officeart/2005/8/layout/hierarchy2"/>
    <dgm:cxn modelId="{8C6B6304-5EC3-8C49-8F3D-40824F6B746D}" type="presParOf" srcId="{714B7F5A-B725-EB40-B9CC-728B754C9B42}" destId="{235F3DF3-AA31-0A47-8AF1-1A3EF7386494}" srcOrd="1" destOrd="0" presId="urn:microsoft.com/office/officeart/2005/8/layout/hierarchy2"/>
    <dgm:cxn modelId="{513DA942-5E51-334E-939D-3154061992F8}" type="presParOf" srcId="{4B027ACE-955E-0C4C-AB43-FA4D68E0D9CA}" destId="{A7C97589-52E1-184C-8298-C6A711494273}" srcOrd="14" destOrd="0" presId="urn:microsoft.com/office/officeart/2005/8/layout/hierarchy2"/>
    <dgm:cxn modelId="{2EA96048-1D19-B647-8F72-88C2BBCC6909}" type="presParOf" srcId="{A7C97589-52E1-184C-8298-C6A711494273}" destId="{03F37E7C-1C04-4B4F-AB5E-AEA8E27A2A86}" srcOrd="0" destOrd="0" presId="urn:microsoft.com/office/officeart/2005/8/layout/hierarchy2"/>
    <dgm:cxn modelId="{AFB8EF14-D79E-414D-9B91-DD2B699E4B13}" type="presParOf" srcId="{4B027ACE-955E-0C4C-AB43-FA4D68E0D9CA}" destId="{D4176C34-63DC-884D-B0C4-DBCAA3B06C4C}" srcOrd="15" destOrd="0" presId="urn:microsoft.com/office/officeart/2005/8/layout/hierarchy2"/>
    <dgm:cxn modelId="{62EA2789-A1FA-CB41-9562-4D2A4A2D0CAD}" type="presParOf" srcId="{D4176C34-63DC-884D-B0C4-DBCAA3B06C4C}" destId="{011E8577-9E96-D54A-9BDF-1018B63DBC7A}" srcOrd="0" destOrd="0" presId="urn:microsoft.com/office/officeart/2005/8/layout/hierarchy2"/>
    <dgm:cxn modelId="{0FDA9CC3-6EBC-374E-8CD2-B0937BEF2753}" type="presParOf" srcId="{D4176C34-63DC-884D-B0C4-DBCAA3B06C4C}" destId="{B1FE9DF0-7D6A-3646-B95D-EBC62682D2D0}" srcOrd="1" destOrd="0" presId="urn:microsoft.com/office/officeart/2005/8/layout/hierarchy2"/>
    <dgm:cxn modelId="{B2BE6857-1D97-5B4C-9821-913F848AD4CF}" type="presParOf" srcId="{60CF2A6A-8A35-D64A-A969-75B522F59A6F}" destId="{2C2C7D89-BC14-1043-9AC6-A5190E72B65D}" srcOrd="4" destOrd="0" presId="urn:microsoft.com/office/officeart/2005/8/layout/hierarchy2"/>
    <dgm:cxn modelId="{E2E016ED-67F5-9D47-90A5-D4703A5B849B}" type="presParOf" srcId="{2C2C7D89-BC14-1043-9AC6-A5190E72B65D}" destId="{5AC04273-2806-C040-9088-773B16F95643}" srcOrd="0" destOrd="0" presId="urn:microsoft.com/office/officeart/2005/8/layout/hierarchy2"/>
    <dgm:cxn modelId="{D793F2BB-E6BC-CF4D-A5B3-157C944C98EB}" type="presParOf" srcId="{60CF2A6A-8A35-D64A-A969-75B522F59A6F}" destId="{A5FEF2F1-B7E2-9945-AD49-2A3F5AB4D4AF}" srcOrd="5" destOrd="0" presId="urn:microsoft.com/office/officeart/2005/8/layout/hierarchy2"/>
    <dgm:cxn modelId="{1628331C-D2A2-FC4A-85CF-ACE368D7ED09}" type="presParOf" srcId="{A5FEF2F1-B7E2-9945-AD49-2A3F5AB4D4AF}" destId="{672790A1-61CE-3549-8F2F-4750CA97345E}" srcOrd="0" destOrd="0" presId="urn:microsoft.com/office/officeart/2005/8/layout/hierarchy2"/>
    <dgm:cxn modelId="{A2876E98-BA41-9B4F-B2B3-9CC22D805F71}" type="presParOf" srcId="{A5FEF2F1-B7E2-9945-AD49-2A3F5AB4D4AF}" destId="{91D7CC4B-D408-684D-85FF-1F2397016E2C}" srcOrd="1" destOrd="0" presId="urn:microsoft.com/office/officeart/2005/8/layout/hierarchy2"/>
    <dgm:cxn modelId="{125A972A-F1E4-DE44-8586-57AE079226FA}" type="presParOf" srcId="{91D7CC4B-D408-684D-85FF-1F2397016E2C}" destId="{D8C62ACA-BC7D-D04A-878E-94E22AF39A45}" srcOrd="0" destOrd="0" presId="urn:microsoft.com/office/officeart/2005/8/layout/hierarchy2"/>
    <dgm:cxn modelId="{6767CD7A-86C6-7E49-BF8F-BA720FE14E1A}" type="presParOf" srcId="{D8C62ACA-BC7D-D04A-878E-94E22AF39A45}" destId="{545C7486-41AF-354E-8A45-37A49DE42A8B}" srcOrd="0" destOrd="0" presId="urn:microsoft.com/office/officeart/2005/8/layout/hierarchy2"/>
    <dgm:cxn modelId="{109A889C-E8DB-5D4B-9BFD-20244A018587}" type="presParOf" srcId="{91D7CC4B-D408-684D-85FF-1F2397016E2C}" destId="{813F2C4B-E58C-3847-8134-C3868C910E17}" srcOrd="1" destOrd="0" presId="urn:microsoft.com/office/officeart/2005/8/layout/hierarchy2"/>
    <dgm:cxn modelId="{1374F64C-4097-4449-A680-E2A9DF589431}" type="presParOf" srcId="{813F2C4B-E58C-3847-8134-C3868C910E17}" destId="{CC3D7176-4176-8240-9F2B-59FF96769DD1}" srcOrd="0" destOrd="0" presId="urn:microsoft.com/office/officeart/2005/8/layout/hierarchy2"/>
    <dgm:cxn modelId="{5BB3B1A5-046B-C743-8A4D-639A806CCCBA}" type="presParOf" srcId="{813F2C4B-E58C-3847-8134-C3868C910E17}" destId="{697D5811-7377-2748-8283-0CB7A0236506}" srcOrd="1" destOrd="0" presId="urn:microsoft.com/office/officeart/2005/8/layout/hierarchy2"/>
    <dgm:cxn modelId="{1B7747AF-3447-0E46-9408-7F8CF356EDFF}" type="presParOf" srcId="{91D7CC4B-D408-684D-85FF-1F2397016E2C}" destId="{2A0EBBB7-87A1-0645-B50A-6BB26D3FBD91}" srcOrd="2" destOrd="0" presId="urn:microsoft.com/office/officeart/2005/8/layout/hierarchy2"/>
    <dgm:cxn modelId="{40C02711-EBC4-2447-8B2B-6C2B10CF0FDF}" type="presParOf" srcId="{2A0EBBB7-87A1-0645-B50A-6BB26D3FBD91}" destId="{A179A36A-4382-4241-B38F-E0D3693E9BCD}" srcOrd="0" destOrd="0" presId="urn:microsoft.com/office/officeart/2005/8/layout/hierarchy2"/>
    <dgm:cxn modelId="{091FF773-58DA-EE4B-921B-3FC1E8C06B25}" type="presParOf" srcId="{91D7CC4B-D408-684D-85FF-1F2397016E2C}" destId="{2A095A3E-F710-BE4E-A252-DC0292B7FE8F}" srcOrd="3" destOrd="0" presId="urn:microsoft.com/office/officeart/2005/8/layout/hierarchy2"/>
    <dgm:cxn modelId="{AB945157-453F-5F4C-AC1A-9392CBCF48CD}" type="presParOf" srcId="{2A095A3E-F710-BE4E-A252-DC0292B7FE8F}" destId="{4E6C0CBA-DE93-4441-83DA-C4D5D20B1807}" srcOrd="0" destOrd="0" presId="urn:microsoft.com/office/officeart/2005/8/layout/hierarchy2"/>
    <dgm:cxn modelId="{88223701-5C84-4D49-A9A8-8E25EFC1FA18}" type="presParOf" srcId="{2A095A3E-F710-BE4E-A252-DC0292B7FE8F}" destId="{861B1492-ED1A-384F-B882-B339A5B3D582}" srcOrd="1" destOrd="0" presId="urn:microsoft.com/office/officeart/2005/8/layout/hierarchy2"/>
    <dgm:cxn modelId="{9EBF2016-5E66-4B4A-9027-CCAABC6A5203}" type="presParOf" srcId="{91D7CC4B-D408-684D-85FF-1F2397016E2C}" destId="{CB98F5E8-CAEA-1747-9A79-355F378EDB7D}" srcOrd="4" destOrd="0" presId="urn:microsoft.com/office/officeart/2005/8/layout/hierarchy2"/>
    <dgm:cxn modelId="{E8E28280-A8C1-194D-B3F5-4B55BCB5158C}" type="presParOf" srcId="{CB98F5E8-CAEA-1747-9A79-355F378EDB7D}" destId="{87F69D0A-EB3C-D24D-86F7-9E93C4F1BD70}" srcOrd="0" destOrd="0" presId="urn:microsoft.com/office/officeart/2005/8/layout/hierarchy2"/>
    <dgm:cxn modelId="{2CB89DC0-E151-4540-A1D3-8D3FA8DB1ED0}" type="presParOf" srcId="{91D7CC4B-D408-684D-85FF-1F2397016E2C}" destId="{187D0F7D-723D-094A-BF83-7F948D5DDEB3}" srcOrd="5" destOrd="0" presId="urn:microsoft.com/office/officeart/2005/8/layout/hierarchy2"/>
    <dgm:cxn modelId="{EA020F78-68EC-5743-8D02-F4E87492B026}" type="presParOf" srcId="{187D0F7D-723D-094A-BF83-7F948D5DDEB3}" destId="{D533232F-3899-664F-A8F3-EA7C83976651}" srcOrd="0" destOrd="0" presId="urn:microsoft.com/office/officeart/2005/8/layout/hierarchy2"/>
    <dgm:cxn modelId="{810A0A54-7970-AC41-8517-62AFB3F67363}" type="presParOf" srcId="{187D0F7D-723D-094A-BF83-7F948D5DDEB3}" destId="{884012B4-BA5F-4146-A3B6-94B723523DC0}" srcOrd="1" destOrd="0" presId="urn:microsoft.com/office/officeart/2005/8/layout/hierarchy2"/>
    <dgm:cxn modelId="{A66FDB9B-C4B8-B34E-8C79-D512AF062EB7}" type="presParOf" srcId="{60CF2A6A-8A35-D64A-A969-75B522F59A6F}" destId="{F2C87515-BC53-4345-8211-0657FB54EC92}" srcOrd="6" destOrd="0" presId="urn:microsoft.com/office/officeart/2005/8/layout/hierarchy2"/>
    <dgm:cxn modelId="{8B3298AC-F113-C747-BDCF-E9BE40CE9B78}" type="presParOf" srcId="{F2C87515-BC53-4345-8211-0657FB54EC92}" destId="{B396AE60-7F48-2349-91C4-7BB4FFDB14C7}" srcOrd="0" destOrd="0" presId="urn:microsoft.com/office/officeart/2005/8/layout/hierarchy2"/>
    <dgm:cxn modelId="{40C3830C-41D0-3140-AC5E-476C4D539536}" type="presParOf" srcId="{60CF2A6A-8A35-D64A-A969-75B522F59A6F}" destId="{1667EE68-48FD-354D-BD66-192DB9C3831C}" srcOrd="7" destOrd="0" presId="urn:microsoft.com/office/officeart/2005/8/layout/hierarchy2"/>
    <dgm:cxn modelId="{578CF30C-F9AA-9842-A21D-E997B43A7D3D}" type="presParOf" srcId="{1667EE68-48FD-354D-BD66-192DB9C3831C}" destId="{5757BD93-3FEB-3E4B-B236-7282BEA53438}" srcOrd="0" destOrd="0" presId="urn:microsoft.com/office/officeart/2005/8/layout/hierarchy2"/>
    <dgm:cxn modelId="{0D17DD63-5848-054A-9A28-07C86725333E}" type="presParOf" srcId="{1667EE68-48FD-354D-BD66-192DB9C3831C}" destId="{69C73784-53D7-8A47-AAB5-DE13A2F7DB0B}" srcOrd="1" destOrd="0" presId="urn:microsoft.com/office/officeart/2005/8/layout/hierarchy2"/>
  </dgm:cxnLst>
  <dgm:bg/>
  <dgm:whole/>
  <dgm:extLst>
    <a:ext uri="http://schemas.microsoft.com/office/drawing/2008/diagram">
      <dsp:dataModelExt xmlns:dsp="http://schemas.microsoft.com/office/drawing/2008/diagram" relId="rId13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41E278B8-B674-D845-B05E-B19B60EC3A9A}">
      <dsp:nvSpPr>
        <dsp:cNvPr id="0" name=""/>
        <dsp:cNvSpPr/>
      </dsp:nvSpPr>
      <dsp:spPr>
        <a:xfrm>
          <a:off x="434599" y="1554335"/>
          <a:ext cx="431663" cy="215831"/>
        </a:xfrm>
        <a:prstGeom prst="roundRect">
          <a:avLst>
            <a:gd name="adj" fmla="val 10000"/>
          </a:avLst>
        </a:prstGeom>
        <a:gradFill rotWithShape="0">
          <a:gsLst>
            <a:gs pos="0">
              <a:schemeClr val="lt1">
                <a:hueOff val="0"/>
                <a:satOff val="0"/>
                <a:lumOff val="0"/>
                <a:alphaOff val="0"/>
                <a:tint val="100000"/>
                <a:shade val="100000"/>
                <a:satMod val="130000"/>
              </a:schemeClr>
            </a:gs>
            <a:gs pos="100000">
              <a:schemeClr val="lt1">
                <a:hueOff val="0"/>
                <a:satOff val="0"/>
                <a:lumOff val="0"/>
                <a:alphaOff val="0"/>
                <a:tint val="50000"/>
                <a:shade val="100000"/>
                <a:satMod val="350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0">
          <a:scrgbClr r="0" g="0" b="0"/>
        </a:lnRef>
        <a:fillRef idx="3">
          <a:scrgbClr r="0" g="0" b="0"/>
        </a:fillRef>
        <a:effectRef idx="2">
          <a:scrgbClr r="0" g="0" b="0"/>
        </a:effectRef>
        <a:fontRef idx="minor">
          <a:schemeClr val="lt1"/>
        </a:fontRef>
      </dsp:style>
      <dsp:txBody>
        <a:bodyPr spcFirstLastPara="0" vert="horz" wrap="square" lIns="3175" tIns="3175" rIns="3175" bIns="3175" numCol="1" spcCol="1270" anchor="ctr" anchorCtr="0">
          <a:noAutofit/>
        </a:bodyPr>
        <a:lstStyle/>
        <a:p>
          <a:pPr lvl="0" algn="ctr" defTabSz="2222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US" sz="500" kern="1200"/>
            <a:t>Discharge</a:t>
          </a:r>
        </a:p>
      </dsp:txBody>
      <dsp:txXfrm>
        <a:off x="440920" y="1560656"/>
        <a:ext cx="419021" cy="203189"/>
      </dsp:txXfrm>
    </dsp:sp>
    <dsp:sp modelId="{C54284FF-9223-D14E-9D05-CA7608D1D53F}">
      <dsp:nvSpPr>
        <dsp:cNvPr id="0" name=""/>
        <dsp:cNvSpPr/>
      </dsp:nvSpPr>
      <dsp:spPr>
        <a:xfrm rot="16613897">
          <a:off x="233798" y="942588"/>
          <a:ext cx="1437593" cy="12139"/>
        </a:xfrm>
        <a:custGeom>
          <a:avLst/>
          <a:gdLst/>
          <a:ahLst/>
          <a:cxnLst/>
          <a:rect l="0" t="0" r="0" b="0"/>
          <a:pathLst>
            <a:path>
              <a:moveTo>
                <a:pt x="0" y="6069"/>
              </a:moveTo>
              <a:lnTo>
                <a:pt x="1437593" y="6069"/>
              </a:lnTo>
            </a:path>
          </a:pathLst>
        </a:custGeom>
        <a:noFill/>
        <a:ln w="9525" cap="flat" cmpd="sng" algn="ctr">
          <a:solidFill>
            <a:schemeClr val="dk1">
              <a:shade val="6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1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2700" tIns="0" rIns="12700" bIns="0" numCol="1" spcCol="1270" anchor="ctr" anchorCtr="0">
          <a:noAutofit/>
        </a:bodyPr>
        <a:lstStyle/>
        <a:p>
          <a:pPr lvl="0" algn="ctr" defTabSz="1778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en-US" sz="400" kern="1200"/>
        </a:p>
      </dsp:txBody>
      <dsp:txXfrm>
        <a:off x="916655" y="912718"/>
        <a:ext cx="71879" cy="71879"/>
      </dsp:txXfrm>
    </dsp:sp>
    <dsp:sp modelId="{C665C12D-4D83-C942-97EC-CF601B6E6614}">
      <dsp:nvSpPr>
        <dsp:cNvPr id="0" name=""/>
        <dsp:cNvSpPr/>
      </dsp:nvSpPr>
      <dsp:spPr>
        <a:xfrm>
          <a:off x="1038928" y="127149"/>
          <a:ext cx="431663" cy="215831"/>
        </a:xfrm>
        <a:prstGeom prst="roundRect">
          <a:avLst>
            <a:gd name="adj" fmla="val 10000"/>
          </a:avLst>
        </a:prstGeom>
        <a:gradFill rotWithShape="0">
          <a:gsLst>
            <a:gs pos="0">
              <a:schemeClr val="lt1">
                <a:hueOff val="0"/>
                <a:satOff val="0"/>
                <a:lumOff val="0"/>
                <a:alphaOff val="0"/>
                <a:tint val="100000"/>
                <a:shade val="100000"/>
                <a:satMod val="130000"/>
              </a:schemeClr>
            </a:gs>
            <a:gs pos="100000">
              <a:schemeClr val="lt1">
                <a:hueOff val="0"/>
                <a:satOff val="0"/>
                <a:lumOff val="0"/>
                <a:alphaOff val="0"/>
                <a:tint val="50000"/>
                <a:shade val="100000"/>
                <a:satMod val="350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0">
          <a:scrgbClr r="0" g="0" b="0"/>
        </a:lnRef>
        <a:fillRef idx="3">
          <a:scrgbClr r="0" g="0" b="0"/>
        </a:fillRef>
        <a:effectRef idx="2">
          <a:scrgbClr r="0" g="0" b="0"/>
        </a:effectRef>
        <a:fontRef idx="minor">
          <a:schemeClr val="lt1"/>
        </a:fontRef>
      </dsp:style>
      <dsp:txBody>
        <a:bodyPr spcFirstLastPara="0" vert="horz" wrap="square" lIns="3175" tIns="3175" rIns="3175" bIns="3175" numCol="1" spcCol="1270" anchor="ctr" anchorCtr="0">
          <a:noAutofit/>
        </a:bodyPr>
        <a:lstStyle/>
        <a:p>
          <a:pPr lvl="0" algn="ctr" defTabSz="2222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US" sz="500" kern="1200"/>
            <a:t>Performance</a:t>
          </a:r>
        </a:p>
      </dsp:txBody>
      <dsp:txXfrm>
        <a:off x="1045249" y="133470"/>
        <a:ext cx="419021" cy="203189"/>
      </dsp:txXfrm>
    </dsp:sp>
    <dsp:sp modelId="{8358CDC2-7F45-D54E-92C8-F9D663A96814}">
      <dsp:nvSpPr>
        <dsp:cNvPr id="0" name=""/>
        <dsp:cNvSpPr/>
      </dsp:nvSpPr>
      <dsp:spPr>
        <a:xfrm rot="19457599">
          <a:off x="1450605" y="166943"/>
          <a:ext cx="212637" cy="12139"/>
        </a:xfrm>
        <a:custGeom>
          <a:avLst/>
          <a:gdLst/>
          <a:ahLst/>
          <a:cxnLst/>
          <a:rect l="0" t="0" r="0" b="0"/>
          <a:pathLst>
            <a:path>
              <a:moveTo>
                <a:pt x="0" y="6069"/>
              </a:moveTo>
              <a:lnTo>
                <a:pt x="212637" y="6069"/>
              </a:lnTo>
            </a:path>
          </a:pathLst>
        </a:custGeom>
        <a:noFill/>
        <a:ln w="9525" cap="flat" cmpd="sng" algn="ctr">
          <a:solidFill>
            <a:schemeClr val="dk1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1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2700" tIns="0" rIns="12700" bIns="0" numCol="1" spcCol="1270" anchor="ctr" anchorCtr="0">
          <a:noAutofit/>
        </a:bodyPr>
        <a:lstStyle/>
        <a:p>
          <a:pPr lvl="0" algn="ctr" defTabSz="1778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en-US" sz="400" kern="1200"/>
        </a:p>
      </dsp:txBody>
      <dsp:txXfrm>
        <a:off x="1551608" y="167697"/>
        <a:ext cx="10631" cy="10631"/>
      </dsp:txXfrm>
    </dsp:sp>
    <dsp:sp modelId="{5BAD1034-C382-0D45-8612-2353E948BDE9}">
      <dsp:nvSpPr>
        <dsp:cNvPr id="0" name=""/>
        <dsp:cNvSpPr/>
      </dsp:nvSpPr>
      <dsp:spPr>
        <a:xfrm>
          <a:off x="1643256" y="3045"/>
          <a:ext cx="431663" cy="215831"/>
        </a:xfrm>
        <a:prstGeom prst="roundRect">
          <a:avLst>
            <a:gd name="adj" fmla="val 10000"/>
          </a:avLst>
        </a:prstGeom>
        <a:gradFill rotWithShape="0">
          <a:gsLst>
            <a:gs pos="0">
              <a:schemeClr val="lt1">
                <a:hueOff val="0"/>
                <a:satOff val="0"/>
                <a:lumOff val="0"/>
                <a:alphaOff val="0"/>
                <a:tint val="100000"/>
                <a:shade val="100000"/>
                <a:satMod val="130000"/>
              </a:schemeClr>
            </a:gs>
            <a:gs pos="100000">
              <a:schemeClr val="lt1">
                <a:hueOff val="0"/>
                <a:satOff val="0"/>
                <a:lumOff val="0"/>
                <a:alphaOff val="0"/>
                <a:tint val="50000"/>
                <a:shade val="100000"/>
                <a:satMod val="350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0">
          <a:scrgbClr r="0" g="0" b="0"/>
        </a:lnRef>
        <a:fillRef idx="3">
          <a:scrgbClr r="0" g="0" b="0"/>
        </a:fillRef>
        <a:effectRef idx="2">
          <a:scrgbClr r="0" g="0" b="0"/>
        </a:effectRef>
        <a:fontRef idx="minor">
          <a:schemeClr val="lt1"/>
        </a:fontRef>
      </dsp:style>
      <dsp:txBody>
        <a:bodyPr spcFirstLastPara="0" vert="horz" wrap="square" lIns="3175" tIns="3175" rIns="3175" bIns="3175" numCol="1" spcCol="1270" anchor="ctr" anchorCtr="0">
          <a:noAutofit/>
        </a:bodyPr>
        <a:lstStyle/>
        <a:p>
          <a:pPr lvl="0" algn="ctr" defTabSz="2222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US" sz="500" kern="1200"/>
            <a:t>Tender of payment</a:t>
          </a:r>
        </a:p>
      </dsp:txBody>
      <dsp:txXfrm>
        <a:off x="1649577" y="9366"/>
        <a:ext cx="419021" cy="203189"/>
      </dsp:txXfrm>
    </dsp:sp>
    <dsp:sp modelId="{E2BBE0E5-46D6-6B47-BD5F-D659DE8CDE08}">
      <dsp:nvSpPr>
        <dsp:cNvPr id="0" name=""/>
        <dsp:cNvSpPr/>
      </dsp:nvSpPr>
      <dsp:spPr>
        <a:xfrm rot="2142401">
          <a:off x="1450605" y="291046"/>
          <a:ext cx="212637" cy="12139"/>
        </a:xfrm>
        <a:custGeom>
          <a:avLst/>
          <a:gdLst/>
          <a:ahLst/>
          <a:cxnLst/>
          <a:rect l="0" t="0" r="0" b="0"/>
          <a:pathLst>
            <a:path>
              <a:moveTo>
                <a:pt x="0" y="6069"/>
              </a:moveTo>
              <a:lnTo>
                <a:pt x="212637" y="6069"/>
              </a:lnTo>
            </a:path>
          </a:pathLst>
        </a:custGeom>
        <a:noFill/>
        <a:ln w="9525" cap="flat" cmpd="sng" algn="ctr">
          <a:solidFill>
            <a:schemeClr val="dk1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1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2700" tIns="0" rIns="12700" bIns="0" numCol="1" spcCol="1270" anchor="ctr" anchorCtr="0">
          <a:noAutofit/>
        </a:bodyPr>
        <a:lstStyle/>
        <a:p>
          <a:pPr lvl="0" algn="ctr" defTabSz="1778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en-US" sz="400" kern="1200"/>
        </a:p>
      </dsp:txBody>
      <dsp:txXfrm>
        <a:off x="1551608" y="291800"/>
        <a:ext cx="10631" cy="10631"/>
      </dsp:txXfrm>
    </dsp:sp>
    <dsp:sp modelId="{D507B0CE-1309-A641-850E-85BEF65D55FC}">
      <dsp:nvSpPr>
        <dsp:cNvPr id="0" name=""/>
        <dsp:cNvSpPr/>
      </dsp:nvSpPr>
      <dsp:spPr>
        <a:xfrm>
          <a:off x="1643256" y="251252"/>
          <a:ext cx="431663" cy="215831"/>
        </a:xfrm>
        <a:prstGeom prst="roundRect">
          <a:avLst>
            <a:gd name="adj" fmla="val 10000"/>
          </a:avLst>
        </a:prstGeom>
        <a:gradFill rotWithShape="0">
          <a:gsLst>
            <a:gs pos="0">
              <a:schemeClr val="lt1">
                <a:hueOff val="0"/>
                <a:satOff val="0"/>
                <a:lumOff val="0"/>
                <a:alphaOff val="0"/>
                <a:tint val="100000"/>
                <a:shade val="100000"/>
                <a:satMod val="130000"/>
              </a:schemeClr>
            </a:gs>
            <a:gs pos="100000">
              <a:schemeClr val="lt1">
                <a:hueOff val="0"/>
                <a:satOff val="0"/>
                <a:lumOff val="0"/>
                <a:alphaOff val="0"/>
                <a:tint val="50000"/>
                <a:shade val="100000"/>
                <a:satMod val="350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0">
          <a:scrgbClr r="0" g="0" b="0"/>
        </a:lnRef>
        <a:fillRef idx="3">
          <a:scrgbClr r="0" g="0" b="0"/>
        </a:fillRef>
        <a:effectRef idx="2">
          <a:scrgbClr r="0" g="0" b="0"/>
        </a:effectRef>
        <a:fontRef idx="minor">
          <a:schemeClr val="lt1"/>
        </a:fontRef>
      </dsp:style>
      <dsp:txBody>
        <a:bodyPr spcFirstLastPara="0" vert="horz" wrap="square" lIns="3175" tIns="3175" rIns="3175" bIns="3175" numCol="1" spcCol="1270" anchor="ctr" anchorCtr="0">
          <a:noAutofit/>
        </a:bodyPr>
        <a:lstStyle/>
        <a:p>
          <a:pPr lvl="0" algn="ctr" defTabSz="2222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US" sz="500" kern="1200"/>
            <a:t>Tender of performance</a:t>
          </a:r>
        </a:p>
      </dsp:txBody>
      <dsp:txXfrm>
        <a:off x="1649577" y="257573"/>
        <a:ext cx="419021" cy="203189"/>
      </dsp:txXfrm>
    </dsp:sp>
    <dsp:sp modelId="{BF077DE9-8D41-6D4F-90AD-54EFEBB291A6}">
      <dsp:nvSpPr>
        <dsp:cNvPr id="0" name=""/>
        <dsp:cNvSpPr/>
      </dsp:nvSpPr>
      <dsp:spPr>
        <a:xfrm rot="18770822">
          <a:off x="825644" y="1563104"/>
          <a:ext cx="253903" cy="12139"/>
        </a:xfrm>
        <a:custGeom>
          <a:avLst/>
          <a:gdLst/>
          <a:ahLst/>
          <a:cxnLst/>
          <a:rect l="0" t="0" r="0" b="0"/>
          <a:pathLst>
            <a:path>
              <a:moveTo>
                <a:pt x="0" y="6069"/>
              </a:moveTo>
              <a:lnTo>
                <a:pt x="253903" y="6069"/>
              </a:lnTo>
            </a:path>
          </a:pathLst>
        </a:custGeom>
        <a:noFill/>
        <a:ln w="9525" cap="flat" cmpd="sng" algn="ctr">
          <a:solidFill>
            <a:schemeClr val="dk1">
              <a:shade val="6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1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2700" tIns="0" rIns="12700" bIns="0" numCol="1" spcCol="1270" anchor="ctr" anchorCtr="0">
          <a:noAutofit/>
        </a:bodyPr>
        <a:lstStyle/>
        <a:p>
          <a:pPr lvl="0" algn="ctr" defTabSz="1778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en-US" sz="400" kern="1200"/>
        </a:p>
      </dsp:txBody>
      <dsp:txXfrm>
        <a:off x="946248" y="1562826"/>
        <a:ext cx="12695" cy="12695"/>
      </dsp:txXfrm>
    </dsp:sp>
    <dsp:sp modelId="{BB0012A6-8E56-9C4A-9A4C-209EC29A61C5}">
      <dsp:nvSpPr>
        <dsp:cNvPr id="0" name=""/>
        <dsp:cNvSpPr/>
      </dsp:nvSpPr>
      <dsp:spPr>
        <a:xfrm>
          <a:off x="1038928" y="1368180"/>
          <a:ext cx="431663" cy="215831"/>
        </a:xfrm>
        <a:prstGeom prst="roundRect">
          <a:avLst>
            <a:gd name="adj" fmla="val 10000"/>
          </a:avLst>
        </a:prstGeom>
        <a:gradFill rotWithShape="0">
          <a:gsLst>
            <a:gs pos="0">
              <a:schemeClr val="lt1">
                <a:hueOff val="0"/>
                <a:satOff val="0"/>
                <a:lumOff val="0"/>
                <a:alphaOff val="0"/>
                <a:tint val="100000"/>
                <a:shade val="100000"/>
                <a:satMod val="130000"/>
              </a:schemeClr>
            </a:gs>
            <a:gs pos="100000">
              <a:schemeClr val="lt1">
                <a:hueOff val="0"/>
                <a:satOff val="0"/>
                <a:lumOff val="0"/>
                <a:alphaOff val="0"/>
                <a:tint val="50000"/>
                <a:shade val="100000"/>
                <a:satMod val="350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0">
          <a:scrgbClr r="0" g="0" b="0"/>
        </a:lnRef>
        <a:fillRef idx="3">
          <a:scrgbClr r="0" g="0" b="0"/>
        </a:fillRef>
        <a:effectRef idx="2">
          <a:scrgbClr r="0" g="0" b="0"/>
        </a:effectRef>
        <a:fontRef idx="minor">
          <a:schemeClr val="lt1"/>
        </a:fontRef>
      </dsp:style>
      <dsp:txBody>
        <a:bodyPr spcFirstLastPara="0" vert="horz" wrap="square" lIns="3175" tIns="3175" rIns="3175" bIns="3175" numCol="1" spcCol="1270" anchor="ctr" anchorCtr="0">
          <a:noAutofit/>
        </a:bodyPr>
        <a:lstStyle/>
        <a:p>
          <a:pPr lvl="0" algn="ctr" defTabSz="2222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US" sz="500" kern="1200"/>
            <a:t>Areegemnt of intention</a:t>
          </a:r>
        </a:p>
      </dsp:txBody>
      <dsp:txXfrm>
        <a:off x="1045249" y="1374501"/>
        <a:ext cx="419021" cy="203189"/>
      </dsp:txXfrm>
    </dsp:sp>
    <dsp:sp modelId="{640B9878-8EB5-854F-AD56-5DC6B3616F45}">
      <dsp:nvSpPr>
        <dsp:cNvPr id="0" name=""/>
        <dsp:cNvSpPr/>
      </dsp:nvSpPr>
      <dsp:spPr>
        <a:xfrm rot="16874489">
          <a:off x="1114066" y="1035666"/>
          <a:ext cx="885715" cy="12139"/>
        </a:xfrm>
        <a:custGeom>
          <a:avLst/>
          <a:gdLst/>
          <a:ahLst/>
          <a:cxnLst/>
          <a:rect l="0" t="0" r="0" b="0"/>
          <a:pathLst>
            <a:path>
              <a:moveTo>
                <a:pt x="0" y="6069"/>
              </a:moveTo>
              <a:lnTo>
                <a:pt x="885715" y="6069"/>
              </a:lnTo>
            </a:path>
          </a:pathLst>
        </a:custGeom>
        <a:noFill/>
        <a:ln w="9525" cap="flat" cmpd="sng" algn="ctr">
          <a:solidFill>
            <a:schemeClr val="dk1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1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2700" tIns="0" rIns="12700" bIns="0" numCol="1" spcCol="1270" anchor="ctr" anchorCtr="0">
          <a:noAutofit/>
        </a:bodyPr>
        <a:lstStyle/>
        <a:p>
          <a:pPr lvl="0" algn="ctr" defTabSz="1778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en-US" sz="400" kern="1200"/>
        </a:p>
      </dsp:txBody>
      <dsp:txXfrm>
        <a:off x="1534781" y="1019592"/>
        <a:ext cx="44285" cy="44285"/>
      </dsp:txXfrm>
    </dsp:sp>
    <dsp:sp modelId="{2EBA11E6-1616-5C40-A590-629738836A2C}">
      <dsp:nvSpPr>
        <dsp:cNvPr id="0" name=""/>
        <dsp:cNvSpPr/>
      </dsp:nvSpPr>
      <dsp:spPr>
        <a:xfrm>
          <a:off x="1643256" y="499458"/>
          <a:ext cx="431663" cy="215831"/>
        </a:xfrm>
        <a:prstGeom prst="roundRect">
          <a:avLst>
            <a:gd name="adj" fmla="val 10000"/>
          </a:avLst>
        </a:prstGeom>
        <a:gradFill rotWithShape="0">
          <a:gsLst>
            <a:gs pos="0">
              <a:schemeClr val="lt1">
                <a:hueOff val="0"/>
                <a:satOff val="0"/>
                <a:lumOff val="0"/>
                <a:alphaOff val="0"/>
                <a:tint val="100000"/>
                <a:shade val="100000"/>
                <a:satMod val="130000"/>
              </a:schemeClr>
            </a:gs>
            <a:gs pos="100000">
              <a:schemeClr val="lt1">
                <a:hueOff val="0"/>
                <a:satOff val="0"/>
                <a:lumOff val="0"/>
                <a:alphaOff val="0"/>
                <a:tint val="50000"/>
                <a:shade val="100000"/>
                <a:satMod val="350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0">
          <a:scrgbClr r="0" g="0" b="0"/>
        </a:lnRef>
        <a:fillRef idx="3">
          <a:scrgbClr r="0" g="0" b="0"/>
        </a:fillRef>
        <a:effectRef idx="2">
          <a:scrgbClr r="0" g="0" b="0"/>
        </a:effectRef>
        <a:fontRef idx="minor">
          <a:schemeClr val="lt1"/>
        </a:fontRef>
      </dsp:style>
      <dsp:txBody>
        <a:bodyPr spcFirstLastPara="0" vert="horz" wrap="square" lIns="3175" tIns="3175" rIns="3175" bIns="3175" numCol="1" spcCol="1270" anchor="ctr" anchorCtr="0">
          <a:noAutofit/>
        </a:bodyPr>
        <a:lstStyle/>
        <a:p>
          <a:pPr lvl="0" algn="ctr" defTabSz="2222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US" sz="500" kern="1200"/>
            <a:t>Option to terminate</a:t>
          </a:r>
        </a:p>
      </dsp:txBody>
      <dsp:txXfrm>
        <a:off x="1649577" y="505779"/>
        <a:ext cx="419021" cy="203189"/>
      </dsp:txXfrm>
    </dsp:sp>
    <dsp:sp modelId="{4D1EA859-469A-9A40-8BB9-FB804A3049BB}">
      <dsp:nvSpPr>
        <dsp:cNvPr id="0" name=""/>
        <dsp:cNvSpPr/>
      </dsp:nvSpPr>
      <dsp:spPr>
        <a:xfrm rot="17132988">
          <a:off x="1234878" y="1159769"/>
          <a:ext cx="644091" cy="12139"/>
        </a:xfrm>
        <a:custGeom>
          <a:avLst/>
          <a:gdLst/>
          <a:ahLst/>
          <a:cxnLst/>
          <a:rect l="0" t="0" r="0" b="0"/>
          <a:pathLst>
            <a:path>
              <a:moveTo>
                <a:pt x="0" y="6069"/>
              </a:moveTo>
              <a:lnTo>
                <a:pt x="644091" y="6069"/>
              </a:lnTo>
            </a:path>
          </a:pathLst>
        </a:custGeom>
        <a:noFill/>
        <a:ln w="9525" cap="flat" cmpd="sng" algn="ctr">
          <a:solidFill>
            <a:schemeClr val="dk1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1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2700" tIns="0" rIns="12700" bIns="0" numCol="1" spcCol="1270" anchor="ctr" anchorCtr="0">
          <a:noAutofit/>
        </a:bodyPr>
        <a:lstStyle/>
        <a:p>
          <a:pPr lvl="0" algn="ctr" defTabSz="1778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en-US" sz="400" kern="1200"/>
        </a:p>
      </dsp:txBody>
      <dsp:txXfrm>
        <a:off x="1540822" y="1149736"/>
        <a:ext cx="32204" cy="32204"/>
      </dsp:txXfrm>
    </dsp:sp>
    <dsp:sp modelId="{34B520AD-8EB7-3C4B-8F1D-151DC407EAF7}">
      <dsp:nvSpPr>
        <dsp:cNvPr id="0" name=""/>
        <dsp:cNvSpPr/>
      </dsp:nvSpPr>
      <dsp:spPr>
        <a:xfrm>
          <a:off x="1643256" y="747664"/>
          <a:ext cx="431663" cy="215831"/>
        </a:xfrm>
        <a:prstGeom prst="roundRect">
          <a:avLst>
            <a:gd name="adj" fmla="val 10000"/>
          </a:avLst>
        </a:prstGeom>
        <a:gradFill rotWithShape="0">
          <a:gsLst>
            <a:gs pos="0">
              <a:schemeClr val="lt1">
                <a:hueOff val="0"/>
                <a:satOff val="0"/>
                <a:lumOff val="0"/>
                <a:alphaOff val="0"/>
                <a:tint val="100000"/>
                <a:shade val="100000"/>
                <a:satMod val="130000"/>
              </a:schemeClr>
            </a:gs>
            <a:gs pos="100000">
              <a:schemeClr val="lt1">
                <a:hueOff val="0"/>
                <a:satOff val="0"/>
                <a:lumOff val="0"/>
                <a:alphaOff val="0"/>
                <a:tint val="50000"/>
                <a:shade val="100000"/>
                <a:satMod val="350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0">
          <a:scrgbClr r="0" g="0" b="0"/>
        </a:lnRef>
        <a:fillRef idx="3">
          <a:scrgbClr r="0" g="0" b="0"/>
        </a:fillRef>
        <a:effectRef idx="2">
          <a:scrgbClr r="0" g="0" b="0"/>
        </a:effectRef>
        <a:fontRef idx="minor">
          <a:schemeClr val="lt1"/>
        </a:fontRef>
      </dsp:style>
      <dsp:txBody>
        <a:bodyPr spcFirstLastPara="0" vert="horz" wrap="square" lIns="3175" tIns="3175" rIns="3175" bIns="3175" numCol="1" spcCol="1270" anchor="ctr" anchorCtr="0">
          <a:noAutofit/>
        </a:bodyPr>
        <a:lstStyle/>
        <a:p>
          <a:pPr lvl="0" algn="ctr" defTabSz="2222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US" sz="500" kern="1200"/>
            <a:t>Condition subsequencent and condition precedent</a:t>
          </a:r>
        </a:p>
      </dsp:txBody>
      <dsp:txXfrm>
        <a:off x="1649577" y="753985"/>
        <a:ext cx="419021" cy="203189"/>
      </dsp:txXfrm>
    </dsp:sp>
    <dsp:sp modelId="{6123DAC9-E3A1-2C4E-8989-24D3500D067E}">
      <dsp:nvSpPr>
        <dsp:cNvPr id="0" name=""/>
        <dsp:cNvSpPr/>
      </dsp:nvSpPr>
      <dsp:spPr>
        <a:xfrm rot="17692822">
          <a:off x="1351724" y="1283872"/>
          <a:ext cx="410399" cy="12139"/>
        </a:xfrm>
        <a:custGeom>
          <a:avLst/>
          <a:gdLst/>
          <a:ahLst/>
          <a:cxnLst/>
          <a:rect l="0" t="0" r="0" b="0"/>
          <a:pathLst>
            <a:path>
              <a:moveTo>
                <a:pt x="0" y="6069"/>
              </a:moveTo>
              <a:lnTo>
                <a:pt x="410399" y="6069"/>
              </a:lnTo>
            </a:path>
          </a:pathLst>
        </a:custGeom>
        <a:noFill/>
        <a:ln w="9525" cap="flat" cmpd="sng" algn="ctr">
          <a:solidFill>
            <a:schemeClr val="dk1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1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2700" tIns="0" rIns="12700" bIns="0" numCol="1" spcCol="1270" anchor="ctr" anchorCtr="0">
          <a:noAutofit/>
        </a:bodyPr>
        <a:lstStyle/>
        <a:p>
          <a:pPr lvl="0" algn="ctr" defTabSz="1778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en-US" sz="400" kern="1200"/>
        </a:p>
      </dsp:txBody>
      <dsp:txXfrm>
        <a:off x="1546664" y="1279682"/>
        <a:ext cx="20519" cy="20519"/>
      </dsp:txXfrm>
    </dsp:sp>
    <dsp:sp modelId="{139BE133-1259-3C44-A544-26B825EFCE50}">
      <dsp:nvSpPr>
        <dsp:cNvPr id="0" name=""/>
        <dsp:cNvSpPr/>
      </dsp:nvSpPr>
      <dsp:spPr>
        <a:xfrm>
          <a:off x="1643256" y="995871"/>
          <a:ext cx="431663" cy="215831"/>
        </a:xfrm>
        <a:prstGeom prst="roundRect">
          <a:avLst>
            <a:gd name="adj" fmla="val 10000"/>
          </a:avLst>
        </a:prstGeom>
        <a:gradFill rotWithShape="0">
          <a:gsLst>
            <a:gs pos="0">
              <a:schemeClr val="lt1">
                <a:hueOff val="0"/>
                <a:satOff val="0"/>
                <a:lumOff val="0"/>
                <a:alphaOff val="0"/>
                <a:tint val="100000"/>
                <a:shade val="100000"/>
                <a:satMod val="130000"/>
              </a:schemeClr>
            </a:gs>
            <a:gs pos="100000">
              <a:schemeClr val="lt1">
                <a:hueOff val="0"/>
                <a:satOff val="0"/>
                <a:lumOff val="0"/>
                <a:alphaOff val="0"/>
                <a:tint val="50000"/>
                <a:shade val="100000"/>
                <a:satMod val="350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0">
          <a:scrgbClr r="0" g="0" b="0"/>
        </a:lnRef>
        <a:fillRef idx="3">
          <a:scrgbClr r="0" g="0" b="0"/>
        </a:fillRef>
        <a:effectRef idx="2">
          <a:scrgbClr r="0" g="0" b="0"/>
        </a:effectRef>
        <a:fontRef idx="minor">
          <a:schemeClr val="lt1"/>
        </a:fontRef>
      </dsp:style>
      <dsp:txBody>
        <a:bodyPr spcFirstLastPara="0" vert="horz" wrap="square" lIns="3175" tIns="3175" rIns="3175" bIns="3175" numCol="1" spcCol="1270" anchor="ctr" anchorCtr="0">
          <a:noAutofit/>
        </a:bodyPr>
        <a:lstStyle/>
        <a:p>
          <a:pPr lvl="0" algn="ctr" defTabSz="2222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US" sz="500" kern="1200"/>
            <a:t>Rescission</a:t>
          </a:r>
        </a:p>
      </dsp:txBody>
      <dsp:txXfrm>
        <a:off x="1649577" y="1002192"/>
        <a:ext cx="419021" cy="203189"/>
      </dsp:txXfrm>
    </dsp:sp>
    <dsp:sp modelId="{33614788-A425-C64B-A422-D126CED619DA}">
      <dsp:nvSpPr>
        <dsp:cNvPr id="0" name=""/>
        <dsp:cNvSpPr/>
      </dsp:nvSpPr>
      <dsp:spPr>
        <a:xfrm rot="19457599">
          <a:off x="1450605" y="1407975"/>
          <a:ext cx="212637" cy="12139"/>
        </a:xfrm>
        <a:custGeom>
          <a:avLst/>
          <a:gdLst/>
          <a:ahLst/>
          <a:cxnLst/>
          <a:rect l="0" t="0" r="0" b="0"/>
          <a:pathLst>
            <a:path>
              <a:moveTo>
                <a:pt x="0" y="6069"/>
              </a:moveTo>
              <a:lnTo>
                <a:pt x="212637" y="6069"/>
              </a:lnTo>
            </a:path>
          </a:pathLst>
        </a:custGeom>
        <a:noFill/>
        <a:ln w="9525" cap="flat" cmpd="sng" algn="ctr">
          <a:solidFill>
            <a:schemeClr val="dk1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1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2700" tIns="0" rIns="12700" bIns="0" numCol="1" spcCol="1270" anchor="ctr" anchorCtr="0">
          <a:noAutofit/>
        </a:bodyPr>
        <a:lstStyle/>
        <a:p>
          <a:pPr lvl="0" algn="ctr" defTabSz="1778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en-US" sz="400" kern="1200"/>
        </a:p>
      </dsp:txBody>
      <dsp:txXfrm>
        <a:off x="1551608" y="1408729"/>
        <a:ext cx="10631" cy="10631"/>
      </dsp:txXfrm>
    </dsp:sp>
    <dsp:sp modelId="{37E9497B-3481-824B-AD99-8B6197483DEB}">
      <dsp:nvSpPr>
        <dsp:cNvPr id="0" name=""/>
        <dsp:cNvSpPr/>
      </dsp:nvSpPr>
      <dsp:spPr>
        <a:xfrm>
          <a:off x="1643256" y="1244077"/>
          <a:ext cx="431663" cy="215831"/>
        </a:xfrm>
        <a:prstGeom prst="roundRect">
          <a:avLst>
            <a:gd name="adj" fmla="val 10000"/>
          </a:avLst>
        </a:prstGeom>
        <a:gradFill rotWithShape="0">
          <a:gsLst>
            <a:gs pos="0">
              <a:schemeClr val="lt1">
                <a:hueOff val="0"/>
                <a:satOff val="0"/>
                <a:lumOff val="0"/>
                <a:alphaOff val="0"/>
                <a:tint val="100000"/>
                <a:shade val="100000"/>
                <a:satMod val="130000"/>
              </a:schemeClr>
            </a:gs>
            <a:gs pos="100000">
              <a:schemeClr val="lt1">
                <a:hueOff val="0"/>
                <a:satOff val="0"/>
                <a:lumOff val="0"/>
                <a:alphaOff val="0"/>
                <a:tint val="50000"/>
                <a:shade val="100000"/>
                <a:satMod val="350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0">
          <a:scrgbClr r="0" g="0" b="0"/>
        </a:lnRef>
        <a:fillRef idx="3">
          <a:scrgbClr r="0" g="0" b="0"/>
        </a:fillRef>
        <a:effectRef idx="2">
          <a:scrgbClr r="0" g="0" b="0"/>
        </a:effectRef>
        <a:fontRef idx="minor">
          <a:schemeClr val="lt1"/>
        </a:fontRef>
      </dsp:style>
      <dsp:txBody>
        <a:bodyPr spcFirstLastPara="0" vert="horz" wrap="square" lIns="3175" tIns="3175" rIns="3175" bIns="3175" numCol="1" spcCol="1270" anchor="ctr" anchorCtr="0">
          <a:noAutofit/>
        </a:bodyPr>
        <a:lstStyle/>
        <a:p>
          <a:pPr lvl="0" algn="ctr" defTabSz="2222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US" sz="500" kern="1200"/>
            <a:t>Accord and satisfaction</a:t>
          </a:r>
        </a:p>
      </dsp:txBody>
      <dsp:txXfrm>
        <a:off x="1649577" y="1250398"/>
        <a:ext cx="419021" cy="203189"/>
      </dsp:txXfrm>
    </dsp:sp>
    <dsp:sp modelId="{B600CE6B-9A06-B74D-B908-FFB3C2C17D6C}">
      <dsp:nvSpPr>
        <dsp:cNvPr id="0" name=""/>
        <dsp:cNvSpPr/>
      </dsp:nvSpPr>
      <dsp:spPr>
        <a:xfrm rot="2142401">
          <a:off x="1450605" y="1532078"/>
          <a:ext cx="212637" cy="12139"/>
        </a:xfrm>
        <a:custGeom>
          <a:avLst/>
          <a:gdLst/>
          <a:ahLst/>
          <a:cxnLst/>
          <a:rect l="0" t="0" r="0" b="0"/>
          <a:pathLst>
            <a:path>
              <a:moveTo>
                <a:pt x="0" y="6069"/>
              </a:moveTo>
              <a:lnTo>
                <a:pt x="212637" y="6069"/>
              </a:lnTo>
            </a:path>
          </a:pathLst>
        </a:custGeom>
        <a:noFill/>
        <a:ln w="9525" cap="flat" cmpd="sng" algn="ctr">
          <a:solidFill>
            <a:schemeClr val="dk1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1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2700" tIns="0" rIns="12700" bIns="0" numCol="1" spcCol="1270" anchor="ctr" anchorCtr="0">
          <a:noAutofit/>
        </a:bodyPr>
        <a:lstStyle/>
        <a:p>
          <a:pPr lvl="0" algn="ctr" defTabSz="1778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en-US" sz="400" kern="1200"/>
        </a:p>
      </dsp:txBody>
      <dsp:txXfrm>
        <a:off x="1551608" y="1532832"/>
        <a:ext cx="10631" cy="10631"/>
      </dsp:txXfrm>
    </dsp:sp>
    <dsp:sp modelId="{0DB254A6-149A-EA4A-95C0-F4104CABC8BF}">
      <dsp:nvSpPr>
        <dsp:cNvPr id="0" name=""/>
        <dsp:cNvSpPr/>
      </dsp:nvSpPr>
      <dsp:spPr>
        <a:xfrm>
          <a:off x="1643256" y="1492284"/>
          <a:ext cx="431663" cy="215831"/>
        </a:xfrm>
        <a:prstGeom prst="roundRect">
          <a:avLst>
            <a:gd name="adj" fmla="val 10000"/>
          </a:avLst>
        </a:prstGeom>
        <a:gradFill rotWithShape="0">
          <a:gsLst>
            <a:gs pos="0">
              <a:schemeClr val="lt1">
                <a:hueOff val="0"/>
                <a:satOff val="0"/>
                <a:lumOff val="0"/>
                <a:alphaOff val="0"/>
                <a:tint val="100000"/>
                <a:shade val="100000"/>
                <a:satMod val="130000"/>
              </a:schemeClr>
            </a:gs>
            <a:gs pos="100000">
              <a:schemeClr val="lt1">
                <a:hueOff val="0"/>
                <a:satOff val="0"/>
                <a:lumOff val="0"/>
                <a:alphaOff val="0"/>
                <a:tint val="50000"/>
                <a:shade val="100000"/>
                <a:satMod val="350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0">
          <a:scrgbClr r="0" g="0" b="0"/>
        </a:lnRef>
        <a:fillRef idx="3">
          <a:scrgbClr r="0" g="0" b="0"/>
        </a:fillRef>
        <a:effectRef idx="2">
          <a:scrgbClr r="0" g="0" b="0"/>
        </a:effectRef>
        <a:fontRef idx="minor">
          <a:schemeClr val="lt1"/>
        </a:fontRef>
      </dsp:style>
      <dsp:txBody>
        <a:bodyPr spcFirstLastPara="0" vert="horz" wrap="square" lIns="3175" tIns="3175" rIns="3175" bIns="3175" numCol="1" spcCol="1270" anchor="ctr" anchorCtr="0">
          <a:noAutofit/>
        </a:bodyPr>
        <a:lstStyle/>
        <a:p>
          <a:pPr lvl="0" algn="ctr" defTabSz="2222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US" sz="500" kern="1200"/>
            <a:t>Release</a:t>
          </a:r>
        </a:p>
      </dsp:txBody>
      <dsp:txXfrm>
        <a:off x="1649577" y="1498605"/>
        <a:ext cx="419021" cy="203189"/>
      </dsp:txXfrm>
    </dsp:sp>
    <dsp:sp modelId="{07DFCF94-70B7-1146-A246-95F7732C0B35}">
      <dsp:nvSpPr>
        <dsp:cNvPr id="0" name=""/>
        <dsp:cNvSpPr/>
      </dsp:nvSpPr>
      <dsp:spPr>
        <a:xfrm rot="3907178">
          <a:off x="1351724" y="1656182"/>
          <a:ext cx="410399" cy="12139"/>
        </a:xfrm>
        <a:custGeom>
          <a:avLst/>
          <a:gdLst/>
          <a:ahLst/>
          <a:cxnLst/>
          <a:rect l="0" t="0" r="0" b="0"/>
          <a:pathLst>
            <a:path>
              <a:moveTo>
                <a:pt x="0" y="6069"/>
              </a:moveTo>
              <a:lnTo>
                <a:pt x="410399" y="6069"/>
              </a:lnTo>
            </a:path>
          </a:pathLst>
        </a:custGeom>
        <a:noFill/>
        <a:ln w="9525" cap="flat" cmpd="sng" algn="ctr">
          <a:solidFill>
            <a:schemeClr val="dk1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1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2700" tIns="0" rIns="12700" bIns="0" numCol="1" spcCol="1270" anchor="ctr" anchorCtr="0">
          <a:noAutofit/>
        </a:bodyPr>
        <a:lstStyle/>
        <a:p>
          <a:pPr lvl="0" algn="ctr" defTabSz="1778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en-US" sz="400" kern="1200"/>
        </a:p>
      </dsp:txBody>
      <dsp:txXfrm>
        <a:off x="1546664" y="1651991"/>
        <a:ext cx="20519" cy="20519"/>
      </dsp:txXfrm>
    </dsp:sp>
    <dsp:sp modelId="{142E0D79-C09E-374B-B4D2-175BFA2170F3}">
      <dsp:nvSpPr>
        <dsp:cNvPr id="0" name=""/>
        <dsp:cNvSpPr/>
      </dsp:nvSpPr>
      <dsp:spPr>
        <a:xfrm>
          <a:off x="1643256" y="1740490"/>
          <a:ext cx="431663" cy="215831"/>
        </a:xfrm>
        <a:prstGeom prst="roundRect">
          <a:avLst>
            <a:gd name="adj" fmla="val 10000"/>
          </a:avLst>
        </a:prstGeom>
        <a:gradFill rotWithShape="0">
          <a:gsLst>
            <a:gs pos="0">
              <a:schemeClr val="lt1">
                <a:hueOff val="0"/>
                <a:satOff val="0"/>
                <a:lumOff val="0"/>
                <a:alphaOff val="0"/>
                <a:tint val="100000"/>
                <a:shade val="100000"/>
                <a:satMod val="130000"/>
              </a:schemeClr>
            </a:gs>
            <a:gs pos="100000">
              <a:schemeClr val="lt1">
                <a:hueOff val="0"/>
                <a:satOff val="0"/>
                <a:lumOff val="0"/>
                <a:alphaOff val="0"/>
                <a:tint val="50000"/>
                <a:shade val="100000"/>
                <a:satMod val="350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0">
          <a:scrgbClr r="0" g="0" b="0"/>
        </a:lnRef>
        <a:fillRef idx="3">
          <a:scrgbClr r="0" g="0" b="0"/>
        </a:fillRef>
        <a:effectRef idx="2">
          <a:scrgbClr r="0" g="0" b="0"/>
        </a:effectRef>
        <a:fontRef idx="minor">
          <a:schemeClr val="lt1"/>
        </a:fontRef>
      </dsp:style>
      <dsp:txBody>
        <a:bodyPr spcFirstLastPara="0" vert="horz" wrap="square" lIns="3175" tIns="3175" rIns="3175" bIns="3175" numCol="1" spcCol="1270" anchor="ctr" anchorCtr="0">
          <a:noAutofit/>
        </a:bodyPr>
        <a:lstStyle/>
        <a:p>
          <a:pPr lvl="0" algn="ctr" defTabSz="2222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US" sz="500" kern="1200"/>
            <a:t>Viaration</a:t>
          </a:r>
        </a:p>
      </dsp:txBody>
      <dsp:txXfrm>
        <a:off x="1649577" y="1746811"/>
        <a:ext cx="419021" cy="203189"/>
      </dsp:txXfrm>
    </dsp:sp>
    <dsp:sp modelId="{229A7836-1507-734C-90E1-EDCE205C01EC}">
      <dsp:nvSpPr>
        <dsp:cNvPr id="0" name=""/>
        <dsp:cNvSpPr/>
      </dsp:nvSpPr>
      <dsp:spPr>
        <a:xfrm rot="4467012">
          <a:off x="1234878" y="1780285"/>
          <a:ext cx="644091" cy="12139"/>
        </a:xfrm>
        <a:custGeom>
          <a:avLst/>
          <a:gdLst/>
          <a:ahLst/>
          <a:cxnLst/>
          <a:rect l="0" t="0" r="0" b="0"/>
          <a:pathLst>
            <a:path>
              <a:moveTo>
                <a:pt x="0" y="6069"/>
              </a:moveTo>
              <a:lnTo>
                <a:pt x="644091" y="6069"/>
              </a:lnTo>
            </a:path>
          </a:pathLst>
        </a:custGeom>
        <a:noFill/>
        <a:ln w="9525" cap="flat" cmpd="sng" algn="ctr">
          <a:solidFill>
            <a:schemeClr val="dk1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1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2700" tIns="0" rIns="12700" bIns="0" numCol="1" spcCol="1270" anchor="ctr" anchorCtr="0">
          <a:noAutofit/>
        </a:bodyPr>
        <a:lstStyle/>
        <a:p>
          <a:pPr lvl="0" algn="ctr" defTabSz="1778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en-US" sz="400" kern="1200"/>
        </a:p>
      </dsp:txBody>
      <dsp:txXfrm>
        <a:off x="1540822" y="1770252"/>
        <a:ext cx="32204" cy="32204"/>
      </dsp:txXfrm>
    </dsp:sp>
    <dsp:sp modelId="{35978D96-6E15-1740-B9AE-423AD2F27178}">
      <dsp:nvSpPr>
        <dsp:cNvPr id="0" name=""/>
        <dsp:cNvSpPr/>
      </dsp:nvSpPr>
      <dsp:spPr>
        <a:xfrm>
          <a:off x="1643256" y="1988696"/>
          <a:ext cx="431663" cy="215831"/>
        </a:xfrm>
        <a:prstGeom prst="roundRect">
          <a:avLst>
            <a:gd name="adj" fmla="val 10000"/>
          </a:avLst>
        </a:prstGeom>
        <a:gradFill rotWithShape="0">
          <a:gsLst>
            <a:gs pos="0">
              <a:schemeClr val="lt1">
                <a:hueOff val="0"/>
                <a:satOff val="0"/>
                <a:lumOff val="0"/>
                <a:alphaOff val="0"/>
                <a:tint val="100000"/>
                <a:shade val="100000"/>
                <a:satMod val="130000"/>
              </a:schemeClr>
            </a:gs>
            <a:gs pos="100000">
              <a:schemeClr val="lt1">
                <a:hueOff val="0"/>
                <a:satOff val="0"/>
                <a:lumOff val="0"/>
                <a:alphaOff val="0"/>
                <a:tint val="50000"/>
                <a:shade val="100000"/>
                <a:satMod val="350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0">
          <a:scrgbClr r="0" g="0" b="0"/>
        </a:lnRef>
        <a:fillRef idx="3">
          <a:scrgbClr r="0" g="0" b="0"/>
        </a:fillRef>
        <a:effectRef idx="2">
          <a:scrgbClr r="0" g="0" b="0"/>
        </a:effectRef>
        <a:fontRef idx="minor">
          <a:schemeClr val="lt1"/>
        </a:fontRef>
      </dsp:style>
      <dsp:txBody>
        <a:bodyPr spcFirstLastPara="0" vert="horz" wrap="square" lIns="3175" tIns="3175" rIns="3175" bIns="3175" numCol="1" spcCol="1270" anchor="ctr" anchorCtr="0">
          <a:noAutofit/>
        </a:bodyPr>
        <a:lstStyle/>
        <a:p>
          <a:pPr lvl="0" algn="ctr" defTabSz="2222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US" sz="500" kern="1200"/>
            <a:t>Novation</a:t>
          </a:r>
        </a:p>
      </dsp:txBody>
      <dsp:txXfrm>
        <a:off x="1649577" y="1995017"/>
        <a:ext cx="419021" cy="203189"/>
      </dsp:txXfrm>
    </dsp:sp>
    <dsp:sp modelId="{A7C97589-52E1-184C-8298-C6A711494273}">
      <dsp:nvSpPr>
        <dsp:cNvPr id="0" name=""/>
        <dsp:cNvSpPr/>
      </dsp:nvSpPr>
      <dsp:spPr>
        <a:xfrm rot="4725511">
          <a:off x="1114066" y="1904388"/>
          <a:ext cx="885715" cy="12139"/>
        </a:xfrm>
        <a:custGeom>
          <a:avLst/>
          <a:gdLst/>
          <a:ahLst/>
          <a:cxnLst/>
          <a:rect l="0" t="0" r="0" b="0"/>
          <a:pathLst>
            <a:path>
              <a:moveTo>
                <a:pt x="0" y="6069"/>
              </a:moveTo>
              <a:lnTo>
                <a:pt x="885715" y="6069"/>
              </a:lnTo>
            </a:path>
          </a:pathLst>
        </a:custGeom>
        <a:noFill/>
        <a:ln w="9525" cap="flat" cmpd="sng" algn="ctr">
          <a:solidFill>
            <a:schemeClr val="dk1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1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2700" tIns="0" rIns="12700" bIns="0" numCol="1" spcCol="1270" anchor="ctr" anchorCtr="0">
          <a:noAutofit/>
        </a:bodyPr>
        <a:lstStyle/>
        <a:p>
          <a:pPr lvl="0" algn="ctr" defTabSz="1778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en-US" sz="400" kern="1200"/>
        </a:p>
      </dsp:txBody>
      <dsp:txXfrm>
        <a:off x="1534781" y="1888315"/>
        <a:ext cx="44285" cy="44285"/>
      </dsp:txXfrm>
    </dsp:sp>
    <dsp:sp modelId="{011E8577-9E96-D54A-9BDF-1018B63DBC7A}">
      <dsp:nvSpPr>
        <dsp:cNvPr id="0" name=""/>
        <dsp:cNvSpPr/>
      </dsp:nvSpPr>
      <dsp:spPr>
        <a:xfrm>
          <a:off x="1643256" y="2236903"/>
          <a:ext cx="431663" cy="215831"/>
        </a:xfrm>
        <a:prstGeom prst="roundRect">
          <a:avLst>
            <a:gd name="adj" fmla="val 10000"/>
          </a:avLst>
        </a:prstGeom>
        <a:gradFill rotWithShape="0">
          <a:gsLst>
            <a:gs pos="0">
              <a:schemeClr val="lt1">
                <a:hueOff val="0"/>
                <a:satOff val="0"/>
                <a:lumOff val="0"/>
                <a:alphaOff val="0"/>
                <a:tint val="100000"/>
                <a:shade val="100000"/>
                <a:satMod val="130000"/>
              </a:schemeClr>
            </a:gs>
            <a:gs pos="100000">
              <a:schemeClr val="lt1">
                <a:hueOff val="0"/>
                <a:satOff val="0"/>
                <a:lumOff val="0"/>
                <a:alphaOff val="0"/>
                <a:tint val="50000"/>
                <a:shade val="100000"/>
                <a:satMod val="350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0">
          <a:scrgbClr r="0" g="0" b="0"/>
        </a:lnRef>
        <a:fillRef idx="3">
          <a:scrgbClr r="0" g="0" b="0"/>
        </a:fillRef>
        <a:effectRef idx="2">
          <a:scrgbClr r="0" g="0" b="0"/>
        </a:effectRef>
        <a:fontRef idx="minor">
          <a:schemeClr val="lt1"/>
        </a:fontRef>
      </dsp:style>
      <dsp:txBody>
        <a:bodyPr spcFirstLastPara="0" vert="horz" wrap="square" lIns="3175" tIns="3175" rIns="3175" bIns="3175" numCol="1" spcCol="1270" anchor="ctr" anchorCtr="0">
          <a:noAutofit/>
        </a:bodyPr>
        <a:lstStyle/>
        <a:p>
          <a:pPr lvl="0" algn="ctr" defTabSz="2222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US" sz="500" kern="1200"/>
            <a:t>Waiver</a:t>
          </a:r>
        </a:p>
      </dsp:txBody>
      <dsp:txXfrm>
        <a:off x="1649577" y="2243224"/>
        <a:ext cx="419021" cy="203189"/>
      </dsp:txXfrm>
    </dsp:sp>
    <dsp:sp modelId="{2C2C7D89-BC14-1043-9AC6-A5190E72B65D}">
      <dsp:nvSpPr>
        <dsp:cNvPr id="0" name=""/>
        <dsp:cNvSpPr/>
      </dsp:nvSpPr>
      <dsp:spPr>
        <a:xfrm rot="4900085">
          <a:off x="356817" y="2245672"/>
          <a:ext cx="1191556" cy="12139"/>
        </a:xfrm>
        <a:custGeom>
          <a:avLst/>
          <a:gdLst/>
          <a:ahLst/>
          <a:cxnLst/>
          <a:rect l="0" t="0" r="0" b="0"/>
          <a:pathLst>
            <a:path>
              <a:moveTo>
                <a:pt x="0" y="6069"/>
              </a:moveTo>
              <a:lnTo>
                <a:pt x="1191556" y="6069"/>
              </a:lnTo>
            </a:path>
          </a:pathLst>
        </a:custGeom>
        <a:noFill/>
        <a:ln w="9525" cap="flat" cmpd="sng" algn="ctr">
          <a:solidFill>
            <a:schemeClr val="dk1">
              <a:shade val="6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1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2700" tIns="0" rIns="12700" bIns="0" numCol="1" spcCol="1270" anchor="ctr" anchorCtr="0">
          <a:noAutofit/>
        </a:bodyPr>
        <a:lstStyle/>
        <a:p>
          <a:pPr lvl="0" algn="ctr" defTabSz="1778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en-US" sz="400" kern="1200"/>
        </a:p>
      </dsp:txBody>
      <dsp:txXfrm>
        <a:off x="922806" y="2221952"/>
        <a:ext cx="59577" cy="59577"/>
      </dsp:txXfrm>
    </dsp:sp>
    <dsp:sp modelId="{672790A1-61CE-3549-8F2F-4750CA97345E}">
      <dsp:nvSpPr>
        <dsp:cNvPr id="0" name=""/>
        <dsp:cNvSpPr/>
      </dsp:nvSpPr>
      <dsp:spPr>
        <a:xfrm>
          <a:off x="1038928" y="2733316"/>
          <a:ext cx="431663" cy="215831"/>
        </a:xfrm>
        <a:prstGeom prst="roundRect">
          <a:avLst>
            <a:gd name="adj" fmla="val 10000"/>
          </a:avLst>
        </a:prstGeom>
        <a:gradFill rotWithShape="0">
          <a:gsLst>
            <a:gs pos="0">
              <a:schemeClr val="lt1">
                <a:hueOff val="0"/>
                <a:satOff val="0"/>
                <a:lumOff val="0"/>
                <a:alphaOff val="0"/>
                <a:tint val="100000"/>
                <a:shade val="100000"/>
                <a:satMod val="130000"/>
              </a:schemeClr>
            </a:gs>
            <a:gs pos="100000">
              <a:schemeClr val="lt1">
                <a:hueOff val="0"/>
                <a:satOff val="0"/>
                <a:lumOff val="0"/>
                <a:alphaOff val="0"/>
                <a:tint val="50000"/>
                <a:shade val="100000"/>
                <a:satMod val="350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0">
          <a:scrgbClr r="0" g="0" b="0"/>
        </a:lnRef>
        <a:fillRef idx="3">
          <a:scrgbClr r="0" g="0" b="0"/>
        </a:fillRef>
        <a:effectRef idx="2">
          <a:scrgbClr r="0" g="0" b="0"/>
        </a:effectRef>
        <a:fontRef idx="minor">
          <a:schemeClr val="lt1"/>
        </a:fontRef>
      </dsp:style>
      <dsp:txBody>
        <a:bodyPr spcFirstLastPara="0" vert="horz" wrap="square" lIns="3175" tIns="3175" rIns="3175" bIns="3175" numCol="1" spcCol="1270" anchor="ctr" anchorCtr="0">
          <a:noAutofit/>
        </a:bodyPr>
        <a:lstStyle/>
        <a:p>
          <a:pPr lvl="0" algn="ctr" defTabSz="2222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US" sz="500" kern="1200"/>
            <a:t>Operation of law</a:t>
          </a:r>
        </a:p>
      </dsp:txBody>
      <dsp:txXfrm>
        <a:off x="1045249" y="2739637"/>
        <a:ext cx="419021" cy="203189"/>
      </dsp:txXfrm>
    </dsp:sp>
    <dsp:sp modelId="{D8C62ACA-BC7D-D04A-878E-94E22AF39A45}">
      <dsp:nvSpPr>
        <dsp:cNvPr id="0" name=""/>
        <dsp:cNvSpPr/>
      </dsp:nvSpPr>
      <dsp:spPr>
        <a:xfrm rot="18289469">
          <a:off x="1405745" y="2711059"/>
          <a:ext cx="302356" cy="12139"/>
        </a:xfrm>
        <a:custGeom>
          <a:avLst/>
          <a:gdLst/>
          <a:ahLst/>
          <a:cxnLst/>
          <a:rect l="0" t="0" r="0" b="0"/>
          <a:pathLst>
            <a:path>
              <a:moveTo>
                <a:pt x="0" y="6069"/>
              </a:moveTo>
              <a:lnTo>
                <a:pt x="302356" y="6069"/>
              </a:lnTo>
            </a:path>
          </a:pathLst>
        </a:custGeom>
        <a:noFill/>
        <a:ln w="9525" cap="flat" cmpd="sng" algn="ctr">
          <a:solidFill>
            <a:schemeClr val="dk1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1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2700" tIns="0" rIns="12700" bIns="0" numCol="1" spcCol="1270" anchor="ctr" anchorCtr="0">
          <a:noAutofit/>
        </a:bodyPr>
        <a:lstStyle/>
        <a:p>
          <a:pPr lvl="0" algn="ctr" defTabSz="1778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en-US" sz="400" kern="1200"/>
        </a:p>
      </dsp:txBody>
      <dsp:txXfrm>
        <a:off x="1549365" y="2709569"/>
        <a:ext cx="15117" cy="15117"/>
      </dsp:txXfrm>
    </dsp:sp>
    <dsp:sp modelId="{CC3D7176-4176-8240-9F2B-59FF96769DD1}">
      <dsp:nvSpPr>
        <dsp:cNvPr id="0" name=""/>
        <dsp:cNvSpPr/>
      </dsp:nvSpPr>
      <dsp:spPr>
        <a:xfrm>
          <a:off x="1643256" y="2485109"/>
          <a:ext cx="431663" cy="215831"/>
        </a:xfrm>
        <a:prstGeom prst="roundRect">
          <a:avLst>
            <a:gd name="adj" fmla="val 10000"/>
          </a:avLst>
        </a:prstGeom>
        <a:gradFill rotWithShape="0">
          <a:gsLst>
            <a:gs pos="0">
              <a:schemeClr val="lt1">
                <a:hueOff val="0"/>
                <a:satOff val="0"/>
                <a:lumOff val="0"/>
                <a:alphaOff val="0"/>
                <a:tint val="100000"/>
                <a:shade val="100000"/>
                <a:satMod val="130000"/>
              </a:schemeClr>
            </a:gs>
            <a:gs pos="100000">
              <a:schemeClr val="lt1">
                <a:hueOff val="0"/>
                <a:satOff val="0"/>
                <a:lumOff val="0"/>
                <a:alphaOff val="0"/>
                <a:tint val="50000"/>
                <a:shade val="100000"/>
                <a:satMod val="350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0">
          <a:scrgbClr r="0" g="0" b="0"/>
        </a:lnRef>
        <a:fillRef idx="3">
          <a:scrgbClr r="0" g="0" b="0"/>
        </a:fillRef>
        <a:effectRef idx="2">
          <a:scrgbClr r="0" g="0" b="0"/>
        </a:effectRef>
        <a:fontRef idx="minor">
          <a:schemeClr val="lt1"/>
        </a:fontRef>
      </dsp:style>
      <dsp:txBody>
        <a:bodyPr spcFirstLastPara="0" vert="horz" wrap="square" lIns="3175" tIns="3175" rIns="3175" bIns="3175" numCol="1" spcCol="1270" anchor="ctr" anchorCtr="0">
          <a:noAutofit/>
        </a:bodyPr>
        <a:lstStyle/>
        <a:p>
          <a:pPr lvl="0" algn="ctr" defTabSz="2222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US" sz="500" kern="1200"/>
            <a:t>Frustration</a:t>
          </a:r>
        </a:p>
      </dsp:txBody>
      <dsp:txXfrm>
        <a:off x="1649577" y="2491430"/>
        <a:ext cx="419021" cy="203189"/>
      </dsp:txXfrm>
    </dsp:sp>
    <dsp:sp modelId="{2A0EBBB7-87A1-0645-B50A-6BB26D3FBD91}">
      <dsp:nvSpPr>
        <dsp:cNvPr id="0" name=""/>
        <dsp:cNvSpPr/>
      </dsp:nvSpPr>
      <dsp:spPr>
        <a:xfrm>
          <a:off x="1470591" y="2835162"/>
          <a:ext cx="172665" cy="12139"/>
        </a:xfrm>
        <a:custGeom>
          <a:avLst/>
          <a:gdLst/>
          <a:ahLst/>
          <a:cxnLst/>
          <a:rect l="0" t="0" r="0" b="0"/>
          <a:pathLst>
            <a:path>
              <a:moveTo>
                <a:pt x="0" y="6069"/>
              </a:moveTo>
              <a:lnTo>
                <a:pt x="172665" y="6069"/>
              </a:lnTo>
            </a:path>
          </a:pathLst>
        </a:custGeom>
        <a:noFill/>
        <a:ln w="9525" cap="flat" cmpd="sng" algn="ctr">
          <a:solidFill>
            <a:schemeClr val="dk1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1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2700" tIns="0" rIns="12700" bIns="0" numCol="1" spcCol="1270" anchor="ctr" anchorCtr="0">
          <a:noAutofit/>
        </a:bodyPr>
        <a:lstStyle/>
        <a:p>
          <a:pPr lvl="0" algn="ctr" defTabSz="1778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en-US" sz="400" kern="1200"/>
        </a:p>
      </dsp:txBody>
      <dsp:txXfrm>
        <a:off x="1552607" y="2836915"/>
        <a:ext cx="8633" cy="8633"/>
      </dsp:txXfrm>
    </dsp:sp>
    <dsp:sp modelId="{4E6C0CBA-DE93-4441-83DA-C4D5D20B1807}">
      <dsp:nvSpPr>
        <dsp:cNvPr id="0" name=""/>
        <dsp:cNvSpPr/>
      </dsp:nvSpPr>
      <dsp:spPr>
        <a:xfrm>
          <a:off x="1643256" y="2733316"/>
          <a:ext cx="431663" cy="215831"/>
        </a:xfrm>
        <a:prstGeom prst="roundRect">
          <a:avLst>
            <a:gd name="adj" fmla="val 10000"/>
          </a:avLst>
        </a:prstGeom>
        <a:gradFill rotWithShape="0">
          <a:gsLst>
            <a:gs pos="0">
              <a:schemeClr val="lt1">
                <a:hueOff val="0"/>
                <a:satOff val="0"/>
                <a:lumOff val="0"/>
                <a:alphaOff val="0"/>
                <a:tint val="100000"/>
                <a:shade val="100000"/>
                <a:satMod val="130000"/>
              </a:schemeClr>
            </a:gs>
            <a:gs pos="100000">
              <a:schemeClr val="lt1">
                <a:hueOff val="0"/>
                <a:satOff val="0"/>
                <a:lumOff val="0"/>
                <a:alphaOff val="0"/>
                <a:tint val="50000"/>
                <a:shade val="100000"/>
                <a:satMod val="350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0">
          <a:scrgbClr r="0" g="0" b="0"/>
        </a:lnRef>
        <a:fillRef idx="3">
          <a:scrgbClr r="0" g="0" b="0"/>
        </a:fillRef>
        <a:effectRef idx="2">
          <a:scrgbClr r="0" g="0" b="0"/>
        </a:effectRef>
        <a:fontRef idx="minor">
          <a:schemeClr val="lt1"/>
        </a:fontRef>
      </dsp:style>
      <dsp:txBody>
        <a:bodyPr spcFirstLastPara="0" vert="horz" wrap="square" lIns="3175" tIns="3175" rIns="3175" bIns="3175" numCol="1" spcCol="1270" anchor="ctr" anchorCtr="0">
          <a:noAutofit/>
        </a:bodyPr>
        <a:lstStyle/>
        <a:p>
          <a:pPr lvl="0" algn="ctr" defTabSz="2222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US" sz="500" kern="1200"/>
            <a:t>Limitation period</a:t>
          </a:r>
        </a:p>
      </dsp:txBody>
      <dsp:txXfrm>
        <a:off x="1649577" y="2739637"/>
        <a:ext cx="419021" cy="203189"/>
      </dsp:txXfrm>
    </dsp:sp>
    <dsp:sp modelId="{CB98F5E8-CAEA-1747-9A79-355F378EDB7D}">
      <dsp:nvSpPr>
        <dsp:cNvPr id="0" name=""/>
        <dsp:cNvSpPr/>
      </dsp:nvSpPr>
      <dsp:spPr>
        <a:xfrm rot="3310531">
          <a:off x="1405745" y="2959265"/>
          <a:ext cx="302356" cy="12139"/>
        </a:xfrm>
        <a:custGeom>
          <a:avLst/>
          <a:gdLst/>
          <a:ahLst/>
          <a:cxnLst/>
          <a:rect l="0" t="0" r="0" b="0"/>
          <a:pathLst>
            <a:path>
              <a:moveTo>
                <a:pt x="0" y="6069"/>
              </a:moveTo>
              <a:lnTo>
                <a:pt x="302356" y="6069"/>
              </a:lnTo>
            </a:path>
          </a:pathLst>
        </a:custGeom>
        <a:noFill/>
        <a:ln w="9525" cap="flat" cmpd="sng" algn="ctr">
          <a:solidFill>
            <a:schemeClr val="dk1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1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2700" tIns="0" rIns="12700" bIns="0" numCol="1" spcCol="1270" anchor="ctr" anchorCtr="0">
          <a:noAutofit/>
        </a:bodyPr>
        <a:lstStyle/>
        <a:p>
          <a:pPr lvl="0" algn="ctr" defTabSz="1778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en-US" sz="400" kern="1200"/>
        </a:p>
      </dsp:txBody>
      <dsp:txXfrm>
        <a:off x="1549365" y="2957776"/>
        <a:ext cx="15117" cy="15117"/>
      </dsp:txXfrm>
    </dsp:sp>
    <dsp:sp modelId="{D533232F-3899-664F-A8F3-EA7C83976651}">
      <dsp:nvSpPr>
        <dsp:cNvPr id="0" name=""/>
        <dsp:cNvSpPr/>
      </dsp:nvSpPr>
      <dsp:spPr>
        <a:xfrm>
          <a:off x="1643256" y="2981522"/>
          <a:ext cx="431663" cy="215831"/>
        </a:xfrm>
        <a:prstGeom prst="roundRect">
          <a:avLst>
            <a:gd name="adj" fmla="val 10000"/>
          </a:avLst>
        </a:prstGeom>
        <a:gradFill rotWithShape="0">
          <a:gsLst>
            <a:gs pos="0">
              <a:schemeClr val="lt1">
                <a:hueOff val="0"/>
                <a:satOff val="0"/>
                <a:lumOff val="0"/>
                <a:alphaOff val="0"/>
                <a:tint val="100000"/>
                <a:shade val="100000"/>
                <a:satMod val="130000"/>
              </a:schemeClr>
            </a:gs>
            <a:gs pos="100000">
              <a:schemeClr val="lt1">
                <a:hueOff val="0"/>
                <a:satOff val="0"/>
                <a:lumOff val="0"/>
                <a:alphaOff val="0"/>
                <a:tint val="50000"/>
                <a:shade val="100000"/>
                <a:satMod val="350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0">
          <a:scrgbClr r="0" g="0" b="0"/>
        </a:lnRef>
        <a:fillRef idx="3">
          <a:scrgbClr r="0" g="0" b="0"/>
        </a:fillRef>
        <a:effectRef idx="2">
          <a:scrgbClr r="0" g="0" b="0"/>
        </a:effectRef>
        <a:fontRef idx="minor">
          <a:schemeClr val="lt1"/>
        </a:fontRef>
      </dsp:style>
      <dsp:txBody>
        <a:bodyPr spcFirstLastPara="0" vert="horz" wrap="square" lIns="3175" tIns="3175" rIns="3175" bIns="3175" numCol="1" spcCol="1270" anchor="ctr" anchorCtr="0">
          <a:noAutofit/>
        </a:bodyPr>
        <a:lstStyle/>
        <a:p>
          <a:pPr lvl="0" algn="ctr" defTabSz="2222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US" sz="500" kern="1200"/>
            <a:t>Bankruptcy</a:t>
          </a:r>
        </a:p>
      </dsp:txBody>
      <dsp:txXfrm>
        <a:off x="1649577" y="2987843"/>
        <a:ext cx="419021" cy="203189"/>
      </dsp:txXfrm>
    </dsp:sp>
    <dsp:sp modelId="{F2C87515-BC53-4345-8211-0657FB54EC92}">
      <dsp:nvSpPr>
        <dsp:cNvPr id="0" name=""/>
        <dsp:cNvSpPr/>
      </dsp:nvSpPr>
      <dsp:spPr>
        <a:xfrm rot="4986103">
          <a:off x="233798" y="2369775"/>
          <a:ext cx="1437593" cy="12139"/>
        </a:xfrm>
        <a:custGeom>
          <a:avLst/>
          <a:gdLst/>
          <a:ahLst/>
          <a:cxnLst/>
          <a:rect l="0" t="0" r="0" b="0"/>
          <a:pathLst>
            <a:path>
              <a:moveTo>
                <a:pt x="0" y="6069"/>
              </a:moveTo>
              <a:lnTo>
                <a:pt x="1437593" y="6069"/>
              </a:lnTo>
            </a:path>
          </a:pathLst>
        </a:custGeom>
        <a:noFill/>
        <a:ln w="9525" cap="flat" cmpd="sng" algn="ctr">
          <a:solidFill>
            <a:schemeClr val="dk1">
              <a:shade val="6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1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2700" tIns="0" rIns="12700" bIns="0" numCol="1" spcCol="1270" anchor="ctr" anchorCtr="0">
          <a:noAutofit/>
        </a:bodyPr>
        <a:lstStyle/>
        <a:p>
          <a:pPr lvl="0" algn="ctr" defTabSz="1778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en-US" sz="400" kern="1200"/>
        </a:p>
      </dsp:txBody>
      <dsp:txXfrm>
        <a:off x="916655" y="2339905"/>
        <a:ext cx="71879" cy="71879"/>
      </dsp:txXfrm>
    </dsp:sp>
    <dsp:sp modelId="{5757BD93-3FEB-3E4B-B236-7282BEA53438}">
      <dsp:nvSpPr>
        <dsp:cNvPr id="0" name=""/>
        <dsp:cNvSpPr/>
      </dsp:nvSpPr>
      <dsp:spPr>
        <a:xfrm>
          <a:off x="1038928" y="2981522"/>
          <a:ext cx="431663" cy="215831"/>
        </a:xfrm>
        <a:prstGeom prst="roundRect">
          <a:avLst>
            <a:gd name="adj" fmla="val 10000"/>
          </a:avLst>
        </a:prstGeom>
        <a:gradFill rotWithShape="0">
          <a:gsLst>
            <a:gs pos="0">
              <a:schemeClr val="lt1">
                <a:hueOff val="0"/>
                <a:satOff val="0"/>
                <a:lumOff val="0"/>
                <a:alphaOff val="0"/>
                <a:tint val="100000"/>
                <a:shade val="100000"/>
                <a:satMod val="130000"/>
              </a:schemeClr>
            </a:gs>
            <a:gs pos="100000">
              <a:schemeClr val="lt1">
                <a:hueOff val="0"/>
                <a:satOff val="0"/>
                <a:lumOff val="0"/>
                <a:alphaOff val="0"/>
                <a:tint val="50000"/>
                <a:shade val="100000"/>
                <a:satMod val="350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0">
          <a:scrgbClr r="0" g="0" b="0"/>
        </a:lnRef>
        <a:fillRef idx="3">
          <a:scrgbClr r="0" g="0" b="0"/>
        </a:fillRef>
        <a:effectRef idx="2">
          <a:scrgbClr r="0" g="0" b="0"/>
        </a:effectRef>
        <a:fontRef idx="minor">
          <a:schemeClr val="lt1"/>
        </a:fontRef>
      </dsp:style>
      <dsp:txBody>
        <a:bodyPr spcFirstLastPara="0" vert="horz" wrap="square" lIns="3175" tIns="3175" rIns="3175" bIns="3175" numCol="1" spcCol="1270" anchor="ctr" anchorCtr="0">
          <a:noAutofit/>
        </a:bodyPr>
        <a:lstStyle/>
        <a:p>
          <a:pPr lvl="0" algn="ctr" defTabSz="2222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US" sz="500" kern="1200"/>
            <a:t>Breach</a:t>
          </a:r>
        </a:p>
      </dsp:txBody>
      <dsp:txXfrm>
        <a:off x="1045249" y="2987843"/>
        <a:ext cx="419021" cy="203189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hierarchy2">
  <dgm:title val=""/>
  <dgm:desc val=""/>
  <dgm:catLst>
    <dgm:cat type="hierarchy" pri="5000"/>
  </dgm:catLst>
  <dgm:sampData>
    <dgm:dataModel>
      <dgm:ptLst>
        <dgm:pt modelId="0" type="doc"/>
        <dgm:pt modelId="1">
          <dgm:prSet phldr="1"/>
        </dgm:pt>
        <dgm:pt modelId="2">
          <dgm:prSet phldr="1"/>
        </dgm:pt>
        <dgm:pt modelId="21">
          <dgm:prSet phldr="1"/>
        </dgm:pt>
        <dgm:pt modelId="22">
          <dgm:prSet phldr="1"/>
        </dgm:pt>
        <dgm:pt modelId="3">
          <dgm:prSet phldr="1"/>
        </dgm:pt>
        <dgm:pt modelId="31">
          <dgm:prSet phldr="1"/>
        </dgm:pt>
      </dgm:ptLst>
      <dgm:cxnLst>
        <dgm:cxn modelId="4" srcId="0" destId="1" srcOrd="0" destOrd="0"/>
        <dgm:cxn modelId="5" srcId="1" destId="2" srcOrd="0" destOrd="0"/>
        <dgm:cxn modelId="6" srcId="1" destId="3" srcOrd="1" destOrd="0"/>
        <dgm:cxn modelId="23" srcId="2" destId="21" srcOrd="0" destOrd="0"/>
        <dgm:cxn modelId="24" srcId="2" destId="22" srcOrd="1" destOrd="0"/>
        <dgm:cxn modelId="33" srcId="3" destId="31" srcOrd="0" destOrd="0"/>
      </dgm:cxnLst>
      <dgm:bg/>
      <dgm:whole/>
    </dgm:dataModel>
  </dgm:sampData>
  <dgm:styleData>
    <dgm:dataModel>
      <dgm:ptLst>
        <dgm:pt modelId="0" type="doc"/>
        <dgm:pt modelId="1"/>
        <dgm:pt modelId="11"/>
        <dgm:pt modelId="12"/>
      </dgm:ptLst>
      <dgm:cxnLst>
        <dgm:cxn modelId="2" srcId="0" destId="1" srcOrd="0" destOrd="0"/>
        <dgm:cxn modelId="13" srcId="1" destId="11" srcOrd="0" destOrd="0"/>
        <dgm:cxn modelId="14" srcId="1" destId="12" srcOrd="1" destOrd="0"/>
      </dgm:cxnLst>
      <dgm:bg/>
      <dgm:whole/>
    </dgm:dataModel>
  </dgm:styleData>
  <dgm:clrData>
    <dgm:dataModel>
      <dgm:ptLst>
        <dgm:pt modelId="0" type="doc"/>
        <dgm:pt modelId="1"/>
        <dgm:pt modelId="2"/>
        <dgm:pt modelId="21"/>
        <dgm:pt modelId="211"/>
        <dgm:pt modelId="3"/>
        <dgm:pt modelId="31"/>
        <dgm:pt modelId="311"/>
      </dgm:ptLst>
      <dgm:cxnLst>
        <dgm:cxn modelId="4" srcId="0" destId="1" srcOrd="0" destOrd="0"/>
        <dgm:cxn modelId="5" srcId="1" destId="2" srcOrd="0" destOrd="0"/>
        <dgm:cxn modelId="6" srcId="1" destId="3" srcOrd="1" destOrd="0"/>
        <dgm:cxn modelId="23" srcId="2" destId="21" srcOrd="0" destOrd="0"/>
        <dgm:cxn modelId="24" srcId="21" destId="211" srcOrd="0" destOrd="0"/>
        <dgm:cxn modelId="33" srcId="3" destId="31" srcOrd="0" destOrd="0"/>
        <dgm:cxn modelId="34" srcId="31" destId="311" srcOrd="0" destOrd="0"/>
      </dgm:cxnLst>
      <dgm:bg/>
      <dgm:whole/>
    </dgm:dataModel>
  </dgm:clrData>
  <dgm:layoutNode name="diagram">
    <dgm:varLst>
      <dgm:chPref val="1"/>
      <dgm:dir/>
      <dgm:animOne val="branch"/>
      <dgm:animLvl val="lvl"/>
      <dgm:resizeHandles val="exact"/>
    </dgm:varLst>
    <dgm:choose name="Name0">
      <dgm:if name="Name1" func="var" arg="dir" op="equ" val="norm">
        <dgm:alg type="hierChild">
          <dgm:param type="linDir" val="fromT"/>
          <dgm:param type="chAlign" val="l"/>
        </dgm:alg>
      </dgm:if>
      <dgm:else name="Name2">
        <dgm:alg type="hierChild">
          <dgm:param type="linDir" val="fromT"/>
          <dgm:param type="chAlign" val="r"/>
        </dgm:alg>
      </dgm:else>
    </dgm:choose>
    <dgm:shape xmlns:r="http://schemas.openxmlformats.org/officeDocument/2006/relationships" r:blip="">
      <dgm:adjLst/>
    </dgm:shape>
    <dgm:presOf/>
    <dgm:constrLst>
      <dgm:constr type="h" for="des" ptType="node" refType="h"/>
      <dgm:constr type="w" for="des" ptType="node" refType="h" refFor="des" refPtType="node" fact="2"/>
      <dgm:constr type="sibSp" refType="h" refFor="des" refPtType="node" op="equ" fact="0.15"/>
      <dgm:constr type="sibSp" for="des" forName="level2hierChild" refType="h" refFor="des" refPtType="node" op="equ" fact="0.15"/>
      <dgm:constr type="sibSp" for="des" forName="level3hierChild" refType="h" refFor="des" refPtType="node" op="equ" fact="0.15"/>
      <dgm:constr type="sp" for="des" forName="root1" refType="w" refFor="des" refPtType="node" fact="0.4"/>
      <dgm:constr type="sp" for="des" forName="root2" refType="sp" refFor="des" refForName="root1" op="equ"/>
      <dgm:constr type="primFontSz" for="des" ptType="node" op="equ" val="65"/>
      <dgm:constr type="primFontSz" for="des" forName="connTx" op="equ" val="55"/>
      <dgm:constr type="primFontSz" for="des" forName="connTx" refType="primFontSz" refFor="des" refPtType="node" op="lte" fact="0.8"/>
    </dgm:constrLst>
    <dgm:ruleLst/>
    <dgm:forEach name="Name3" axis="ch">
      <dgm:forEach name="Name4" axis="self" ptType="node">
        <dgm:layoutNode name="root1">
          <dgm:choose name="Name5">
            <dgm:if name="Name6" func="var" arg="dir" op="equ" val="norm">
              <dgm:alg type="hierRoot">
                <dgm:param type="hierAlign" val="lCtrCh"/>
              </dgm:alg>
            </dgm:if>
            <dgm:else name="Name7">
              <dgm:alg type="hierRoot">
                <dgm:param type="hierAlign" val="rCtrCh"/>
              </dgm:alg>
            </dgm:else>
          </dgm:choose>
          <dgm:shape xmlns:r="http://schemas.openxmlformats.org/officeDocument/2006/relationships" r:blip="">
            <dgm:adjLst/>
          </dgm:shape>
          <dgm:presOf/>
          <dgm:constrLst/>
          <dgm:ruleLst/>
          <dgm:layoutNode name="LevelOneTextNode" styleLbl="node0">
            <dgm:varLst>
              <dgm:chPref val="3"/>
            </dgm:varLst>
            <dgm:alg type="tx"/>
            <dgm:shape xmlns:r="http://schemas.openxmlformats.org/officeDocument/2006/relationships" type="roundRect" r:blip="">
              <dgm:adjLst>
                <dgm:adj idx="1" val="0.1"/>
              </dgm:adjLst>
            </dgm:shape>
            <dgm:presOf axis="self"/>
            <dgm:constrLst>
              <dgm:constr type="tMarg" refType="primFontSz" fact="0.05"/>
              <dgm:constr type="bMarg" refType="primFontSz" fact="0.05"/>
              <dgm:constr type="lMarg" refType="primFontSz" fact="0.05"/>
              <dgm:constr type="rMarg" refType="primFontSz" fact="0.05"/>
            </dgm:constrLst>
            <dgm:ruleLst>
              <dgm:rule type="primFontSz" val="5" fact="NaN" max="NaN"/>
            </dgm:ruleLst>
          </dgm:layoutNode>
          <dgm:layoutNode name="level2hierChild">
            <dgm:choose name="Name8">
              <dgm:if name="Name9" func="var" arg="dir" op="equ" val="norm">
                <dgm:alg type="hierChild">
                  <dgm:param type="linDir" val="fromT"/>
                  <dgm:param type="chAlign" val="l"/>
                </dgm:alg>
              </dgm:if>
              <dgm:else name="Name10">
                <dgm:alg type="hierChild">
                  <dgm:param type="linDir" val="fromT"/>
                  <dgm:param type="chAlign" val="r"/>
                </dgm:alg>
              </dgm:else>
            </dgm:choose>
            <dgm:shape xmlns:r="http://schemas.openxmlformats.org/officeDocument/2006/relationships" r:blip="">
              <dgm:adjLst/>
            </dgm:shape>
            <dgm:presOf/>
            <dgm:constrLst/>
            <dgm:ruleLst/>
            <dgm:forEach name="repeat" axis="ch">
              <dgm:forEach name="Name11" axis="self" ptType="parTrans" cnt="1">
                <dgm:layoutNode name="conn2-1">
                  <dgm:choose name="Name12">
                    <dgm:if name="Name13" func="var" arg="dir" op="equ" val="norm">
                      <dgm:alg type="conn">
                        <dgm:param type="dim" val="1D"/>
                        <dgm:param type="begPts" val="midR"/>
                        <dgm:param type="endPts" val="midL"/>
                        <dgm:param type="endSty" val="noArr"/>
                      </dgm:alg>
                    </dgm:if>
                    <dgm:else name="Name14">
                      <dgm:alg type="conn">
                        <dgm:param type="dim" val="1D"/>
                        <dgm:param type="begPts" val="midL"/>
                        <dgm:param type="endPts" val="midR"/>
                        <dgm:param type="endSty" val="noArr"/>
                      </dgm:alg>
                    </dgm:else>
                  </dgm:choose>
                  <dgm:shape xmlns:r="http://schemas.openxmlformats.org/officeDocument/2006/relationships" type="conn" r:blip="">
                    <dgm:adjLst/>
                  </dgm:shape>
                  <dgm:presOf axis="self"/>
                  <dgm:constrLst>
                    <dgm:constr type="w" val="1"/>
                    <dgm:constr type="h" val="5"/>
                    <dgm:constr type="connDist"/>
                    <dgm:constr type="begPad"/>
                    <dgm:constr type="endPad"/>
                    <dgm:constr type="userA" for="ch" refType="connDist"/>
                  </dgm:constrLst>
                  <dgm:ruleLst/>
                  <dgm:layoutNode name="connTx">
                    <dgm:alg type="tx">
                      <dgm:param type="autoTxRot" val="grav"/>
                    </dgm:alg>
                    <dgm:shape xmlns:r="http://schemas.openxmlformats.org/officeDocument/2006/relationships" type="rect" r:blip="" hideGeom="1">
                      <dgm:adjLst/>
                    </dgm:shape>
                    <dgm:presOf axis="self"/>
                    <dgm:constrLst>
                      <dgm:constr type="userA"/>
                      <dgm:constr type="w" refType="userA" fact="0.05"/>
                      <dgm:constr type="h" refType="userA" fact="0.05"/>
                      <dgm:constr type="lMarg" val="1"/>
                      <dgm:constr type="rMarg" val="1"/>
                      <dgm:constr type="tMarg"/>
                      <dgm:constr type="bMarg"/>
                    </dgm:constrLst>
                    <dgm:ruleLst>
                      <dgm:rule type="h" val="NaN" fact="0.25" max="NaN"/>
                      <dgm:rule type="w" val="NaN" fact="0.8" max="NaN"/>
                      <dgm:rule type="primFontSz" val="5" fact="NaN" max="NaN"/>
                    </dgm:ruleLst>
                  </dgm:layoutNode>
                </dgm:layoutNode>
              </dgm:forEach>
              <dgm:forEach name="Name15" axis="self" ptType="node">
                <dgm:layoutNode name="root2">
                  <dgm:choose name="Name16">
                    <dgm:if name="Name17" func="var" arg="dir" op="equ" val="norm">
                      <dgm:alg type="hierRoot">
                        <dgm:param type="hierAlign" val="lCtrCh"/>
                      </dgm:alg>
                    </dgm:if>
                    <dgm:else name="Name18">
                      <dgm:alg type="hierRoot">
                        <dgm:param type="hierAlign" val="rCtrCh"/>
                      </dgm:alg>
                    </dgm:else>
                  </dgm:choose>
                  <dgm:shape xmlns:r="http://schemas.openxmlformats.org/officeDocument/2006/relationships" r:blip="">
                    <dgm:adjLst/>
                  </dgm:shape>
                  <dgm:presOf/>
                  <dgm:constrLst/>
                  <dgm:ruleLst/>
                  <dgm:layoutNode name="LevelTwoTextNode">
                    <dgm:varLst>
                      <dgm:chPref val="3"/>
                    </dgm:varLst>
                    <dgm:alg type="tx"/>
                    <dgm:shape xmlns:r="http://schemas.openxmlformats.org/officeDocument/2006/relationships" type="roundRect" r:blip="">
                      <dgm:adjLst>
                        <dgm:adj idx="1" val="0.1"/>
                      </dgm:adjLst>
                    </dgm:shape>
                    <dgm:presOf axis="self"/>
                    <dgm:constrLst>
                      <dgm:constr type="tMarg" refType="primFontSz" fact="0.05"/>
                      <dgm:constr type="bMarg" refType="primFontSz" fact="0.05"/>
                      <dgm:constr type="lMarg" refType="primFontSz" fact="0.05"/>
                      <dgm:constr type="rMarg" refType="primFontSz" fact="0.05"/>
                    </dgm:constrLst>
                    <dgm:ruleLst>
                      <dgm:rule type="primFontSz" val="5" fact="NaN" max="NaN"/>
                    </dgm:ruleLst>
                  </dgm:layoutNode>
                  <dgm:layoutNode name="level3hierChild">
                    <dgm:choose name="Name19">
                      <dgm:if name="Name20" func="var" arg="dir" op="equ" val="norm">
                        <dgm:alg type="hierChild">
                          <dgm:param type="linDir" val="fromT"/>
                          <dgm:param type="chAlign" val="l"/>
                        </dgm:alg>
                      </dgm:if>
                      <dgm:else name="Name21">
                        <dgm:alg type="hierChild">
                          <dgm:param type="linDir" val="fromT"/>
                          <dgm:param type="chAlign" val="r"/>
                        </dgm:alg>
                      </dgm:else>
                    </dgm:choose>
                    <dgm:shape xmlns:r="http://schemas.openxmlformats.org/officeDocument/2006/relationships" r:blip="">
                      <dgm:adjLst/>
                    </dgm:shape>
                    <dgm:presOf/>
                    <dgm:constrLst/>
                    <dgm:ruleLst/>
                    <dgm:forEach name="Name22" ref="repeat"/>
                  </dgm:layoutNode>
                </dgm:layoutNode>
              </dgm:forEach>
            </dgm:forEach>
          </dgm:layoutNode>
        </dgm:layoutNode>
      </dgm:forEach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4">
  <dgm:title val=""/>
  <dgm:desc val=""/>
  <dgm:catLst>
    <dgm:cat type="simple" pri="104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1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1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DE8988AF-6FB8-0C45-A3F5-62E73AF7B13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136</TotalTime>
  <Pages>5</Pages>
  <Words>1806</Words>
  <Characters>10299</Characters>
  <Application>Microsoft Macintosh Word</Application>
  <DocSecurity>0</DocSecurity>
  <Lines>85</Lines>
  <Paragraphs>24</Paragraphs>
  <ScaleCrop>false</ScaleCrop>
  <Company/>
  <LinksUpToDate>false</LinksUpToDate>
  <CharactersWithSpaces>12081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Mai Le</dc:creator>
  <cp:keywords/>
  <dc:description/>
  <cp:lastModifiedBy>Mai Le</cp:lastModifiedBy>
  <cp:revision>3</cp:revision>
  <dcterms:created xsi:type="dcterms:W3CDTF">2013-01-17T04:33:00Z</dcterms:created>
  <dcterms:modified xsi:type="dcterms:W3CDTF">2013-01-21T17:27:00Z</dcterms:modified>
</cp:coreProperties>
</file>