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088" w:rsidRPr="000337B9" w:rsidRDefault="005A2088">
      <w:pPr>
        <w:rPr>
          <w:sz w:val="24"/>
          <w:szCs w:val="24"/>
        </w:rPr>
      </w:pPr>
      <w:r w:rsidRPr="000337B9">
        <w:rPr>
          <w:sz w:val="24"/>
          <w:szCs w:val="24"/>
        </w:rPr>
        <w:t>Anth3</w:t>
      </w:r>
      <w:r w:rsidR="000337B9">
        <w:rPr>
          <w:sz w:val="24"/>
          <w:szCs w:val="24"/>
        </w:rPr>
        <w:t xml:space="preserve">006                         </w:t>
      </w:r>
      <w:r w:rsidRPr="000337B9">
        <w:rPr>
          <w:sz w:val="24"/>
          <w:szCs w:val="24"/>
        </w:rPr>
        <w:t xml:space="preserve">Contemporary Theories in Anthropology               </w:t>
      </w:r>
      <w:r w:rsidR="000337B9">
        <w:rPr>
          <w:sz w:val="24"/>
          <w:szCs w:val="24"/>
        </w:rPr>
        <w:t xml:space="preserve">      Tues</w:t>
      </w:r>
      <w:r w:rsidRPr="000337B9">
        <w:rPr>
          <w:sz w:val="24"/>
          <w:szCs w:val="24"/>
        </w:rPr>
        <w:t>, Sept. 21, 2010</w:t>
      </w:r>
    </w:p>
    <w:p w:rsidR="00FE355A" w:rsidRPr="000337B9" w:rsidRDefault="00FE355A">
      <w:pPr>
        <w:rPr>
          <w:sz w:val="24"/>
          <w:szCs w:val="24"/>
        </w:rPr>
      </w:pPr>
      <w:r w:rsidRPr="000337B9">
        <w:rPr>
          <w:sz w:val="24"/>
          <w:szCs w:val="24"/>
        </w:rPr>
        <w:t xml:space="preserve">2:30-5:30pm </w:t>
      </w:r>
    </w:p>
    <w:p w:rsidR="00D47A7F" w:rsidRPr="000337B9" w:rsidRDefault="005A2088" w:rsidP="00FE355A">
      <w:pPr>
        <w:pStyle w:val="ListParagraph"/>
        <w:numPr>
          <w:ilvl w:val="0"/>
          <w:numId w:val="1"/>
        </w:numPr>
        <w:rPr>
          <w:sz w:val="24"/>
          <w:szCs w:val="24"/>
        </w:rPr>
      </w:pPr>
      <w:r w:rsidRPr="000337B9">
        <w:rPr>
          <w:sz w:val="24"/>
          <w:szCs w:val="24"/>
        </w:rPr>
        <w:t>Attendance</w:t>
      </w:r>
    </w:p>
    <w:p w:rsidR="00FE355A" w:rsidRPr="000337B9" w:rsidRDefault="00FE355A" w:rsidP="00FE355A">
      <w:pPr>
        <w:pStyle w:val="ListParagraph"/>
        <w:numPr>
          <w:ilvl w:val="0"/>
          <w:numId w:val="1"/>
        </w:numPr>
        <w:rPr>
          <w:sz w:val="24"/>
          <w:szCs w:val="24"/>
        </w:rPr>
      </w:pPr>
      <w:r w:rsidRPr="000337B9">
        <w:rPr>
          <w:sz w:val="24"/>
          <w:szCs w:val="24"/>
        </w:rPr>
        <w:t>Housekeeping: Reminder that you must do reader response and tidying up group selection</w:t>
      </w:r>
    </w:p>
    <w:p w:rsidR="00FE355A" w:rsidRPr="000337B9" w:rsidRDefault="00FE355A" w:rsidP="00FE355A">
      <w:pPr>
        <w:pStyle w:val="ListParagraph"/>
        <w:numPr>
          <w:ilvl w:val="0"/>
          <w:numId w:val="1"/>
        </w:numPr>
        <w:rPr>
          <w:sz w:val="24"/>
          <w:szCs w:val="24"/>
        </w:rPr>
      </w:pPr>
      <w:r w:rsidRPr="000337B9">
        <w:rPr>
          <w:sz w:val="24"/>
          <w:szCs w:val="24"/>
        </w:rPr>
        <w:t>Post Thanksgiving presentations must meet with Dr. Rutherford the Tuesday or Friday before the long weekend. Next weeks’ group must contact Dr. Rutherford soon to find a meeting time. At end of class, he will address the participation mark system.</w:t>
      </w:r>
    </w:p>
    <w:p w:rsidR="00FE355A" w:rsidRPr="000337B9" w:rsidRDefault="00F07D16" w:rsidP="00FE355A">
      <w:pPr>
        <w:pStyle w:val="ListParagraph"/>
        <w:numPr>
          <w:ilvl w:val="0"/>
          <w:numId w:val="1"/>
        </w:numPr>
        <w:rPr>
          <w:sz w:val="24"/>
          <w:szCs w:val="24"/>
        </w:rPr>
      </w:pPr>
      <w:r w:rsidRPr="000337B9">
        <w:rPr>
          <w:sz w:val="24"/>
          <w:szCs w:val="24"/>
        </w:rPr>
        <w:t>Mention: African Studies Abroad course offered in May. Post-Apartheid health and health care. Pa</w:t>
      </w:r>
      <w:r w:rsidR="005B440C" w:rsidRPr="000337B9">
        <w:rPr>
          <w:sz w:val="24"/>
          <w:szCs w:val="24"/>
        </w:rPr>
        <w:t>t</w:t>
      </w:r>
      <w:r w:rsidRPr="000337B9">
        <w:rPr>
          <w:sz w:val="24"/>
          <w:szCs w:val="24"/>
        </w:rPr>
        <w:t xml:space="preserve">terson starting at 3pm today. Send Dr. Rutherford an email if you want to receive sent out a list once or twice a week about Africa and related issues. </w:t>
      </w:r>
    </w:p>
    <w:p w:rsidR="00852D1F" w:rsidRPr="000337B9" w:rsidRDefault="00852D1F" w:rsidP="00852D1F">
      <w:pPr>
        <w:ind w:left="360"/>
        <w:rPr>
          <w:sz w:val="24"/>
          <w:szCs w:val="24"/>
        </w:rPr>
      </w:pPr>
    </w:p>
    <w:p w:rsidR="00852D1F" w:rsidRPr="000337B9" w:rsidRDefault="00852D1F" w:rsidP="00852D1F">
      <w:pPr>
        <w:pStyle w:val="ListParagraph"/>
        <w:numPr>
          <w:ilvl w:val="0"/>
          <w:numId w:val="1"/>
        </w:numPr>
        <w:rPr>
          <w:sz w:val="24"/>
          <w:szCs w:val="24"/>
        </w:rPr>
      </w:pPr>
      <w:r w:rsidRPr="000337B9">
        <w:rPr>
          <w:sz w:val="24"/>
          <w:szCs w:val="24"/>
        </w:rPr>
        <w:t xml:space="preserve">Discussion about class readings </w:t>
      </w:r>
    </w:p>
    <w:p w:rsidR="007052DA" w:rsidRPr="000337B9" w:rsidRDefault="007052DA" w:rsidP="007052DA">
      <w:pPr>
        <w:rPr>
          <w:sz w:val="24"/>
          <w:szCs w:val="24"/>
        </w:rPr>
      </w:pPr>
      <w:r w:rsidRPr="000337B9">
        <w:rPr>
          <w:sz w:val="24"/>
          <w:szCs w:val="24"/>
        </w:rPr>
        <w:t>Michael Jackson</w:t>
      </w:r>
    </w:p>
    <w:p w:rsidR="007052DA" w:rsidRPr="000337B9" w:rsidRDefault="007052DA" w:rsidP="007052DA">
      <w:pPr>
        <w:pStyle w:val="ListParagraph"/>
        <w:numPr>
          <w:ilvl w:val="0"/>
          <w:numId w:val="2"/>
        </w:numPr>
        <w:rPr>
          <w:sz w:val="24"/>
          <w:szCs w:val="24"/>
        </w:rPr>
      </w:pPr>
      <w:r w:rsidRPr="000337B9">
        <w:rPr>
          <w:sz w:val="24"/>
          <w:szCs w:val="24"/>
        </w:rPr>
        <w:t xml:space="preserve">Born in 1940, Harvard Divinity School. Existential phenomenology. </w:t>
      </w:r>
    </w:p>
    <w:p w:rsidR="007052DA" w:rsidRPr="000337B9" w:rsidRDefault="007052DA" w:rsidP="007052DA">
      <w:pPr>
        <w:pStyle w:val="ListParagraph"/>
        <w:numPr>
          <w:ilvl w:val="0"/>
          <w:numId w:val="2"/>
        </w:numPr>
        <w:rPr>
          <w:sz w:val="24"/>
          <w:szCs w:val="24"/>
        </w:rPr>
      </w:pPr>
      <w:r w:rsidRPr="000337B9">
        <w:rPr>
          <w:sz w:val="24"/>
          <w:szCs w:val="24"/>
        </w:rPr>
        <w:t>Concrete individual lived situations and explain how they are lived and experienced by the other</w:t>
      </w:r>
    </w:p>
    <w:p w:rsidR="007052DA" w:rsidRPr="000337B9" w:rsidRDefault="007052DA" w:rsidP="007052DA">
      <w:pPr>
        <w:pStyle w:val="ListParagraph"/>
        <w:numPr>
          <w:ilvl w:val="0"/>
          <w:numId w:val="2"/>
        </w:numPr>
        <w:rPr>
          <w:sz w:val="24"/>
          <w:szCs w:val="24"/>
        </w:rPr>
      </w:pPr>
      <w:r w:rsidRPr="000337B9">
        <w:rPr>
          <w:sz w:val="24"/>
          <w:szCs w:val="24"/>
        </w:rPr>
        <w:t>Adorno: self-reflexive and self-critical</w:t>
      </w:r>
    </w:p>
    <w:p w:rsidR="007052DA" w:rsidRPr="000337B9" w:rsidRDefault="007052DA" w:rsidP="007052DA">
      <w:pPr>
        <w:pStyle w:val="ListParagraph"/>
        <w:numPr>
          <w:ilvl w:val="0"/>
          <w:numId w:val="2"/>
        </w:numPr>
        <w:rPr>
          <w:sz w:val="24"/>
          <w:szCs w:val="24"/>
        </w:rPr>
      </w:pPr>
      <w:r w:rsidRPr="000337B9">
        <w:rPr>
          <w:sz w:val="24"/>
          <w:szCs w:val="24"/>
        </w:rPr>
        <w:t>Agrees with Adorno that we must but human experience in experience itself</w:t>
      </w:r>
    </w:p>
    <w:p w:rsidR="007052DA" w:rsidRPr="000337B9" w:rsidRDefault="007052DA" w:rsidP="007052DA">
      <w:pPr>
        <w:pStyle w:val="ListParagraph"/>
        <w:numPr>
          <w:ilvl w:val="0"/>
          <w:numId w:val="2"/>
        </w:numPr>
        <w:rPr>
          <w:sz w:val="24"/>
          <w:szCs w:val="24"/>
        </w:rPr>
      </w:pPr>
      <w:r w:rsidRPr="000337B9">
        <w:rPr>
          <w:sz w:val="24"/>
          <w:szCs w:val="24"/>
        </w:rPr>
        <w:t>Believe that if a subject lacks subjectivity it won’t make sense</w:t>
      </w:r>
    </w:p>
    <w:p w:rsidR="007052DA" w:rsidRPr="000337B9" w:rsidRDefault="007052DA" w:rsidP="007052DA">
      <w:pPr>
        <w:pStyle w:val="ListParagraph"/>
        <w:numPr>
          <w:ilvl w:val="0"/>
          <w:numId w:val="2"/>
        </w:numPr>
        <w:rPr>
          <w:sz w:val="24"/>
          <w:szCs w:val="24"/>
        </w:rPr>
      </w:pPr>
      <w:r w:rsidRPr="000337B9">
        <w:rPr>
          <w:sz w:val="24"/>
          <w:szCs w:val="24"/>
        </w:rPr>
        <w:t>William James: mysticism and pragmatism. It is possible to have a last word on the meaning on human existence, always creating through our practical experiences and knowledge we have.</w:t>
      </w:r>
    </w:p>
    <w:p w:rsidR="007052DA" w:rsidRPr="000337B9" w:rsidRDefault="007052DA" w:rsidP="007052DA">
      <w:pPr>
        <w:pStyle w:val="ListParagraph"/>
        <w:numPr>
          <w:ilvl w:val="0"/>
          <w:numId w:val="2"/>
        </w:numPr>
        <w:rPr>
          <w:sz w:val="24"/>
          <w:szCs w:val="24"/>
        </w:rPr>
      </w:pPr>
      <w:r w:rsidRPr="000337B9">
        <w:rPr>
          <w:sz w:val="24"/>
          <w:szCs w:val="24"/>
        </w:rPr>
        <w:t>Husserl: Principal founders of phenomenology. 20</w:t>
      </w:r>
      <w:r w:rsidRPr="000337B9">
        <w:rPr>
          <w:sz w:val="24"/>
          <w:szCs w:val="24"/>
          <w:vertAlign w:val="superscript"/>
        </w:rPr>
        <w:t>th</w:t>
      </w:r>
      <w:r w:rsidRPr="000337B9">
        <w:rPr>
          <w:sz w:val="24"/>
          <w:szCs w:val="24"/>
        </w:rPr>
        <w:t xml:space="preserve"> century . Phenomenological epoche – description in the first person to increase accuracy. Jackson says we want to understand the human experience the best way we can</w:t>
      </w:r>
    </w:p>
    <w:p w:rsidR="007052DA" w:rsidRPr="000337B9" w:rsidRDefault="007052DA" w:rsidP="007052DA">
      <w:pPr>
        <w:pStyle w:val="ListParagraph"/>
        <w:numPr>
          <w:ilvl w:val="0"/>
          <w:numId w:val="2"/>
        </w:numPr>
        <w:rPr>
          <w:sz w:val="24"/>
          <w:szCs w:val="24"/>
        </w:rPr>
      </w:pPr>
      <w:r w:rsidRPr="000337B9">
        <w:rPr>
          <w:sz w:val="24"/>
          <w:szCs w:val="24"/>
        </w:rPr>
        <w:t xml:space="preserve">Marleau-Ponty: Marxist influence on Jackson. Perception plays a fundamental role in engaging and understanding the world. How e see are self in reference to whole world. </w:t>
      </w:r>
    </w:p>
    <w:p w:rsidR="005B440C" w:rsidRPr="000337B9" w:rsidRDefault="007052DA" w:rsidP="005B440C">
      <w:pPr>
        <w:pStyle w:val="ListParagraph"/>
        <w:numPr>
          <w:ilvl w:val="0"/>
          <w:numId w:val="2"/>
        </w:numPr>
        <w:rPr>
          <w:sz w:val="24"/>
          <w:szCs w:val="24"/>
        </w:rPr>
      </w:pPr>
      <w:r w:rsidRPr="000337B9">
        <w:rPr>
          <w:sz w:val="24"/>
          <w:szCs w:val="24"/>
        </w:rPr>
        <w:t xml:space="preserve">John Dewey and William James: Founders of philosophy of pragmatism and functional psychology. </w:t>
      </w:r>
    </w:p>
    <w:p w:rsidR="005B440C" w:rsidRPr="000337B9" w:rsidRDefault="005B440C" w:rsidP="005B440C">
      <w:pPr>
        <w:pStyle w:val="ListParagraph"/>
        <w:numPr>
          <w:ilvl w:val="0"/>
          <w:numId w:val="2"/>
        </w:numPr>
        <w:rPr>
          <w:sz w:val="24"/>
          <w:szCs w:val="24"/>
        </w:rPr>
      </w:pPr>
      <w:r w:rsidRPr="000337B9">
        <w:rPr>
          <w:sz w:val="24"/>
          <w:szCs w:val="24"/>
        </w:rPr>
        <w:t>Jackson’s points: How to approach concept of experience. How people immediately view the world is different than how we study it.</w:t>
      </w:r>
    </w:p>
    <w:p w:rsidR="005B440C" w:rsidRPr="000337B9" w:rsidRDefault="005B440C" w:rsidP="005B440C">
      <w:pPr>
        <w:rPr>
          <w:sz w:val="24"/>
          <w:szCs w:val="24"/>
        </w:rPr>
      </w:pPr>
      <w:r w:rsidRPr="000337B9">
        <w:rPr>
          <w:sz w:val="24"/>
          <w:szCs w:val="24"/>
        </w:rPr>
        <w:t>Geertz, Clifford</w:t>
      </w:r>
    </w:p>
    <w:p w:rsidR="005B440C" w:rsidRPr="000337B9" w:rsidRDefault="005B440C" w:rsidP="005B440C">
      <w:pPr>
        <w:pStyle w:val="ListParagraph"/>
        <w:numPr>
          <w:ilvl w:val="0"/>
          <w:numId w:val="2"/>
        </w:numPr>
        <w:rPr>
          <w:sz w:val="24"/>
          <w:szCs w:val="24"/>
        </w:rPr>
      </w:pPr>
      <w:r w:rsidRPr="000337B9">
        <w:rPr>
          <w:sz w:val="24"/>
          <w:szCs w:val="24"/>
        </w:rPr>
        <w:t>Relativist ethnographer. Understands everything, the ideal ethnographer. Shattered by post-humous diary entries of Malinowski</w:t>
      </w:r>
    </w:p>
    <w:p w:rsidR="005B440C" w:rsidRPr="000337B9" w:rsidRDefault="005B440C" w:rsidP="005B440C">
      <w:pPr>
        <w:pStyle w:val="ListParagraph"/>
        <w:numPr>
          <w:ilvl w:val="0"/>
          <w:numId w:val="2"/>
        </w:numPr>
        <w:rPr>
          <w:sz w:val="24"/>
          <w:szCs w:val="24"/>
        </w:rPr>
      </w:pPr>
      <w:r w:rsidRPr="000337B9">
        <w:rPr>
          <w:sz w:val="24"/>
          <w:szCs w:val="24"/>
        </w:rPr>
        <w:t>Ethnography is not based on a unique form of psychological closeness</w:t>
      </w:r>
    </w:p>
    <w:p w:rsidR="005B440C" w:rsidRPr="000337B9" w:rsidRDefault="005B440C" w:rsidP="005B440C">
      <w:pPr>
        <w:pStyle w:val="ListParagraph"/>
        <w:numPr>
          <w:ilvl w:val="0"/>
          <w:numId w:val="2"/>
        </w:numPr>
        <w:rPr>
          <w:sz w:val="24"/>
          <w:szCs w:val="24"/>
        </w:rPr>
      </w:pPr>
      <w:r w:rsidRPr="000337B9">
        <w:rPr>
          <w:sz w:val="24"/>
          <w:szCs w:val="24"/>
        </w:rPr>
        <w:t>Experience near (subjective, naturalized idea of experience). For example: you are so used to something that it become  s a mode of operation for how you acquire your immediate knowledge</w:t>
      </w:r>
    </w:p>
    <w:p w:rsidR="005B440C" w:rsidRPr="000337B9" w:rsidRDefault="005B440C" w:rsidP="005B440C">
      <w:pPr>
        <w:pStyle w:val="ListParagraph"/>
        <w:numPr>
          <w:ilvl w:val="0"/>
          <w:numId w:val="2"/>
        </w:numPr>
        <w:rPr>
          <w:sz w:val="24"/>
          <w:szCs w:val="24"/>
        </w:rPr>
      </w:pPr>
      <w:r w:rsidRPr="000337B9">
        <w:rPr>
          <w:sz w:val="24"/>
          <w:szCs w:val="24"/>
        </w:rPr>
        <w:t xml:space="preserve">Experience distant (objective, standing back). </w:t>
      </w:r>
    </w:p>
    <w:p w:rsidR="005B440C" w:rsidRPr="000337B9" w:rsidRDefault="005B440C" w:rsidP="005B440C">
      <w:pPr>
        <w:pStyle w:val="ListParagraph"/>
        <w:numPr>
          <w:ilvl w:val="0"/>
          <w:numId w:val="2"/>
        </w:numPr>
        <w:rPr>
          <w:sz w:val="24"/>
          <w:szCs w:val="24"/>
        </w:rPr>
      </w:pPr>
      <w:r w:rsidRPr="000337B9">
        <w:rPr>
          <w:sz w:val="24"/>
          <w:szCs w:val="24"/>
        </w:rPr>
        <w:t>A balance between E.N. and E.D. is needed. Informant won’t know they are employing cultural structures, so they won’t likely be using E.D.</w:t>
      </w:r>
    </w:p>
    <w:p w:rsidR="005B440C" w:rsidRPr="000337B9" w:rsidRDefault="005B440C" w:rsidP="005B440C">
      <w:pPr>
        <w:pStyle w:val="ListParagraph"/>
        <w:numPr>
          <w:ilvl w:val="0"/>
          <w:numId w:val="2"/>
        </w:numPr>
        <w:rPr>
          <w:sz w:val="24"/>
          <w:szCs w:val="24"/>
        </w:rPr>
      </w:pPr>
      <w:r w:rsidRPr="000337B9">
        <w:rPr>
          <w:sz w:val="24"/>
          <w:szCs w:val="24"/>
        </w:rPr>
        <w:t xml:space="preserve">Assess what selfhood means in a particular culture. Inner self (experiences things) versus (outer self) what you put out. Pure refined versus Coarse. Outer self is maintained through etiquette, while inside is maintained through meditation. </w:t>
      </w:r>
    </w:p>
    <w:p w:rsidR="005B440C" w:rsidRPr="000337B9" w:rsidRDefault="005B440C" w:rsidP="005B440C">
      <w:pPr>
        <w:pStyle w:val="ListParagraph"/>
        <w:numPr>
          <w:ilvl w:val="0"/>
          <w:numId w:val="2"/>
        </w:numPr>
        <w:rPr>
          <w:sz w:val="24"/>
          <w:szCs w:val="24"/>
        </w:rPr>
      </w:pPr>
      <w:r w:rsidRPr="000337B9">
        <w:rPr>
          <w:sz w:val="24"/>
          <w:szCs w:val="24"/>
        </w:rPr>
        <w:t>Ex: Balinese sense of self. The performed rather than the performer that really matters. Role creation based on markers. Ex: Birth order, etc. People disappear, but the categorical role remains in society. When play ends, there is a sense of Western equivalent stage fright, of vulnerability and exposure that overcomes the actor.</w:t>
      </w:r>
    </w:p>
    <w:p w:rsidR="00607F89" w:rsidRPr="000337B9" w:rsidRDefault="005B440C" w:rsidP="00607F89">
      <w:pPr>
        <w:pStyle w:val="ListParagraph"/>
        <w:numPr>
          <w:ilvl w:val="0"/>
          <w:numId w:val="2"/>
        </w:numPr>
        <w:rPr>
          <w:sz w:val="24"/>
          <w:szCs w:val="24"/>
        </w:rPr>
      </w:pPr>
      <w:r w:rsidRPr="000337B9">
        <w:rPr>
          <w:sz w:val="24"/>
          <w:szCs w:val="24"/>
        </w:rPr>
        <w:t xml:space="preserve">Ex: Melanesia. Social context (setting) decides the self you perform. </w:t>
      </w:r>
      <w:r w:rsidR="00607F89" w:rsidRPr="000337B9">
        <w:rPr>
          <w:sz w:val="24"/>
          <w:szCs w:val="24"/>
        </w:rPr>
        <w:t xml:space="preserve">Use the way individual is constructed in society to figure out the overall stricter of society. Nuclear – parts within a whole. A whole conceived through the parts, and the parts conceived through the whole (An intellectual perpetual motion). Goal is to find mundane understanding of expression. </w:t>
      </w:r>
    </w:p>
    <w:p w:rsidR="004F4884" w:rsidRPr="000337B9" w:rsidRDefault="00B552B9" w:rsidP="004F4884">
      <w:pPr>
        <w:pStyle w:val="ListParagraph"/>
        <w:numPr>
          <w:ilvl w:val="0"/>
          <w:numId w:val="2"/>
        </w:numPr>
        <w:rPr>
          <w:sz w:val="24"/>
          <w:szCs w:val="24"/>
        </w:rPr>
      </w:pPr>
      <w:r w:rsidRPr="000337B9">
        <w:rPr>
          <w:sz w:val="24"/>
          <w:szCs w:val="24"/>
        </w:rPr>
        <w:t xml:space="preserve">Class Discussion </w:t>
      </w:r>
      <w:r w:rsidR="004F4884" w:rsidRPr="000337B9">
        <w:rPr>
          <w:sz w:val="24"/>
          <w:szCs w:val="24"/>
        </w:rPr>
        <w:t xml:space="preserve">in groups about Jackson and Geertz article and Class Wrap up discussion. </w:t>
      </w:r>
    </w:p>
    <w:p w:rsidR="004F4884" w:rsidRPr="000337B9" w:rsidRDefault="004F4884" w:rsidP="004F4884">
      <w:pPr>
        <w:pStyle w:val="ListParagraph"/>
        <w:numPr>
          <w:ilvl w:val="0"/>
          <w:numId w:val="2"/>
        </w:numPr>
        <w:rPr>
          <w:sz w:val="24"/>
          <w:szCs w:val="24"/>
        </w:rPr>
      </w:pPr>
      <w:r w:rsidRPr="000337B9">
        <w:rPr>
          <w:sz w:val="24"/>
          <w:szCs w:val="24"/>
        </w:rPr>
        <w:t>What is phenomenology? Jackson is very philosophical, and his interpretation may have been a sociological i</w:t>
      </w:r>
      <w:r w:rsidR="005E0EF5" w:rsidRPr="000337B9">
        <w:rPr>
          <w:sz w:val="24"/>
          <w:szCs w:val="24"/>
        </w:rPr>
        <w:t xml:space="preserve">nterpretation of phenomenology. </w:t>
      </w:r>
      <w:r w:rsidRPr="000337B9">
        <w:rPr>
          <w:sz w:val="24"/>
          <w:szCs w:val="24"/>
        </w:rPr>
        <w:t xml:space="preserve">“Science” is not the common positivist understanding. </w:t>
      </w:r>
    </w:p>
    <w:p w:rsidR="00C353B6" w:rsidRPr="000337B9" w:rsidRDefault="00C353B6" w:rsidP="00C353B6">
      <w:pPr>
        <w:jc w:val="center"/>
        <w:rPr>
          <w:sz w:val="24"/>
          <w:szCs w:val="24"/>
        </w:rPr>
      </w:pPr>
      <w:r w:rsidRPr="000337B9">
        <w:rPr>
          <w:sz w:val="24"/>
          <w:szCs w:val="24"/>
        </w:rPr>
        <w:t>--- Break ---</w:t>
      </w:r>
    </w:p>
    <w:p w:rsidR="007052DA" w:rsidRPr="000337B9" w:rsidRDefault="00C353B6" w:rsidP="007052DA">
      <w:pPr>
        <w:rPr>
          <w:sz w:val="24"/>
          <w:szCs w:val="24"/>
        </w:rPr>
      </w:pPr>
      <w:r w:rsidRPr="000337B9">
        <w:rPr>
          <w:sz w:val="24"/>
          <w:szCs w:val="24"/>
        </w:rPr>
        <w:t>Clifford Geertz</w:t>
      </w:r>
    </w:p>
    <w:p w:rsidR="00C353B6" w:rsidRPr="000337B9" w:rsidRDefault="00C353B6" w:rsidP="00C353B6">
      <w:pPr>
        <w:pStyle w:val="ListParagraph"/>
        <w:numPr>
          <w:ilvl w:val="0"/>
          <w:numId w:val="3"/>
        </w:numPr>
        <w:rPr>
          <w:sz w:val="24"/>
          <w:szCs w:val="24"/>
        </w:rPr>
      </w:pPr>
      <w:r w:rsidRPr="000337B9">
        <w:rPr>
          <w:sz w:val="24"/>
          <w:szCs w:val="24"/>
        </w:rPr>
        <w:t>Key texts: Balinese cockfight, Interpretation of Culture, seen also in religion classes</w:t>
      </w:r>
    </w:p>
    <w:p w:rsidR="00C353B6" w:rsidRPr="000337B9" w:rsidRDefault="00C353B6" w:rsidP="00C353B6">
      <w:pPr>
        <w:pStyle w:val="ListParagraph"/>
        <w:numPr>
          <w:ilvl w:val="0"/>
          <w:numId w:val="3"/>
        </w:numPr>
        <w:rPr>
          <w:sz w:val="24"/>
          <w:szCs w:val="24"/>
        </w:rPr>
      </w:pPr>
      <w:r w:rsidRPr="000337B9">
        <w:rPr>
          <w:sz w:val="24"/>
          <w:szCs w:val="24"/>
        </w:rPr>
        <w:t>Major figure, started to popularize the American tradition of hermeneutics</w:t>
      </w:r>
    </w:p>
    <w:p w:rsidR="00C353B6" w:rsidRPr="000337B9" w:rsidRDefault="00C353B6" w:rsidP="00C353B6">
      <w:pPr>
        <w:pStyle w:val="ListParagraph"/>
        <w:numPr>
          <w:ilvl w:val="0"/>
          <w:numId w:val="3"/>
        </w:numPr>
        <w:rPr>
          <w:sz w:val="24"/>
          <w:szCs w:val="24"/>
        </w:rPr>
      </w:pPr>
      <w:r w:rsidRPr="000337B9">
        <w:rPr>
          <w:sz w:val="24"/>
          <w:szCs w:val="24"/>
        </w:rPr>
        <w:t>Systems of society and culture in a systemic way</w:t>
      </w:r>
    </w:p>
    <w:p w:rsidR="00C353B6" w:rsidRPr="000337B9" w:rsidRDefault="00C353B6" w:rsidP="00C353B6">
      <w:pPr>
        <w:pStyle w:val="ListParagraph"/>
        <w:numPr>
          <w:ilvl w:val="0"/>
          <w:numId w:val="3"/>
        </w:numPr>
        <w:rPr>
          <w:sz w:val="24"/>
          <w:szCs w:val="24"/>
        </w:rPr>
      </w:pPr>
      <w:r w:rsidRPr="000337B9">
        <w:rPr>
          <w:sz w:val="24"/>
          <w:szCs w:val="24"/>
        </w:rPr>
        <w:t>Late 60s early 70s, put forth a more interpretive perspective</w:t>
      </w:r>
    </w:p>
    <w:p w:rsidR="00C353B6" w:rsidRPr="000337B9" w:rsidRDefault="00C353B6" w:rsidP="00C353B6">
      <w:pPr>
        <w:pStyle w:val="ListParagraph"/>
        <w:numPr>
          <w:ilvl w:val="0"/>
          <w:numId w:val="3"/>
        </w:numPr>
        <w:rPr>
          <w:sz w:val="24"/>
          <w:szCs w:val="24"/>
        </w:rPr>
      </w:pPr>
      <w:r w:rsidRPr="000337B9">
        <w:rPr>
          <w:sz w:val="24"/>
          <w:szCs w:val="24"/>
        </w:rPr>
        <w:t>Didn’t change perspective much in 80s, 90s,expanded some</w:t>
      </w:r>
    </w:p>
    <w:p w:rsidR="00C353B6" w:rsidRPr="000337B9" w:rsidRDefault="00C353B6" w:rsidP="00C353B6">
      <w:pPr>
        <w:pStyle w:val="ListParagraph"/>
        <w:numPr>
          <w:ilvl w:val="0"/>
          <w:numId w:val="3"/>
        </w:numPr>
        <w:rPr>
          <w:sz w:val="24"/>
          <w:szCs w:val="24"/>
        </w:rPr>
      </w:pPr>
      <w:r w:rsidRPr="000337B9">
        <w:rPr>
          <w:sz w:val="24"/>
          <w:szCs w:val="24"/>
        </w:rPr>
        <w:t xml:space="preserve">Think about time article was written: 70s dominated by positivist anthropology in America. Taking flack for challenging the common perspective. </w:t>
      </w:r>
    </w:p>
    <w:p w:rsidR="00C353B6" w:rsidRPr="000337B9" w:rsidRDefault="00C353B6" w:rsidP="00C353B6">
      <w:pPr>
        <w:pStyle w:val="ListParagraph"/>
        <w:numPr>
          <w:ilvl w:val="0"/>
          <w:numId w:val="3"/>
        </w:numPr>
        <w:rPr>
          <w:sz w:val="24"/>
          <w:szCs w:val="24"/>
        </w:rPr>
      </w:pPr>
      <w:r w:rsidRPr="000337B9">
        <w:rPr>
          <w:sz w:val="24"/>
          <w:szCs w:val="24"/>
        </w:rPr>
        <w:t xml:space="preserve">Jackson is writing 20 years later than Geertz, and Geertz’s ideas are more established. Jackson not fighting the same battles as Geertz. </w:t>
      </w:r>
    </w:p>
    <w:p w:rsidR="00C353B6" w:rsidRPr="000337B9" w:rsidRDefault="00C353B6" w:rsidP="00C353B6">
      <w:pPr>
        <w:pStyle w:val="ListParagraph"/>
        <w:numPr>
          <w:ilvl w:val="0"/>
          <w:numId w:val="3"/>
        </w:numPr>
        <w:rPr>
          <w:sz w:val="24"/>
          <w:szCs w:val="24"/>
        </w:rPr>
      </w:pPr>
      <w:r w:rsidRPr="000337B9">
        <w:rPr>
          <w:sz w:val="24"/>
          <w:szCs w:val="24"/>
        </w:rPr>
        <w:t xml:space="preserve">Experience near and experience distant concepts – emic versus etic. (emic: studying culture from within versus etic: studying from without). Geertz is emic. Experience near versus experience distant. Geertz tries to argue we should go back and forth between the emic and the etic to gain a comprehensive understanding. </w:t>
      </w:r>
    </w:p>
    <w:p w:rsidR="00C353B6" w:rsidRPr="000337B9" w:rsidRDefault="00C353B6" w:rsidP="007052DA">
      <w:pPr>
        <w:rPr>
          <w:sz w:val="24"/>
          <w:szCs w:val="24"/>
        </w:rPr>
      </w:pPr>
      <w:r w:rsidRPr="000337B9">
        <w:rPr>
          <w:sz w:val="24"/>
          <w:szCs w:val="24"/>
        </w:rPr>
        <w:t xml:space="preserve">Question to Class: What do these articles say to you about anthropology theory? </w:t>
      </w:r>
    </w:p>
    <w:p w:rsidR="00C353B6" w:rsidRPr="000337B9" w:rsidRDefault="00C353B6" w:rsidP="00C353B6">
      <w:pPr>
        <w:pStyle w:val="ListParagraph"/>
        <w:numPr>
          <w:ilvl w:val="0"/>
          <w:numId w:val="4"/>
        </w:numPr>
        <w:rPr>
          <w:sz w:val="24"/>
          <w:szCs w:val="24"/>
        </w:rPr>
      </w:pPr>
      <w:r w:rsidRPr="000337B9">
        <w:rPr>
          <w:sz w:val="24"/>
          <w:szCs w:val="24"/>
        </w:rPr>
        <w:t>Theory blended with ethnography</w:t>
      </w:r>
    </w:p>
    <w:p w:rsidR="00C353B6" w:rsidRPr="000337B9" w:rsidRDefault="00C353B6" w:rsidP="00C353B6">
      <w:pPr>
        <w:pStyle w:val="ListParagraph"/>
        <w:numPr>
          <w:ilvl w:val="0"/>
          <w:numId w:val="4"/>
        </w:numPr>
        <w:rPr>
          <w:sz w:val="24"/>
          <w:szCs w:val="24"/>
        </w:rPr>
      </w:pPr>
      <w:r w:rsidRPr="000337B9">
        <w:rPr>
          <w:sz w:val="24"/>
          <w:szCs w:val="24"/>
        </w:rPr>
        <w:t>All ethnography classes have theory in them, and have arguments and ethnology arguments in them. Evidence to demonstrate that their claims have some weight.</w:t>
      </w:r>
    </w:p>
    <w:p w:rsidR="00C353B6" w:rsidRPr="000337B9" w:rsidRDefault="00C353B6" w:rsidP="00C353B6">
      <w:pPr>
        <w:pStyle w:val="ListParagraph"/>
        <w:numPr>
          <w:ilvl w:val="0"/>
          <w:numId w:val="4"/>
        </w:numPr>
        <w:rPr>
          <w:sz w:val="24"/>
          <w:szCs w:val="24"/>
        </w:rPr>
      </w:pPr>
      <w:r w:rsidRPr="000337B9">
        <w:rPr>
          <w:sz w:val="24"/>
          <w:szCs w:val="24"/>
        </w:rPr>
        <w:t>Empirical topics are understood through theory</w:t>
      </w:r>
    </w:p>
    <w:p w:rsidR="00C353B6" w:rsidRPr="000337B9" w:rsidRDefault="00C353B6" w:rsidP="00C353B6">
      <w:pPr>
        <w:pStyle w:val="ListParagraph"/>
        <w:numPr>
          <w:ilvl w:val="0"/>
          <w:numId w:val="4"/>
        </w:numPr>
        <w:rPr>
          <w:sz w:val="24"/>
          <w:szCs w:val="24"/>
        </w:rPr>
      </w:pPr>
      <w:r w:rsidRPr="000337B9">
        <w:rPr>
          <w:sz w:val="24"/>
          <w:szCs w:val="24"/>
        </w:rPr>
        <w:t xml:space="preserve">For example: your assumptions about what is knowledge, what is persuasive, not persuasive. </w:t>
      </w:r>
    </w:p>
    <w:p w:rsidR="00C353B6" w:rsidRPr="000337B9" w:rsidRDefault="00C353B6" w:rsidP="00C353B6">
      <w:pPr>
        <w:pStyle w:val="ListParagraph"/>
        <w:numPr>
          <w:ilvl w:val="0"/>
          <w:numId w:val="4"/>
        </w:numPr>
        <w:rPr>
          <w:sz w:val="24"/>
          <w:szCs w:val="24"/>
        </w:rPr>
      </w:pPr>
      <w:r w:rsidRPr="000337B9">
        <w:rPr>
          <w:sz w:val="24"/>
          <w:szCs w:val="24"/>
        </w:rPr>
        <w:t>This course is to make you aware of this happening in other cultures</w:t>
      </w:r>
    </w:p>
    <w:p w:rsidR="00C353B6" w:rsidRPr="000337B9" w:rsidRDefault="00297229" w:rsidP="00C353B6">
      <w:pPr>
        <w:rPr>
          <w:sz w:val="24"/>
          <w:szCs w:val="24"/>
        </w:rPr>
      </w:pPr>
      <w:r w:rsidRPr="000337B9">
        <w:rPr>
          <w:sz w:val="24"/>
          <w:szCs w:val="24"/>
        </w:rPr>
        <w:t>Two Traditions and their Influence on Anthropological Theory</w:t>
      </w:r>
    </w:p>
    <w:p w:rsidR="00C353B6" w:rsidRPr="000337B9" w:rsidRDefault="00C353B6" w:rsidP="00C353B6">
      <w:pPr>
        <w:pStyle w:val="ListParagraph"/>
        <w:numPr>
          <w:ilvl w:val="0"/>
          <w:numId w:val="5"/>
        </w:numPr>
        <w:rPr>
          <w:sz w:val="24"/>
          <w:szCs w:val="24"/>
        </w:rPr>
      </w:pPr>
      <w:r w:rsidRPr="000337B9">
        <w:rPr>
          <w:sz w:val="24"/>
          <w:szCs w:val="24"/>
        </w:rPr>
        <w:t>Interpretive anthropologist etc</w:t>
      </w:r>
    </w:p>
    <w:p w:rsidR="00C353B6" w:rsidRPr="000337B9" w:rsidRDefault="00C353B6" w:rsidP="00C353B6">
      <w:pPr>
        <w:pStyle w:val="ListParagraph"/>
        <w:numPr>
          <w:ilvl w:val="0"/>
          <w:numId w:val="5"/>
        </w:numPr>
        <w:rPr>
          <w:b/>
          <w:sz w:val="24"/>
          <w:szCs w:val="24"/>
        </w:rPr>
      </w:pPr>
      <w:r w:rsidRPr="000337B9">
        <w:rPr>
          <w:b/>
          <w:sz w:val="24"/>
          <w:szCs w:val="24"/>
        </w:rPr>
        <w:t>Phenomenology (experience)</w:t>
      </w:r>
      <w:r w:rsidRPr="000337B9">
        <w:rPr>
          <w:sz w:val="24"/>
          <w:szCs w:val="24"/>
        </w:rPr>
        <w:t xml:space="preserve"> and </w:t>
      </w:r>
      <w:r w:rsidRPr="000337B9">
        <w:rPr>
          <w:b/>
          <w:sz w:val="24"/>
          <w:szCs w:val="24"/>
        </w:rPr>
        <w:t>hermeneutics (interpret)</w:t>
      </w:r>
    </w:p>
    <w:p w:rsidR="00C353B6" w:rsidRPr="000337B9" w:rsidRDefault="00C353B6" w:rsidP="00C353B6">
      <w:pPr>
        <w:pStyle w:val="ListParagraph"/>
        <w:numPr>
          <w:ilvl w:val="0"/>
          <w:numId w:val="5"/>
        </w:numPr>
        <w:rPr>
          <w:sz w:val="24"/>
          <w:szCs w:val="24"/>
        </w:rPr>
      </w:pPr>
      <w:r w:rsidRPr="000337B9">
        <w:rPr>
          <w:sz w:val="24"/>
          <w:szCs w:val="24"/>
        </w:rPr>
        <w:t xml:space="preserve">When you look at this tradition (ph or Herm), whatever you are studying (language, concepts deployed, habitus, etc) and your own analysis are all socially and culturally constructed. You are all in the webs of significance. No standing outside it is possible. All is part of the human point. </w:t>
      </w:r>
    </w:p>
    <w:p w:rsidR="00A433EA" w:rsidRPr="000337B9" w:rsidRDefault="00C353B6" w:rsidP="00A433EA">
      <w:pPr>
        <w:pStyle w:val="ListParagraph"/>
        <w:numPr>
          <w:ilvl w:val="0"/>
          <w:numId w:val="5"/>
        </w:numPr>
        <w:rPr>
          <w:sz w:val="24"/>
          <w:szCs w:val="24"/>
        </w:rPr>
      </w:pPr>
      <w:r w:rsidRPr="000337B9">
        <w:rPr>
          <w:sz w:val="24"/>
          <w:szCs w:val="24"/>
        </w:rPr>
        <w:t xml:space="preserve">But, starting from that premise, there are different ways to understand it. Geertz mentioned the </w:t>
      </w:r>
      <w:r w:rsidRPr="000337B9">
        <w:rPr>
          <w:b/>
          <w:sz w:val="24"/>
          <w:szCs w:val="24"/>
        </w:rPr>
        <w:t>hermeneutic circle</w:t>
      </w:r>
      <w:r w:rsidRPr="000337B9">
        <w:rPr>
          <w:sz w:val="24"/>
          <w:szCs w:val="24"/>
        </w:rPr>
        <w:t xml:space="preserve"> (</w:t>
      </w:r>
      <w:r w:rsidR="00A433EA" w:rsidRPr="000337B9">
        <w:rPr>
          <w:sz w:val="24"/>
          <w:szCs w:val="24"/>
        </w:rPr>
        <w:t xml:space="preserve">to understand the part, you must understand the whole). What the whole, as illustrated through the baseball example in the article, is society or </w:t>
      </w:r>
      <w:r w:rsidR="00A433EA" w:rsidRPr="000337B9">
        <w:rPr>
          <w:b/>
          <w:sz w:val="24"/>
          <w:szCs w:val="24"/>
        </w:rPr>
        <w:t>culture</w:t>
      </w:r>
      <w:r w:rsidR="00A433EA" w:rsidRPr="000337B9">
        <w:rPr>
          <w:sz w:val="24"/>
          <w:szCs w:val="24"/>
        </w:rPr>
        <w:t xml:space="preserve">. (Ex. To understand Balinese personhood, you must understand the society of Bali). Culture is the author of individual meaning and practices (a theoretical assumption). Why is it a theoretical assumption? Not interested in the individual at this stage, but rather he is interested in Balinese society and culture. So while doing his field notes, interviews, etc., he will use the ethnographic antidotes (ex. Cockfights) to explain the wider system called Balinese culture. </w:t>
      </w:r>
      <w:r w:rsidR="002F5464" w:rsidRPr="000337B9">
        <w:rPr>
          <w:sz w:val="24"/>
          <w:szCs w:val="24"/>
        </w:rPr>
        <w:t xml:space="preserve">This assumption helps him to explain what is going on. </w:t>
      </w:r>
    </w:p>
    <w:p w:rsidR="00297229" w:rsidRPr="000337B9" w:rsidRDefault="00297229" w:rsidP="00297229">
      <w:pPr>
        <w:rPr>
          <w:sz w:val="24"/>
          <w:szCs w:val="24"/>
        </w:rPr>
      </w:pPr>
      <w:r w:rsidRPr="000337B9">
        <w:rPr>
          <w:sz w:val="24"/>
          <w:szCs w:val="24"/>
        </w:rPr>
        <w:t xml:space="preserve">Question: </w:t>
      </w:r>
      <w:r w:rsidR="002F5464" w:rsidRPr="000337B9">
        <w:rPr>
          <w:sz w:val="24"/>
          <w:szCs w:val="24"/>
        </w:rPr>
        <w:t xml:space="preserve">Are Geertz and Jackson talking about subjectivity or objectivity here? </w:t>
      </w:r>
    </w:p>
    <w:p w:rsidR="002F5464" w:rsidRPr="000337B9" w:rsidRDefault="002F5464" w:rsidP="00297229">
      <w:pPr>
        <w:pStyle w:val="ListParagraph"/>
        <w:numPr>
          <w:ilvl w:val="0"/>
          <w:numId w:val="6"/>
        </w:numPr>
        <w:rPr>
          <w:sz w:val="24"/>
          <w:szCs w:val="24"/>
        </w:rPr>
      </w:pPr>
      <w:r w:rsidRPr="000337B9">
        <w:rPr>
          <w:sz w:val="24"/>
          <w:szCs w:val="24"/>
        </w:rPr>
        <w:t xml:space="preserve">Neither would say we are taking a subjective perspective. Meaning is </w:t>
      </w:r>
      <w:r w:rsidRPr="000337B9">
        <w:rPr>
          <w:b/>
          <w:sz w:val="24"/>
          <w:szCs w:val="24"/>
        </w:rPr>
        <w:t>INTERSUBJECTIVE</w:t>
      </w:r>
      <w:r w:rsidRPr="000337B9">
        <w:rPr>
          <w:sz w:val="24"/>
          <w:szCs w:val="24"/>
        </w:rPr>
        <w:t xml:space="preserve">, what people understand is shaped through social interactions in life. Not claiming to be objective, not a true analysis of life, it is an interpretation (hence, “interpretive anthropology”). Creates a lineage of interpretations. </w:t>
      </w:r>
    </w:p>
    <w:p w:rsidR="00A433EA" w:rsidRPr="000337B9" w:rsidRDefault="00A433EA" w:rsidP="00A433EA">
      <w:pPr>
        <w:pStyle w:val="ListParagraph"/>
        <w:numPr>
          <w:ilvl w:val="0"/>
          <w:numId w:val="5"/>
        </w:numPr>
        <w:rPr>
          <w:sz w:val="24"/>
          <w:szCs w:val="24"/>
        </w:rPr>
      </w:pPr>
      <w:r w:rsidRPr="000337B9">
        <w:rPr>
          <w:sz w:val="24"/>
          <w:szCs w:val="24"/>
        </w:rPr>
        <w:t xml:space="preserve"> </w:t>
      </w:r>
      <w:r w:rsidR="002F5464" w:rsidRPr="000337B9">
        <w:rPr>
          <w:sz w:val="24"/>
          <w:szCs w:val="24"/>
        </w:rPr>
        <w:t xml:space="preserve">We don’t reduce theory to one structure, you don’t anchor it (no reductionism), to an underlying causal factor. (Levi Strauss brings things down to the brains perceptions and who it perceives and conceives, or bringing it down to structuralist society, </w:t>
      </w:r>
      <w:r w:rsidR="00E5457A" w:rsidRPr="000337B9">
        <w:rPr>
          <w:sz w:val="24"/>
          <w:szCs w:val="24"/>
        </w:rPr>
        <w:t xml:space="preserve">biological differences, psychology and the need to develop meaningful relationships, etc.) </w:t>
      </w:r>
    </w:p>
    <w:p w:rsidR="00297229" w:rsidRPr="000337B9" w:rsidRDefault="00297229" w:rsidP="00297229">
      <w:pPr>
        <w:rPr>
          <w:sz w:val="24"/>
          <w:szCs w:val="24"/>
        </w:rPr>
      </w:pPr>
      <w:r w:rsidRPr="000337B9">
        <w:rPr>
          <w:sz w:val="24"/>
          <w:szCs w:val="24"/>
        </w:rPr>
        <w:t xml:space="preserve">Question: If you are an interpretivist anthropologist and you are interpreting, what kind of key process are you using? </w:t>
      </w:r>
    </w:p>
    <w:p w:rsidR="00297229" w:rsidRPr="000337B9" w:rsidRDefault="00297229" w:rsidP="00B6158A">
      <w:pPr>
        <w:pStyle w:val="ListParagraph"/>
        <w:numPr>
          <w:ilvl w:val="0"/>
          <w:numId w:val="5"/>
        </w:numPr>
        <w:rPr>
          <w:sz w:val="24"/>
          <w:szCs w:val="24"/>
        </w:rPr>
      </w:pPr>
      <w:r w:rsidRPr="000337B9">
        <w:rPr>
          <w:sz w:val="24"/>
          <w:szCs w:val="24"/>
        </w:rPr>
        <w:t xml:space="preserve">Comes out more in Jackson than in Geertz. The role of the anthropologist him or herself. Neutral lens in your writing. </w:t>
      </w:r>
      <w:r w:rsidR="00B6158A" w:rsidRPr="000337B9">
        <w:rPr>
          <w:sz w:val="24"/>
          <w:szCs w:val="24"/>
        </w:rPr>
        <w:t>The interpretation is evidenced and created to some extent in the</w:t>
      </w:r>
      <w:r w:rsidRPr="000337B9">
        <w:rPr>
          <w:sz w:val="24"/>
          <w:szCs w:val="24"/>
        </w:rPr>
        <w:t xml:space="preserve"> inscriptions, and forms of representation, forms of argument</w:t>
      </w:r>
      <w:r w:rsidR="00B6158A" w:rsidRPr="000337B9">
        <w:rPr>
          <w:sz w:val="24"/>
          <w:szCs w:val="24"/>
        </w:rPr>
        <w:t xml:space="preserve"> that they present.</w:t>
      </w:r>
    </w:p>
    <w:p w:rsidR="00297229" w:rsidRPr="000337B9" w:rsidRDefault="00297229" w:rsidP="00B6158A">
      <w:pPr>
        <w:pStyle w:val="ListParagraph"/>
        <w:numPr>
          <w:ilvl w:val="0"/>
          <w:numId w:val="5"/>
        </w:numPr>
        <w:rPr>
          <w:sz w:val="24"/>
          <w:szCs w:val="24"/>
        </w:rPr>
      </w:pPr>
      <w:r w:rsidRPr="000337B9">
        <w:rPr>
          <w:sz w:val="24"/>
          <w:szCs w:val="24"/>
        </w:rPr>
        <w:t xml:space="preserve">Geertz uses the term “thick description”, give lots of evidence of daily life of the phenomena you are studying. Try to </w:t>
      </w:r>
      <w:r w:rsidRPr="000337B9">
        <w:rPr>
          <w:sz w:val="24"/>
          <w:szCs w:val="24"/>
          <w:u w:val="single"/>
        </w:rPr>
        <w:t>persuade</w:t>
      </w:r>
      <w:r w:rsidRPr="000337B9">
        <w:rPr>
          <w:sz w:val="24"/>
          <w:szCs w:val="24"/>
        </w:rPr>
        <w:t xml:space="preserve"> </w:t>
      </w:r>
      <w:r w:rsidR="00B6158A" w:rsidRPr="000337B9">
        <w:rPr>
          <w:sz w:val="24"/>
          <w:szCs w:val="24"/>
        </w:rPr>
        <w:t xml:space="preserve">the audience </w:t>
      </w:r>
      <w:r w:rsidRPr="000337B9">
        <w:rPr>
          <w:sz w:val="24"/>
          <w:szCs w:val="24"/>
        </w:rPr>
        <w:t xml:space="preserve">that your interpretation carries weight. Aims to understand the Cultural </w:t>
      </w:r>
      <w:r w:rsidR="00B6158A" w:rsidRPr="000337B9">
        <w:rPr>
          <w:sz w:val="24"/>
          <w:szCs w:val="24"/>
        </w:rPr>
        <w:t xml:space="preserve">(Culture with a big C) </w:t>
      </w:r>
      <w:r w:rsidRPr="000337B9">
        <w:rPr>
          <w:sz w:val="24"/>
          <w:szCs w:val="24"/>
        </w:rPr>
        <w:t xml:space="preserve">assumption you are studying. For example, understand the difference between blink and a wink. </w:t>
      </w:r>
    </w:p>
    <w:p w:rsidR="00984495" w:rsidRPr="000337B9" w:rsidRDefault="00B6158A" w:rsidP="00B6158A">
      <w:pPr>
        <w:pStyle w:val="ListParagraph"/>
        <w:numPr>
          <w:ilvl w:val="0"/>
          <w:numId w:val="5"/>
        </w:numPr>
        <w:rPr>
          <w:sz w:val="24"/>
          <w:szCs w:val="24"/>
        </w:rPr>
      </w:pPr>
      <w:r w:rsidRPr="000337B9">
        <w:rPr>
          <w:sz w:val="24"/>
          <w:szCs w:val="24"/>
        </w:rPr>
        <w:t>Geertz uses another phrase/approach: View culture as a text. Be a literary critic, not a scientist.</w:t>
      </w:r>
    </w:p>
    <w:p w:rsidR="00984495" w:rsidRPr="000337B9" w:rsidRDefault="00984495" w:rsidP="00984495">
      <w:pPr>
        <w:rPr>
          <w:sz w:val="24"/>
          <w:szCs w:val="24"/>
        </w:rPr>
      </w:pPr>
      <w:r w:rsidRPr="000337B9">
        <w:rPr>
          <w:sz w:val="24"/>
          <w:szCs w:val="24"/>
        </w:rPr>
        <w:t>In terms of the culture, what is Geertz focusing on? What’s included and what’s excluded?</w:t>
      </w:r>
    </w:p>
    <w:p w:rsidR="00B6158A" w:rsidRPr="000337B9" w:rsidRDefault="00984495" w:rsidP="00984495">
      <w:pPr>
        <w:pStyle w:val="ListParagraph"/>
        <w:numPr>
          <w:ilvl w:val="0"/>
          <w:numId w:val="7"/>
        </w:numPr>
        <w:rPr>
          <w:sz w:val="24"/>
          <w:szCs w:val="24"/>
        </w:rPr>
      </w:pPr>
      <w:r w:rsidRPr="000337B9">
        <w:rPr>
          <w:sz w:val="24"/>
          <w:szCs w:val="24"/>
        </w:rPr>
        <w:t>Symbolism, notion of personhood and sense of self, etc</w:t>
      </w:r>
      <w:r w:rsidR="00B6158A" w:rsidRPr="000337B9">
        <w:rPr>
          <w:sz w:val="24"/>
          <w:szCs w:val="24"/>
        </w:rPr>
        <w:t xml:space="preserve"> </w:t>
      </w:r>
    </w:p>
    <w:p w:rsidR="00984495" w:rsidRPr="000337B9" w:rsidRDefault="00984495" w:rsidP="00984495">
      <w:pPr>
        <w:pStyle w:val="ListParagraph"/>
        <w:numPr>
          <w:ilvl w:val="0"/>
          <w:numId w:val="7"/>
        </w:numPr>
        <w:rPr>
          <w:sz w:val="24"/>
          <w:szCs w:val="24"/>
        </w:rPr>
      </w:pPr>
      <w:r w:rsidRPr="000337B9">
        <w:rPr>
          <w:sz w:val="24"/>
          <w:szCs w:val="24"/>
        </w:rPr>
        <w:t xml:space="preserve">What’s missing in Geertz that Jackson does talk about? When Jackson talks about Merleau-Ponty, what does he say is important (Tattoo discussion, etc)? Embodiment and the sense of the body in the world! </w:t>
      </w:r>
    </w:p>
    <w:p w:rsidR="00984495" w:rsidRPr="000337B9" w:rsidRDefault="00C34DAE" w:rsidP="00984495">
      <w:pPr>
        <w:pStyle w:val="ListParagraph"/>
        <w:ind w:left="1440"/>
        <w:rPr>
          <w:sz w:val="24"/>
          <w:szCs w:val="24"/>
        </w:rPr>
      </w:pPr>
      <w:r w:rsidRPr="000337B9">
        <w:rPr>
          <w:sz w:val="24"/>
          <w:szCs w:val="24"/>
        </w:rPr>
        <w:t>-</w:t>
      </w:r>
      <w:r w:rsidR="00984495" w:rsidRPr="000337B9">
        <w:rPr>
          <w:sz w:val="24"/>
          <w:szCs w:val="24"/>
        </w:rPr>
        <w:t xml:space="preserve">Geertz says culture is a series of cultural forms through which people are conditioned to understand their world, communicate, etc. But he isn’t interested in how people understand their sense of self in the world as Jackson is. </w:t>
      </w:r>
    </w:p>
    <w:p w:rsidR="00984495" w:rsidRPr="000337B9" w:rsidRDefault="00C34DAE" w:rsidP="00984495">
      <w:pPr>
        <w:pStyle w:val="ListParagraph"/>
        <w:ind w:left="1440"/>
        <w:rPr>
          <w:sz w:val="24"/>
          <w:szCs w:val="24"/>
        </w:rPr>
      </w:pPr>
      <w:r w:rsidRPr="000337B9">
        <w:rPr>
          <w:sz w:val="24"/>
          <w:szCs w:val="24"/>
        </w:rPr>
        <w:t>-</w:t>
      </w:r>
      <w:r w:rsidR="00984495" w:rsidRPr="000337B9">
        <w:rPr>
          <w:sz w:val="24"/>
          <w:szCs w:val="24"/>
        </w:rPr>
        <w:t xml:space="preserve">Jackson is more phenomenological, saying, culture is a praxis of life, as lived experience, notion of body not separate of mind. Jackson goes against mind-body dualism. Body shaped by a perception of the mind; </w:t>
      </w:r>
      <w:r w:rsidRPr="000337B9">
        <w:rPr>
          <w:sz w:val="24"/>
          <w:szCs w:val="24"/>
        </w:rPr>
        <w:t xml:space="preserve">how your body moves through space, sense of your body versus another person’s body; your body as a vehicle to experience life. </w:t>
      </w:r>
    </w:p>
    <w:p w:rsidR="00C34DAE" w:rsidRPr="000337B9" w:rsidRDefault="00C34DAE" w:rsidP="00C34DAE">
      <w:pPr>
        <w:rPr>
          <w:sz w:val="24"/>
          <w:szCs w:val="24"/>
        </w:rPr>
      </w:pPr>
    </w:p>
    <w:p w:rsidR="00C34DAE" w:rsidRPr="000337B9" w:rsidRDefault="00C34DAE" w:rsidP="00C34DAE">
      <w:pPr>
        <w:rPr>
          <w:sz w:val="24"/>
          <w:szCs w:val="24"/>
        </w:rPr>
      </w:pPr>
      <w:r w:rsidRPr="000337B9">
        <w:rPr>
          <w:sz w:val="24"/>
          <w:szCs w:val="24"/>
        </w:rPr>
        <w:t>What does Geertz mean when he says culture is a structure of society? [no class response]</w:t>
      </w:r>
    </w:p>
    <w:p w:rsidR="00C34DAE" w:rsidRPr="000337B9" w:rsidRDefault="00C34DAE" w:rsidP="00C34DAE">
      <w:pPr>
        <w:pStyle w:val="ListParagraph"/>
        <w:numPr>
          <w:ilvl w:val="0"/>
          <w:numId w:val="8"/>
        </w:numPr>
        <w:rPr>
          <w:sz w:val="24"/>
          <w:szCs w:val="24"/>
        </w:rPr>
      </w:pPr>
      <w:r w:rsidRPr="000337B9">
        <w:rPr>
          <w:sz w:val="24"/>
          <w:szCs w:val="24"/>
        </w:rPr>
        <w:t xml:space="preserve">[Prof rephrased/reoriented] How is this different than Jackson’s discussion of intentionality? Agency of individuals. Is the sociocultural world the sum of individual intentions and actions to Jackson? World is already made when you are born into it, Understandings shape how we understand ourselves and another, we are conditioned by our culture; Javanese culture is shaping every notion of the sense of self to Geertz. Jackson says, these dominant views do exist, but not everyone is replicating such dominant views; these are the scripts of what everyone has inherited, you can subvert them or amplify them based on your intentionality. A sense of how change occurred. Culture reproduces itself time and time again. </w:t>
      </w:r>
    </w:p>
    <w:p w:rsidR="00BB0638" w:rsidRPr="000337B9" w:rsidRDefault="00BB0638" w:rsidP="00C34DAE">
      <w:pPr>
        <w:pStyle w:val="ListParagraph"/>
        <w:numPr>
          <w:ilvl w:val="0"/>
          <w:numId w:val="8"/>
        </w:numPr>
        <w:rPr>
          <w:sz w:val="24"/>
          <w:szCs w:val="24"/>
        </w:rPr>
      </w:pPr>
      <w:r w:rsidRPr="000337B9">
        <w:rPr>
          <w:sz w:val="24"/>
          <w:szCs w:val="24"/>
        </w:rPr>
        <w:t>As long as you understand the native interpretive concepts, you’ll be able to grasp the native point of view. Intersubjective process between the anthropologist and their understandings and the culture.</w:t>
      </w:r>
    </w:p>
    <w:p w:rsidR="00BB0638" w:rsidRPr="000337B9" w:rsidRDefault="004B7C57" w:rsidP="004B7C57">
      <w:pPr>
        <w:rPr>
          <w:sz w:val="24"/>
          <w:szCs w:val="24"/>
        </w:rPr>
      </w:pPr>
      <w:r w:rsidRPr="000337B9">
        <w:rPr>
          <w:sz w:val="24"/>
          <w:szCs w:val="24"/>
        </w:rPr>
        <w:t>Jackson’s Lifeworlds</w:t>
      </w:r>
    </w:p>
    <w:p w:rsidR="004B7C57" w:rsidRPr="000337B9" w:rsidRDefault="004B7C57" w:rsidP="004B7C57">
      <w:pPr>
        <w:pStyle w:val="ListParagraph"/>
        <w:numPr>
          <w:ilvl w:val="0"/>
          <w:numId w:val="9"/>
        </w:numPr>
        <w:rPr>
          <w:sz w:val="24"/>
          <w:szCs w:val="24"/>
        </w:rPr>
      </w:pPr>
      <w:r w:rsidRPr="000337B9">
        <w:rPr>
          <w:sz w:val="24"/>
          <w:szCs w:val="24"/>
        </w:rPr>
        <w:t xml:space="preserve">Lifeworld is not seamless, it is shaped by circumstances. This is a conceptual argument. Social understanding and meaning is shaped by traditions, practices AND circumstances of different interactions. </w:t>
      </w:r>
    </w:p>
    <w:p w:rsidR="00834C35" w:rsidRPr="000337B9" w:rsidRDefault="00834C35" w:rsidP="00834C35">
      <w:pPr>
        <w:rPr>
          <w:sz w:val="24"/>
          <w:szCs w:val="24"/>
        </w:rPr>
      </w:pPr>
      <w:r w:rsidRPr="000337B9">
        <w:rPr>
          <w:sz w:val="24"/>
          <w:szCs w:val="24"/>
        </w:rPr>
        <w:t xml:space="preserve">More interpretive subdisciplines: Senses of space, anthropology of religion and ritual, anthropology of music, etc;  Reflexivity – two anthropologists won’t come to the same conclusions and produce the same ethnography;  Culture as a literary text. </w:t>
      </w:r>
    </w:p>
    <w:p w:rsidR="00834C35" w:rsidRPr="000337B9" w:rsidRDefault="00834C35" w:rsidP="00834C35">
      <w:pPr>
        <w:rPr>
          <w:sz w:val="24"/>
          <w:szCs w:val="24"/>
        </w:rPr>
      </w:pPr>
      <w:r w:rsidRPr="000337B9">
        <w:rPr>
          <w:sz w:val="24"/>
          <w:szCs w:val="24"/>
        </w:rPr>
        <w:t xml:space="preserve">Essentializing (def: Said used it to capture the idea that there’s an oriental core that you can boil people down to, to get a prototypial unit at the end) You can grasp the essence through your theoretical mastery or methodological skills (the core essence – nuclear). Sweeping generalizations. </w:t>
      </w:r>
    </w:p>
    <w:p w:rsidR="00E021C6" w:rsidRPr="000337B9" w:rsidRDefault="00E021C6" w:rsidP="00834C35">
      <w:pPr>
        <w:rPr>
          <w:sz w:val="24"/>
          <w:szCs w:val="24"/>
        </w:rPr>
      </w:pPr>
      <w:r w:rsidRPr="000337B9">
        <w:rPr>
          <w:sz w:val="24"/>
          <w:szCs w:val="24"/>
        </w:rPr>
        <w:t xml:space="preserve">Reify or Reification (def: treating something as “thing” (abstract material thing) or as a solid entity). </w:t>
      </w:r>
    </w:p>
    <w:p w:rsidR="00E971BA" w:rsidRPr="000337B9" w:rsidRDefault="00E971BA" w:rsidP="00834C35">
      <w:pPr>
        <w:rPr>
          <w:sz w:val="24"/>
          <w:szCs w:val="24"/>
        </w:rPr>
      </w:pPr>
      <w:r w:rsidRPr="000337B9">
        <w:rPr>
          <w:sz w:val="24"/>
          <w:szCs w:val="24"/>
        </w:rPr>
        <w:t>Class Wrap Up.</w:t>
      </w:r>
    </w:p>
    <w:p w:rsidR="00AB39E5" w:rsidRPr="000337B9" w:rsidRDefault="00AB39E5" w:rsidP="00834C35">
      <w:pPr>
        <w:rPr>
          <w:sz w:val="24"/>
          <w:szCs w:val="24"/>
        </w:rPr>
      </w:pPr>
      <w:r w:rsidRPr="000337B9">
        <w:rPr>
          <w:sz w:val="24"/>
          <w:szCs w:val="24"/>
        </w:rPr>
        <w:t xml:space="preserve">For participation mark: Write down a few sentences (5) </w:t>
      </w:r>
    </w:p>
    <w:p w:rsidR="00E021C6" w:rsidRPr="000337B9" w:rsidRDefault="00E021C6" w:rsidP="00834C35">
      <w:pPr>
        <w:rPr>
          <w:sz w:val="24"/>
          <w:szCs w:val="24"/>
        </w:rPr>
      </w:pPr>
    </w:p>
    <w:p w:rsidR="00E021C6" w:rsidRPr="000337B9" w:rsidRDefault="00E021C6" w:rsidP="00834C35">
      <w:pPr>
        <w:rPr>
          <w:sz w:val="24"/>
          <w:szCs w:val="24"/>
        </w:rPr>
      </w:pPr>
    </w:p>
    <w:p w:rsidR="00834C35" w:rsidRPr="000337B9" w:rsidRDefault="00834C35" w:rsidP="004B7C57">
      <w:pPr>
        <w:rPr>
          <w:sz w:val="24"/>
          <w:szCs w:val="24"/>
        </w:rPr>
      </w:pPr>
    </w:p>
    <w:p w:rsidR="006F0A5F" w:rsidRPr="000337B9" w:rsidRDefault="006F0A5F" w:rsidP="006F0A5F">
      <w:pPr>
        <w:rPr>
          <w:sz w:val="24"/>
          <w:szCs w:val="24"/>
        </w:rPr>
      </w:pPr>
    </w:p>
    <w:p w:rsidR="00C353B6" w:rsidRPr="000337B9" w:rsidRDefault="00C353B6" w:rsidP="00C353B6">
      <w:pPr>
        <w:rPr>
          <w:sz w:val="24"/>
          <w:szCs w:val="24"/>
        </w:rPr>
      </w:pPr>
    </w:p>
    <w:p w:rsidR="00FE355A" w:rsidRPr="000337B9" w:rsidRDefault="00C353B6" w:rsidP="00C353B6">
      <w:pPr>
        <w:rPr>
          <w:sz w:val="24"/>
          <w:szCs w:val="24"/>
        </w:rPr>
      </w:pPr>
      <w:r w:rsidRPr="000337B9">
        <w:rPr>
          <w:sz w:val="24"/>
          <w:szCs w:val="24"/>
        </w:rPr>
        <w:tab/>
      </w:r>
    </w:p>
    <w:p w:rsidR="00FE355A" w:rsidRDefault="00FE355A"/>
    <w:sectPr w:rsidR="00FE355A" w:rsidSect="000E326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7824"/>
    <w:multiLevelType w:val="hybridMultilevel"/>
    <w:tmpl w:val="9040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4594F"/>
    <w:multiLevelType w:val="hybridMultilevel"/>
    <w:tmpl w:val="ECFE7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E42F6"/>
    <w:multiLevelType w:val="hybridMultilevel"/>
    <w:tmpl w:val="1F52F1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2D91560"/>
    <w:multiLevelType w:val="hybridMultilevel"/>
    <w:tmpl w:val="73F4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944F25"/>
    <w:multiLevelType w:val="hybridMultilevel"/>
    <w:tmpl w:val="ED6285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AAD690E"/>
    <w:multiLevelType w:val="hybridMultilevel"/>
    <w:tmpl w:val="136218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A55706"/>
    <w:multiLevelType w:val="hybridMultilevel"/>
    <w:tmpl w:val="4FB43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6E6C15"/>
    <w:multiLevelType w:val="hybridMultilevel"/>
    <w:tmpl w:val="05A83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D16845"/>
    <w:multiLevelType w:val="hybridMultilevel"/>
    <w:tmpl w:val="F2A079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7"/>
  </w:num>
  <w:num w:numId="6">
    <w:abstractNumId w:val="3"/>
  </w:num>
  <w:num w:numId="7">
    <w:abstractNumId w:val="4"/>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compat/>
  <w:rsids>
    <w:rsidRoot w:val="005A2088"/>
    <w:rsid w:val="000337B9"/>
    <w:rsid w:val="000E3266"/>
    <w:rsid w:val="00182ECE"/>
    <w:rsid w:val="00297229"/>
    <w:rsid w:val="002F5464"/>
    <w:rsid w:val="003F0D21"/>
    <w:rsid w:val="004B7C57"/>
    <w:rsid w:val="004F4884"/>
    <w:rsid w:val="005A2088"/>
    <w:rsid w:val="005B440C"/>
    <w:rsid w:val="005E0EF5"/>
    <w:rsid w:val="00607F89"/>
    <w:rsid w:val="006F0A5F"/>
    <w:rsid w:val="007052DA"/>
    <w:rsid w:val="007D0BBB"/>
    <w:rsid w:val="00834C35"/>
    <w:rsid w:val="00852D1F"/>
    <w:rsid w:val="00917373"/>
    <w:rsid w:val="00984495"/>
    <w:rsid w:val="009C6E6C"/>
    <w:rsid w:val="00A433EA"/>
    <w:rsid w:val="00A672FF"/>
    <w:rsid w:val="00A76B2D"/>
    <w:rsid w:val="00AB39E5"/>
    <w:rsid w:val="00AF59FB"/>
    <w:rsid w:val="00B552B9"/>
    <w:rsid w:val="00B6158A"/>
    <w:rsid w:val="00BB0638"/>
    <w:rsid w:val="00C34DAE"/>
    <w:rsid w:val="00C353B6"/>
    <w:rsid w:val="00C578F3"/>
    <w:rsid w:val="00DA078D"/>
    <w:rsid w:val="00E021C6"/>
    <w:rsid w:val="00E5457A"/>
    <w:rsid w:val="00E971BA"/>
    <w:rsid w:val="00F07D16"/>
    <w:rsid w:val="00FE355A"/>
  </w:rsids>
  <m:mathPr>
    <m:mathFont m:val="Apple LiSung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26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E355A"/>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1570</Words>
  <Characters>8954</Characters>
  <Application>Microsoft Macintosh Word</Application>
  <DocSecurity>0</DocSecurity>
  <Lines>74</Lines>
  <Paragraphs>17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10996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MEG</dc:creator>
  <cp:keywords/>
  <dc:description/>
  <cp:lastModifiedBy>Christine Lorimer</cp:lastModifiedBy>
  <cp:revision>2</cp:revision>
  <dcterms:created xsi:type="dcterms:W3CDTF">2012-04-14T20:15:00Z</dcterms:created>
  <dcterms:modified xsi:type="dcterms:W3CDTF">2012-04-14T20:15:00Z</dcterms:modified>
</cp:coreProperties>
</file>