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5C9" w:rsidRPr="001C061B" w:rsidRDefault="00B7004D" w:rsidP="00B7004D">
      <w:pPr>
        <w:jc w:val="center"/>
        <w:rPr>
          <w:rFonts w:ascii="Arial" w:hAnsi="Arial" w:cs="Arial"/>
          <w:b/>
          <w:sz w:val="30"/>
          <w:szCs w:val="30"/>
        </w:rPr>
      </w:pPr>
      <w:r w:rsidRPr="001C061B">
        <w:rPr>
          <w:rFonts w:ascii="Arial" w:hAnsi="Arial" w:cs="Arial"/>
          <w:b/>
          <w:sz w:val="30"/>
          <w:szCs w:val="30"/>
        </w:rPr>
        <w:t>Final Exam Review</w:t>
      </w:r>
    </w:p>
    <w:p w:rsidR="00B7004D" w:rsidRPr="001C061B" w:rsidRDefault="001C061B" w:rsidP="001C061B">
      <w:pPr>
        <w:rPr>
          <w:rFonts w:ascii="Arial" w:hAnsi="Arial" w:cs="Arial"/>
          <w:b/>
          <w:sz w:val="28"/>
          <w:szCs w:val="28"/>
          <w:u w:val="single"/>
        </w:rPr>
      </w:pPr>
      <w:r w:rsidRPr="001C061B">
        <w:rPr>
          <w:rFonts w:ascii="Arial" w:hAnsi="Arial" w:cs="Arial"/>
          <w:b/>
          <w:sz w:val="28"/>
          <w:szCs w:val="28"/>
          <w:u w:val="single"/>
        </w:rPr>
        <w:t>Lecture 8</w:t>
      </w:r>
    </w:p>
    <w:p w:rsidR="00B7004D" w:rsidRPr="00B7004D" w:rsidRDefault="00B7004D" w:rsidP="00B7004D">
      <w:pPr>
        <w:rPr>
          <w:rFonts w:ascii="Arial" w:hAnsi="Arial" w:cs="Arial"/>
          <w:b/>
          <w:sz w:val="26"/>
          <w:szCs w:val="26"/>
        </w:rPr>
      </w:pPr>
      <w:r w:rsidRPr="00B7004D">
        <w:rPr>
          <w:rFonts w:ascii="Arial" w:hAnsi="Arial" w:cs="Arial"/>
          <w:b/>
          <w:sz w:val="26"/>
          <w:szCs w:val="26"/>
        </w:rPr>
        <w:t>Jury Decision-Making:</w:t>
      </w:r>
    </w:p>
    <w:p w:rsidR="00964B82" w:rsidRPr="00964B82" w:rsidRDefault="00964B82" w:rsidP="00964B82">
      <w:pPr>
        <w:rPr>
          <w:rFonts w:ascii="Arial" w:hAnsi="Arial" w:cs="Arial"/>
          <w:b/>
          <w:sz w:val="26"/>
          <w:szCs w:val="26"/>
        </w:rPr>
      </w:pPr>
      <w:r w:rsidRPr="00964B82">
        <w:rPr>
          <w:rFonts w:ascii="Arial" w:hAnsi="Arial" w:cs="Arial"/>
          <w:b/>
          <w:sz w:val="26"/>
          <w:szCs w:val="26"/>
        </w:rPr>
        <w:t>Jury Duty:</w:t>
      </w:r>
    </w:p>
    <w:p w:rsidR="00964B82" w:rsidRDefault="00964B82" w:rsidP="00964B82">
      <w:pPr>
        <w:pStyle w:val="ListParagraph"/>
        <w:numPr>
          <w:ilvl w:val="0"/>
          <w:numId w:val="2"/>
        </w:numPr>
        <w:rPr>
          <w:rFonts w:ascii="Arial" w:hAnsi="Arial" w:cs="Arial"/>
          <w:sz w:val="26"/>
          <w:szCs w:val="26"/>
        </w:rPr>
      </w:pPr>
      <w:r w:rsidRPr="00964B82">
        <w:rPr>
          <w:rFonts w:ascii="Arial" w:hAnsi="Arial" w:cs="Arial"/>
          <w:sz w:val="26"/>
          <w:szCs w:val="26"/>
        </w:rPr>
        <w:t>To presume innocent until proven guilty according to the law in a fair and public hearing by an independent and impartial tribunal</w:t>
      </w:r>
    </w:p>
    <w:p w:rsidR="002B11C5" w:rsidRPr="00964B82" w:rsidRDefault="002B11C5" w:rsidP="002B11C5">
      <w:pPr>
        <w:pStyle w:val="ListParagraph"/>
        <w:rPr>
          <w:rFonts w:ascii="Arial" w:hAnsi="Arial" w:cs="Arial"/>
          <w:sz w:val="26"/>
          <w:szCs w:val="26"/>
        </w:rPr>
      </w:pPr>
    </w:p>
    <w:p w:rsidR="00964B82" w:rsidRPr="00964B82" w:rsidRDefault="00964B82" w:rsidP="00964B82">
      <w:pPr>
        <w:rPr>
          <w:rFonts w:ascii="Arial" w:hAnsi="Arial" w:cs="Arial"/>
          <w:b/>
          <w:sz w:val="26"/>
          <w:szCs w:val="26"/>
        </w:rPr>
      </w:pPr>
      <w:r w:rsidRPr="00964B82">
        <w:rPr>
          <w:rFonts w:ascii="Arial" w:hAnsi="Arial" w:cs="Arial"/>
          <w:b/>
          <w:sz w:val="26"/>
          <w:szCs w:val="26"/>
        </w:rPr>
        <w:t>Case types:</w:t>
      </w:r>
    </w:p>
    <w:p w:rsidR="00964B82" w:rsidRPr="00964B82" w:rsidRDefault="00964B82" w:rsidP="00964B82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964B82">
        <w:rPr>
          <w:rFonts w:ascii="Arial" w:hAnsi="Arial" w:cs="Arial"/>
          <w:sz w:val="26"/>
          <w:szCs w:val="26"/>
          <w:u w:val="single"/>
        </w:rPr>
        <w:t>Summary offences:</w:t>
      </w:r>
    </w:p>
    <w:p w:rsidR="00964B82" w:rsidRPr="00964B82" w:rsidRDefault="00964B82" w:rsidP="00964B82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 w:rsidRPr="00964B82">
        <w:rPr>
          <w:rFonts w:ascii="Arial" w:hAnsi="Arial" w:cs="Arial"/>
          <w:sz w:val="26"/>
          <w:szCs w:val="26"/>
        </w:rPr>
        <w:t xml:space="preserve">Judges only </w:t>
      </w:r>
    </w:p>
    <w:p w:rsidR="00964B82" w:rsidRPr="00964B82" w:rsidRDefault="00964B82" w:rsidP="00964B82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964B82">
        <w:rPr>
          <w:rFonts w:ascii="Arial" w:hAnsi="Arial" w:cs="Arial"/>
          <w:sz w:val="26"/>
          <w:szCs w:val="26"/>
          <w:u w:val="single"/>
        </w:rPr>
        <w:t>Indictable offences:</w:t>
      </w:r>
    </w:p>
    <w:p w:rsidR="00964B82" w:rsidRPr="00964B82" w:rsidRDefault="00964B82" w:rsidP="00964B82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 w:rsidRPr="00964B82">
        <w:rPr>
          <w:rFonts w:ascii="Arial" w:hAnsi="Arial" w:cs="Arial"/>
          <w:sz w:val="26"/>
          <w:szCs w:val="26"/>
        </w:rPr>
        <w:t xml:space="preserve">Can only be tried on an indictment after a preliminary hearing to determine whether there is a prima facie case to answer of by a grand jury </w:t>
      </w:r>
    </w:p>
    <w:p w:rsidR="00964B82" w:rsidRPr="00964B82" w:rsidRDefault="00964B82" w:rsidP="00964B82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964B82">
        <w:rPr>
          <w:rFonts w:ascii="Arial" w:hAnsi="Arial" w:cs="Arial"/>
          <w:sz w:val="26"/>
          <w:szCs w:val="26"/>
          <w:u w:val="single"/>
        </w:rPr>
        <w:t>Hybrid offences:</w:t>
      </w:r>
    </w:p>
    <w:p w:rsidR="00964B82" w:rsidRDefault="00964B82" w:rsidP="00964B82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 w:rsidRPr="00964B82">
        <w:rPr>
          <w:rFonts w:ascii="Arial" w:hAnsi="Arial" w:cs="Arial"/>
          <w:sz w:val="26"/>
          <w:szCs w:val="26"/>
        </w:rPr>
        <w:t xml:space="preserve">The case may be prosecuted summarily or as an indictment </w:t>
      </w:r>
    </w:p>
    <w:p w:rsidR="002B11C5" w:rsidRPr="00964B82" w:rsidRDefault="002B11C5" w:rsidP="002B11C5">
      <w:pPr>
        <w:pStyle w:val="ListParagraph"/>
        <w:ind w:left="1440"/>
        <w:rPr>
          <w:rFonts w:ascii="Arial" w:hAnsi="Arial" w:cs="Arial"/>
          <w:sz w:val="26"/>
          <w:szCs w:val="26"/>
        </w:rPr>
      </w:pPr>
    </w:p>
    <w:p w:rsidR="00B7004D" w:rsidRPr="00964B82" w:rsidRDefault="00964B82" w:rsidP="00964B82">
      <w:pPr>
        <w:rPr>
          <w:rFonts w:ascii="Arial" w:hAnsi="Arial" w:cs="Arial"/>
          <w:b/>
          <w:sz w:val="26"/>
          <w:szCs w:val="26"/>
        </w:rPr>
      </w:pPr>
      <w:r w:rsidRPr="00964B82">
        <w:rPr>
          <w:rFonts w:ascii="Arial" w:hAnsi="Arial" w:cs="Arial"/>
          <w:b/>
          <w:sz w:val="26"/>
          <w:szCs w:val="26"/>
        </w:rPr>
        <w:t>Characteristics of a jury:</w:t>
      </w:r>
    </w:p>
    <w:p w:rsidR="00964B82" w:rsidRPr="00964B82" w:rsidRDefault="00964B82" w:rsidP="00964B82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</w:rPr>
      </w:pPr>
      <w:r w:rsidRPr="00964B82">
        <w:rPr>
          <w:rFonts w:ascii="Arial" w:hAnsi="Arial" w:cs="Arial"/>
          <w:sz w:val="26"/>
          <w:szCs w:val="26"/>
        </w:rPr>
        <w:t>Representativeness – represents the community</w:t>
      </w:r>
    </w:p>
    <w:p w:rsidR="00B7004D" w:rsidRDefault="00964B82" w:rsidP="00964B82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</w:rPr>
      </w:pPr>
      <w:r w:rsidRPr="00964B82">
        <w:rPr>
          <w:rFonts w:ascii="Arial" w:hAnsi="Arial" w:cs="Arial"/>
          <w:sz w:val="26"/>
          <w:szCs w:val="26"/>
        </w:rPr>
        <w:t>I</w:t>
      </w:r>
      <w:r w:rsidR="00B7004D" w:rsidRPr="00964B82">
        <w:rPr>
          <w:rFonts w:ascii="Arial" w:hAnsi="Arial" w:cs="Arial"/>
          <w:sz w:val="26"/>
          <w:szCs w:val="26"/>
        </w:rPr>
        <w:t xml:space="preserve">mpartiality </w:t>
      </w:r>
      <w:r w:rsidRPr="00964B82">
        <w:rPr>
          <w:rFonts w:ascii="Arial" w:hAnsi="Arial" w:cs="Arial"/>
          <w:sz w:val="26"/>
          <w:szCs w:val="26"/>
        </w:rPr>
        <w:t xml:space="preserve">– lack of bias </w:t>
      </w:r>
    </w:p>
    <w:p w:rsidR="002B11C5" w:rsidRPr="00964B82" w:rsidRDefault="002B11C5" w:rsidP="002B11C5">
      <w:pPr>
        <w:pStyle w:val="ListParagraph"/>
        <w:rPr>
          <w:rFonts w:ascii="Arial" w:hAnsi="Arial" w:cs="Arial"/>
          <w:sz w:val="26"/>
          <w:szCs w:val="26"/>
        </w:rPr>
      </w:pPr>
    </w:p>
    <w:p w:rsidR="00B7004D" w:rsidRDefault="00964B82" w:rsidP="00964B82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Functions of a jury (Dr. Henry </w:t>
      </w:r>
      <w:proofErr w:type="spellStart"/>
      <w:r>
        <w:rPr>
          <w:rFonts w:ascii="Arial" w:hAnsi="Arial" w:cs="Arial"/>
          <w:b/>
          <w:sz w:val="26"/>
          <w:szCs w:val="26"/>
        </w:rPr>
        <w:t>Morgentaler</w:t>
      </w:r>
      <w:proofErr w:type="spellEnd"/>
      <w:r>
        <w:rPr>
          <w:rFonts w:ascii="Arial" w:hAnsi="Arial" w:cs="Arial"/>
          <w:b/>
          <w:sz w:val="26"/>
          <w:szCs w:val="26"/>
        </w:rPr>
        <w:t>):</w:t>
      </w:r>
    </w:p>
    <w:p w:rsidR="00964B82" w:rsidRPr="00964B82" w:rsidRDefault="00964B82" w:rsidP="00964B82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12 heads are better than one</w:t>
      </w:r>
    </w:p>
    <w:p w:rsidR="00964B82" w:rsidRPr="00964B82" w:rsidRDefault="00964B82" w:rsidP="00964B82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Protect against out of date laws </w:t>
      </w:r>
    </w:p>
    <w:p w:rsidR="00964B82" w:rsidRPr="00964B82" w:rsidRDefault="00964B82" w:rsidP="00964B82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Increase knowledge of justice system </w:t>
      </w:r>
    </w:p>
    <w:p w:rsidR="00964B82" w:rsidRPr="00964B82" w:rsidRDefault="00964B82" w:rsidP="00964B82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Part of democracy </w:t>
      </w:r>
    </w:p>
    <w:p w:rsidR="00964B82" w:rsidRPr="00964B82" w:rsidRDefault="00964B82" w:rsidP="00964B82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Conscience of the community </w:t>
      </w:r>
    </w:p>
    <w:p w:rsidR="00964B82" w:rsidRPr="00964B82" w:rsidRDefault="00964B82" w:rsidP="00964B82">
      <w:pPr>
        <w:pStyle w:val="ListParagraph"/>
        <w:rPr>
          <w:rFonts w:ascii="Arial" w:hAnsi="Arial" w:cs="Arial"/>
          <w:b/>
          <w:sz w:val="26"/>
          <w:szCs w:val="26"/>
        </w:rPr>
      </w:pPr>
    </w:p>
    <w:p w:rsidR="00B7004D" w:rsidRDefault="00B7004D" w:rsidP="00A74762">
      <w:pPr>
        <w:rPr>
          <w:rFonts w:ascii="Arial" w:hAnsi="Arial" w:cs="Arial"/>
          <w:b/>
          <w:sz w:val="26"/>
          <w:szCs w:val="26"/>
        </w:rPr>
      </w:pPr>
      <w:r w:rsidRPr="00A74762">
        <w:rPr>
          <w:rFonts w:ascii="Arial" w:hAnsi="Arial" w:cs="Arial"/>
          <w:b/>
          <w:sz w:val="26"/>
          <w:szCs w:val="26"/>
        </w:rPr>
        <w:t>Methods fo</w:t>
      </w:r>
      <w:r w:rsidR="00A74762">
        <w:rPr>
          <w:rFonts w:ascii="Arial" w:hAnsi="Arial" w:cs="Arial"/>
          <w:b/>
          <w:sz w:val="26"/>
          <w:szCs w:val="26"/>
        </w:rPr>
        <w:t>r studying jury decision-making:</w:t>
      </w:r>
    </w:p>
    <w:p w:rsidR="00A74762" w:rsidRDefault="00A74762" w:rsidP="00A74762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Post-trial interviews</w:t>
      </w:r>
    </w:p>
    <w:p w:rsidR="00A74762" w:rsidRPr="00A74762" w:rsidRDefault="00A74762" w:rsidP="00A74762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A74762">
        <w:rPr>
          <w:rFonts w:ascii="Arial" w:hAnsi="Arial" w:cs="Arial"/>
          <w:sz w:val="26"/>
          <w:szCs w:val="26"/>
          <w:u w:val="single"/>
        </w:rPr>
        <w:t>Archives:</w:t>
      </w:r>
    </w:p>
    <w:p w:rsidR="00A74762" w:rsidRDefault="00A74762" w:rsidP="00A74762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Collection of historical documents or records providing information about a group of people</w:t>
      </w:r>
    </w:p>
    <w:p w:rsidR="00A74762" w:rsidRPr="00A74762" w:rsidRDefault="00A74762" w:rsidP="00A74762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A74762">
        <w:rPr>
          <w:rFonts w:ascii="Arial" w:hAnsi="Arial" w:cs="Arial"/>
          <w:sz w:val="26"/>
          <w:szCs w:val="26"/>
          <w:u w:val="single"/>
        </w:rPr>
        <w:t>Field Studies:</w:t>
      </w:r>
    </w:p>
    <w:p w:rsidR="00A74762" w:rsidRDefault="00A74762" w:rsidP="00A74762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 xml:space="preserve">High external validity </w:t>
      </w:r>
    </w:p>
    <w:p w:rsidR="00A74762" w:rsidRPr="00A74762" w:rsidRDefault="00A74762" w:rsidP="00A74762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A74762">
        <w:rPr>
          <w:rFonts w:ascii="Arial" w:hAnsi="Arial" w:cs="Arial"/>
          <w:sz w:val="26"/>
          <w:szCs w:val="26"/>
          <w:u w:val="single"/>
        </w:rPr>
        <w:t>Simulation:</w:t>
      </w:r>
    </w:p>
    <w:p w:rsidR="00A74762" w:rsidRDefault="00A74762" w:rsidP="00A74762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High external validity </w:t>
      </w:r>
    </w:p>
    <w:p w:rsidR="00A74762" w:rsidRPr="00A74762" w:rsidRDefault="00A74762" w:rsidP="00A74762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A74762">
        <w:rPr>
          <w:rFonts w:ascii="Arial" w:hAnsi="Arial" w:cs="Arial"/>
          <w:sz w:val="26"/>
          <w:szCs w:val="26"/>
          <w:u w:val="single"/>
        </w:rPr>
        <w:t>External validity:</w:t>
      </w:r>
    </w:p>
    <w:p w:rsidR="00A74762" w:rsidRDefault="00A74762" w:rsidP="00A74762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Extent to which the results of a study can be generalized to other situations and to other people</w:t>
      </w:r>
    </w:p>
    <w:p w:rsidR="002B11C5" w:rsidRPr="00A74762" w:rsidRDefault="002B11C5" w:rsidP="002B11C5">
      <w:pPr>
        <w:pStyle w:val="ListParagraph"/>
        <w:ind w:left="1440"/>
        <w:rPr>
          <w:rFonts w:ascii="Arial" w:hAnsi="Arial" w:cs="Arial"/>
          <w:sz w:val="26"/>
          <w:szCs w:val="26"/>
        </w:rPr>
      </w:pPr>
    </w:p>
    <w:p w:rsidR="00B7004D" w:rsidRDefault="00A74762" w:rsidP="00A74762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Jury nullification:</w:t>
      </w:r>
    </w:p>
    <w:p w:rsidR="00A74762" w:rsidRDefault="00A74762" w:rsidP="00A74762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Jurors may choose to ignore the law</w:t>
      </w:r>
    </w:p>
    <w:p w:rsidR="00A74762" w:rsidRDefault="00A74762" w:rsidP="00A74762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Law unfair, punishment too harsh </w:t>
      </w:r>
    </w:p>
    <w:p w:rsidR="00A74762" w:rsidRPr="004D4218" w:rsidRDefault="00A74762" w:rsidP="00A74762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4D4218">
        <w:rPr>
          <w:rFonts w:ascii="Arial" w:hAnsi="Arial" w:cs="Arial"/>
          <w:sz w:val="26"/>
          <w:szCs w:val="26"/>
          <w:u w:val="single"/>
        </w:rPr>
        <w:t>Chaos Theory (</w:t>
      </w:r>
      <w:proofErr w:type="spellStart"/>
      <w:r w:rsidRPr="004D4218">
        <w:rPr>
          <w:rFonts w:ascii="Arial" w:hAnsi="Arial" w:cs="Arial"/>
          <w:sz w:val="26"/>
          <w:szCs w:val="26"/>
          <w:u w:val="single"/>
        </w:rPr>
        <w:t>Meissner</w:t>
      </w:r>
      <w:proofErr w:type="spellEnd"/>
      <w:r w:rsidRPr="004D4218">
        <w:rPr>
          <w:rFonts w:ascii="Arial" w:hAnsi="Arial" w:cs="Arial"/>
          <w:sz w:val="26"/>
          <w:szCs w:val="26"/>
          <w:u w:val="single"/>
        </w:rPr>
        <w:t>, Brigham, &amp; Pfeifer, 2003):</w:t>
      </w:r>
    </w:p>
    <w:p w:rsidR="00A74762" w:rsidRDefault="00A74762" w:rsidP="00A74762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 field of study in mathematics, with applications in several disciplines including meteorology, sociology, physics, engineering, economics, biology, and philosophy</w:t>
      </w:r>
    </w:p>
    <w:p w:rsidR="00A74762" w:rsidRPr="002B11C5" w:rsidRDefault="00A74762" w:rsidP="00A74762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2B11C5">
        <w:rPr>
          <w:rFonts w:ascii="Arial" w:hAnsi="Arial" w:cs="Arial"/>
          <w:sz w:val="26"/>
          <w:szCs w:val="26"/>
          <w:u w:val="single"/>
        </w:rPr>
        <w:t>Nullification instruction:</w:t>
      </w:r>
    </w:p>
    <w:p w:rsidR="00A74762" w:rsidRDefault="00A74762" w:rsidP="00A74762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Attitudes and perceptions</w:t>
      </w:r>
    </w:p>
    <w:p w:rsidR="00A74762" w:rsidRPr="002B11C5" w:rsidRDefault="00A74762" w:rsidP="00A74762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2B11C5">
        <w:rPr>
          <w:rFonts w:ascii="Arial" w:hAnsi="Arial" w:cs="Arial"/>
          <w:sz w:val="26"/>
          <w:szCs w:val="26"/>
          <w:u w:val="single"/>
        </w:rPr>
        <w:t>Standards instruction:</w:t>
      </w:r>
    </w:p>
    <w:p w:rsidR="00A74762" w:rsidRDefault="00A74762" w:rsidP="00A74762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Legal aspects </w:t>
      </w:r>
    </w:p>
    <w:p w:rsidR="002B11C5" w:rsidRPr="00A74762" w:rsidRDefault="002B11C5" w:rsidP="002B11C5">
      <w:pPr>
        <w:pStyle w:val="ListParagraph"/>
        <w:ind w:left="1440"/>
        <w:rPr>
          <w:rFonts w:ascii="Arial" w:hAnsi="Arial" w:cs="Arial"/>
          <w:sz w:val="26"/>
          <w:szCs w:val="26"/>
        </w:rPr>
      </w:pPr>
    </w:p>
    <w:p w:rsidR="00A10563" w:rsidRDefault="00CE2F1F" w:rsidP="00A10563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Methods of reducing juror bias:</w:t>
      </w:r>
    </w:p>
    <w:p w:rsidR="00A10563" w:rsidRPr="00A10563" w:rsidRDefault="00A10563" w:rsidP="00A10563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Change of venue</w:t>
      </w:r>
    </w:p>
    <w:p w:rsidR="00A10563" w:rsidRPr="00A10563" w:rsidRDefault="00A10563" w:rsidP="00A10563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6"/>
          <w:szCs w:val="26"/>
          <w:u w:val="single"/>
        </w:rPr>
      </w:pPr>
      <w:r w:rsidRPr="00A10563">
        <w:rPr>
          <w:rFonts w:ascii="Arial" w:hAnsi="Arial" w:cs="Arial"/>
          <w:sz w:val="26"/>
          <w:szCs w:val="26"/>
          <w:u w:val="single"/>
        </w:rPr>
        <w:t>Adjournment:</w:t>
      </w:r>
    </w:p>
    <w:p w:rsidR="00A10563" w:rsidRPr="00A10563" w:rsidRDefault="00A10563" w:rsidP="00A10563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Wait until enough time has passed </w:t>
      </w:r>
    </w:p>
    <w:p w:rsidR="00A10563" w:rsidRPr="00A10563" w:rsidRDefault="00A10563" w:rsidP="00A10563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6"/>
          <w:szCs w:val="26"/>
          <w:u w:val="single"/>
        </w:rPr>
      </w:pPr>
      <w:r w:rsidRPr="00A10563">
        <w:rPr>
          <w:rFonts w:ascii="Arial" w:hAnsi="Arial" w:cs="Arial"/>
          <w:sz w:val="26"/>
          <w:szCs w:val="26"/>
          <w:u w:val="single"/>
        </w:rPr>
        <w:t>Challenge for cause:</w:t>
      </w:r>
    </w:p>
    <w:p w:rsidR="00A10563" w:rsidRPr="00A10563" w:rsidRDefault="00A10563" w:rsidP="00A10563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1) Two persons selected from jury pool to become triers (a person or body responsible for investigating and deciding a case judicially)</w:t>
      </w:r>
    </w:p>
    <w:p w:rsidR="00A10563" w:rsidRPr="00A10563" w:rsidRDefault="00A10563" w:rsidP="00A10563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2) Third person evaluated as prospective juror </w:t>
      </w:r>
    </w:p>
    <w:p w:rsidR="00A10563" w:rsidRPr="00A10563" w:rsidRDefault="00A10563" w:rsidP="00A10563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3) Lawyer/judge question the juror </w:t>
      </w:r>
    </w:p>
    <w:p w:rsidR="00A10563" w:rsidRPr="00A10563" w:rsidRDefault="00A10563" w:rsidP="00A10563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4) Triers discuss and reach unanimous decision whether juror is impartial</w:t>
      </w:r>
    </w:p>
    <w:p w:rsidR="00A10563" w:rsidRPr="00A10563" w:rsidRDefault="00A10563" w:rsidP="00A10563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5) Juror dismissed OR becomes juror and replaces one trier (who is dismissed) </w:t>
      </w:r>
    </w:p>
    <w:p w:rsidR="00B7004D" w:rsidRDefault="00B7004D" w:rsidP="00A10563">
      <w:pPr>
        <w:rPr>
          <w:rFonts w:ascii="Arial" w:hAnsi="Arial" w:cs="Arial"/>
          <w:b/>
          <w:sz w:val="26"/>
          <w:szCs w:val="26"/>
        </w:rPr>
      </w:pPr>
      <w:r w:rsidRPr="00A74762">
        <w:rPr>
          <w:rFonts w:ascii="Arial" w:hAnsi="Arial" w:cs="Arial"/>
          <w:b/>
          <w:sz w:val="26"/>
          <w:szCs w:val="26"/>
        </w:rPr>
        <w:t>Mathematical vs. Explanation based models of jury DM</w:t>
      </w:r>
    </w:p>
    <w:p w:rsidR="00A10563" w:rsidRPr="00A10563" w:rsidRDefault="00A10563" w:rsidP="00A10563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A10563">
        <w:rPr>
          <w:rFonts w:ascii="Arial" w:hAnsi="Arial" w:cs="Arial"/>
          <w:sz w:val="26"/>
          <w:szCs w:val="26"/>
          <w:u w:val="single"/>
        </w:rPr>
        <w:t>Mathematical Model:</w:t>
      </w:r>
    </w:p>
    <w:p w:rsidR="00A10563" w:rsidRDefault="00A10563" w:rsidP="00A10563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Precise and testable, but probably too optimistic</w:t>
      </w:r>
    </w:p>
    <w:p w:rsidR="00A10563" w:rsidRDefault="00A10563" w:rsidP="00A10563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Use of algebraic equations</w:t>
      </w:r>
    </w:p>
    <w:p w:rsidR="00A10563" w:rsidRDefault="00A10563" w:rsidP="00A10563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After weighing evidence, generate final probability belief </w:t>
      </w:r>
    </w:p>
    <w:p w:rsidR="00A10563" w:rsidRPr="00A10563" w:rsidRDefault="00A10563" w:rsidP="00A10563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A10563">
        <w:rPr>
          <w:rFonts w:ascii="Arial" w:hAnsi="Arial" w:cs="Arial"/>
          <w:sz w:val="26"/>
          <w:szCs w:val="26"/>
          <w:u w:val="single"/>
        </w:rPr>
        <w:lastRenderedPageBreak/>
        <w:t>Explanation Model:</w:t>
      </w:r>
    </w:p>
    <w:p w:rsidR="00A10563" w:rsidRDefault="00A10563" w:rsidP="00A10563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Intuitively appealing; compelling verbal account</w:t>
      </w:r>
    </w:p>
    <w:p w:rsidR="00A10563" w:rsidRDefault="00A10563" w:rsidP="00A10563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Story model (Pennington &amp; Hastie, 1986)</w:t>
      </w:r>
    </w:p>
    <w:p w:rsidR="00A10563" w:rsidRDefault="00A10563" w:rsidP="00A10563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Process evidence/construct 1 or more stories </w:t>
      </w:r>
    </w:p>
    <w:p w:rsidR="00A10563" w:rsidRDefault="00A10563" w:rsidP="00A10563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Judge provides relevant law </w:t>
      </w:r>
    </w:p>
    <w:p w:rsidR="00A10563" w:rsidRPr="00A10563" w:rsidRDefault="00A10563" w:rsidP="00A10563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Jurors choose best fit </w:t>
      </w:r>
    </w:p>
    <w:p w:rsidR="00B7004D" w:rsidRPr="00A74762" w:rsidRDefault="00D60A48" w:rsidP="00A74762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Jury deliberation issues:</w:t>
      </w:r>
    </w:p>
    <w:p w:rsidR="00B7004D" w:rsidRPr="00EC794B" w:rsidRDefault="00B7004D" w:rsidP="00D60A48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EC794B">
        <w:rPr>
          <w:rFonts w:ascii="Arial" w:hAnsi="Arial" w:cs="Arial"/>
          <w:sz w:val="26"/>
          <w:szCs w:val="26"/>
          <w:u w:val="single"/>
        </w:rPr>
        <w:t>Impact of jury size</w:t>
      </w:r>
      <w:r w:rsidR="00EC794B">
        <w:rPr>
          <w:rFonts w:ascii="Arial" w:hAnsi="Arial" w:cs="Arial"/>
          <w:sz w:val="26"/>
          <w:szCs w:val="26"/>
          <w:u w:val="single"/>
        </w:rPr>
        <w:t>:</w:t>
      </w:r>
    </w:p>
    <w:p w:rsidR="00D60A48" w:rsidRPr="00D60A48" w:rsidRDefault="00D60A48" w:rsidP="00D60A48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Unanimous juries:</w:t>
      </w:r>
    </w:p>
    <w:p w:rsidR="00D60A48" w:rsidRPr="00D60A48" w:rsidRDefault="00D60A48" w:rsidP="00D60A48">
      <w:pPr>
        <w:pStyle w:val="ListParagraph"/>
        <w:numPr>
          <w:ilvl w:val="2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More likely to hang, take longer </w:t>
      </w:r>
    </w:p>
    <w:p w:rsidR="00D60A48" w:rsidRPr="00D60A48" w:rsidRDefault="00D60A48" w:rsidP="00D60A48">
      <w:pPr>
        <w:pStyle w:val="ListParagraph"/>
        <w:numPr>
          <w:ilvl w:val="2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No systematic effect on verdict </w:t>
      </w:r>
    </w:p>
    <w:p w:rsidR="00D60A48" w:rsidRPr="00D60A48" w:rsidRDefault="00D60A48" w:rsidP="00D60A48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Larger juries:</w:t>
      </w:r>
    </w:p>
    <w:p w:rsidR="00D60A48" w:rsidRPr="00D60A48" w:rsidRDefault="00D60A48" w:rsidP="00D60A48">
      <w:pPr>
        <w:pStyle w:val="ListParagraph"/>
        <w:numPr>
          <w:ilvl w:val="2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More likely to have at least one non-white member </w:t>
      </w:r>
    </w:p>
    <w:p w:rsidR="00D60A48" w:rsidRPr="00D60A48" w:rsidRDefault="00D60A48" w:rsidP="00D60A48">
      <w:pPr>
        <w:pStyle w:val="ListParagraph"/>
        <w:numPr>
          <w:ilvl w:val="2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Deliberate longer </w:t>
      </w:r>
    </w:p>
    <w:p w:rsidR="00D60A48" w:rsidRPr="00D60A48" w:rsidRDefault="00D60A48" w:rsidP="00D60A48">
      <w:pPr>
        <w:pStyle w:val="ListParagraph"/>
        <w:numPr>
          <w:ilvl w:val="2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Discuss trial testimony more thoroughly </w:t>
      </w:r>
    </w:p>
    <w:p w:rsidR="00B7004D" w:rsidRPr="00EC794B" w:rsidRDefault="00D60A48" w:rsidP="00D60A48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EC794B">
        <w:rPr>
          <w:rFonts w:ascii="Arial" w:hAnsi="Arial" w:cs="Arial"/>
          <w:sz w:val="26"/>
          <w:szCs w:val="26"/>
          <w:u w:val="single"/>
        </w:rPr>
        <w:t>Jury decision rule:</w:t>
      </w:r>
    </w:p>
    <w:p w:rsidR="00D60A48" w:rsidRPr="00D60A48" w:rsidRDefault="00D60A48" w:rsidP="00D60A48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Hastie, Pennington, &amp; </w:t>
      </w:r>
      <w:proofErr w:type="spellStart"/>
      <w:r>
        <w:rPr>
          <w:rFonts w:ascii="Arial" w:hAnsi="Arial" w:cs="Arial"/>
          <w:sz w:val="26"/>
          <w:szCs w:val="26"/>
        </w:rPr>
        <w:t>Penrod</w:t>
      </w:r>
      <w:proofErr w:type="spellEnd"/>
      <w:r>
        <w:rPr>
          <w:rFonts w:ascii="Arial" w:hAnsi="Arial" w:cs="Arial"/>
          <w:sz w:val="26"/>
          <w:szCs w:val="26"/>
        </w:rPr>
        <w:t>, 1983</w:t>
      </w:r>
    </w:p>
    <w:p w:rsidR="00D60A48" w:rsidRPr="00D60A48" w:rsidRDefault="00D60A48" w:rsidP="00D60A48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Unanimous, two thirds, or five sixths</w:t>
      </w:r>
    </w:p>
    <w:p w:rsidR="00D60A48" w:rsidRPr="00D60A48" w:rsidRDefault="00D60A48" w:rsidP="00D60A48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Conclusion: decision rule affects duration and quality of deliberation</w:t>
      </w:r>
    </w:p>
    <w:p w:rsidR="00B7004D" w:rsidRPr="00EC794B" w:rsidRDefault="00D60A48" w:rsidP="00D60A48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EC794B">
        <w:rPr>
          <w:rFonts w:ascii="Arial" w:hAnsi="Arial" w:cs="Arial"/>
          <w:sz w:val="26"/>
          <w:szCs w:val="26"/>
          <w:u w:val="single"/>
        </w:rPr>
        <w:t>Polarization:</w:t>
      </w:r>
    </w:p>
    <w:p w:rsidR="00D60A48" w:rsidRPr="00D60A48" w:rsidRDefault="00D60A48" w:rsidP="00D60A48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Jurors become more extreme in their initial position after discussion</w:t>
      </w:r>
    </w:p>
    <w:p w:rsidR="00B7004D" w:rsidRPr="00EC794B" w:rsidRDefault="00B7004D" w:rsidP="00D60A48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EC794B">
        <w:rPr>
          <w:rFonts w:ascii="Arial" w:hAnsi="Arial" w:cs="Arial"/>
          <w:sz w:val="26"/>
          <w:szCs w:val="26"/>
          <w:u w:val="single"/>
        </w:rPr>
        <w:t xml:space="preserve">Leniency bias </w:t>
      </w:r>
    </w:p>
    <w:p w:rsidR="00B7004D" w:rsidRDefault="00B7004D" w:rsidP="00B7004D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Evidence-driven vs. verdict-driven</w:t>
      </w:r>
    </w:p>
    <w:p w:rsidR="00D60A48" w:rsidRDefault="00D60A48" w:rsidP="00B7004D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Jurors move toward greater leniency following deliberation </w:t>
      </w:r>
    </w:p>
    <w:p w:rsidR="00B7004D" w:rsidRPr="00EC794B" w:rsidRDefault="00B7004D" w:rsidP="00B7004D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</w:rPr>
      </w:pPr>
      <w:r w:rsidRPr="00EC794B">
        <w:rPr>
          <w:rFonts w:ascii="Arial" w:hAnsi="Arial" w:cs="Arial"/>
          <w:sz w:val="26"/>
          <w:szCs w:val="26"/>
        </w:rPr>
        <w:t xml:space="preserve">Juror comprehension aids </w:t>
      </w:r>
    </w:p>
    <w:p w:rsidR="00B7004D" w:rsidRDefault="00B7004D" w:rsidP="00B7004D">
      <w:pPr>
        <w:rPr>
          <w:rFonts w:ascii="Arial" w:hAnsi="Arial" w:cs="Arial"/>
          <w:sz w:val="26"/>
          <w:szCs w:val="26"/>
        </w:rPr>
      </w:pPr>
    </w:p>
    <w:p w:rsidR="001C061B" w:rsidRDefault="001C061B" w:rsidP="00B7004D">
      <w:pPr>
        <w:rPr>
          <w:rFonts w:ascii="Arial" w:hAnsi="Arial" w:cs="Arial"/>
          <w:sz w:val="26"/>
          <w:szCs w:val="26"/>
        </w:rPr>
      </w:pPr>
    </w:p>
    <w:p w:rsidR="001C061B" w:rsidRDefault="001C061B" w:rsidP="00B7004D">
      <w:pPr>
        <w:rPr>
          <w:rFonts w:ascii="Arial" w:hAnsi="Arial" w:cs="Arial"/>
          <w:sz w:val="26"/>
          <w:szCs w:val="26"/>
        </w:rPr>
      </w:pPr>
    </w:p>
    <w:p w:rsidR="001C061B" w:rsidRDefault="001C061B" w:rsidP="00B7004D">
      <w:pPr>
        <w:rPr>
          <w:rFonts w:ascii="Arial" w:hAnsi="Arial" w:cs="Arial"/>
          <w:sz w:val="26"/>
          <w:szCs w:val="26"/>
        </w:rPr>
      </w:pPr>
    </w:p>
    <w:p w:rsidR="001C061B" w:rsidRDefault="001C061B" w:rsidP="00B7004D">
      <w:pPr>
        <w:rPr>
          <w:rFonts w:ascii="Arial" w:hAnsi="Arial" w:cs="Arial"/>
          <w:sz w:val="26"/>
          <w:szCs w:val="26"/>
        </w:rPr>
      </w:pPr>
    </w:p>
    <w:p w:rsidR="001C061B" w:rsidRDefault="001C061B" w:rsidP="00B7004D">
      <w:pPr>
        <w:rPr>
          <w:rFonts w:ascii="Arial" w:hAnsi="Arial" w:cs="Arial"/>
          <w:sz w:val="26"/>
          <w:szCs w:val="26"/>
        </w:rPr>
      </w:pPr>
    </w:p>
    <w:p w:rsidR="001C061B" w:rsidRDefault="001C061B" w:rsidP="00B7004D">
      <w:pPr>
        <w:rPr>
          <w:rFonts w:ascii="Arial" w:hAnsi="Arial" w:cs="Arial"/>
          <w:sz w:val="26"/>
          <w:szCs w:val="26"/>
        </w:rPr>
      </w:pPr>
    </w:p>
    <w:p w:rsidR="001C061B" w:rsidRDefault="001C061B" w:rsidP="00B7004D">
      <w:pPr>
        <w:rPr>
          <w:rFonts w:ascii="Arial" w:hAnsi="Arial" w:cs="Arial"/>
          <w:sz w:val="26"/>
          <w:szCs w:val="26"/>
        </w:rPr>
      </w:pPr>
    </w:p>
    <w:p w:rsidR="001C061B" w:rsidRDefault="001C061B" w:rsidP="00B7004D">
      <w:pPr>
        <w:rPr>
          <w:rFonts w:ascii="Arial" w:hAnsi="Arial" w:cs="Arial"/>
          <w:sz w:val="26"/>
          <w:szCs w:val="26"/>
        </w:rPr>
      </w:pPr>
    </w:p>
    <w:p w:rsidR="001C061B" w:rsidRPr="001C061B" w:rsidRDefault="001C061B" w:rsidP="00B7004D">
      <w:pPr>
        <w:rPr>
          <w:rFonts w:ascii="Arial" w:hAnsi="Arial" w:cs="Arial"/>
          <w:b/>
          <w:sz w:val="28"/>
          <w:szCs w:val="28"/>
          <w:u w:val="single"/>
        </w:rPr>
      </w:pPr>
      <w:r w:rsidRPr="001C061B">
        <w:rPr>
          <w:rFonts w:ascii="Arial" w:hAnsi="Arial" w:cs="Arial"/>
          <w:b/>
          <w:sz w:val="28"/>
          <w:szCs w:val="28"/>
          <w:u w:val="single"/>
        </w:rPr>
        <w:lastRenderedPageBreak/>
        <w:t>Lecture 9:</w:t>
      </w:r>
    </w:p>
    <w:p w:rsidR="00B7004D" w:rsidRDefault="00B7004D" w:rsidP="00B7004D">
      <w:pPr>
        <w:rPr>
          <w:rFonts w:ascii="Arial" w:hAnsi="Arial" w:cs="Arial"/>
          <w:b/>
          <w:sz w:val="26"/>
          <w:szCs w:val="26"/>
        </w:rPr>
      </w:pPr>
      <w:r w:rsidRPr="00B7004D">
        <w:rPr>
          <w:rFonts w:ascii="Arial" w:hAnsi="Arial" w:cs="Arial"/>
          <w:b/>
          <w:sz w:val="26"/>
          <w:szCs w:val="26"/>
        </w:rPr>
        <w:t>Fitness to Stand Trial:</w:t>
      </w:r>
    </w:p>
    <w:p w:rsidR="00EC794B" w:rsidRDefault="00EC794B" w:rsidP="00EC794B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EC794B">
        <w:rPr>
          <w:rFonts w:ascii="Arial" w:hAnsi="Arial" w:cs="Arial"/>
          <w:sz w:val="26"/>
          <w:szCs w:val="26"/>
          <w:u w:val="single"/>
        </w:rPr>
        <w:t>Fitness to Stand Trial:</w:t>
      </w:r>
    </w:p>
    <w:p w:rsidR="00EC794B" w:rsidRPr="00EC794B" w:rsidRDefault="00EC794B" w:rsidP="00EC794B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</w:rPr>
        <w:t xml:space="preserve">Involves an assessment of the current mental condition of the accused </w:t>
      </w:r>
    </w:p>
    <w:p w:rsidR="00EC794B" w:rsidRPr="00EC794B" w:rsidRDefault="00EC794B" w:rsidP="00EC794B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</w:rPr>
        <w:t>Goal is to determine whether it interferes with their ability to perform legal tasks</w:t>
      </w:r>
    </w:p>
    <w:p w:rsidR="00EC794B" w:rsidRPr="00EC794B" w:rsidRDefault="00EC794B" w:rsidP="00EC794B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</w:rPr>
        <w:t xml:space="preserve">To see if they are eligible to stand trial </w:t>
      </w:r>
    </w:p>
    <w:p w:rsidR="00B7004D" w:rsidRPr="00EC794B" w:rsidRDefault="00B7004D" w:rsidP="00B7004D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EC794B">
        <w:rPr>
          <w:rFonts w:ascii="Arial" w:hAnsi="Arial" w:cs="Arial"/>
          <w:sz w:val="26"/>
          <w:szCs w:val="26"/>
          <w:u w:val="single"/>
        </w:rPr>
        <w:t>Defining fitness</w:t>
      </w:r>
      <w:r w:rsidR="00EC794B" w:rsidRPr="00EC794B">
        <w:rPr>
          <w:rFonts w:ascii="Arial" w:hAnsi="Arial" w:cs="Arial"/>
          <w:sz w:val="26"/>
          <w:szCs w:val="26"/>
          <w:u w:val="single"/>
        </w:rPr>
        <w:t xml:space="preserve"> (R vs. Pritchard, 1836):</w:t>
      </w:r>
    </w:p>
    <w:p w:rsidR="00EC794B" w:rsidRDefault="00EC794B" w:rsidP="00EC794B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Is the accused able to assist in his or her defence?</w:t>
      </w:r>
    </w:p>
    <w:p w:rsidR="00EC794B" w:rsidRDefault="00EC794B" w:rsidP="00EC794B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Does the accused understand his or her role in the proceedings?</w:t>
      </w:r>
    </w:p>
    <w:p w:rsidR="00EC794B" w:rsidRPr="00EC794B" w:rsidRDefault="00EC794B" w:rsidP="00EC794B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Does the accused understand the nature of the proceedings?</w:t>
      </w:r>
    </w:p>
    <w:p w:rsidR="00B7004D" w:rsidRPr="00EC794B" w:rsidRDefault="00B7004D" w:rsidP="00B7004D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EC794B">
        <w:rPr>
          <w:rFonts w:ascii="Arial" w:hAnsi="Arial" w:cs="Arial"/>
          <w:sz w:val="26"/>
          <w:szCs w:val="26"/>
          <w:u w:val="single"/>
        </w:rPr>
        <w:t>A</w:t>
      </w:r>
      <w:r w:rsidR="004E6D2A">
        <w:rPr>
          <w:rFonts w:ascii="Arial" w:hAnsi="Arial" w:cs="Arial"/>
          <w:sz w:val="26"/>
          <w:szCs w:val="26"/>
          <w:u w:val="single"/>
        </w:rPr>
        <w:t>ssessment:</w:t>
      </w:r>
    </w:p>
    <w:p w:rsidR="00EC794B" w:rsidRDefault="00EC794B" w:rsidP="00EC794B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If fit, the trial will continue </w:t>
      </w:r>
    </w:p>
    <w:p w:rsidR="00EC794B" w:rsidRDefault="00EC794B" w:rsidP="00EC794B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If unfit, assessment will take place </w:t>
      </w:r>
    </w:p>
    <w:p w:rsidR="00EC794B" w:rsidRDefault="00EC794B" w:rsidP="00EC794B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Can take between 5 to 30 days for assessment orders </w:t>
      </w:r>
    </w:p>
    <w:p w:rsidR="00EC794B" w:rsidRDefault="00EC794B" w:rsidP="00EC794B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Assessment will typically be conducted by a psychiatrist</w:t>
      </w:r>
    </w:p>
    <w:p w:rsidR="00EC794B" w:rsidRPr="00EC794B" w:rsidRDefault="00EC794B" w:rsidP="00EC794B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EC794B">
        <w:rPr>
          <w:rFonts w:ascii="Arial" w:hAnsi="Arial" w:cs="Arial"/>
          <w:sz w:val="26"/>
          <w:szCs w:val="26"/>
          <w:u w:val="single"/>
        </w:rPr>
        <w:t>Type of tests:</w:t>
      </w:r>
    </w:p>
    <w:p w:rsidR="00B7004D" w:rsidRDefault="00B7004D" w:rsidP="00B7004D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FIT-R</w:t>
      </w:r>
      <w:r w:rsidR="00EC794B">
        <w:rPr>
          <w:rFonts w:ascii="Arial" w:hAnsi="Arial" w:cs="Arial"/>
          <w:sz w:val="26"/>
          <w:szCs w:val="26"/>
        </w:rPr>
        <w:t>:</w:t>
      </w:r>
    </w:p>
    <w:p w:rsidR="00EC794B" w:rsidRDefault="00EC794B" w:rsidP="00EC794B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Semi-structured interview</w:t>
      </w:r>
    </w:p>
    <w:p w:rsidR="00EC794B" w:rsidRDefault="00EC794B" w:rsidP="00EC794B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Identify mental illness</w:t>
      </w:r>
    </w:p>
    <w:p w:rsidR="00EC794B" w:rsidRDefault="00EC794B" w:rsidP="00EC794B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Cover main issues in Section 2</w:t>
      </w:r>
    </w:p>
    <w:p w:rsidR="00EC794B" w:rsidRDefault="00EC794B" w:rsidP="00EC794B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Works as a screening device </w:t>
      </w:r>
    </w:p>
    <w:p w:rsidR="00EC794B" w:rsidRDefault="00EC794B" w:rsidP="00EC794B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Understanding of proceedings </w:t>
      </w:r>
    </w:p>
    <w:p w:rsidR="00EC794B" w:rsidRDefault="00EC794B" w:rsidP="00EC794B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E.g., possible pleas</w:t>
      </w:r>
    </w:p>
    <w:p w:rsidR="00EC794B" w:rsidRDefault="00EC794B" w:rsidP="00EC794B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Understanding of consequences</w:t>
      </w:r>
    </w:p>
    <w:p w:rsidR="00EC794B" w:rsidRDefault="00EC794B" w:rsidP="00EC794B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E.g., range of penalties </w:t>
      </w:r>
    </w:p>
    <w:p w:rsidR="00EC794B" w:rsidRDefault="00EC794B" w:rsidP="00EC794B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Communicative with counsel </w:t>
      </w:r>
    </w:p>
    <w:p w:rsidR="00EC794B" w:rsidRDefault="00EC794B" w:rsidP="00EC794B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E.g., strategies </w:t>
      </w:r>
    </w:p>
    <w:p w:rsidR="00B7004D" w:rsidRDefault="00B7004D" w:rsidP="00B7004D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MacCAT</w:t>
      </w:r>
      <w:proofErr w:type="spellEnd"/>
      <w:r>
        <w:rPr>
          <w:rFonts w:ascii="Arial" w:hAnsi="Arial" w:cs="Arial"/>
          <w:sz w:val="26"/>
          <w:szCs w:val="26"/>
        </w:rPr>
        <w:t>-CA</w:t>
      </w:r>
      <w:r w:rsidR="00EC794B">
        <w:rPr>
          <w:rFonts w:ascii="Arial" w:hAnsi="Arial" w:cs="Arial"/>
          <w:sz w:val="26"/>
          <w:szCs w:val="26"/>
        </w:rPr>
        <w:t>:</w:t>
      </w:r>
    </w:p>
    <w:p w:rsidR="00EC794B" w:rsidRDefault="00EC794B" w:rsidP="00EC794B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Structured interview</w:t>
      </w:r>
    </w:p>
    <w:p w:rsidR="00EC794B" w:rsidRDefault="00EC794B" w:rsidP="00EC794B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Fitness to plead guilty</w:t>
      </w:r>
    </w:p>
    <w:p w:rsidR="00EC794B" w:rsidRDefault="00EC794B" w:rsidP="00EC794B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Fitness to go to trial </w:t>
      </w:r>
    </w:p>
    <w:p w:rsidR="00EC794B" w:rsidRDefault="00EC794B" w:rsidP="00EC794B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Questions grouped in 3 categories </w:t>
      </w:r>
    </w:p>
    <w:p w:rsidR="00EC794B" w:rsidRDefault="00EC794B" w:rsidP="00EC794B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Works as a screening device </w:t>
      </w:r>
    </w:p>
    <w:p w:rsidR="00EC794B" w:rsidRDefault="00EC794B" w:rsidP="00EC794B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Understanding of legal system </w:t>
      </w:r>
    </w:p>
    <w:p w:rsidR="00EC794B" w:rsidRDefault="00EC794B" w:rsidP="00EC794B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Reason ability </w:t>
      </w:r>
    </w:p>
    <w:p w:rsidR="00EC794B" w:rsidRDefault="00EC794B" w:rsidP="00EC794B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Understanding of own legal situation</w:t>
      </w:r>
    </w:p>
    <w:p w:rsidR="00F32826" w:rsidRDefault="00F32826" w:rsidP="00F32826">
      <w:pPr>
        <w:pStyle w:val="ListParagraph"/>
        <w:ind w:left="2160"/>
        <w:rPr>
          <w:rFonts w:ascii="Arial" w:hAnsi="Arial" w:cs="Arial"/>
          <w:sz w:val="26"/>
          <w:szCs w:val="26"/>
        </w:rPr>
      </w:pPr>
    </w:p>
    <w:p w:rsidR="004E6D2A" w:rsidRPr="001C061B" w:rsidRDefault="004E6D2A" w:rsidP="004E6D2A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1C061B">
        <w:rPr>
          <w:rFonts w:ascii="Arial" w:hAnsi="Arial" w:cs="Arial"/>
          <w:sz w:val="26"/>
          <w:szCs w:val="26"/>
          <w:u w:val="single"/>
        </w:rPr>
        <w:lastRenderedPageBreak/>
        <w:t>Treatment:</w:t>
      </w:r>
    </w:p>
    <w:p w:rsidR="004E6D2A" w:rsidRDefault="004E6D2A" w:rsidP="004E6D2A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Individuals found unfit are typically held in hospital prior to trial </w:t>
      </w:r>
    </w:p>
    <w:p w:rsidR="004E6D2A" w:rsidRDefault="004E6D2A" w:rsidP="004E6D2A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Goal is to restore individual to fitness with as little delay as possible </w:t>
      </w:r>
    </w:p>
    <w:p w:rsidR="004E6D2A" w:rsidRDefault="004E6D2A" w:rsidP="004E6D2A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Medication is the primary form of treatment (sometimes requiring a treatment order)</w:t>
      </w:r>
    </w:p>
    <w:p w:rsidR="004E6D2A" w:rsidRDefault="004E6D2A" w:rsidP="004E6D2A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If individual remains unfit they are either detained in a hospital or conditionally discharged </w:t>
      </w:r>
    </w:p>
    <w:p w:rsidR="004E6D2A" w:rsidRDefault="004E6D2A" w:rsidP="004E6D2A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Example: Ted Kaczynski:</w:t>
      </w:r>
    </w:p>
    <w:p w:rsidR="004E6D2A" w:rsidRDefault="004E6D2A" w:rsidP="004E6D2A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7 bombings</w:t>
      </w:r>
    </w:p>
    <w:p w:rsidR="004E6D2A" w:rsidRDefault="004E6D2A" w:rsidP="004E6D2A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Trial in 1997</w:t>
      </w:r>
    </w:p>
    <w:p w:rsidR="004E6D2A" w:rsidRDefault="004E6D2A" w:rsidP="004E6D2A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Defence wanted unfit </w:t>
      </w:r>
    </w:p>
    <w:p w:rsidR="004E6D2A" w:rsidRDefault="004E6D2A" w:rsidP="004E6D2A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Kaczynski disagreed</w:t>
      </w:r>
    </w:p>
    <w:p w:rsidR="004E6D2A" w:rsidRDefault="004E6D2A" w:rsidP="004E6D2A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Paranoid schizophrenic </w:t>
      </w:r>
    </w:p>
    <w:p w:rsidR="004E6D2A" w:rsidRDefault="004E6D2A" w:rsidP="004E6D2A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Found fit and criminally responsible </w:t>
      </w:r>
    </w:p>
    <w:p w:rsidR="004E6D2A" w:rsidRDefault="004E6D2A" w:rsidP="004E6D2A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Plea bargain – plead guilty</w:t>
      </w:r>
    </w:p>
    <w:p w:rsidR="004E6D2A" w:rsidRDefault="004E6D2A" w:rsidP="004E6D2A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4 life sentences </w:t>
      </w:r>
    </w:p>
    <w:p w:rsidR="005C5EDC" w:rsidRDefault="005C5EDC" w:rsidP="005C5EDC">
      <w:pPr>
        <w:rPr>
          <w:rFonts w:ascii="Arial" w:hAnsi="Arial" w:cs="Arial"/>
          <w:sz w:val="26"/>
          <w:szCs w:val="26"/>
        </w:rPr>
      </w:pPr>
    </w:p>
    <w:p w:rsidR="005C5EDC" w:rsidRPr="005C5EDC" w:rsidRDefault="005C5EDC" w:rsidP="005C5EDC">
      <w:pPr>
        <w:rPr>
          <w:rFonts w:ascii="Arial" w:hAnsi="Arial" w:cs="Arial"/>
          <w:b/>
          <w:sz w:val="26"/>
          <w:szCs w:val="26"/>
        </w:rPr>
      </w:pPr>
      <w:r w:rsidRPr="005C5EDC">
        <w:rPr>
          <w:rFonts w:ascii="Arial" w:hAnsi="Arial" w:cs="Arial"/>
          <w:b/>
          <w:sz w:val="26"/>
          <w:szCs w:val="26"/>
        </w:rPr>
        <w:t>Criminal Responsibility:</w:t>
      </w:r>
    </w:p>
    <w:p w:rsidR="004E6D2A" w:rsidRDefault="005C5EDC" w:rsidP="004E6D2A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4E6D2A">
        <w:rPr>
          <w:rFonts w:ascii="Arial" w:hAnsi="Arial" w:cs="Arial"/>
          <w:sz w:val="26"/>
          <w:szCs w:val="26"/>
          <w:u w:val="single"/>
        </w:rPr>
        <w:t xml:space="preserve">Defining responsibility </w:t>
      </w:r>
    </w:p>
    <w:p w:rsidR="001C061B" w:rsidRPr="001C061B" w:rsidRDefault="001C061B" w:rsidP="001C061B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  <w:u w:val="single"/>
        </w:rPr>
      </w:pPr>
      <w:proofErr w:type="spellStart"/>
      <w:r w:rsidRPr="001C061B">
        <w:rPr>
          <w:rFonts w:ascii="Arial" w:hAnsi="Arial" w:cs="Arial"/>
          <w:sz w:val="26"/>
          <w:szCs w:val="26"/>
          <w:u w:val="single"/>
        </w:rPr>
        <w:t>M’Naghten</w:t>
      </w:r>
      <w:proofErr w:type="spellEnd"/>
      <w:r w:rsidRPr="001C061B">
        <w:rPr>
          <w:rFonts w:ascii="Arial" w:hAnsi="Arial" w:cs="Arial"/>
          <w:sz w:val="26"/>
          <w:szCs w:val="26"/>
          <w:u w:val="single"/>
        </w:rPr>
        <w:t xml:space="preserve"> Standard (Cognitive):</w:t>
      </w:r>
    </w:p>
    <w:p w:rsidR="001C061B" w:rsidRPr="001C061B" w:rsidRDefault="001C061B" w:rsidP="001C061B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</w:rPr>
        <w:t>At the time of the crime: Must suffer from a defect of reason and must not know the nature of the act or must not understand that it was wrong</w:t>
      </w:r>
    </w:p>
    <w:p w:rsidR="001C061B" w:rsidRPr="001C061B" w:rsidRDefault="001C061B" w:rsidP="001C061B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1C061B">
        <w:rPr>
          <w:rFonts w:ascii="Arial" w:hAnsi="Arial" w:cs="Arial"/>
          <w:sz w:val="26"/>
          <w:szCs w:val="26"/>
          <w:u w:val="single"/>
        </w:rPr>
        <w:t>Irresistible Impulse Test (Volitional):</w:t>
      </w:r>
    </w:p>
    <w:p w:rsidR="001C061B" w:rsidRPr="001C061B" w:rsidRDefault="005536F1" w:rsidP="001C061B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</w:rPr>
        <w:t>w</w:t>
      </w:r>
    </w:p>
    <w:p w:rsidR="001C061B" w:rsidRPr="001C061B" w:rsidRDefault="001C061B" w:rsidP="001C061B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1C061B">
        <w:rPr>
          <w:rFonts w:ascii="Arial" w:hAnsi="Arial" w:cs="Arial"/>
          <w:sz w:val="26"/>
          <w:szCs w:val="26"/>
          <w:u w:val="single"/>
        </w:rPr>
        <w:t>ALI Standard (Cognitive/Volitional):</w:t>
      </w:r>
    </w:p>
    <w:p w:rsidR="001C061B" w:rsidRPr="001C061B" w:rsidRDefault="001C061B" w:rsidP="001C061B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</w:rPr>
        <w:t>Not responsible if the accused lacks the capacity to appreciate the criminality of the act or to conform their conduct to the requirements of the law</w:t>
      </w:r>
    </w:p>
    <w:p w:rsidR="001C061B" w:rsidRPr="001C061B" w:rsidRDefault="001C061B" w:rsidP="001C061B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1C061B">
        <w:rPr>
          <w:rFonts w:ascii="Arial" w:hAnsi="Arial" w:cs="Arial"/>
          <w:sz w:val="26"/>
          <w:szCs w:val="26"/>
          <w:u w:val="single"/>
        </w:rPr>
        <w:t>Guilty but Mentally Ill (GBMI):</w:t>
      </w:r>
    </w:p>
    <w:p w:rsidR="001C061B" w:rsidRPr="001C061B" w:rsidRDefault="001C061B" w:rsidP="001C061B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</w:rPr>
        <w:t xml:space="preserve">Mentally ill but also guilty of the crime </w:t>
      </w:r>
    </w:p>
    <w:p w:rsidR="001C061B" w:rsidRPr="001C061B" w:rsidRDefault="001C061B" w:rsidP="001C061B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</w:rPr>
        <w:t xml:space="preserve">Treatment until they are declared sane </w:t>
      </w:r>
    </w:p>
    <w:p w:rsidR="001C061B" w:rsidRPr="004E6D2A" w:rsidRDefault="001C061B" w:rsidP="001C061B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</w:rPr>
        <w:t xml:space="preserve">Prison for same term as other offenders </w:t>
      </w:r>
    </w:p>
    <w:p w:rsidR="004E6D2A" w:rsidRPr="004E6D2A" w:rsidRDefault="004E6D2A" w:rsidP="004E6D2A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4E6D2A">
        <w:rPr>
          <w:rFonts w:ascii="Arial" w:hAnsi="Arial" w:cs="Arial"/>
          <w:sz w:val="26"/>
          <w:szCs w:val="26"/>
          <w:u w:val="single"/>
        </w:rPr>
        <w:t>Problems with Criminal Responsibility:</w:t>
      </w:r>
    </w:p>
    <w:p w:rsidR="004E6D2A" w:rsidRDefault="004E6D2A" w:rsidP="004E6D2A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Insanity is a legal concept not a medical or psychological one </w:t>
      </w:r>
    </w:p>
    <w:p w:rsidR="005536F1" w:rsidRPr="005536F1" w:rsidRDefault="004E6D2A" w:rsidP="005536F1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Definition of insanity may vary from jurisdiction to jurisdiction </w:t>
      </w:r>
    </w:p>
    <w:p w:rsidR="005536F1" w:rsidRDefault="004E6D2A" w:rsidP="004E6D2A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Retrospective assessment has to be conducted state of mind</w:t>
      </w:r>
    </w:p>
    <w:p w:rsidR="004E6D2A" w:rsidRPr="004E6D2A" w:rsidRDefault="004E6D2A" w:rsidP="005536F1">
      <w:pPr>
        <w:pStyle w:val="ListParagraph"/>
        <w:ind w:left="144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</w:t>
      </w:r>
    </w:p>
    <w:p w:rsidR="005C5EDC" w:rsidRPr="001C061B" w:rsidRDefault="005C5EDC" w:rsidP="005C5EDC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1C061B">
        <w:rPr>
          <w:rFonts w:ascii="Arial" w:hAnsi="Arial" w:cs="Arial"/>
          <w:sz w:val="26"/>
          <w:szCs w:val="26"/>
          <w:u w:val="single"/>
        </w:rPr>
        <w:lastRenderedPageBreak/>
        <w:t>Procedure for NCRMD (Not Criminally Responsible)</w:t>
      </w:r>
      <w:r w:rsidR="001C061B" w:rsidRPr="001C061B">
        <w:rPr>
          <w:rFonts w:ascii="Arial" w:hAnsi="Arial" w:cs="Arial"/>
          <w:sz w:val="26"/>
          <w:szCs w:val="26"/>
          <w:u w:val="single"/>
        </w:rPr>
        <w:t>:</w:t>
      </w:r>
    </w:p>
    <w:p w:rsidR="001C061B" w:rsidRPr="001C061B" w:rsidRDefault="001C061B" w:rsidP="001C061B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1C061B">
        <w:rPr>
          <w:rFonts w:ascii="Arial" w:hAnsi="Arial" w:cs="Arial"/>
          <w:sz w:val="26"/>
          <w:szCs w:val="26"/>
          <w:u w:val="single"/>
        </w:rPr>
        <w:t>NCRMD (R. v. Swain, 1991):</w:t>
      </w:r>
    </w:p>
    <w:p w:rsidR="001C061B" w:rsidRDefault="001C061B" w:rsidP="001C061B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Not legally responsible while suffering from a disorder that rendered the person incapable of appreciating the nature of the act or incapable of knowing that the act was wrong </w:t>
      </w:r>
    </w:p>
    <w:p w:rsidR="005C5EDC" w:rsidRDefault="005C5EDC" w:rsidP="005C5EDC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Assessment and treatment issues </w:t>
      </w:r>
    </w:p>
    <w:p w:rsidR="001C061B" w:rsidRDefault="001C061B" w:rsidP="001C061B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Only the defence can raise the issue, unless the verdict of guilty has been handed down</w:t>
      </w:r>
    </w:p>
    <w:p w:rsidR="001C061B" w:rsidRDefault="001C061B" w:rsidP="001C061B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However, the prosecution can deal with the issue once the defence raises it </w:t>
      </w:r>
    </w:p>
    <w:p w:rsidR="001C061B" w:rsidRDefault="001C061B" w:rsidP="001C061B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Responsibility is assessed using an assessment instrument </w:t>
      </w:r>
    </w:p>
    <w:p w:rsidR="001C061B" w:rsidRDefault="001C061B" w:rsidP="001C061B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Can take between 30 and 60 days for assessment orders </w:t>
      </w:r>
    </w:p>
    <w:p w:rsidR="005C5EDC" w:rsidRPr="001C061B" w:rsidRDefault="005C5EDC" w:rsidP="001C061B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1C061B">
        <w:rPr>
          <w:rFonts w:ascii="Arial" w:hAnsi="Arial" w:cs="Arial"/>
          <w:sz w:val="26"/>
          <w:szCs w:val="26"/>
          <w:u w:val="single"/>
        </w:rPr>
        <w:t>R-CRAS</w:t>
      </w:r>
      <w:r w:rsidR="001C061B" w:rsidRPr="001C061B">
        <w:rPr>
          <w:rFonts w:ascii="Arial" w:hAnsi="Arial" w:cs="Arial"/>
          <w:sz w:val="26"/>
          <w:szCs w:val="26"/>
          <w:u w:val="single"/>
        </w:rPr>
        <w:t>:</w:t>
      </w:r>
    </w:p>
    <w:p w:rsidR="001C061B" w:rsidRDefault="001C061B" w:rsidP="001C061B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Identifies insanity </w:t>
      </w:r>
    </w:p>
    <w:p w:rsidR="001C061B" w:rsidRDefault="001C061B" w:rsidP="001C061B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5 topics:</w:t>
      </w:r>
    </w:p>
    <w:p w:rsidR="001C061B" w:rsidRDefault="001C061B" w:rsidP="001C061B">
      <w:pPr>
        <w:pStyle w:val="ListParagraph"/>
        <w:numPr>
          <w:ilvl w:val="4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1) </w:t>
      </w:r>
      <w:proofErr w:type="spellStart"/>
      <w:r>
        <w:rPr>
          <w:rFonts w:ascii="Arial" w:hAnsi="Arial" w:cs="Arial"/>
          <w:sz w:val="26"/>
          <w:szCs w:val="26"/>
        </w:rPr>
        <w:t>Organicity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</w:p>
    <w:p w:rsidR="001C061B" w:rsidRDefault="001C061B" w:rsidP="001C061B">
      <w:pPr>
        <w:pStyle w:val="ListParagraph"/>
        <w:numPr>
          <w:ilvl w:val="4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2) Psychopathology </w:t>
      </w:r>
    </w:p>
    <w:p w:rsidR="001C061B" w:rsidRDefault="001C061B" w:rsidP="001C061B">
      <w:pPr>
        <w:pStyle w:val="ListParagraph"/>
        <w:numPr>
          <w:ilvl w:val="4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3) Cognitive control </w:t>
      </w:r>
    </w:p>
    <w:p w:rsidR="001C061B" w:rsidRDefault="001C061B" w:rsidP="001C061B">
      <w:pPr>
        <w:pStyle w:val="ListParagraph"/>
        <w:numPr>
          <w:ilvl w:val="4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4) Behavioural control </w:t>
      </w:r>
    </w:p>
    <w:p w:rsidR="001C061B" w:rsidRDefault="001C061B" w:rsidP="001C061B">
      <w:pPr>
        <w:pStyle w:val="ListParagraph"/>
        <w:numPr>
          <w:ilvl w:val="4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4) Reliability of the report </w:t>
      </w:r>
    </w:p>
    <w:p w:rsidR="005C5EDC" w:rsidRPr="001C061B" w:rsidRDefault="005C5EDC" w:rsidP="001C061B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1C061B">
        <w:rPr>
          <w:rFonts w:ascii="Arial" w:hAnsi="Arial" w:cs="Arial"/>
          <w:sz w:val="26"/>
          <w:szCs w:val="26"/>
          <w:u w:val="single"/>
        </w:rPr>
        <w:t>MSE</w:t>
      </w:r>
      <w:r w:rsidR="001C061B" w:rsidRPr="001C061B">
        <w:rPr>
          <w:rFonts w:ascii="Arial" w:hAnsi="Arial" w:cs="Arial"/>
          <w:sz w:val="26"/>
          <w:szCs w:val="26"/>
          <w:u w:val="single"/>
        </w:rPr>
        <w:t>:</w:t>
      </w:r>
    </w:p>
    <w:p w:rsidR="001C061B" w:rsidRDefault="001C061B" w:rsidP="001C061B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Identifies non-sanity </w:t>
      </w:r>
    </w:p>
    <w:p w:rsidR="001C061B" w:rsidRDefault="001C061B" w:rsidP="001C061B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Covers 3 topics:</w:t>
      </w:r>
    </w:p>
    <w:p w:rsidR="001C061B" w:rsidRDefault="001C061B" w:rsidP="001C061B">
      <w:pPr>
        <w:pStyle w:val="ListParagraph"/>
        <w:numPr>
          <w:ilvl w:val="4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1) General psychological history </w:t>
      </w:r>
    </w:p>
    <w:p w:rsidR="001C061B" w:rsidRDefault="001C061B" w:rsidP="001C061B">
      <w:pPr>
        <w:pStyle w:val="ListParagraph"/>
        <w:numPr>
          <w:ilvl w:val="4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2) Mental state at time of offence </w:t>
      </w:r>
    </w:p>
    <w:p w:rsidR="001C061B" w:rsidRDefault="001C061B" w:rsidP="001C061B">
      <w:pPr>
        <w:pStyle w:val="ListParagraph"/>
        <w:numPr>
          <w:ilvl w:val="4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3) Current mental status </w:t>
      </w:r>
    </w:p>
    <w:p w:rsidR="005C5EDC" w:rsidRPr="001C061B" w:rsidRDefault="001C061B" w:rsidP="005C5EDC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1C061B">
        <w:rPr>
          <w:rFonts w:ascii="Arial" w:hAnsi="Arial" w:cs="Arial"/>
          <w:sz w:val="26"/>
          <w:szCs w:val="26"/>
          <w:u w:val="single"/>
        </w:rPr>
        <w:t>Treatments:</w:t>
      </w:r>
    </w:p>
    <w:p w:rsidR="001C061B" w:rsidRDefault="001C061B" w:rsidP="001C061B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Forensic hospital or absolute or conditional discharge </w:t>
      </w:r>
    </w:p>
    <w:p w:rsidR="001C061B" w:rsidRDefault="001C061B" w:rsidP="001C061B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Medication is the primary form of treatment </w:t>
      </w:r>
    </w:p>
    <w:p w:rsidR="001C061B" w:rsidRDefault="001C061B" w:rsidP="001C061B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If sent to a forensic hospital the disposition time will be “capped”</w:t>
      </w:r>
    </w:p>
    <w:p w:rsidR="001C061B" w:rsidRDefault="001C061B" w:rsidP="001C061B">
      <w:pPr>
        <w:rPr>
          <w:rFonts w:ascii="Arial" w:hAnsi="Arial" w:cs="Arial"/>
          <w:sz w:val="26"/>
          <w:szCs w:val="26"/>
        </w:rPr>
      </w:pPr>
    </w:p>
    <w:p w:rsidR="001C061B" w:rsidRDefault="001C061B" w:rsidP="001C061B">
      <w:pPr>
        <w:rPr>
          <w:rFonts w:ascii="Arial" w:hAnsi="Arial" w:cs="Arial"/>
          <w:sz w:val="26"/>
          <w:szCs w:val="26"/>
        </w:rPr>
      </w:pPr>
    </w:p>
    <w:p w:rsidR="001C061B" w:rsidRDefault="001C061B" w:rsidP="001C061B">
      <w:pPr>
        <w:rPr>
          <w:rFonts w:ascii="Arial" w:hAnsi="Arial" w:cs="Arial"/>
          <w:sz w:val="26"/>
          <w:szCs w:val="26"/>
        </w:rPr>
      </w:pPr>
    </w:p>
    <w:p w:rsidR="001C061B" w:rsidRDefault="001C061B" w:rsidP="001C061B">
      <w:pPr>
        <w:rPr>
          <w:rFonts w:ascii="Arial" w:hAnsi="Arial" w:cs="Arial"/>
          <w:sz w:val="26"/>
          <w:szCs w:val="26"/>
        </w:rPr>
      </w:pPr>
    </w:p>
    <w:p w:rsidR="001C061B" w:rsidRDefault="001C061B" w:rsidP="001C061B">
      <w:pPr>
        <w:rPr>
          <w:rFonts w:ascii="Arial" w:hAnsi="Arial" w:cs="Arial"/>
          <w:sz w:val="26"/>
          <w:szCs w:val="26"/>
        </w:rPr>
      </w:pPr>
    </w:p>
    <w:p w:rsidR="001C061B" w:rsidRDefault="001C061B" w:rsidP="001C061B">
      <w:pPr>
        <w:rPr>
          <w:rFonts w:ascii="Arial" w:hAnsi="Arial" w:cs="Arial"/>
          <w:sz w:val="26"/>
          <w:szCs w:val="26"/>
        </w:rPr>
      </w:pPr>
    </w:p>
    <w:p w:rsidR="005C5EDC" w:rsidRPr="001C061B" w:rsidRDefault="001C061B" w:rsidP="005C5EDC">
      <w:pPr>
        <w:rPr>
          <w:rFonts w:ascii="Arial" w:hAnsi="Arial" w:cs="Arial"/>
          <w:b/>
          <w:sz w:val="28"/>
          <w:szCs w:val="28"/>
          <w:u w:val="single"/>
        </w:rPr>
      </w:pPr>
      <w:r w:rsidRPr="001C061B">
        <w:rPr>
          <w:rFonts w:ascii="Arial" w:hAnsi="Arial" w:cs="Arial"/>
          <w:b/>
          <w:sz w:val="28"/>
          <w:szCs w:val="28"/>
          <w:u w:val="single"/>
        </w:rPr>
        <w:lastRenderedPageBreak/>
        <w:t>Lecture 10:</w:t>
      </w:r>
    </w:p>
    <w:p w:rsidR="00EE5219" w:rsidRDefault="005C5EDC" w:rsidP="005C5EDC">
      <w:pPr>
        <w:rPr>
          <w:rFonts w:ascii="Arial" w:hAnsi="Arial" w:cs="Arial"/>
          <w:b/>
          <w:sz w:val="26"/>
          <w:szCs w:val="26"/>
        </w:rPr>
      </w:pPr>
      <w:r w:rsidRPr="00512D45">
        <w:rPr>
          <w:rFonts w:ascii="Arial" w:hAnsi="Arial" w:cs="Arial"/>
          <w:b/>
          <w:sz w:val="26"/>
          <w:szCs w:val="26"/>
        </w:rPr>
        <w:t xml:space="preserve"> </w:t>
      </w:r>
      <w:r w:rsidR="00512D45" w:rsidRPr="00512D45">
        <w:rPr>
          <w:rFonts w:ascii="Arial" w:hAnsi="Arial" w:cs="Arial"/>
          <w:b/>
          <w:sz w:val="26"/>
          <w:szCs w:val="26"/>
        </w:rPr>
        <w:t>Sentencing:</w:t>
      </w:r>
    </w:p>
    <w:p w:rsidR="00EE5219" w:rsidRPr="00EE5219" w:rsidRDefault="00EE5219" w:rsidP="00EE5219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EE5219">
        <w:rPr>
          <w:rFonts w:ascii="Arial" w:hAnsi="Arial" w:cs="Arial"/>
          <w:sz w:val="26"/>
          <w:szCs w:val="26"/>
          <w:u w:val="single"/>
        </w:rPr>
        <w:t>Sentencing:</w:t>
      </w:r>
    </w:p>
    <w:p w:rsidR="00EE5219" w:rsidRPr="00EE5219" w:rsidRDefault="00EE5219" w:rsidP="00EE5219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Imposition of a legal sanction on persons convicted of an offence </w:t>
      </w:r>
    </w:p>
    <w:p w:rsidR="00512D45" w:rsidRPr="00EE5219" w:rsidRDefault="00512D45" w:rsidP="00512D45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EE5219">
        <w:rPr>
          <w:rFonts w:ascii="Arial" w:hAnsi="Arial" w:cs="Arial"/>
          <w:sz w:val="26"/>
          <w:szCs w:val="26"/>
          <w:highlight w:val="yellow"/>
          <w:u w:val="single"/>
        </w:rPr>
        <w:t>Goals/purposes of sentencing</w:t>
      </w:r>
      <w:r w:rsidR="00EE5219" w:rsidRPr="00EE5219">
        <w:rPr>
          <w:rFonts w:ascii="Arial" w:hAnsi="Arial" w:cs="Arial"/>
          <w:sz w:val="26"/>
          <w:szCs w:val="26"/>
          <w:highlight w:val="yellow"/>
          <w:u w:val="single"/>
        </w:rPr>
        <w:t>:</w:t>
      </w:r>
    </w:p>
    <w:p w:rsidR="00EE5219" w:rsidRDefault="00EE5219" w:rsidP="00EE5219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Denunciation </w:t>
      </w:r>
    </w:p>
    <w:p w:rsidR="00EE5219" w:rsidRDefault="00EE5219" w:rsidP="00EE5219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Specific deterrence </w:t>
      </w:r>
    </w:p>
    <w:p w:rsidR="00EE5219" w:rsidRDefault="00EE5219" w:rsidP="00EE5219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General deterrence </w:t>
      </w:r>
    </w:p>
    <w:p w:rsidR="00EE5219" w:rsidRDefault="00EE5219" w:rsidP="00EE5219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Incapacitation </w:t>
      </w:r>
    </w:p>
    <w:p w:rsidR="00EE5219" w:rsidRDefault="00EE5219" w:rsidP="00EE5219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Rehabilitation </w:t>
      </w:r>
    </w:p>
    <w:p w:rsidR="00EE5219" w:rsidRDefault="00EE5219" w:rsidP="00EE5219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Reparation </w:t>
      </w:r>
    </w:p>
    <w:p w:rsidR="00EE5219" w:rsidRPr="00EE5219" w:rsidRDefault="00EE5219" w:rsidP="00EE5219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Promote responsibility</w:t>
      </w:r>
    </w:p>
    <w:p w:rsidR="00512D45" w:rsidRPr="00EE5219" w:rsidRDefault="00512D45" w:rsidP="00512D45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highlight w:val="yellow"/>
          <w:u w:val="single"/>
        </w:rPr>
      </w:pPr>
      <w:r w:rsidRPr="00EE5219">
        <w:rPr>
          <w:rFonts w:ascii="Arial" w:hAnsi="Arial" w:cs="Arial"/>
          <w:sz w:val="26"/>
          <w:szCs w:val="26"/>
          <w:highlight w:val="yellow"/>
          <w:u w:val="single"/>
        </w:rPr>
        <w:t xml:space="preserve">Principles </w:t>
      </w:r>
      <w:r w:rsidR="00EE5219" w:rsidRPr="00EE5219">
        <w:rPr>
          <w:rFonts w:ascii="Arial" w:hAnsi="Arial" w:cs="Arial"/>
          <w:sz w:val="26"/>
          <w:szCs w:val="26"/>
          <w:highlight w:val="yellow"/>
          <w:u w:val="single"/>
        </w:rPr>
        <w:t>of sentencing:</w:t>
      </w:r>
    </w:p>
    <w:p w:rsidR="00EE5219" w:rsidRDefault="00EE5219" w:rsidP="00EE5219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 sentence must be proportionate to the gravity of the offence </w:t>
      </w:r>
    </w:p>
    <w:p w:rsidR="00EE5219" w:rsidRDefault="00EE5219" w:rsidP="00EE5219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 sentence must be proportionate to the responsibility of the offender </w:t>
      </w:r>
    </w:p>
    <w:p w:rsidR="00EE5219" w:rsidRDefault="00EE5219" w:rsidP="00EE5219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 sentence should not deprive the offender of liberty if at all possible </w:t>
      </w:r>
    </w:p>
    <w:p w:rsidR="00512D45" w:rsidRPr="00EE5219" w:rsidRDefault="00512D45" w:rsidP="00512D45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EE5219">
        <w:rPr>
          <w:rFonts w:ascii="Arial" w:hAnsi="Arial" w:cs="Arial"/>
          <w:sz w:val="26"/>
          <w:szCs w:val="26"/>
          <w:u w:val="single"/>
        </w:rPr>
        <w:t>Sentencing options</w:t>
      </w:r>
      <w:r w:rsidR="00EE5219" w:rsidRPr="00EE5219">
        <w:rPr>
          <w:rFonts w:ascii="Arial" w:hAnsi="Arial" w:cs="Arial"/>
          <w:sz w:val="26"/>
          <w:szCs w:val="26"/>
          <w:u w:val="single"/>
        </w:rPr>
        <w:t>:</w:t>
      </w:r>
    </w:p>
    <w:p w:rsidR="00EE5219" w:rsidRDefault="00EE5219" w:rsidP="00EE5219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Absolute discharge </w:t>
      </w:r>
    </w:p>
    <w:p w:rsidR="00EE5219" w:rsidRDefault="00EE5219" w:rsidP="00EE5219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Reparation </w:t>
      </w:r>
    </w:p>
    <w:p w:rsidR="00EE5219" w:rsidRDefault="00EE5219" w:rsidP="00EE5219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Fines</w:t>
      </w:r>
    </w:p>
    <w:p w:rsidR="00EE5219" w:rsidRDefault="00EE5219" w:rsidP="00EE5219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Community service </w:t>
      </w:r>
    </w:p>
    <w:p w:rsidR="00EE5219" w:rsidRDefault="00EE5219" w:rsidP="00EE5219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Conditional sentences </w:t>
      </w:r>
    </w:p>
    <w:p w:rsidR="00EE5219" w:rsidRDefault="00EE5219" w:rsidP="00EE5219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Imprisonment </w:t>
      </w:r>
    </w:p>
    <w:p w:rsidR="00EE5219" w:rsidRDefault="00EE5219" w:rsidP="00EE5219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Effective?</w:t>
      </w:r>
    </w:p>
    <w:p w:rsidR="00EE5219" w:rsidRDefault="00EE5219" w:rsidP="00EE5219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Punishment based strategies generally result in higher rates of recidivism (relapse into previous behaviour)</w:t>
      </w:r>
    </w:p>
    <w:p w:rsidR="00512D45" w:rsidRPr="00A672A8" w:rsidRDefault="00512D45" w:rsidP="00512D45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A672A8">
        <w:rPr>
          <w:rFonts w:ascii="Arial" w:hAnsi="Arial" w:cs="Arial"/>
          <w:sz w:val="26"/>
          <w:szCs w:val="26"/>
          <w:u w:val="single"/>
        </w:rPr>
        <w:t xml:space="preserve">Sentencing disparity </w:t>
      </w:r>
    </w:p>
    <w:p w:rsidR="00EE5219" w:rsidRDefault="00EE5219" w:rsidP="00EE5219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Variation in sentences handed down for similar crimes with similar circumstances </w:t>
      </w:r>
    </w:p>
    <w:p w:rsidR="00512D45" w:rsidRPr="00EE5219" w:rsidRDefault="00512D45" w:rsidP="00EE5219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 w:rsidRPr="00EE5219">
        <w:rPr>
          <w:rFonts w:ascii="Arial" w:hAnsi="Arial" w:cs="Arial"/>
          <w:sz w:val="26"/>
          <w:szCs w:val="26"/>
        </w:rPr>
        <w:t xml:space="preserve">Systematic, unsystematic </w:t>
      </w:r>
    </w:p>
    <w:p w:rsidR="00512D45" w:rsidRPr="00EE5219" w:rsidRDefault="00EE5219" w:rsidP="00512D45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EE5219">
        <w:rPr>
          <w:rFonts w:ascii="Arial" w:hAnsi="Arial" w:cs="Arial"/>
          <w:sz w:val="26"/>
          <w:szCs w:val="26"/>
          <w:u w:val="single"/>
        </w:rPr>
        <w:t>The death penalty</w:t>
      </w:r>
    </w:p>
    <w:p w:rsidR="00EE5219" w:rsidRPr="00EE5219" w:rsidRDefault="00EE5219" w:rsidP="00EE5219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EE5219">
        <w:rPr>
          <w:rFonts w:ascii="Arial" w:hAnsi="Arial" w:cs="Arial"/>
          <w:sz w:val="26"/>
          <w:szCs w:val="26"/>
          <w:u w:val="single"/>
        </w:rPr>
        <w:t>In Canada:</w:t>
      </w:r>
    </w:p>
    <w:p w:rsidR="00EE5219" w:rsidRDefault="00EE5219" w:rsidP="00EE5219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DP abolished in 1976/1999</w:t>
      </w:r>
    </w:p>
    <w:p w:rsidR="00EE5219" w:rsidRPr="00EE5219" w:rsidRDefault="00EE5219" w:rsidP="00EE5219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EE5219">
        <w:rPr>
          <w:rFonts w:ascii="Arial" w:hAnsi="Arial" w:cs="Arial"/>
          <w:sz w:val="26"/>
          <w:szCs w:val="26"/>
          <w:u w:val="single"/>
        </w:rPr>
        <w:t>In US:</w:t>
      </w:r>
    </w:p>
    <w:p w:rsidR="00EE5219" w:rsidRDefault="00EE5219" w:rsidP="00EE5219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32 states still permit the DP</w:t>
      </w:r>
    </w:p>
    <w:p w:rsidR="00EE5219" w:rsidRDefault="00EE5219" w:rsidP="00EE5219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1403 executions to date since reinstatement in 1976</w:t>
      </w:r>
    </w:p>
    <w:p w:rsidR="00EE5219" w:rsidRDefault="00EE5219" w:rsidP="00EE5219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3054 inmates on death row in 2014 </w:t>
      </w:r>
    </w:p>
    <w:p w:rsidR="002B05B6" w:rsidRDefault="002B05B6" w:rsidP="002B05B6">
      <w:pPr>
        <w:pStyle w:val="ListParagraph"/>
        <w:ind w:left="2160"/>
        <w:rPr>
          <w:rFonts w:ascii="Arial" w:hAnsi="Arial" w:cs="Arial"/>
          <w:sz w:val="26"/>
          <w:szCs w:val="26"/>
        </w:rPr>
      </w:pPr>
    </w:p>
    <w:p w:rsidR="00EE5219" w:rsidRPr="00EE5219" w:rsidRDefault="00EE5219" w:rsidP="00EE5219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EE5219">
        <w:rPr>
          <w:rFonts w:ascii="Arial" w:hAnsi="Arial" w:cs="Arial"/>
          <w:sz w:val="26"/>
          <w:szCs w:val="26"/>
          <w:u w:val="single"/>
        </w:rPr>
        <w:lastRenderedPageBreak/>
        <w:t>Against DP:</w:t>
      </w:r>
    </w:p>
    <w:p w:rsidR="00EE5219" w:rsidRDefault="00EE5219" w:rsidP="00EE5219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Does not act as a deterrent </w:t>
      </w:r>
    </w:p>
    <w:p w:rsidR="00EE5219" w:rsidRDefault="00EE5219" w:rsidP="00EE5219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Is expensive </w:t>
      </w:r>
    </w:p>
    <w:p w:rsidR="00EE5219" w:rsidRDefault="00EE5219" w:rsidP="00EE5219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Is biased </w:t>
      </w:r>
    </w:p>
    <w:p w:rsidR="00EE5219" w:rsidRDefault="00EE5219" w:rsidP="00EE5219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Is handed down to the innocent</w:t>
      </w:r>
    </w:p>
    <w:p w:rsidR="00512D45" w:rsidRPr="00A672A8" w:rsidRDefault="00512D45" w:rsidP="00512D45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A672A8">
        <w:rPr>
          <w:rFonts w:ascii="Arial" w:hAnsi="Arial" w:cs="Arial"/>
          <w:sz w:val="26"/>
          <w:szCs w:val="26"/>
          <w:u w:val="single"/>
        </w:rPr>
        <w:t>Public attitudes towards the CJS</w:t>
      </w:r>
      <w:r w:rsidR="00A672A8" w:rsidRPr="00A672A8">
        <w:rPr>
          <w:rFonts w:ascii="Arial" w:hAnsi="Arial" w:cs="Arial"/>
          <w:sz w:val="26"/>
          <w:szCs w:val="26"/>
          <w:u w:val="single"/>
        </w:rPr>
        <w:t xml:space="preserve"> (Criminal Justice System):</w:t>
      </w:r>
    </w:p>
    <w:p w:rsidR="00A672A8" w:rsidRDefault="00A672A8" w:rsidP="00A672A8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Generally feel that offenders are treated too leniently in terms of sentencing </w:t>
      </w:r>
    </w:p>
    <w:p w:rsidR="00A672A8" w:rsidRDefault="00A672A8" w:rsidP="00A672A8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Generally do not have a lot of confidence in our CJS </w:t>
      </w:r>
    </w:p>
    <w:p w:rsidR="00A672A8" w:rsidRDefault="00A672A8" w:rsidP="00A672A8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Currently – reasonable level of confidence in comparison to other countries </w:t>
      </w:r>
    </w:p>
    <w:p w:rsidR="00A672A8" w:rsidRDefault="00A672A8" w:rsidP="00A672A8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Varies depending on CJS component </w:t>
      </w:r>
    </w:p>
    <w:p w:rsidR="00512D45" w:rsidRDefault="00A672A8" w:rsidP="00512D45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Generally support a range of alternative sentencing practices  </w:t>
      </w:r>
    </w:p>
    <w:p w:rsidR="00A672A8" w:rsidRPr="00A672A8" w:rsidRDefault="00A672A8" w:rsidP="00512D45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</w:p>
    <w:p w:rsidR="00512D45" w:rsidRPr="00512D45" w:rsidRDefault="00512D45" w:rsidP="00512D45">
      <w:pPr>
        <w:rPr>
          <w:rFonts w:ascii="Arial" w:hAnsi="Arial" w:cs="Arial"/>
          <w:b/>
          <w:sz w:val="26"/>
          <w:szCs w:val="26"/>
        </w:rPr>
      </w:pPr>
      <w:r w:rsidRPr="00512D45">
        <w:rPr>
          <w:rFonts w:ascii="Arial" w:hAnsi="Arial" w:cs="Arial"/>
          <w:b/>
          <w:sz w:val="26"/>
          <w:szCs w:val="26"/>
        </w:rPr>
        <w:t>Offender Treatment:</w:t>
      </w:r>
    </w:p>
    <w:p w:rsidR="00512D45" w:rsidRPr="00A672A8" w:rsidRDefault="00512D45" w:rsidP="00512D45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A672A8">
        <w:rPr>
          <w:rFonts w:ascii="Arial" w:hAnsi="Arial" w:cs="Arial"/>
          <w:sz w:val="26"/>
          <w:szCs w:val="26"/>
          <w:u w:val="single"/>
        </w:rPr>
        <w:t>Meta-analysis (effect size)</w:t>
      </w:r>
      <w:r w:rsidR="00A672A8" w:rsidRPr="00A672A8">
        <w:rPr>
          <w:rFonts w:ascii="Arial" w:hAnsi="Arial" w:cs="Arial"/>
          <w:sz w:val="26"/>
          <w:szCs w:val="26"/>
          <w:u w:val="single"/>
        </w:rPr>
        <w:t>:</w:t>
      </w:r>
    </w:p>
    <w:p w:rsidR="00A672A8" w:rsidRDefault="00A672A8" w:rsidP="00A672A8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Statistical aggregation of the results of many independent studies </w:t>
      </w:r>
    </w:p>
    <w:p w:rsidR="00A672A8" w:rsidRDefault="00A672A8" w:rsidP="00A672A8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Goal: integrate the findings of many studies </w:t>
      </w:r>
    </w:p>
    <w:p w:rsidR="00A672A8" w:rsidRDefault="00A672A8" w:rsidP="00A672A8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Primary unit of analysis is </w:t>
      </w:r>
      <w:r w:rsidRPr="00A672A8">
        <w:rPr>
          <w:rFonts w:ascii="Arial" w:hAnsi="Arial" w:cs="Arial"/>
          <w:sz w:val="26"/>
          <w:szCs w:val="26"/>
          <w:highlight w:val="yellow"/>
        </w:rPr>
        <w:t>effect size:</w:t>
      </w:r>
    </w:p>
    <w:p w:rsidR="00E01905" w:rsidRPr="00E01905" w:rsidRDefault="00A672A8" w:rsidP="00E01905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Reflects the degree to which the comparison and treatment groups differ on a particular measure</w:t>
      </w:r>
    </w:p>
    <w:p w:rsidR="00512D45" w:rsidRPr="00E01905" w:rsidRDefault="00512D45" w:rsidP="00512D45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E01905">
        <w:rPr>
          <w:rFonts w:ascii="Arial" w:hAnsi="Arial" w:cs="Arial"/>
          <w:sz w:val="26"/>
          <w:szCs w:val="26"/>
          <w:u w:val="single"/>
        </w:rPr>
        <w:t>Principles of ECT</w:t>
      </w:r>
    </w:p>
    <w:p w:rsidR="00A672A8" w:rsidRPr="00E01905" w:rsidRDefault="00A672A8" w:rsidP="00A672A8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E01905">
        <w:rPr>
          <w:rFonts w:ascii="Arial" w:hAnsi="Arial" w:cs="Arial"/>
          <w:sz w:val="26"/>
          <w:szCs w:val="26"/>
          <w:u w:val="single"/>
        </w:rPr>
        <w:t>Risk Principle:</w:t>
      </w:r>
    </w:p>
    <w:p w:rsidR="00A672A8" w:rsidRDefault="00A672A8" w:rsidP="00A672A8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Criminal risk can be predicted </w:t>
      </w:r>
    </w:p>
    <w:p w:rsidR="00A672A8" w:rsidRDefault="00A672A8" w:rsidP="00A672A8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Higher levels of service should be provided to higher risk cases </w:t>
      </w:r>
    </w:p>
    <w:p w:rsidR="00A672A8" w:rsidRPr="00E01905" w:rsidRDefault="00A672A8" w:rsidP="00A672A8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E01905">
        <w:rPr>
          <w:rFonts w:ascii="Arial" w:hAnsi="Arial" w:cs="Arial"/>
          <w:sz w:val="26"/>
          <w:szCs w:val="26"/>
          <w:u w:val="single"/>
        </w:rPr>
        <w:t>Need Principle:</w:t>
      </w:r>
    </w:p>
    <w:p w:rsidR="00A672A8" w:rsidRDefault="00A672A8" w:rsidP="00A672A8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Interventions should target criminological needs</w:t>
      </w:r>
      <w:r w:rsidR="00E01905">
        <w:rPr>
          <w:rFonts w:ascii="Arial" w:hAnsi="Arial" w:cs="Arial"/>
          <w:sz w:val="26"/>
          <w:szCs w:val="26"/>
        </w:rPr>
        <w:t xml:space="preserve"> rather than non criminogenic needs </w:t>
      </w:r>
    </w:p>
    <w:p w:rsidR="00E01905" w:rsidRPr="00E01905" w:rsidRDefault="00E01905" w:rsidP="00E01905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E01905">
        <w:rPr>
          <w:rFonts w:ascii="Arial" w:hAnsi="Arial" w:cs="Arial"/>
          <w:sz w:val="26"/>
          <w:szCs w:val="26"/>
          <w:u w:val="single"/>
        </w:rPr>
        <w:t>Examples of Criminogenic Needs:</w:t>
      </w:r>
    </w:p>
    <w:p w:rsidR="00E01905" w:rsidRDefault="00E01905" w:rsidP="00E01905">
      <w:pPr>
        <w:pStyle w:val="ListParagraph"/>
        <w:numPr>
          <w:ilvl w:val="4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Changing antisocial attitudes </w:t>
      </w:r>
    </w:p>
    <w:p w:rsidR="00E01905" w:rsidRDefault="00E01905" w:rsidP="00E01905">
      <w:pPr>
        <w:pStyle w:val="ListParagraph"/>
        <w:numPr>
          <w:ilvl w:val="4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Reducing antisocial peer associations </w:t>
      </w:r>
    </w:p>
    <w:p w:rsidR="00E01905" w:rsidRDefault="00E01905" w:rsidP="00E01905">
      <w:pPr>
        <w:pStyle w:val="ListParagraph"/>
        <w:numPr>
          <w:ilvl w:val="4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Substance abuse </w:t>
      </w:r>
    </w:p>
    <w:p w:rsidR="00E01905" w:rsidRPr="00E01905" w:rsidRDefault="00E01905" w:rsidP="00E01905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E01905">
        <w:rPr>
          <w:rFonts w:ascii="Arial" w:hAnsi="Arial" w:cs="Arial"/>
          <w:sz w:val="26"/>
          <w:szCs w:val="26"/>
          <w:u w:val="single"/>
        </w:rPr>
        <w:t>Examples of Non-Criminogenic Needs:</w:t>
      </w:r>
    </w:p>
    <w:p w:rsidR="00E01905" w:rsidRDefault="00E01905" w:rsidP="00E01905">
      <w:pPr>
        <w:pStyle w:val="ListParagraph"/>
        <w:numPr>
          <w:ilvl w:val="4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Increasing self esteem</w:t>
      </w:r>
    </w:p>
    <w:p w:rsidR="00E01905" w:rsidRDefault="00E01905" w:rsidP="00E01905">
      <w:pPr>
        <w:pStyle w:val="ListParagraph"/>
        <w:numPr>
          <w:ilvl w:val="4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Physical training </w:t>
      </w:r>
    </w:p>
    <w:p w:rsidR="00E01905" w:rsidRDefault="00E01905" w:rsidP="00E01905">
      <w:pPr>
        <w:pStyle w:val="ListParagraph"/>
        <w:numPr>
          <w:ilvl w:val="4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Fear of official punishment (scared straight)</w:t>
      </w:r>
    </w:p>
    <w:p w:rsidR="00E01905" w:rsidRDefault="00E01905" w:rsidP="00E01905">
      <w:pPr>
        <w:pStyle w:val="ListParagraph"/>
        <w:numPr>
          <w:ilvl w:val="4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Focusing on vague emotional/personal problems</w:t>
      </w:r>
    </w:p>
    <w:p w:rsidR="00E01905" w:rsidRDefault="00E01905" w:rsidP="00E01905">
      <w:pPr>
        <w:pStyle w:val="ListParagraph"/>
        <w:ind w:left="3600"/>
        <w:rPr>
          <w:rFonts w:ascii="Arial" w:hAnsi="Arial" w:cs="Arial"/>
          <w:sz w:val="26"/>
          <w:szCs w:val="26"/>
        </w:rPr>
      </w:pPr>
    </w:p>
    <w:p w:rsidR="00E01905" w:rsidRDefault="00E01905" w:rsidP="00E01905">
      <w:pPr>
        <w:pStyle w:val="ListParagraph"/>
        <w:ind w:left="1440"/>
        <w:rPr>
          <w:rFonts w:ascii="Arial" w:hAnsi="Arial" w:cs="Arial"/>
          <w:sz w:val="26"/>
          <w:szCs w:val="26"/>
        </w:rPr>
      </w:pPr>
    </w:p>
    <w:p w:rsidR="00E01905" w:rsidRPr="00E01905" w:rsidRDefault="00E01905" w:rsidP="00E01905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E01905">
        <w:rPr>
          <w:rFonts w:ascii="Arial" w:hAnsi="Arial" w:cs="Arial"/>
          <w:sz w:val="26"/>
          <w:szCs w:val="26"/>
          <w:u w:val="single"/>
        </w:rPr>
        <w:t>Responsivity Principle:</w:t>
      </w:r>
    </w:p>
    <w:p w:rsidR="00E01905" w:rsidRDefault="00E01905" w:rsidP="00E01905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Refers to delivering treatment programs in a style and mode that is matched to the ability and learning style of the offender</w:t>
      </w:r>
    </w:p>
    <w:p w:rsidR="00E01905" w:rsidRDefault="00E01905" w:rsidP="00E01905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Match service to:</w:t>
      </w:r>
    </w:p>
    <w:p w:rsidR="00E01905" w:rsidRDefault="00E01905" w:rsidP="00E01905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What we know generally about offenders (general responsivity)</w:t>
      </w:r>
    </w:p>
    <w:p w:rsidR="00E01905" w:rsidRDefault="00E01905" w:rsidP="00E01905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Individual differences of offenders (specific responsivity) </w:t>
      </w:r>
    </w:p>
    <w:p w:rsidR="00512D45" w:rsidRDefault="00512D45" w:rsidP="00512D45">
      <w:pPr>
        <w:rPr>
          <w:rFonts w:ascii="Arial" w:hAnsi="Arial" w:cs="Arial"/>
          <w:sz w:val="26"/>
          <w:szCs w:val="26"/>
        </w:rPr>
      </w:pPr>
    </w:p>
    <w:p w:rsidR="002B05B6" w:rsidRDefault="002B05B6" w:rsidP="00512D45">
      <w:pPr>
        <w:rPr>
          <w:rFonts w:ascii="Arial" w:hAnsi="Arial" w:cs="Arial"/>
          <w:sz w:val="26"/>
          <w:szCs w:val="26"/>
        </w:rPr>
      </w:pPr>
    </w:p>
    <w:p w:rsidR="002B05B6" w:rsidRDefault="002B05B6" w:rsidP="00512D45">
      <w:pPr>
        <w:rPr>
          <w:rFonts w:ascii="Arial" w:hAnsi="Arial" w:cs="Arial"/>
          <w:sz w:val="26"/>
          <w:szCs w:val="26"/>
        </w:rPr>
      </w:pPr>
    </w:p>
    <w:p w:rsidR="002B05B6" w:rsidRDefault="002B05B6" w:rsidP="00512D45">
      <w:pPr>
        <w:rPr>
          <w:rFonts w:ascii="Arial" w:hAnsi="Arial" w:cs="Arial"/>
          <w:sz w:val="26"/>
          <w:szCs w:val="26"/>
        </w:rPr>
      </w:pPr>
    </w:p>
    <w:p w:rsidR="002B05B6" w:rsidRDefault="002B05B6" w:rsidP="00512D45">
      <w:pPr>
        <w:rPr>
          <w:rFonts w:ascii="Arial" w:hAnsi="Arial" w:cs="Arial"/>
          <w:sz w:val="26"/>
          <w:szCs w:val="26"/>
        </w:rPr>
      </w:pPr>
    </w:p>
    <w:p w:rsidR="002B05B6" w:rsidRDefault="002B05B6" w:rsidP="00512D45">
      <w:pPr>
        <w:rPr>
          <w:rFonts w:ascii="Arial" w:hAnsi="Arial" w:cs="Arial"/>
          <w:sz w:val="26"/>
          <w:szCs w:val="26"/>
        </w:rPr>
      </w:pPr>
    </w:p>
    <w:p w:rsidR="002B05B6" w:rsidRDefault="002B05B6" w:rsidP="00512D45">
      <w:pPr>
        <w:rPr>
          <w:rFonts w:ascii="Arial" w:hAnsi="Arial" w:cs="Arial"/>
          <w:sz w:val="26"/>
          <w:szCs w:val="26"/>
        </w:rPr>
      </w:pPr>
    </w:p>
    <w:p w:rsidR="002B05B6" w:rsidRDefault="002B05B6" w:rsidP="00512D45">
      <w:pPr>
        <w:rPr>
          <w:rFonts w:ascii="Arial" w:hAnsi="Arial" w:cs="Arial"/>
          <w:sz w:val="26"/>
          <w:szCs w:val="26"/>
        </w:rPr>
      </w:pPr>
    </w:p>
    <w:p w:rsidR="002B05B6" w:rsidRDefault="002B05B6" w:rsidP="00512D45">
      <w:pPr>
        <w:rPr>
          <w:rFonts w:ascii="Arial" w:hAnsi="Arial" w:cs="Arial"/>
          <w:sz w:val="26"/>
          <w:szCs w:val="26"/>
        </w:rPr>
      </w:pPr>
    </w:p>
    <w:p w:rsidR="002B05B6" w:rsidRDefault="002B05B6" w:rsidP="00512D45">
      <w:pPr>
        <w:rPr>
          <w:rFonts w:ascii="Arial" w:hAnsi="Arial" w:cs="Arial"/>
          <w:sz w:val="26"/>
          <w:szCs w:val="26"/>
        </w:rPr>
      </w:pPr>
    </w:p>
    <w:p w:rsidR="002B05B6" w:rsidRDefault="002B05B6" w:rsidP="00512D45">
      <w:pPr>
        <w:rPr>
          <w:rFonts w:ascii="Arial" w:hAnsi="Arial" w:cs="Arial"/>
          <w:sz w:val="26"/>
          <w:szCs w:val="26"/>
        </w:rPr>
      </w:pPr>
    </w:p>
    <w:p w:rsidR="002B05B6" w:rsidRDefault="002B05B6" w:rsidP="00512D45">
      <w:pPr>
        <w:rPr>
          <w:rFonts w:ascii="Arial" w:hAnsi="Arial" w:cs="Arial"/>
          <w:sz w:val="26"/>
          <w:szCs w:val="26"/>
        </w:rPr>
      </w:pPr>
    </w:p>
    <w:p w:rsidR="002B05B6" w:rsidRDefault="002B05B6" w:rsidP="00512D45">
      <w:pPr>
        <w:rPr>
          <w:rFonts w:ascii="Arial" w:hAnsi="Arial" w:cs="Arial"/>
          <w:sz w:val="26"/>
          <w:szCs w:val="26"/>
        </w:rPr>
      </w:pPr>
    </w:p>
    <w:p w:rsidR="002B05B6" w:rsidRDefault="002B05B6" w:rsidP="00512D45">
      <w:pPr>
        <w:rPr>
          <w:rFonts w:ascii="Arial" w:hAnsi="Arial" w:cs="Arial"/>
          <w:sz w:val="26"/>
          <w:szCs w:val="26"/>
        </w:rPr>
      </w:pPr>
    </w:p>
    <w:p w:rsidR="002B05B6" w:rsidRDefault="002B05B6" w:rsidP="00512D45">
      <w:pPr>
        <w:rPr>
          <w:rFonts w:ascii="Arial" w:hAnsi="Arial" w:cs="Arial"/>
          <w:sz w:val="26"/>
          <w:szCs w:val="26"/>
        </w:rPr>
      </w:pPr>
    </w:p>
    <w:p w:rsidR="002B05B6" w:rsidRDefault="002B05B6" w:rsidP="00512D45">
      <w:pPr>
        <w:rPr>
          <w:rFonts w:ascii="Arial" w:hAnsi="Arial" w:cs="Arial"/>
          <w:sz w:val="26"/>
          <w:szCs w:val="26"/>
        </w:rPr>
      </w:pPr>
    </w:p>
    <w:p w:rsidR="002B05B6" w:rsidRDefault="002B05B6" w:rsidP="00512D45">
      <w:pPr>
        <w:rPr>
          <w:rFonts w:ascii="Arial" w:hAnsi="Arial" w:cs="Arial"/>
          <w:sz w:val="26"/>
          <w:szCs w:val="26"/>
        </w:rPr>
      </w:pPr>
    </w:p>
    <w:p w:rsidR="002B05B6" w:rsidRDefault="002B05B6" w:rsidP="00512D45">
      <w:pPr>
        <w:rPr>
          <w:rFonts w:ascii="Arial" w:hAnsi="Arial" w:cs="Arial"/>
          <w:sz w:val="26"/>
          <w:szCs w:val="26"/>
        </w:rPr>
      </w:pPr>
    </w:p>
    <w:p w:rsidR="002B05B6" w:rsidRDefault="002B05B6" w:rsidP="00512D45">
      <w:pPr>
        <w:rPr>
          <w:rFonts w:ascii="Arial" w:hAnsi="Arial" w:cs="Arial"/>
          <w:sz w:val="26"/>
          <w:szCs w:val="26"/>
        </w:rPr>
      </w:pPr>
    </w:p>
    <w:p w:rsidR="002B05B6" w:rsidRDefault="002B05B6" w:rsidP="00512D45">
      <w:pPr>
        <w:rPr>
          <w:rFonts w:ascii="Arial" w:hAnsi="Arial" w:cs="Arial"/>
          <w:sz w:val="26"/>
          <w:szCs w:val="26"/>
        </w:rPr>
      </w:pPr>
    </w:p>
    <w:p w:rsidR="002B05B6" w:rsidRDefault="002B05B6" w:rsidP="00512D45">
      <w:pPr>
        <w:rPr>
          <w:rFonts w:ascii="Arial" w:hAnsi="Arial" w:cs="Arial"/>
          <w:sz w:val="26"/>
          <w:szCs w:val="26"/>
        </w:rPr>
      </w:pPr>
    </w:p>
    <w:p w:rsidR="002B05B6" w:rsidRPr="002B05B6" w:rsidRDefault="002B05B6" w:rsidP="00512D45">
      <w:pPr>
        <w:rPr>
          <w:rFonts w:ascii="Arial" w:hAnsi="Arial" w:cs="Arial"/>
          <w:b/>
          <w:sz w:val="28"/>
          <w:szCs w:val="28"/>
          <w:u w:val="single"/>
        </w:rPr>
      </w:pPr>
      <w:r w:rsidRPr="002B05B6">
        <w:rPr>
          <w:rFonts w:ascii="Arial" w:hAnsi="Arial" w:cs="Arial"/>
          <w:b/>
          <w:sz w:val="28"/>
          <w:szCs w:val="28"/>
          <w:u w:val="single"/>
        </w:rPr>
        <w:lastRenderedPageBreak/>
        <w:t>Lecture 11:</w:t>
      </w:r>
    </w:p>
    <w:p w:rsidR="00B7004D" w:rsidRPr="00512D45" w:rsidRDefault="00512D45" w:rsidP="00B7004D">
      <w:pPr>
        <w:rPr>
          <w:rFonts w:ascii="Arial" w:hAnsi="Arial" w:cs="Arial"/>
          <w:b/>
          <w:sz w:val="26"/>
          <w:szCs w:val="26"/>
        </w:rPr>
      </w:pPr>
      <w:r w:rsidRPr="00512D45">
        <w:rPr>
          <w:rFonts w:ascii="Arial" w:hAnsi="Arial" w:cs="Arial"/>
          <w:b/>
          <w:sz w:val="26"/>
          <w:szCs w:val="26"/>
        </w:rPr>
        <w:t>Risk Assessment:</w:t>
      </w:r>
    </w:p>
    <w:p w:rsidR="00512D45" w:rsidRPr="002B05B6" w:rsidRDefault="002B05B6" w:rsidP="00512D45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  <w:u w:val="single"/>
        </w:rPr>
      </w:pPr>
      <w:r w:rsidRPr="002B05B6">
        <w:rPr>
          <w:rFonts w:ascii="Arial" w:hAnsi="Arial" w:cs="Arial"/>
          <w:sz w:val="26"/>
          <w:szCs w:val="26"/>
          <w:u w:val="single"/>
        </w:rPr>
        <w:t>Goals of risk assessment:</w:t>
      </w:r>
    </w:p>
    <w:p w:rsidR="002B05B6" w:rsidRPr="002B05B6" w:rsidRDefault="002B05B6" w:rsidP="002B05B6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8"/>
          <w:szCs w:val="28"/>
          <w:u w:val="single"/>
        </w:rPr>
      </w:pPr>
      <w:r w:rsidRPr="002B05B6">
        <w:rPr>
          <w:rFonts w:ascii="Arial" w:hAnsi="Arial" w:cs="Arial"/>
          <w:sz w:val="26"/>
          <w:szCs w:val="26"/>
          <w:u w:val="single"/>
        </w:rPr>
        <w:t>Risk assessment aims to find ways to make sure assessment is:</w:t>
      </w:r>
    </w:p>
    <w:p w:rsidR="002B05B6" w:rsidRPr="002B05B6" w:rsidRDefault="002B05B6" w:rsidP="002B05B6">
      <w:pPr>
        <w:pStyle w:val="ListParagraph"/>
        <w:numPr>
          <w:ilvl w:val="2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>1) Accurate</w:t>
      </w:r>
    </w:p>
    <w:p w:rsidR="002B05B6" w:rsidRPr="002B05B6" w:rsidRDefault="002B05B6" w:rsidP="002B05B6">
      <w:pPr>
        <w:pStyle w:val="ListParagraph"/>
        <w:numPr>
          <w:ilvl w:val="2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>2) Transparent</w:t>
      </w:r>
    </w:p>
    <w:p w:rsidR="002B05B6" w:rsidRPr="00512D45" w:rsidRDefault="002B05B6" w:rsidP="002B05B6">
      <w:pPr>
        <w:pStyle w:val="ListParagraph"/>
        <w:numPr>
          <w:ilvl w:val="2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 xml:space="preserve">3) Consistent </w:t>
      </w:r>
    </w:p>
    <w:p w:rsidR="00512D45" w:rsidRPr="002B05B6" w:rsidRDefault="00512D45" w:rsidP="00512D45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  <w:u w:val="single"/>
        </w:rPr>
      </w:pPr>
      <w:r w:rsidRPr="002B05B6">
        <w:rPr>
          <w:rFonts w:ascii="Arial" w:hAnsi="Arial" w:cs="Arial"/>
          <w:sz w:val="26"/>
          <w:szCs w:val="26"/>
          <w:u w:val="single"/>
        </w:rPr>
        <w:t>Risk prediction vs. risk management</w:t>
      </w:r>
      <w:r w:rsidR="002B05B6" w:rsidRPr="002B05B6">
        <w:rPr>
          <w:rFonts w:ascii="Arial" w:hAnsi="Arial" w:cs="Arial"/>
          <w:sz w:val="26"/>
          <w:szCs w:val="26"/>
          <w:u w:val="single"/>
        </w:rPr>
        <w:t>:</w:t>
      </w:r>
    </w:p>
    <w:p w:rsidR="002B05B6" w:rsidRPr="002B05B6" w:rsidRDefault="002B05B6" w:rsidP="002B05B6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8"/>
          <w:szCs w:val="28"/>
          <w:u w:val="single"/>
        </w:rPr>
      </w:pPr>
      <w:r w:rsidRPr="002B05B6">
        <w:rPr>
          <w:rFonts w:ascii="Arial" w:hAnsi="Arial" w:cs="Arial"/>
          <w:sz w:val="26"/>
          <w:szCs w:val="26"/>
          <w:u w:val="single"/>
        </w:rPr>
        <w:t>Risk prediction:</w:t>
      </w:r>
    </w:p>
    <w:p w:rsidR="002B05B6" w:rsidRPr="002B05B6" w:rsidRDefault="002B05B6" w:rsidP="002B05B6">
      <w:pPr>
        <w:pStyle w:val="ListParagraph"/>
        <w:numPr>
          <w:ilvl w:val="2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>Likelihood that an offender will reoffend</w:t>
      </w:r>
    </w:p>
    <w:p w:rsidR="002B05B6" w:rsidRPr="002B05B6" w:rsidRDefault="002B05B6" w:rsidP="002B05B6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8"/>
          <w:szCs w:val="28"/>
          <w:u w:val="single"/>
        </w:rPr>
      </w:pPr>
      <w:r w:rsidRPr="002B05B6">
        <w:rPr>
          <w:rFonts w:ascii="Arial" w:hAnsi="Arial" w:cs="Arial"/>
          <w:sz w:val="26"/>
          <w:szCs w:val="26"/>
          <w:u w:val="single"/>
        </w:rPr>
        <w:t>Risk management:</w:t>
      </w:r>
    </w:p>
    <w:p w:rsidR="002B05B6" w:rsidRPr="002B05B6" w:rsidRDefault="002B05B6" w:rsidP="002B05B6">
      <w:pPr>
        <w:pStyle w:val="ListParagraph"/>
        <w:numPr>
          <w:ilvl w:val="2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>Interventions/strategies to manage an offender’s risk</w:t>
      </w:r>
    </w:p>
    <w:p w:rsidR="002B05B6" w:rsidRPr="00512D45" w:rsidRDefault="002B05B6" w:rsidP="002B05B6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 xml:space="preserve">Both are important in the process of risk assessment </w:t>
      </w:r>
    </w:p>
    <w:p w:rsidR="00512D45" w:rsidRPr="00512D45" w:rsidRDefault="00512D45" w:rsidP="00512D45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 xml:space="preserve">Static and dynamic risk factors </w:t>
      </w:r>
    </w:p>
    <w:p w:rsidR="00512D45" w:rsidRPr="00512D45" w:rsidRDefault="00512D45" w:rsidP="00512D45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>Acute dynamic, stable dynamic</w:t>
      </w:r>
    </w:p>
    <w:p w:rsidR="00512D45" w:rsidRPr="00512D45" w:rsidRDefault="00512D45" w:rsidP="00512D45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 xml:space="preserve">Dispositional, historical, clinical, contextual risk factors </w:t>
      </w:r>
    </w:p>
    <w:p w:rsidR="00512D45" w:rsidRPr="00512D45" w:rsidRDefault="00512D45" w:rsidP="00512D45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>Risk assessment approaches</w:t>
      </w:r>
    </w:p>
    <w:p w:rsidR="00512D45" w:rsidRPr="00512D45" w:rsidRDefault="00512D45" w:rsidP="00512D45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 xml:space="preserve">1) </w:t>
      </w:r>
      <w:r w:rsidRPr="00FF7907">
        <w:rPr>
          <w:rFonts w:ascii="Arial" w:hAnsi="Arial" w:cs="Arial"/>
          <w:sz w:val="26"/>
          <w:szCs w:val="26"/>
          <w:u w:val="single"/>
        </w:rPr>
        <w:t>Unstructured clinical judgement</w:t>
      </w:r>
      <w:r>
        <w:rPr>
          <w:rFonts w:ascii="Arial" w:hAnsi="Arial" w:cs="Arial"/>
          <w:sz w:val="26"/>
          <w:szCs w:val="26"/>
        </w:rPr>
        <w:t xml:space="preserve"> </w:t>
      </w:r>
    </w:p>
    <w:p w:rsidR="00512D45" w:rsidRPr="00512D45" w:rsidRDefault="00512D45" w:rsidP="00512D45">
      <w:pPr>
        <w:pStyle w:val="ListParagraph"/>
        <w:numPr>
          <w:ilvl w:val="2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>Subjectively select, analyze and interpret risk factors</w:t>
      </w:r>
    </w:p>
    <w:p w:rsidR="00512D45" w:rsidRPr="00512D45" w:rsidRDefault="00512D45" w:rsidP="00512D45">
      <w:pPr>
        <w:pStyle w:val="ListParagraph"/>
        <w:numPr>
          <w:ilvl w:val="2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>Advantages:</w:t>
      </w:r>
    </w:p>
    <w:p w:rsidR="00512D45" w:rsidRPr="00512D45" w:rsidRDefault="00512D45" w:rsidP="00512D45">
      <w:pPr>
        <w:pStyle w:val="ListParagraph"/>
        <w:numPr>
          <w:ilvl w:val="3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>Flexible</w:t>
      </w:r>
    </w:p>
    <w:p w:rsidR="00512D45" w:rsidRPr="00512D45" w:rsidRDefault="00512D45" w:rsidP="00512D45">
      <w:pPr>
        <w:pStyle w:val="ListParagraph"/>
        <w:numPr>
          <w:ilvl w:val="3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>Idiographic (takes into account individual risk factors)</w:t>
      </w:r>
    </w:p>
    <w:p w:rsidR="00512D45" w:rsidRPr="00512D45" w:rsidRDefault="00512D45" w:rsidP="00512D45">
      <w:pPr>
        <w:pStyle w:val="ListParagraph"/>
        <w:numPr>
          <w:ilvl w:val="2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>Disadvantages:</w:t>
      </w:r>
    </w:p>
    <w:p w:rsidR="00512D45" w:rsidRPr="00512D45" w:rsidRDefault="00512D45" w:rsidP="00512D45">
      <w:pPr>
        <w:pStyle w:val="ListParagraph"/>
        <w:numPr>
          <w:ilvl w:val="3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 xml:space="preserve">Inconsistent </w:t>
      </w:r>
    </w:p>
    <w:p w:rsidR="00512D45" w:rsidRPr="00512D45" w:rsidRDefault="00512D45" w:rsidP="00512D45">
      <w:pPr>
        <w:pStyle w:val="ListParagraph"/>
        <w:numPr>
          <w:ilvl w:val="3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 xml:space="preserve">Low accuracy </w:t>
      </w:r>
    </w:p>
    <w:p w:rsidR="00512D45" w:rsidRPr="00341D65" w:rsidRDefault="00512D45" w:rsidP="00512D45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 xml:space="preserve">2) </w:t>
      </w:r>
      <w:r w:rsidRPr="00FF7907">
        <w:rPr>
          <w:rFonts w:ascii="Arial" w:hAnsi="Arial" w:cs="Arial"/>
          <w:sz w:val="26"/>
          <w:szCs w:val="26"/>
          <w:u w:val="single"/>
        </w:rPr>
        <w:t xml:space="preserve">Actuarial </w:t>
      </w:r>
    </w:p>
    <w:p w:rsidR="00341D65" w:rsidRPr="00FF7907" w:rsidRDefault="00341D65" w:rsidP="00341D65">
      <w:pPr>
        <w:pStyle w:val="ListParagraph"/>
        <w:numPr>
          <w:ilvl w:val="2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 xml:space="preserve">Collect pre-specified risk factors and enter them into a statistical model that combines and weights them </w:t>
      </w:r>
    </w:p>
    <w:p w:rsidR="00FF7907" w:rsidRPr="00FF7907" w:rsidRDefault="00FF7907" w:rsidP="00341D65">
      <w:pPr>
        <w:pStyle w:val="ListParagraph"/>
        <w:numPr>
          <w:ilvl w:val="2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>Provides clinician with a “risk estimate” (probability of re-offending/recidivism)</w:t>
      </w:r>
    </w:p>
    <w:p w:rsidR="00FF7907" w:rsidRPr="00FF7907" w:rsidRDefault="00FF7907" w:rsidP="00341D65">
      <w:pPr>
        <w:pStyle w:val="ListParagraph"/>
        <w:numPr>
          <w:ilvl w:val="2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>Advantages:</w:t>
      </w:r>
    </w:p>
    <w:p w:rsidR="00FF7907" w:rsidRPr="00FF7907" w:rsidRDefault="00FF7907" w:rsidP="00FF7907">
      <w:pPr>
        <w:pStyle w:val="ListParagraph"/>
        <w:numPr>
          <w:ilvl w:val="3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 xml:space="preserve">Consistent </w:t>
      </w:r>
    </w:p>
    <w:p w:rsidR="00FF7907" w:rsidRPr="00FF7907" w:rsidRDefault="00FF7907" w:rsidP="00FF7907">
      <w:pPr>
        <w:pStyle w:val="ListParagraph"/>
        <w:numPr>
          <w:ilvl w:val="3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 xml:space="preserve">High accuracy </w:t>
      </w:r>
    </w:p>
    <w:p w:rsidR="00FF7907" w:rsidRPr="00FF7907" w:rsidRDefault="00FF7907" w:rsidP="00FF7907">
      <w:pPr>
        <w:pStyle w:val="ListParagraph"/>
        <w:numPr>
          <w:ilvl w:val="2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>Disadvantages:</w:t>
      </w:r>
    </w:p>
    <w:p w:rsidR="00FF7907" w:rsidRPr="00FF7907" w:rsidRDefault="00FF7907" w:rsidP="00FF7907">
      <w:pPr>
        <w:pStyle w:val="ListParagraph"/>
        <w:numPr>
          <w:ilvl w:val="3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>Nomothetic (does not take into account individual risk factors)</w:t>
      </w:r>
    </w:p>
    <w:p w:rsidR="00FF7907" w:rsidRPr="00FF7907" w:rsidRDefault="00FF7907" w:rsidP="00FF7907">
      <w:pPr>
        <w:pStyle w:val="ListParagraph"/>
        <w:numPr>
          <w:ilvl w:val="3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>Static risk factors only</w:t>
      </w:r>
    </w:p>
    <w:p w:rsidR="00FF7907" w:rsidRPr="00FF7907" w:rsidRDefault="00FF7907" w:rsidP="00FF7907">
      <w:pPr>
        <w:pStyle w:val="ListParagraph"/>
        <w:numPr>
          <w:ilvl w:val="3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lastRenderedPageBreak/>
        <w:t>Validity across different samples</w:t>
      </w:r>
    </w:p>
    <w:p w:rsidR="00FF7907" w:rsidRPr="00FF7907" w:rsidRDefault="00512D45" w:rsidP="00FF7907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 xml:space="preserve">3) </w:t>
      </w:r>
      <w:r w:rsidRPr="00FF7907">
        <w:rPr>
          <w:rFonts w:ascii="Arial" w:hAnsi="Arial" w:cs="Arial"/>
          <w:sz w:val="26"/>
          <w:szCs w:val="26"/>
          <w:u w:val="single"/>
        </w:rPr>
        <w:t xml:space="preserve">Structured clinical/professional judgement </w:t>
      </w:r>
    </w:p>
    <w:p w:rsidR="00FF7907" w:rsidRPr="00FF7907" w:rsidRDefault="00FF7907" w:rsidP="00FF7907">
      <w:pPr>
        <w:pStyle w:val="ListParagraph"/>
        <w:numPr>
          <w:ilvl w:val="2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 xml:space="preserve">Collect pre-specified (empirically-informed) risk factors while adding in any case specific details </w:t>
      </w:r>
    </w:p>
    <w:p w:rsidR="00FF7907" w:rsidRPr="00FF7907" w:rsidRDefault="00FF7907" w:rsidP="00FF7907">
      <w:pPr>
        <w:pStyle w:val="ListParagraph"/>
        <w:numPr>
          <w:ilvl w:val="2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>Final assessment of risk is a clinical judgement (informed by empirical risk factors)</w:t>
      </w:r>
    </w:p>
    <w:p w:rsidR="00FF7907" w:rsidRPr="00FF7907" w:rsidRDefault="00FF7907" w:rsidP="00FF7907">
      <w:pPr>
        <w:pStyle w:val="ListParagraph"/>
        <w:numPr>
          <w:ilvl w:val="2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>Advantages:</w:t>
      </w:r>
    </w:p>
    <w:p w:rsidR="00FF7907" w:rsidRPr="00FF7907" w:rsidRDefault="00FF7907" w:rsidP="00FF7907">
      <w:pPr>
        <w:pStyle w:val="ListParagraph"/>
        <w:numPr>
          <w:ilvl w:val="3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>Flexible</w:t>
      </w:r>
    </w:p>
    <w:p w:rsidR="00FF7907" w:rsidRPr="00FF7907" w:rsidRDefault="00FF7907" w:rsidP="00FF7907">
      <w:pPr>
        <w:pStyle w:val="ListParagraph"/>
        <w:numPr>
          <w:ilvl w:val="3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>Nomothetic-idiographic</w:t>
      </w:r>
    </w:p>
    <w:p w:rsidR="00FF7907" w:rsidRPr="00FF7907" w:rsidRDefault="00FF7907" w:rsidP="00FF7907">
      <w:pPr>
        <w:pStyle w:val="ListParagraph"/>
        <w:numPr>
          <w:ilvl w:val="2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>Disadvantages:</w:t>
      </w:r>
    </w:p>
    <w:p w:rsidR="00FF7907" w:rsidRPr="00FF7907" w:rsidRDefault="00FF7907" w:rsidP="00FF7907">
      <w:pPr>
        <w:pStyle w:val="ListParagraph"/>
        <w:numPr>
          <w:ilvl w:val="3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 xml:space="preserve">Moderate accuracy </w:t>
      </w:r>
    </w:p>
    <w:p w:rsidR="00FF7907" w:rsidRPr="00FF7907" w:rsidRDefault="00FF7907" w:rsidP="00FF7907">
      <w:pPr>
        <w:pStyle w:val="ListParagraph"/>
        <w:numPr>
          <w:ilvl w:val="3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 xml:space="preserve">Less accurate than actuarial </w:t>
      </w:r>
    </w:p>
    <w:p w:rsidR="00FF7907" w:rsidRPr="00FF7907" w:rsidRDefault="00FF7907" w:rsidP="00FF7907">
      <w:pPr>
        <w:pStyle w:val="ListParagraph"/>
        <w:numPr>
          <w:ilvl w:val="3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 xml:space="preserve">Clinical judgement does not add value </w:t>
      </w:r>
    </w:p>
    <w:p w:rsidR="00FF7907" w:rsidRPr="00FF7907" w:rsidRDefault="00FF7907" w:rsidP="00FF7907">
      <w:pPr>
        <w:pStyle w:val="ListParagraph"/>
        <w:numPr>
          <w:ilvl w:val="3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6"/>
          <w:szCs w:val="26"/>
        </w:rPr>
        <w:t xml:space="preserve">Less consistent than actuarial </w:t>
      </w:r>
    </w:p>
    <w:p w:rsidR="00FF7907" w:rsidRDefault="00FF7907" w:rsidP="00FF7907">
      <w:pPr>
        <w:rPr>
          <w:rFonts w:ascii="Arial" w:hAnsi="Arial" w:cs="Arial"/>
          <w:b/>
          <w:sz w:val="28"/>
          <w:szCs w:val="28"/>
        </w:rPr>
      </w:pPr>
    </w:p>
    <w:p w:rsidR="002B05B6" w:rsidRDefault="002B05B6" w:rsidP="00FF7907">
      <w:pPr>
        <w:rPr>
          <w:rFonts w:ascii="Arial" w:hAnsi="Arial" w:cs="Arial"/>
          <w:b/>
          <w:sz w:val="28"/>
          <w:szCs w:val="28"/>
        </w:rPr>
      </w:pPr>
    </w:p>
    <w:p w:rsidR="002B05B6" w:rsidRDefault="002B05B6" w:rsidP="00FF7907">
      <w:pPr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2B05B6" w:rsidRDefault="002B05B6" w:rsidP="00FF7907">
      <w:pPr>
        <w:rPr>
          <w:rFonts w:ascii="Arial" w:hAnsi="Arial" w:cs="Arial"/>
          <w:b/>
          <w:sz w:val="28"/>
          <w:szCs w:val="28"/>
        </w:rPr>
      </w:pPr>
    </w:p>
    <w:p w:rsidR="002B05B6" w:rsidRDefault="002B05B6" w:rsidP="00FF7907">
      <w:pPr>
        <w:rPr>
          <w:rFonts w:ascii="Arial" w:hAnsi="Arial" w:cs="Arial"/>
          <w:b/>
          <w:sz w:val="28"/>
          <w:szCs w:val="28"/>
        </w:rPr>
      </w:pPr>
    </w:p>
    <w:p w:rsidR="002B05B6" w:rsidRDefault="002B05B6" w:rsidP="00FF7907">
      <w:pPr>
        <w:rPr>
          <w:rFonts w:ascii="Arial" w:hAnsi="Arial" w:cs="Arial"/>
          <w:b/>
          <w:sz w:val="28"/>
          <w:szCs w:val="28"/>
        </w:rPr>
      </w:pPr>
    </w:p>
    <w:p w:rsidR="002B05B6" w:rsidRDefault="002B05B6" w:rsidP="00FF7907">
      <w:pPr>
        <w:rPr>
          <w:rFonts w:ascii="Arial" w:hAnsi="Arial" w:cs="Arial"/>
          <w:b/>
          <w:sz w:val="28"/>
          <w:szCs w:val="28"/>
        </w:rPr>
      </w:pPr>
    </w:p>
    <w:p w:rsidR="002B05B6" w:rsidRDefault="002B05B6" w:rsidP="00FF7907">
      <w:pPr>
        <w:rPr>
          <w:rFonts w:ascii="Arial" w:hAnsi="Arial" w:cs="Arial"/>
          <w:b/>
          <w:sz w:val="28"/>
          <w:szCs w:val="28"/>
        </w:rPr>
      </w:pPr>
    </w:p>
    <w:p w:rsidR="002B05B6" w:rsidRDefault="002B05B6" w:rsidP="00FF7907">
      <w:pPr>
        <w:rPr>
          <w:rFonts w:ascii="Arial" w:hAnsi="Arial" w:cs="Arial"/>
          <w:b/>
          <w:sz w:val="28"/>
          <w:szCs w:val="28"/>
        </w:rPr>
      </w:pPr>
    </w:p>
    <w:p w:rsidR="002B05B6" w:rsidRDefault="002B05B6" w:rsidP="00FF7907">
      <w:pPr>
        <w:rPr>
          <w:rFonts w:ascii="Arial" w:hAnsi="Arial" w:cs="Arial"/>
          <w:b/>
          <w:sz w:val="28"/>
          <w:szCs w:val="28"/>
        </w:rPr>
      </w:pPr>
    </w:p>
    <w:p w:rsidR="002B05B6" w:rsidRDefault="002B05B6" w:rsidP="00FF7907">
      <w:pPr>
        <w:rPr>
          <w:rFonts w:ascii="Arial" w:hAnsi="Arial" w:cs="Arial"/>
          <w:b/>
          <w:sz w:val="28"/>
          <w:szCs w:val="28"/>
        </w:rPr>
      </w:pPr>
    </w:p>
    <w:p w:rsidR="002B05B6" w:rsidRDefault="002B05B6" w:rsidP="00FF7907">
      <w:pPr>
        <w:rPr>
          <w:rFonts w:ascii="Arial" w:hAnsi="Arial" w:cs="Arial"/>
          <w:b/>
          <w:sz w:val="28"/>
          <w:szCs w:val="28"/>
        </w:rPr>
      </w:pPr>
    </w:p>
    <w:p w:rsidR="002B05B6" w:rsidRDefault="002B05B6" w:rsidP="00FF7907">
      <w:pPr>
        <w:rPr>
          <w:rFonts w:ascii="Arial" w:hAnsi="Arial" w:cs="Arial"/>
          <w:b/>
          <w:sz w:val="28"/>
          <w:szCs w:val="28"/>
        </w:rPr>
      </w:pPr>
    </w:p>
    <w:p w:rsidR="002B05B6" w:rsidRDefault="002B05B6" w:rsidP="00FF7907">
      <w:pPr>
        <w:rPr>
          <w:rFonts w:ascii="Arial" w:hAnsi="Arial" w:cs="Arial"/>
          <w:b/>
          <w:sz w:val="28"/>
          <w:szCs w:val="28"/>
        </w:rPr>
      </w:pPr>
    </w:p>
    <w:p w:rsidR="002B05B6" w:rsidRDefault="002B05B6" w:rsidP="00FF7907">
      <w:pPr>
        <w:rPr>
          <w:rFonts w:ascii="Arial" w:hAnsi="Arial" w:cs="Arial"/>
          <w:b/>
          <w:sz w:val="28"/>
          <w:szCs w:val="28"/>
        </w:rPr>
      </w:pPr>
    </w:p>
    <w:p w:rsidR="002B05B6" w:rsidRDefault="002B05B6" w:rsidP="00FF7907">
      <w:pPr>
        <w:rPr>
          <w:rFonts w:ascii="Arial" w:hAnsi="Arial" w:cs="Arial"/>
          <w:b/>
          <w:sz w:val="28"/>
          <w:szCs w:val="28"/>
        </w:rPr>
      </w:pPr>
    </w:p>
    <w:p w:rsidR="002B05B6" w:rsidRDefault="002B05B6" w:rsidP="00FF790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Lecture 12:</w:t>
      </w:r>
    </w:p>
    <w:p w:rsidR="00FF7907" w:rsidRDefault="00FF7907" w:rsidP="00FF7907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Psychopathy:</w:t>
      </w:r>
    </w:p>
    <w:p w:rsidR="006306FC" w:rsidRPr="00BC0C44" w:rsidRDefault="006306FC" w:rsidP="006306FC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6"/>
          <w:szCs w:val="26"/>
          <w:u w:val="single"/>
        </w:rPr>
      </w:pPr>
      <w:r w:rsidRPr="00BC0C44">
        <w:rPr>
          <w:rFonts w:ascii="Arial" w:hAnsi="Arial" w:cs="Arial"/>
          <w:sz w:val="26"/>
          <w:szCs w:val="26"/>
          <w:u w:val="single"/>
        </w:rPr>
        <w:t>Psychopathy and Serial Killers:</w:t>
      </w:r>
    </w:p>
    <w:p w:rsidR="006306FC" w:rsidRPr="00CC164C" w:rsidRDefault="00CC164C" w:rsidP="006306FC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Most serial killers are psychopaths, but most psychopaths are not serial killers </w:t>
      </w:r>
    </w:p>
    <w:p w:rsidR="00CC164C" w:rsidRPr="00CC164C" w:rsidRDefault="00CC164C" w:rsidP="00CC164C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Serial killers are often described as psychopathic </w:t>
      </w:r>
    </w:p>
    <w:p w:rsidR="00CC164C" w:rsidRPr="00CC164C" w:rsidRDefault="00CC164C" w:rsidP="00CC164C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Most killers are not psychopaths </w:t>
      </w:r>
    </w:p>
    <w:p w:rsidR="00FF7907" w:rsidRPr="00BC0C44" w:rsidRDefault="00FF7907" w:rsidP="00FF7907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highlight w:val="yellow"/>
          <w:u w:val="single"/>
        </w:rPr>
      </w:pPr>
      <w:r w:rsidRPr="00BC0C44">
        <w:rPr>
          <w:rFonts w:ascii="Arial" w:hAnsi="Arial" w:cs="Arial"/>
          <w:sz w:val="26"/>
          <w:szCs w:val="26"/>
          <w:highlight w:val="yellow"/>
          <w:u w:val="single"/>
        </w:rPr>
        <w:t>B</w:t>
      </w:r>
      <w:r w:rsidR="00CC164C" w:rsidRPr="00BC0C44">
        <w:rPr>
          <w:rFonts w:ascii="Arial" w:hAnsi="Arial" w:cs="Arial"/>
          <w:sz w:val="26"/>
          <w:szCs w:val="26"/>
          <w:highlight w:val="yellow"/>
          <w:u w:val="single"/>
        </w:rPr>
        <w:t>ase rates:</w:t>
      </w:r>
    </w:p>
    <w:p w:rsidR="00CC164C" w:rsidRDefault="00CC164C" w:rsidP="00CC164C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Psychopaths in General Population:</w:t>
      </w:r>
    </w:p>
    <w:p w:rsidR="00CC164C" w:rsidRDefault="00CC164C" w:rsidP="00CC164C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Population: 100% - Psychopaths: 1%</w:t>
      </w:r>
    </w:p>
    <w:p w:rsidR="00CC164C" w:rsidRDefault="006B7D73" w:rsidP="00CC164C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Impl</w:t>
      </w:r>
      <w:r w:rsidR="00CC164C">
        <w:rPr>
          <w:rFonts w:ascii="Arial" w:hAnsi="Arial" w:cs="Arial"/>
          <w:sz w:val="26"/>
          <w:szCs w:val="26"/>
        </w:rPr>
        <w:t>Psychopaths</w:t>
      </w:r>
      <w:proofErr w:type="spellEnd"/>
      <w:r w:rsidR="00CC164C">
        <w:rPr>
          <w:rFonts w:ascii="Arial" w:hAnsi="Arial" w:cs="Arial"/>
          <w:sz w:val="26"/>
          <w:szCs w:val="26"/>
        </w:rPr>
        <w:t xml:space="preserve"> in Prison Populations:</w:t>
      </w:r>
    </w:p>
    <w:p w:rsidR="00CC164C" w:rsidRDefault="00CC164C" w:rsidP="00CC164C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Population: 100% - Psychopaths in prison: 10-25%</w:t>
      </w:r>
    </w:p>
    <w:p w:rsidR="00CC164C" w:rsidRDefault="00CC164C" w:rsidP="00CC164C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Psychopaths as Killers of Police Officers:</w:t>
      </w:r>
    </w:p>
    <w:p w:rsidR="00CC164C" w:rsidRPr="00CC164C" w:rsidRDefault="00CC164C" w:rsidP="00CC164C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Population: 100% - Psychopaths as killers of cops: 44%</w:t>
      </w:r>
    </w:p>
    <w:p w:rsidR="00FF7907" w:rsidRPr="00BC0C44" w:rsidRDefault="00FF7907" w:rsidP="00FF7907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BC0C44">
        <w:rPr>
          <w:rFonts w:ascii="Arial" w:hAnsi="Arial" w:cs="Arial"/>
          <w:sz w:val="26"/>
          <w:szCs w:val="26"/>
          <w:u w:val="single"/>
        </w:rPr>
        <w:t>PCL-R</w:t>
      </w:r>
      <w:r w:rsidR="00CC164C" w:rsidRPr="00BC0C44">
        <w:rPr>
          <w:rFonts w:ascii="Arial" w:hAnsi="Arial" w:cs="Arial"/>
          <w:sz w:val="26"/>
          <w:szCs w:val="26"/>
          <w:u w:val="single"/>
        </w:rPr>
        <w:t>:</w:t>
      </w:r>
    </w:p>
    <w:p w:rsidR="00CC164C" w:rsidRDefault="00CC164C" w:rsidP="00CC164C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20 items scored using:</w:t>
      </w:r>
    </w:p>
    <w:p w:rsidR="00CC164C" w:rsidRDefault="00CC164C" w:rsidP="00CC164C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Semi-structured interview </w:t>
      </w:r>
    </w:p>
    <w:p w:rsidR="00CC164C" w:rsidRDefault="00CC164C" w:rsidP="00CC164C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File information</w:t>
      </w:r>
    </w:p>
    <w:p w:rsidR="00CC164C" w:rsidRDefault="00CC164C" w:rsidP="00CC164C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3 point scale </w:t>
      </w:r>
    </w:p>
    <w:p w:rsidR="00CC164C" w:rsidRDefault="00CC164C" w:rsidP="00CC164C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Total ranges from 0-40</w:t>
      </w:r>
    </w:p>
    <w:p w:rsidR="00FF7907" w:rsidRPr="00BC0C44" w:rsidRDefault="00FF7907" w:rsidP="00FF7907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BC0C44">
        <w:rPr>
          <w:rFonts w:ascii="Arial" w:hAnsi="Arial" w:cs="Arial"/>
          <w:sz w:val="26"/>
          <w:szCs w:val="26"/>
          <w:u w:val="single"/>
        </w:rPr>
        <w:t>D</w:t>
      </w:r>
      <w:r w:rsidR="00CC164C" w:rsidRPr="00BC0C44">
        <w:rPr>
          <w:rFonts w:ascii="Arial" w:hAnsi="Arial" w:cs="Arial"/>
          <w:sz w:val="26"/>
          <w:szCs w:val="26"/>
          <w:u w:val="single"/>
        </w:rPr>
        <w:t>efining features of psychopathy:</w:t>
      </w:r>
    </w:p>
    <w:p w:rsidR="00CC164C" w:rsidRDefault="00CC164C" w:rsidP="00CC164C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 personality disorder characterized by:</w:t>
      </w:r>
    </w:p>
    <w:p w:rsidR="00CC164C" w:rsidRDefault="00CC164C" w:rsidP="00CC164C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An arrogant, deceitful interpersonal style</w:t>
      </w:r>
    </w:p>
    <w:p w:rsidR="00CC164C" w:rsidRDefault="00CC164C" w:rsidP="00CC164C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Deficient affective experiences </w:t>
      </w:r>
    </w:p>
    <w:p w:rsidR="00CC164C" w:rsidRDefault="00CC164C" w:rsidP="00CC164C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Impulsive and irresponsible behaviours </w:t>
      </w:r>
    </w:p>
    <w:p w:rsidR="00CC164C" w:rsidRDefault="00CC164C" w:rsidP="00CC164C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Early onset and diverse antisocial behaviours </w:t>
      </w:r>
    </w:p>
    <w:p w:rsidR="00CC164C" w:rsidRPr="00BC0C44" w:rsidRDefault="00CC164C" w:rsidP="00CC164C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BC0C44">
        <w:rPr>
          <w:rFonts w:ascii="Arial" w:hAnsi="Arial" w:cs="Arial"/>
          <w:sz w:val="26"/>
          <w:szCs w:val="26"/>
          <w:u w:val="single"/>
        </w:rPr>
        <w:t>Defining features:</w:t>
      </w:r>
    </w:p>
    <w:p w:rsidR="00CC164C" w:rsidRDefault="00CC164C" w:rsidP="00CC164C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PLC-R Interpersonal Features:</w:t>
      </w:r>
    </w:p>
    <w:p w:rsidR="00CC164C" w:rsidRDefault="00CC164C" w:rsidP="00CC164C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Glib/superficially charming </w:t>
      </w:r>
    </w:p>
    <w:p w:rsidR="00CC164C" w:rsidRDefault="00CC164C" w:rsidP="00CC164C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Grandiose, inflated self worth</w:t>
      </w:r>
    </w:p>
    <w:p w:rsidR="00CC164C" w:rsidRDefault="00CC164C" w:rsidP="00CC164C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Manipulative</w:t>
      </w:r>
    </w:p>
    <w:p w:rsidR="00CC164C" w:rsidRPr="00BC0C44" w:rsidRDefault="00CC164C" w:rsidP="00CC164C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BC0C44">
        <w:rPr>
          <w:rFonts w:ascii="Arial" w:hAnsi="Arial" w:cs="Arial"/>
          <w:sz w:val="26"/>
          <w:szCs w:val="26"/>
          <w:u w:val="single"/>
        </w:rPr>
        <w:t>PLC-R Affective Features:</w:t>
      </w:r>
    </w:p>
    <w:p w:rsidR="00CC164C" w:rsidRDefault="00CC164C" w:rsidP="00CC164C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Shallow emotions</w:t>
      </w:r>
    </w:p>
    <w:p w:rsidR="00CC164C" w:rsidRDefault="00CC164C" w:rsidP="00CC164C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Lack of guilt </w:t>
      </w:r>
    </w:p>
    <w:p w:rsidR="00CC164C" w:rsidRDefault="00CC164C" w:rsidP="00CC164C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Callous </w:t>
      </w:r>
    </w:p>
    <w:p w:rsidR="00CC164C" w:rsidRPr="00BC0C44" w:rsidRDefault="00CC164C" w:rsidP="00CC164C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BC0C44">
        <w:rPr>
          <w:rFonts w:ascii="Arial" w:hAnsi="Arial" w:cs="Arial"/>
          <w:sz w:val="26"/>
          <w:szCs w:val="26"/>
          <w:u w:val="single"/>
        </w:rPr>
        <w:t>PLC-R Lifestyle Features:</w:t>
      </w:r>
    </w:p>
    <w:p w:rsidR="00CC164C" w:rsidRDefault="00CC164C" w:rsidP="00CC164C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Impulsive</w:t>
      </w:r>
    </w:p>
    <w:p w:rsidR="00CC164C" w:rsidRDefault="00CC164C" w:rsidP="00CC164C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Irresponsible </w:t>
      </w:r>
    </w:p>
    <w:p w:rsidR="00CC164C" w:rsidRDefault="00CC164C" w:rsidP="00CC164C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 xml:space="preserve">Poor anger control </w:t>
      </w:r>
    </w:p>
    <w:p w:rsidR="00CC164C" w:rsidRPr="00CC164C" w:rsidRDefault="00CC164C" w:rsidP="00CC164C">
      <w:pPr>
        <w:pStyle w:val="ListParagraph"/>
        <w:numPr>
          <w:ilvl w:val="3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Criminal behaviours  </w:t>
      </w:r>
    </w:p>
    <w:p w:rsidR="00FF7907" w:rsidRPr="00BC0C44" w:rsidRDefault="00FF7907" w:rsidP="00FF7907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BC0C44">
        <w:rPr>
          <w:rFonts w:ascii="Arial" w:hAnsi="Arial" w:cs="Arial"/>
          <w:sz w:val="26"/>
          <w:szCs w:val="26"/>
          <w:u w:val="single"/>
        </w:rPr>
        <w:t>Implications of psychopathy for CJS</w:t>
      </w:r>
      <w:r w:rsidR="00BC0C44" w:rsidRPr="00BC0C44">
        <w:rPr>
          <w:rFonts w:ascii="Arial" w:hAnsi="Arial" w:cs="Arial"/>
          <w:sz w:val="26"/>
          <w:szCs w:val="26"/>
          <w:u w:val="single"/>
        </w:rPr>
        <w:t>:</w:t>
      </w:r>
    </w:p>
    <w:p w:rsidR="00CC164C" w:rsidRDefault="00FF7907" w:rsidP="00CC164C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Courtroom, instrumental vs. reactive homicides (police), recidivism (parol</w:t>
      </w:r>
      <w:r w:rsidR="00CC164C">
        <w:rPr>
          <w:rFonts w:ascii="Arial" w:hAnsi="Arial" w:cs="Arial"/>
          <w:sz w:val="26"/>
          <w:szCs w:val="26"/>
        </w:rPr>
        <w:t>e decision making)</w:t>
      </w:r>
    </w:p>
    <w:p w:rsidR="00CC164C" w:rsidRPr="00BC0C44" w:rsidRDefault="00CC164C" w:rsidP="00CC164C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BC0C44">
        <w:rPr>
          <w:rFonts w:ascii="Arial" w:hAnsi="Arial" w:cs="Arial"/>
          <w:sz w:val="26"/>
          <w:szCs w:val="26"/>
          <w:u w:val="single"/>
        </w:rPr>
        <w:t>Treatment of Psychopaths:</w:t>
      </w:r>
    </w:p>
    <w:p w:rsidR="00CC164C" w:rsidRDefault="00CC164C" w:rsidP="00CC164C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What do we treat?</w:t>
      </w:r>
    </w:p>
    <w:p w:rsidR="00CC164C" w:rsidRDefault="00CC164C" w:rsidP="00CC164C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Personality traits or behaviours?</w:t>
      </w:r>
    </w:p>
    <w:p w:rsidR="00CC164C" w:rsidRDefault="00CC164C" w:rsidP="00CC164C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Clinicians believe psychopaths are difficult to treat </w:t>
      </w:r>
    </w:p>
    <w:p w:rsidR="00CC164C" w:rsidRDefault="00CC164C" w:rsidP="00CC164C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176 treated patients/146 untreated patients</w:t>
      </w:r>
    </w:p>
    <w:p w:rsidR="00CC164C" w:rsidRDefault="00CC164C" w:rsidP="00CC164C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Follow-up period = 10 years </w:t>
      </w:r>
    </w:p>
    <w:p w:rsidR="00CC164C" w:rsidRPr="00BC0C44" w:rsidRDefault="00CC164C" w:rsidP="00CC164C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BC0C44">
        <w:rPr>
          <w:rFonts w:ascii="Arial" w:hAnsi="Arial" w:cs="Arial"/>
          <w:sz w:val="26"/>
          <w:szCs w:val="26"/>
          <w:u w:val="single"/>
        </w:rPr>
        <w:t>Social Therapy Unit</w:t>
      </w:r>
      <w:r w:rsidR="00BC0C44">
        <w:rPr>
          <w:rFonts w:ascii="Arial" w:hAnsi="Arial" w:cs="Arial"/>
          <w:sz w:val="26"/>
          <w:szCs w:val="26"/>
          <w:u w:val="single"/>
        </w:rPr>
        <w:t>:</w:t>
      </w:r>
    </w:p>
    <w:p w:rsidR="00CC164C" w:rsidRDefault="00CC164C" w:rsidP="00CC164C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Minimum 2 year treatment program</w:t>
      </w:r>
    </w:p>
    <w:p w:rsidR="00CC164C" w:rsidRDefault="00CC164C" w:rsidP="00CC164C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Foster responsibility and empathy </w:t>
      </w:r>
    </w:p>
    <w:p w:rsidR="00CC164C" w:rsidRDefault="00CC164C" w:rsidP="00CC164C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Limited professional contact </w:t>
      </w:r>
    </w:p>
    <w:p w:rsidR="00CC164C" w:rsidRPr="00CC164C" w:rsidRDefault="00CC164C" w:rsidP="00CC164C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Entry to program non voluntary </w:t>
      </w:r>
    </w:p>
    <w:p w:rsidR="00FF7907" w:rsidRPr="00BC0C44" w:rsidRDefault="00FF7907" w:rsidP="00FF7907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BC0C44">
        <w:rPr>
          <w:rFonts w:ascii="Arial" w:hAnsi="Arial" w:cs="Arial"/>
          <w:sz w:val="26"/>
          <w:szCs w:val="26"/>
          <w:u w:val="single"/>
        </w:rPr>
        <w:t>What makes psychopaths tick?</w:t>
      </w:r>
    </w:p>
    <w:p w:rsidR="00CC164C" w:rsidRDefault="00CC164C" w:rsidP="00CC164C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We don’t know</w:t>
      </w:r>
    </w:p>
    <w:p w:rsidR="00CC164C" w:rsidRDefault="00CC164C" w:rsidP="00CC164C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Not the sole result of poor parenting or abusive experiences </w:t>
      </w:r>
    </w:p>
    <w:p w:rsidR="00CC164C" w:rsidRDefault="00CC164C" w:rsidP="00CC164C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Some clues from neuroscience</w:t>
      </w:r>
    </w:p>
    <w:p w:rsidR="00CC164C" w:rsidRPr="00BC0C44" w:rsidRDefault="00CC164C" w:rsidP="00CC164C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BC0C44">
        <w:rPr>
          <w:rFonts w:ascii="Arial" w:hAnsi="Arial" w:cs="Arial"/>
          <w:sz w:val="26"/>
          <w:szCs w:val="26"/>
          <w:u w:val="single"/>
        </w:rPr>
        <w:t>Psychopathy and Affect Language:</w:t>
      </w:r>
    </w:p>
    <w:p w:rsidR="00CC164C" w:rsidRDefault="00CC164C" w:rsidP="00CC164C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They know the words but not the music </w:t>
      </w:r>
    </w:p>
    <w:p w:rsidR="00CC164C" w:rsidRDefault="00CC164C" w:rsidP="00CC164C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They know only the dictionary meaning of words </w:t>
      </w:r>
    </w:p>
    <w:p w:rsidR="00CC164C" w:rsidRDefault="00CC164C" w:rsidP="00CC164C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“</w:t>
      </w:r>
      <w:proofErr w:type="gramStart"/>
      <w:r>
        <w:rPr>
          <w:rFonts w:ascii="Arial" w:hAnsi="Arial" w:cs="Arial"/>
          <w:sz w:val="26"/>
          <w:szCs w:val="26"/>
        </w:rPr>
        <w:t>they</w:t>
      </w:r>
      <w:proofErr w:type="gramEnd"/>
      <w:r>
        <w:rPr>
          <w:rFonts w:ascii="Arial" w:hAnsi="Arial" w:cs="Arial"/>
          <w:sz w:val="26"/>
          <w:szCs w:val="26"/>
        </w:rPr>
        <w:t xml:space="preserve"> can learn to use ordinary words.. </w:t>
      </w:r>
      <w:proofErr w:type="gramStart"/>
      <w:r>
        <w:rPr>
          <w:rFonts w:ascii="Arial" w:hAnsi="Arial" w:cs="Arial"/>
          <w:sz w:val="26"/>
          <w:szCs w:val="26"/>
        </w:rPr>
        <w:t>and</w:t>
      </w:r>
      <w:proofErr w:type="gramEnd"/>
      <w:r>
        <w:rPr>
          <w:rFonts w:ascii="Arial" w:hAnsi="Arial" w:cs="Arial"/>
          <w:sz w:val="26"/>
          <w:szCs w:val="26"/>
        </w:rPr>
        <w:t xml:space="preserve"> to reproduce the pantomime of feeling.. but the feeling itself does not come to pass”</w:t>
      </w:r>
    </w:p>
    <w:p w:rsidR="00FF7907" w:rsidRPr="00BC0C44" w:rsidRDefault="00BC0C44" w:rsidP="00BC0C44">
      <w:pPr>
        <w:pStyle w:val="ListParagraph"/>
        <w:numPr>
          <w:ilvl w:val="0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BC0C44">
        <w:rPr>
          <w:rFonts w:ascii="Arial" w:hAnsi="Arial" w:cs="Arial"/>
          <w:sz w:val="26"/>
          <w:szCs w:val="26"/>
          <w:u w:val="single"/>
        </w:rPr>
        <w:t>Lexical decision task:</w:t>
      </w:r>
    </w:p>
    <w:p w:rsidR="00BC0C44" w:rsidRDefault="00BC0C44" w:rsidP="00BC0C44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Words have both denotative (explicit, literal) and connotative (implicit, implied) meanings</w:t>
      </w:r>
    </w:p>
    <w:p w:rsidR="00BC0C44" w:rsidRPr="00BC0C44" w:rsidRDefault="00BC0C44" w:rsidP="00BC0C44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BC0C44">
        <w:rPr>
          <w:rFonts w:ascii="Arial" w:hAnsi="Arial" w:cs="Arial"/>
          <w:sz w:val="26"/>
          <w:szCs w:val="26"/>
          <w:u w:val="single"/>
        </w:rPr>
        <w:t>Evaluate words by using:</w:t>
      </w:r>
    </w:p>
    <w:p w:rsidR="00BC0C44" w:rsidRDefault="00BC0C44" w:rsidP="00BC0C44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Lexical decision times</w:t>
      </w:r>
    </w:p>
    <w:p w:rsidR="00BC0C44" w:rsidRDefault="00BC0C44" w:rsidP="00BC0C44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Brain activity associated with the decisions </w:t>
      </w:r>
    </w:p>
    <w:p w:rsidR="00BC0C44" w:rsidRPr="00BC0C44" w:rsidRDefault="00BC0C44" w:rsidP="00BC0C44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BC0C44">
        <w:rPr>
          <w:rFonts w:ascii="Arial" w:hAnsi="Arial" w:cs="Arial"/>
          <w:sz w:val="26"/>
          <w:szCs w:val="26"/>
          <w:u w:val="single"/>
        </w:rPr>
        <w:t>Results:</w:t>
      </w:r>
    </w:p>
    <w:p w:rsidR="00BC0C44" w:rsidRDefault="00BC0C44" w:rsidP="00BC0C44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1) Activation in </w:t>
      </w:r>
      <w:proofErr w:type="spellStart"/>
      <w:r>
        <w:rPr>
          <w:rFonts w:ascii="Arial" w:hAnsi="Arial" w:cs="Arial"/>
          <w:sz w:val="26"/>
          <w:szCs w:val="26"/>
        </w:rPr>
        <w:t>nonpsychopaths</w:t>
      </w:r>
      <w:proofErr w:type="spellEnd"/>
      <w:r>
        <w:rPr>
          <w:rFonts w:ascii="Arial" w:hAnsi="Arial" w:cs="Arial"/>
          <w:sz w:val="26"/>
          <w:szCs w:val="26"/>
        </w:rPr>
        <w:t xml:space="preserve"> is widespread and primarily anterior </w:t>
      </w:r>
    </w:p>
    <w:p w:rsidR="00BC0C44" w:rsidRDefault="00BC0C44" w:rsidP="00BC0C44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2) Activation in psychopaths is more localized to posteriors regions</w:t>
      </w:r>
    </w:p>
    <w:p w:rsidR="00BC0C44" w:rsidRDefault="00BC0C44" w:rsidP="00BC0C44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3) Implies that psychopaths perform the task in a superficial manner </w:t>
      </w:r>
    </w:p>
    <w:p w:rsidR="00BC0C44" w:rsidRPr="00BC0C44" w:rsidRDefault="00BC0C44" w:rsidP="00BC0C44">
      <w:pPr>
        <w:pStyle w:val="ListParagraph"/>
        <w:numPr>
          <w:ilvl w:val="1"/>
          <w:numId w:val="1"/>
        </w:numPr>
        <w:rPr>
          <w:rFonts w:ascii="Arial" w:hAnsi="Arial" w:cs="Arial"/>
          <w:sz w:val="26"/>
          <w:szCs w:val="26"/>
          <w:u w:val="single"/>
        </w:rPr>
      </w:pPr>
      <w:r w:rsidRPr="00BC0C44">
        <w:rPr>
          <w:rFonts w:ascii="Arial" w:hAnsi="Arial" w:cs="Arial"/>
          <w:sz w:val="26"/>
          <w:szCs w:val="26"/>
          <w:u w:val="single"/>
        </w:rPr>
        <w:t>Startle Blink:</w:t>
      </w:r>
    </w:p>
    <w:p w:rsidR="00BC0C44" w:rsidRDefault="00BC0C44" w:rsidP="00BC0C44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Reflex occurs when something unexpected occurs</w:t>
      </w:r>
    </w:p>
    <w:p w:rsidR="00BC0C44" w:rsidRDefault="00BC0C44" w:rsidP="00BC0C44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 xml:space="preserve">Primed if person is in negative emotional state or feeling threatened </w:t>
      </w:r>
    </w:p>
    <w:p w:rsidR="00BC0C44" w:rsidRDefault="00BC0C44" w:rsidP="00BC0C44">
      <w:pPr>
        <w:pStyle w:val="ListParagraph"/>
        <w:numPr>
          <w:ilvl w:val="2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Reduced if person is in positive emotional state </w:t>
      </w:r>
    </w:p>
    <w:p w:rsidR="00512D45" w:rsidRPr="00512D45" w:rsidRDefault="00512D45" w:rsidP="00512D45">
      <w:pPr>
        <w:pStyle w:val="ListParagraph"/>
        <w:ind w:left="2160"/>
        <w:rPr>
          <w:rFonts w:ascii="Arial" w:hAnsi="Arial" w:cs="Arial"/>
          <w:b/>
          <w:sz w:val="28"/>
          <w:szCs w:val="28"/>
        </w:rPr>
      </w:pPr>
    </w:p>
    <w:sectPr w:rsidR="00512D45" w:rsidRPr="00512D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5700DF"/>
    <w:multiLevelType w:val="hybridMultilevel"/>
    <w:tmpl w:val="550ACDDE"/>
    <w:lvl w:ilvl="0" w:tplc="AC328734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A20DE9"/>
    <w:multiLevelType w:val="hybridMultilevel"/>
    <w:tmpl w:val="66ECE1E6"/>
    <w:lvl w:ilvl="0" w:tplc="EC483BA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04D"/>
    <w:rsid w:val="001C061B"/>
    <w:rsid w:val="002B05B6"/>
    <w:rsid w:val="002B11C5"/>
    <w:rsid w:val="003155C9"/>
    <w:rsid w:val="00341D65"/>
    <w:rsid w:val="00362469"/>
    <w:rsid w:val="004D4218"/>
    <w:rsid w:val="004E6D2A"/>
    <w:rsid w:val="00512D45"/>
    <w:rsid w:val="005536F1"/>
    <w:rsid w:val="005C5EDC"/>
    <w:rsid w:val="006306FC"/>
    <w:rsid w:val="006B7D73"/>
    <w:rsid w:val="00964B82"/>
    <w:rsid w:val="00974A01"/>
    <w:rsid w:val="00A10563"/>
    <w:rsid w:val="00A114F5"/>
    <w:rsid w:val="00A672A8"/>
    <w:rsid w:val="00A74762"/>
    <w:rsid w:val="00B7004D"/>
    <w:rsid w:val="00BC0C44"/>
    <w:rsid w:val="00CC164C"/>
    <w:rsid w:val="00CC1686"/>
    <w:rsid w:val="00CE2F1F"/>
    <w:rsid w:val="00D60A48"/>
    <w:rsid w:val="00E01905"/>
    <w:rsid w:val="00E2195F"/>
    <w:rsid w:val="00EC794B"/>
    <w:rsid w:val="00EE5219"/>
    <w:rsid w:val="00EF44DC"/>
    <w:rsid w:val="00F32826"/>
    <w:rsid w:val="00FF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45174A-4213-4DB2-AF64-BFF04BCFB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0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5725</TotalTime>
  <Pages>14</Pages>
  <Words>2014</Words>
  <Characters>11484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 Zainab</dc:creator>
  <cp:keywords/>
  <dc:description/>
  <cp:lastModifiedBy>Noor Zainab</cp:lastModifiedBy>
  <cp:revision>3</cp:revision>
  <dcterms:created xsi:type="dcterms:W3CDTF">2015-04-09T03:53:00Z</dcterms:created>
  <dcterms:modified xsi:type="dcterms:W3CDTF">2015-04-20T15:18:00Z</dcterms:modified>
</cp:coreProperties>
</file>