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63A6" w:rsidRPr="003865CB" w:rsidRDefault="00C663A6" w:rsidP="0037348E">
      <w:pPr>
        <w:autoSpaceDE w:val="0"/>
        <w:autoSpaceDN w:val="0"/>
        <w:adjustRightInd w:val="0"/>
        <w:spacing w:after="0" w:line="240" w:lineRule="auto"/>
        <w:rPr>
          <w:rFonts w:ascii="Century Gothic" w:eastAsia="Times New Roman" w:hAnsi="Century Gothic" w:cs="Tahoma"/>
          <w:kern w:val="24"/>
          <w:sz w:val="16"/>
          <w:szCs w:val="16"/>
        </w:rPr>
      </w:pPr>
      <w:bookmarkStart w:id="0" w:name="_GoBack"/>
      <w:bookmarkEnd w:id="0"/>
      <w:r w:rsidRPr="003865CB">
        <w:rPr>
          <w:rFonts w:ascii="Century Gothic" w:eastAsia="Times New Roman" w:hAnsi="Century Gothic" w:cs="Tahoma"/>
          <w:kern w:val="24"/>
          <w:sz w:val="16"/>
          <w:szCs w:val="16"/>
          <w:lang w:val="en-US"/>
        </w:rPr>
        <w:t>ORGANIZED CRIME &amp; GANGS AND WHITE COLLAR-CRIME</w:t>
      </w:r>
    </w:p>
    <w:p w:rsidR="00C663A6" w:rsidRPr="003865CB" w:rsidRDefault="00C663A6" w:rsidP="0037348E">
      <w:pPr>
        <w:autoSpaceDE w:val="0"/>
        <w:autoSpaceDN w:val="0"/>
        <w:adjustRightInd w:val="0"/>
        <w:spacing w:after="0" w:line="240" w:lineRule="auto"/>
        <w:rPr>
          <w:rFonts w:ascii="Century Gothic" w:eastAsia="Times New Roman" w:hAnsi="Century Gothic" w:cs="Tahoma"/>
          <w:kern w:val="24"/>
          <w:sz w:val="16"/>
          <w:szCs w:val="16"/>
        </w:rPr>
      </w:pPr>
    </w:p>
    <w:p w:rsidR="00C663A6" w:rsidRPr="003865CB" w:rsidRDefault="00C663A6" w:rsidP="0037348E">
      <w:pPr>
        <w:autoSpaceDE w:val="0"/>
        <w:autoSpaceDN w:val="0"/>
        <w:adjustRightInd w:val="0"/>
        <w:spacing w:after="0" w:line="240" w:lineRule="auto"/>
        <w:rPr>
          <w:rFonts w:ascii="Century Gothic" w:eastAsia="Times New Roman" w:hAnsi="Century Gothic" w:cs="Tahoma"/>
          <w:bCs/>
          <w:kern w:val="24"/>
          <w:sz w:val="16"/>
          <w:szCs w:val="16"/>
        </w:rPr>
      </w:pPr>
      <w:r w:rsidRPr="003865CB">
        <w:rPr>
          <w:rFonts w:ascii="Century Gothic" w:eastAsia="Times New Roman" w:hAnsi="Century Gothic" w:cs="Tahoma"/>
          <w:bCs/>
          <w:kern w:val="24"/>
          <w:sz w:val="16"/>
          <w:szCs w:val="16"/>
          <w:lang w:val="en-US"/>
        </w:rPr>
        <w:t>What is a “Gang”?</w:t>
      </w:r>
    </w:p>
    <w:p w:rsidR="0037348E" w:rsidRPr="0037348E" w:rsidRDefault="00C663A6" w:rsidP="00EE1AA1">
      <w:pPr>
        <w:pStyle w:val="ListParagraph"/>
        <w:numPr>
          <w:ilvl w:val="0"/>
          <w:numId w:val="1"/>
        </w:numPr>
        <w:autoSpaceDE w:val="0"/>
        <w:autoSpaceDN w:val="0"/>
        <w:adjustRightInd w:val="0"/>
        <w:spacing w:after="0" w:line="240" w:lineRule="auto"/>
        <w:ind w:left="720"/>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Frederick Thrasher (a sociologist from the Chicago School)</w:t>
      </w:r>
      <w:r w:rsidR="0037348E">
        <w:rPr>
          <w:rFonts w:ascii="Century Gothic" w:eastAsia="Times New Roman" w:hAnsi="Century Gothic" w:cs="Tahoma"/>
          <w:kern w:val="24"/>
          <w:sz w:val="16"/>
          <w:szCs w:val="16"/>
          <w:lang w:val="en-US"/>
        </w:rPr>
        <w:t xml:space="preserve"> was one of the first to offer a detailed definition of a “gang”</w:t>
      </w:r>
    </w:p>
    <w:p w:rsidR="00C663A6" w:rsidRDefault="00C663A6" w:rsidP="00EE1AA1">
      <w:pPr>
        <w:pStyle w:val="ListParagraph"/>
        <w:numPr>
          <w:ilvl w:val="0"/>
          <w:numId w:val="1"/>
        </w:numPr>
        <w:autoSpaceDE w:val="0"/>
        <w:autoSpaceDN w:val="0"/>
        <w:adjustRightInd w:val="0"/>
        <w:spacing w:after="0" w:line="240" w:lineRule="auto"/>
        <w:ind w:left="720"/>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Thrasher said that a gang could be identified by six characteristics:</w:t>
      </w:r>
    </w:p>
    <w:p w:rsidR="0037348E" w:rsidRDefault="0037348E" w:rsidP="00EE1AA1">
      <w:pPr>
        <w:pStyle w:val="ListParagraph"/>
        <w:numPr>
          <w:ilvl w:val="0"/>
          <w:numId w:val="34"/>
        </w:numPr>
        <w:autoSpaceDE w:val="0"/>
        <w:autoSpaceDN w:val="0"/>
        <w:adjustRightInd w:val="0"/>
        <w:spacing w:after="0" w:line="240" w:lineRule="auto"/>
        <w:rPr>
          <w:rFonts w:ascii="Century Gothic" w:eastAsia="Times New Roman" w:hAnsi="Century Gothic" w:cs="Tahoma"/>
          <w:kern w:val="24"/>
          <w:sz w:val="16"/>
          <w:szCs w:val="16"/>
          <w:lang w:val="en-US"/>
        </w:rPr>
      </w:pPr>
      <w:r>
        <w:rPr>
          <w:rFonts w:ascii="Century Gothic" w:eastAsia="Times New Roman" w:hAnsi="Century Gothic" w:cs="Tahoma"/>
          <w:kern w:val="24"/>
          <w:sz w:val="16"/>
          <w:szCs w:val="16"/>
          <w:lang w:val="en-US"/>
        </w:rPr>
        <w:t xml:space="preserve">Spontaneous and unplanned origin </w:t>
      </w:r>
    </w:p>
    <w:p w:rsidR="0037348E" w:rsidRDefault="0037348E" w:rsidP="00EE1AA1">
      <w:pPr>
        <w:pStyle w:val="ListParagraph"/>
        <w:numPr>
          <w:ilvl w:val="0"/>
          <w:numId w:val="34"/>
        </w:numPr>
        <w:autoSpaceDE w:val="0"/>
        <w:autoSpaceDN w:val="0"/>
        <w:adjustRightInd w:val="0"/>
        <w:spacing w:after="0" w:line="240" w:lineRule="auto"/>
        <w:rPr>
          <w:rFonts w:ascii="Century Gothic" w:eastAsia="Times New Roman" w:hAnsi="Century Gothic" w:cs="Tahoma"/>
          <w:kern w:val="24"/>
          <w:sz w:val="16"/>
          <w:szCs w:val="16"/>
          <w:lang w:val="en-US"/>
        </w:rPr>
      </w:pPr>
      <w:r>
        <w:rPr>
          <w:rFonts w:ascii="Century Gothic" w:eastAsia="Times New Roman" w:hAnsi="Century Gothic" w:cs="Tahoma"/>
          <w:kern w:val="24"/>
          <w:sz w:val="16"/>
          <w:szCs w:val="16"/>
          <w:lang w:val="en-US"/>
        </w:rPr>
        <w:t>Intimate face-to-face relations between members</w:t>
      </w:r>
    </w:p>
    <w:p w:rsidR="0037348E" w:rsidRDefault="0037348E" w:rsidP="00EE1AA1">
      <w:pPr>
        <w:pStyle w:val="ListParagraph"/>
        <w:numPr>
          <w:ilvl w:val="0"/>
          <w:numId w:val="34"/>
        </w:numPr>
        <w:autoSpaceDE w:val="0"/>
        <w:autoSpaceDN w:val="0"/>
        <w:adjustRightInd w:val="0"/>
        <w:spacing w:after="0" w:line="240" w:lineRule="auto"/>
        <w:rPr>
          <w:rFonts w:ascii="Century Gothic" w:eastAsia="Times New Roman" w:hAnsi="Century Gothic" w:cs="Tahoma"/>
          <w:kern w:val="24"/>
          <w:sz w:val="16"/>
          <w:szCs w:val="16"/>
          <w:lang w:val="en-US"/>
        </w:rPr>
      </w:pPr>
      <w:r>
        <w:rPr>
          <w:rFonts w:ascii="Century Gothic" w:eastAsia="Times New Roman" w:hAnsi="Century Gothic" w:cs="Tahoma"/>
          <w:kern w:val="24"/>
          <w:sz w:val="16"/>
          <w:szCs w:val="16"/>
          <w:lang w:val="en-US"/>
        </w:rPr>
        <w:t>A sense of organization, solidarity and morale that is superior to that exhibited by the mob</w:t>
      </w:r>
    </w:p>
    <w:p w:rsidR="0037348E" w:rsidRDefault="0037348E" w:rsidP="00EE1AA1">
      <w:pPr>
        <w:pStyle w:val="ListParagraph"/>
        <w:numPr>
          <w:ilvl w:val="0"/>
          <w:numId w:val="34"/>
        </w:numPr>
        <w:autoSpaceDE w:val="0"/>
        <w:autoSpaceDN w:val="0"/>
        <w:adjustRightInd w:val="0"/>
        <w:spacing w:after="0" w:line="240" w:lineRule="auto"/>
        <w:rPr>
          <w:rFonts w:ascii="Century Gothic" w:eastAsia="Times New Roman" w:hAnsi="Century Gothic" w:cs="Tahoma"/>
          <w:kern w:val="24"/>
          <w:sz w:val="16"/>
          <w:szCs w:val="16"/>
          <w:lang w:val="en-US"/>
        </w:rPr>
      </w:pPr>
      <w:r>
        <w:rPr>
          <w:rFonts w:ascii="Century Gothic" w:eastAsia="Times New Roman" w:hAnsi="Century Gothic" w:cs="Tahoma"/>
          <w:kern w:val="24"/>
          <w:sz w:val="16"/>
          <w:szCs w:val="16"/>
          <w:lang w:val="en-US"/>
        </w:rPr>
        <w:t>A tendency to move through space and meet a hostile element, which can precipitate cooperative, planned conflict</w:t>
      </w:r>
    </w:p>
    <w:p w:rsidR="0037348E" w:rsidRDefault="0037348E" w:rsidP="00EE1AA1">
      <w:pPr>
        <w:pStyle w:val="ListParagraph"/>
        <w:numPr>
          <w:ilvl w:val="0"/>
          <w:numId w:val="34"/>
        </w:numPr>
        <w:autoSpaceDE w:val="0"/>
        <w:autoSpaceDN w:val="0"/>
        <w:adjustRightInd w:val="0"/>
        <w:spacing w:after="0" w:line="240" w:lineRule="auto"/>
        <w:rPr>
          <w:rFonts w:ascii="Century Gothic" w:eastAsia="Times New Roman" w:hAnsi="Century Gothic" w:cs="Tahoma"/>
          <w:kern w:val="24"/>
          <w:sz w:val="16"/>
          <w:szCs w:val="16"/>
          <w:lang w:val="en-US"/>
        </w:rPr>
      </w:pPr>
      <w:r>
        <w:rPr>
          <w:rFonts w:ascii="Century Gothic" w:eastAsia="Times New Roman" w:hAnsi="Century Gothic" w:cs="Tahoma"/>
          <w:kern w:val="24"/>
          <w:sz w:val="16"/>
          <w:szCs w:val="16"/>
          <w:lang w:val="en-US"/>
        </w:rPr>
        <w:t>The creation of a shared esprit de corps and a common tradition or heritage of memories</w:t>
      </w:r>
    </w:p>
    <w:p w:rsidR="0037348E" w:rsidRPr="003865CB" w:rsidRDefault="0037348E" w:rsidP="00EE1AA1">
      <w:pPr>
        <w:pStyle w:val="ListParagraph"/>
        <w:numPr>
          <w:ilvl w:val="0"/>
          <w:numId w:val="34"/>
        </w:numPr>
        <w:autoSpaceDE w:val="0"/>
        <w:autoSpaceDN w:val="0"/>
        <w:adjustRightInd w:val="0"/>
        <w:spacing w:after="0" w:line="240" w:lineRule="auto"/>
        <w:ind w:left="1077" w:hanging="357"/>
        <w:rPr>
          <w:rFonts w:ascii="Century Gothic" w:eastAsia="Times New Roman" w:hAnsi="Century Gothic" w:cs="Tahoma"/>
          <w:kern w:val="24"/>
          <w:sz w:val="16"/>
          <w:szCs w:val="16"/>
          <w:lang w:val="en-US"/>
        </w:rPr>
      </w:pPr>
      <w:r>
        <w:rPr>
          <w:rFonts w:ascii="Century Gothic" w:eastAsia="Times New Roman" w:hAnsi="Century Gothic" w:cs="Tahoma"/>
          <w:kern w:val="24"/>
          <w:sz w:val="16"/>
          <w:szCs w:val="16"/>
          <w:lang w:val="en-US"/>
        </w:rPr>
        <w:t>A propensity for some geographic area or territory (e.g. “this is our turf”) which it will defend through force if necessary (Wortley, 2014)</w:t>
      </w:r>
    </w:p>
    <w:p w:rsidR="00C663A6" w:rsidRPr="003865CB" w:rsidRDefault="00C663A6" w:rsidP="0037348E">
      <w:pPr>
        <w:autoSpaceDE w:val="0"/>
        <w:autoSpaceDN w:val="0"/>
        <w:adjustRightInd w:val="0"/>
        <w:spacing w:after="0" w:line="240" w:lineRule="auto"/>
        <w:rPr>
          <w:rFonts w:ascii="Century Gothic" w:eastAsia="Times New Roman" w:hAnsi="Century Gothic" w:cs="Tahoma"/>
          <w:kern w:val="24"/>
          <w:sz w:val="16"/>
          <w:szCs w:val="16"/>
        </w:rPr>
      </w:pPr>
      <w:r w:rsidRPr="003865CB">
        <w:rPr>
          <w:rFonts w:ascii="Century Gothic" w:eastAsia="Times New Roman" w:hAnsi="Century Gothic" w:cs="Tahoma"/>
          <w:kern w:val="24"/>
          <w:sz w:val="16"/>
          <w:szCs w:val="16"/>
          <w:lang w:val="en-US"/>
        </w:rPr>
        <w:t xml:space="preserve"> </w:t>
      </w:r>
    </w:p>
    <w:p w:rsidR="00C663A6" w:rsidRPr="003865CB" w:rsidRDefault="00C663A6" w:rsidP="0037348E">
      <w:pPr>
        <w:autoSpaceDE w:val="0"/>
        <w:autoSpaceDN w:val="0"/>
        <w:adjustRightInd w:val="0"/>
        <w:spacing w:after="0" w:line="240" w:lineRule="auto"/>
        <w:rPr>
          <w:rFonts w:ascii="Century Gothic" w:eastAsia="Times New Roman" w:hAnsi="Century Gothic" w:cs="Tahoma"/>
          <w:kern w:val="24"/>
          <w:sz w:val="16"/>
          <w:szCs w:val="16"/>
        </w:rPr>
      </w:pPr>
      <w:r w:rsidRPr="003865CB">
        <w:rPr>
          <w:rFonts w:ascii="Century Gothic" w:eastAsia="Times New Roman" w:hAnsi="Century Gothic" w:cs="Tahoma"/>
          <w:bCs/>
          <w:kern w:val="24"/>
          <w:sz w:val="16"/>
          <w:szCs w:val="16"/>
          <w:lang w:val="en-US"/>
        </w:rPr>
        <w:t>What is a “Gang”? cont.</w:t>
      </w:r>
    </w:p>
    <w:p w:rsidR="00C663A6" w:rsidRPr="003865CB" w:rsidRDefault="00C663A6" w:rsidP="00EE1AA1">
      <w:pPr>
        <w:pStyle w:val="ListParagraph"/>
        <w:numPr>
          <w:ilvl w:val="0"/>
          <w:numId w:val="2"/>
        </w:numPr>
        <w:autoSpaceDE w:val="0"/>
        <w:autoSpaceDN w:val="0"/>
        <w:adjustRightInd w:val="0"/>
        <w:spacing w:after="0" w:line="240" w:lineRule="auto"/>
        <w:ind w:left="720"/>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Since Thrasher’s 1927 definition</w:t>
      </w:r>
      <w:r w:rsidR="0037348E">
        <w:rPr>
          <w:rFonts w:ascii="Century Gothic" w:eastAsia="Times New Roman" w:hAnsi="Century Gothic" w:cs="Tahoma"/>
          <w:kern w:val="24"/>
          <w:sz w:val="16"/>
          <w:szCs w:val="16"/>
          <w:lang w:val="en-US"/>
        </w:rPr>
        <w:t>, there have been hundreds of definitions advanced</w:t>
      </w:r>
    </w:p>
    <w:p w:rsidR="00C663A6" w:rsidRPr="003865CB" w:rsidRDefault="00C663A6" w:rsidP="00EE1AA1">
      <w:pPr>
        <w:pStyle w:val="ListParagraph"/>
        <w:numPr>
          <w:ilvl w:val="0"/>
          <w:numId w:val="2"/>
        </w:numPr>
        <w:autoSpaceDE w:val="0"/>
        <w:autoSpaceDN w:val="0"/>
        <w:adjustRightInd w:val="0"/>
        <w:spacing w:after="0" w:line="240" w:lineRule="auto"/>
        <w:ind w:left="720"/>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 xml:space="preserve">There is considerable disagreement </w:t>
      </w:r>
      <w:r w:rsidR="0037348E">
        <w:rPr>
          <w:rFonts w:ascii="Century Gothic" w:eastAsia="Times New Roman" w:hAnsi="Century Gothic" w:cs="Tahoma"/>
          <w:kern w:val="24"/>
          <w:sz w:val="16"/>
          <w:szCs w:val="16"/>
          <w:lang w:val="en-US"/>
        </w:rPr>
        <w:t>within the literature as to what constitutes a “gang”</w:t>
      </w:r>
    </w:p>
    <w:p w:rsidR="00C663A6" w:rsidRPr="003865CB" w:rsidRDefault="00C663A6" w:rsidP="00EE1AA1">
      <w:pPr>
        <w:pStyle w:val="ListParagraph"/>
        <w:numPr>
          <w:ilvl w:val="0"/>
          <w:numId w:val="2"/>
        </w:numPr>
        <w:autoSpaceDE w:val="0"/>
        <w:autoSpaceDN w:val="0"/>
        <w:adjustRightInd w:val="0"/>
        <w:spacing w:after="0" w:line="240" w:lineRule="auto"/>
        <w:ind w:left="720"/>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Some say that to be meet the definition, the gang must have</w:t>
      </w:r>
      <w:r w:rsidR="0037348E">
        <w:rPr>
          <w:rFonts w:ascii="Century Gothic" w:eastAsia="Times New Roman" w:hAnsi="Century Gothic" w:cs="Tahoma"/>
          <w:kern w:val="24"/>
          <w:sz w:val="16"/>
          <w:szCs w:val="16"/>
          <w:lang w:val="en-US"/>
        </w:rPr>
        <w:t xml:space="preserve"> at least three members; others say that the gang must have at least five members</w:t>
      </w:r>
    </w:p>
    <w:p w:rsidR="00C663A6" w:rsidRPr="003865CB" w:rsidRDefault="00C663A6" w:rsidP="00EE1AA1">
      <w:pPr>
        <w:pStyle w:val="ListParagraph"/>
        <w:numPr>
          <w:ilvl w:val="0"/>
          <w:numId w:val="2"/>
        </w:numPr>
        <w:autoSpaceDE w:val="0"/>
        <w:autoSpaceDN w:val="0"/>
        <w:adjustRightInd w:val="0"/>
        <w:spacing w:after="0" w:line="240" w:lineRule="auto"/>
        <w:ind w:left="720"/>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 xml:space="preserve">Unlike Thrasher </w:t>
      </w:r>
      <w:r w:rsidR="0037348E">
        <w:rPr>
          <w:rFonts w:ascii="Century Gothic" w:eastAsia="Times New Roman" w:hAnsi="Century Gothic" w:cs="Tahoma"/>
          <w:kern w:val="24"/>
          <w:sz w:val="16"/>
          <w:szCs w:val="16"/>
          <w:lang w:val="en-US"/>
        </w:rPr>
        <w:t xml:space="preserve">(whose definition was “neutral”), most definitions now say that the gang has to be involved in criminal activity </w:t>
      </w:r>
    </w:p>
    <w:p w:rsidR="00C663A6" w:rsidRPr="003865CB" w:rsidRDefault="00C663A6" w:rsidP="00EE1AA1">
      <w:pPr>
        <w:pStyle w:val="ListParagraph"/>
        <w:numPr>
          <w:ilvl w:val="0"/>
          <w:numId w:val="2"/>
        </w:numPr>
        <w:autoSpaceDE w:val="0"/>
        <w:autoSpaceDN w:val="0"/>
        <w:adjustRightInd w:val="0"/>
        <w:spacing w:after="0" w:line="240" w:lineRule="auto"/>
        <w:ind w:left="720"/>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Some definitions require the gang to be involved</w:t>
      </w:r>
      <w:r w:rsidR="0037348E">
        <w:rPr>
          <w:rFonts w:ascii="Century Gothic" w:eastAsia="Times New Roman" w:hAnsi="Century Gothic" w:cs="Tahoma"/>
          <w:kern w:val="24"/>
          <w:sz w:val="16"/>
          <w:szCs w:val="16"/>
          <w:lang w:val="en-US"/>
        </w:rPr>
        <w:t xml:space="preserve"> in violent crime or drug-related crime; others require the gang to be formed for the purpose of committing a serious crime for material benefit (e.g. organized crime, come together to commit crime where the goal is to make money), (Wortley, 2014)</w:t>
      </w:r>
    </w:p>
    <w:p w:rsidR="00C663A6" w:rsidRPr="003865CB" w:rsidRDefault="00C663A6" w:rsidP="0037348E">
      <w:pPr>
        <w:autoSpaceDE w:val="0"/>
        <w:autoSpaceDN w:val="0"/>
        <w:adjustRightInd w:val="0"/>
        <w:spacing w:after="0" w:line="240" w:lineRule="auto"/>
        <w:rPr>
          <w:rFonts w:ascii="Century Gothic" w:eastAsia="Times New Roman" w:hAnsi="Century Gothic" w:cs="Tahoma"/>
          <w:kern w:val="24"/>
          <w:sz w:val="16"/>
          <w:szCs w:val="16"/>
        </w:rPr>
      </w:pPr>
      <w:r w:rsidRPr="003865CB">
        <w:rPr>
          <w:rFonts w:ascii="Century Gothic" w:eastAsia="Times New Roman" w:hAnsi="Century Gothic" w:cs="Tahoma"/>
          <w:kern w:val="24"/>
          <w:sz w:val="16"/>
          <w:szCs w:val="16"/>
          <w:lang w:val="en-US"/>
        </w:rPr>
        <w:t xml:space="preserve">  </w:t>
      </w:r>
    </w:p>
    <w:p w:rsidR="00C663A6" w:rsidRPr="003865CB" w:rsidRDefault="00C663A6" w:rsidP="0037348E">
      <w:pPr>
        <w:autoSpaceDE w:val="0"/>
        <w:autoSpaceDN w:val="0"/>
        <w:adjustRightInd w:val="0"/>
        <w:spacing w:after="0" w:line="240" w:lineRule="auto"/>
        <w:rPr>
          <w:rFonts w:ascii="Century Gothic" w:eastAsia="Times New Roman" w:hAnsi="Century Gothic" w:cs="Tahoma"/>
          <w:bCs/>
          <w:kern w:val="24"/>
          <w:sz w:val="16"/>
          <w:szCs w:val="16"/>
        </w:rPr>
      </w:pPr>
      <w:r w:rsidRPr="003865CB">
        <w:rPr>
          <w:rFonts w:ascii="Century Gothic" w:eastAsia="Times New Roman" w:hAnsi="Century Gothic" w:cs="Tahoma"/>
          <w:bCs/>
          <w:kern w:val="24"/>
          <w:sz w:val="16"/>
          <w:szCs w:val="16"/>
          <w:lang w:val="en-US"/>
        </w:rPr>
        <w:t>The Criminality Criterion</w:t>
      </w:r>
    </w:p>
    <w:p w:rsidR="00C663A6" w:rsidRPr="003865CB" w:rsidRDefault="00C663A6" w:rsidP="00EE1AA1">
      <w:pPr>
        <w:pStyle w:val="ListParagraph"/>
        <w:numPr>
          <w:ilvl w:val="0"/>
          <w:numId w:val="3"/>
        </w:numPr>
        <w:autoSpaceDE w:val="0"/>
        <w:autoSpaceDN w:val="0"/>
        <w:adjustRightInd w:val="0"/>
        <w:spacing w:after="0" w:line="240" w:lineRule="auto"/>
        <w:ind w:left="720"/>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In his 1927 definition, Thrasher did not include</w:t>
      </w:r>
      <w:r w:rsidR="0037348E">
        <w:rPr>
          <w:rFonts w:ascii="Century Gothic" w:eastAsia="Times New Roman" w:hAnsi="Century Gothic" w:cs="Tahoma"/>
          <w:kern w:val="24"/>
          <w:sz w:val="16"/>
          <w:szCs w:val="16"/>
          <w:lang w:val="en-US"/>
        </w:rPr>
        <w:t xml:space="preserve"> “criminality” as an essential criterion for designation as a gang </w:t>
      </w:r>
    </w:p>
    <w:p w:rsidR="00C663A6" w:rsidRPr="003865CB" w:rsidRDefault="00C663A6" w:rsidP="00EE1AA1">
      <w:pPr>
        <w:pStyle w:val="ListParagraph"/>
        <w:numPr>
          <w:ilvl w:val="0"/>
          <w:numId w:val="3"/>
        </w:numPr>
        <w:autoSpaceDE w:val="0"/>
        <w:autoSpaceDN w:val="0"/>
        <w:adjustRightInd w:val="0"/>
        <w:spacing w:after="0" w:line="240" w:lineRule="auto"/>
        <w:ind w:left="720"/>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Some contemporary scholars have argued</w:t>
      </w:r>
      <w:r w:rsidR="0037348E">
        <w:rPr>
          <w:rFonts w:ascii="Century Gothic" w:eastAsia="Times New Roman" w:hAnsi="Century Gothic" w:cs="Tahoma"/>
          <w:kern w:val="24"/>
          <w:sz w:val="16"/>
          <w:szCs w:val="16"/>
          <w:lang w:val="en-US"/>
        </w:rPr>
        <w:t xml:space="preserve"> that “the absence of criminality makes the definition of a gang too broad” (Wortley, 2014)</w:t>
      </w:r>
    </w:p>
    <w:p w:rsidR="00C663A6" w:rsidRPr="003865CB" w:rsidRDefault="00C663A6" w:rsidP="00EE1AA1">
      <w:pPr>
        <w:pStyle w:val="ListParagraph"/>
        <w:numPr>
          <w:ilvl w:val="0"/>
          <w:numId w:val="3"/>
        </w:numPr>
        <w:autoSpaceDE w:val="0"/>
        <w:autoSpaceDN w:val="0"/>
        <w:adjustRightInd w:val="0"/>
        <w:spacing w:after="0" w:line="240" w:lineRule="auto"/>
        <w:ind w:left="720"/>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 xml:space="preserve">In chapter 17, Wortley (2014) argues that </w:t>
      </w:r>
      <w:r w:rsidR="0037348E">
        <w:rPr>
          <w:rFonts w:ascii="Century Gothic" w:eastAsia="Times New Roman" w:hAnsi="Century Gothic" w:cs="Tahoma"/>
          <w:kern w:val="24"/>
          <w:sz w:val="16"/>
          <w:szCs w:val="16"/>
          <w:lang w:val="en-US"/>
        </w:rPr>
        <w:t>“without the criminality criterion, the study of gangs… would become the study of all organized group behavior”</w:t>
      </w:r>
    </w:p>
    <w:p w:rsidR="003A1E41" w:rsidRPr="0037348E" w:rsidRDefault="003A1E41" w:rsidP="0037348E">
      <w:pPr>
        <w:autoSpaceDE w:val="0"/>
        <w:autoSpaceDN w:val="0"/>
        <w:adjustRightInd w:val="0"/>
        <w:spacing w:after="0" w:line="240" w:lineRule="auto"/>
        <w:rPr>
          <w:rFonts w:ascii="Century Gothic" w:eastAsia="Times New Roman" w:hAnsi="Century Gothic" w:cs="Tahoma"/>
          <w:kern w:val="24"/>
          <w:sz w:val="16"/>
          <w:szCs w:val="16"/>
          <w:lang w:val="en-US"/>
        </w:rPr>
      </w:pPr>
    </w:p>
    <w:p w:rsidR="00C663A6" w:rsidRPr="003865CB" w:rsidRDefault="00C663A6" w:rsidP="0037348E">
      <w:pPr>
        <w:autoSpaceDE w:val="0"/>
        <w:autoSpaceDN w:val="0"/>
        <w:adjustRightInd w:val="0"/>
        <w:spacing w:after="0" w:line="240" w:lineRule="auto"/>
        <w:rPr>
          <w:rFonts w:ascii="Century Gothic" w:eastAsia="Times New Roman" w:hAnsi="Century Gothic" w:cs="Tahoma"/>
          <w:bCs/>
          <w:kern w:val="24"/>
          <w:sz w:val="16"/>
          <w:szCs w:val="16"/>
        </w:rPr>
      </w:pPr>
      <w:r w:rsidRPr="003865CB">
        <w:rPr>
          <w:rFonts w:ascii="Century Gothic" w:eastAsia="Times New Roman" w:hAnsi="Century Gothic" w:cs="Tahoma"/>
          <w:bCs/>
          <w:kern w:val="24"/>
          <w:sz w:val="16"/>
          <w:szCs w:val="16"/>
          <w:lang w:val="en-US"/>
        </w:rPr>
        <w:t xml:space="preserve">Violence and Criminal Activity </w:t>
      </w:r>
    </w:p>
    <w:p w:rsidR="00C663A6" w:rsidRPr="003865CB" w:rsidRDefault="00C663A6" w:rsidP="00EE1AA1">
      <w:pPr>
        <w:pStyle w:val="ListParagraph"/>
        <w:numPr>
          <w:ilvl w:val="0"/>
          <w:numId w:val="4"/>
        </w:numPr>
        <w:autoSpaceDE w:val="0"/>
        <w:autoSpaceDN w:val="0"/>
        <w:adjustRightInd w:val="0"/>
        <w:spacing w:after="0" w:line="240" w:lineRule="auto"/>
        <w:ind w:left="720"/>
        <w:rPr>
          <w:rFonts w:ascii="Century Gothic" w:eastAsia="Times New Roman" w:hAnsi="Century Gothic" w:cs="Tahoma"/>
          <w:kern w:val="24"/>
          <w:sz w:val="16"/>
          <w:szCs w:val="16"/>
        </w:rPr>
      </w:pPr>
      <w:r w:rsidRPr="003865CB">
        <w:rPr>
          <w:rFonts w:ascii="Century Gothic" w:eastAsia="Times New Roman" w:hAnsi="Century Gothic" w:cs="Tahoma"/>
          <w:kern w:val="24"/>
          <w:sz w:val="16"/>
          <w:szCs w:val="16"/>
          <w:lang w:val="en-US"/>
        </w:rPr>
        <w:t>Without requiring the criteria of “violence”</w:t>
      </w:r>
      <w:r w:rsidR="0037348E">
        <w:rPr>
          <w:rFonts w:ascii="Century Gothic" w:eastAsia="Times New Roman" w:hAnsi="Century Gothic" w:cs="Tahoma"/>
          <w:kern w:val="24"/>
          <w:sz w:val="16"/>
          <w:szCs w:val="16"/>
          <w:lang w:val="en-US"/>
        </w:rPr>
        <w:t xml:space="preserve"> and/or “regular criminal activity, some college fraternities might meet the definition of a gang </w:t>
      </w:r>
    </w:p>
    <w:p w:rsidR="003A1E41" w:rsidRPr="003865CB" w:rsidRDefault="003A1E41" w:rsidP="0037348E">
      <w:pPr>
        <w:autoSpaceDE w:val="0"/>
        <w:autoSpaceDN w:val="0"/>
        <w:adjustRightInd w:val="0"/>
        <w:spacing w:after="0" w:line="240" w:lineRule="auto"/>
        <w:rPr>
          <w:rFonts w:ascii="Century Gothic" w:eastAsia="Times New Roman" w:hAnsi="Century Gothic" w:cs="Tahoma"/>
          <w:bCs/>
          <w:kern w:val="24"/>
          <w:sz w:val="16"/>
          <w:szCs w:val="16"/>
          <w:lang w:val="en-US"/>
        </w:rPr>
      </w:pPr>
    </w:p>
    <w:p w:rsidR="00C663A6" w:rsidRPr="003865CB" w:rsidRDefault="00C663A6" w:rsidP="0037348E">
      <w:pPr>
        <w:autoSpaceDE w:val="0"/>
        <w:autoSpaceDN w:val="0"/>
        <w:adjustRightInd w:val="0"/>
        <w:spacing w:after="0" w:line="240" w:lineRule="auto"/>
        <w:rPr>
          <w:rFonts w:ascii="Century Gothic" w:eastAsia="Times New Roman" w:hAnsi="Century Gothic" w:cs="Tahoma"/>
          <w:bCs/>
          <w:kern w:val="24"/>
          <w:sz w:val="16"/>
          <w:szCs w:val="16"/>
        </w:rPr>
      </w:pPr>
      <w:r w:rsidRPr="003865CB">
        <w:rPr>
          <w:rFonts w:ascii="Century Gothic" w:eastAsia="Times New Roman" w:hAnsi="Century Gothic" w:cs="Tahoma"/>
          <w:bCs/>
          <w:kern w:val="24"/>
          <w:sz w:val="16"/>
          <w:szCs w:val="16"/>
          <w:lang w:val="en-US"/>
        </w:rPr>
        <w:t>Fun at College</w:t>
      </w:r>
    </w:p>
    <w:p w:rsidR="00C663A6" w:rsidRDefault="00C663A6" w:rsidP="00EE1AA1">
      <w:pPr>
        <w:pStyle w:val="ListParagraph"/>
        <w:numPr>
          <w:ilvl w:val="0"/>
          <w:numId w:val="4"/>
        </w:numPr>
        <w:autoSpaceDE w:val="0"/>
        <w:autoSpaceDN w:val="0"/>
        <w:adjustRightInd w:val="0"/>
        <w:spacing w:after="0" w:line="240" w:lineRule="auto"/>
        <w:ind w:left="714" w:hanging="357"/>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College fraternities might meet the definition of a gang, in that:</w:t>
      </w:r>
      <w:r w:rsidR="0037348E">
        <w:rPr>
          <w:rFonts w:ascii="Century Gothic" w:eastAsia="Times New Roman" w:hAnsi="Century Gothic" w:cs="Tahoma"/>
          <w:kern w:val="24"/>
          <w:sz w:val="16"/>
          <w:szCs w:val="16"/>
          <w:lang w:val="en-US"/>
        </w:rPr>
        <w:t xml:space="preserve"> </w:t>
      </w:r>
    </w:p>
    <w:p w:rsidR="0037348E" w:rsidRDefault="0037348E" w:rsidP="00EE1AA1">
      <w:pPr>
        <w:pStyle w:val="ListParagraph"/>
        <w:numPr>
          <w:ilvl w:val="0"/>
          <w:numId w:val="35"/>
        </w:numPr>
        <w:autoSpaceDE w:val="0"/>
        <w:autoSpaceDN w:val="0"/>
        <w:adjustRightInd w:val="0"/>
        <w:spacing w:after="0" w:line="240" w:lineRule="auto"/>
        <w:rPr>
          <w:rFonts w:ascii="Century Gothic" w:eastAsia="Times New Roman" w:hAnsi="Century Gothic" w:cs="Tahoma"/>
          <w:kern w:val="24"/>
          <w:sz w:val="16"/>
          <w:szCs w:val="16"/>
          <w:lang w:val="en-US"/>
        </w:rPr>
      </w:pPr>
      <w:r>
        <w:rPr>
          <w:rFonts w:ascii="Century Gothic" w:eastAsia="Times New Roman" w:hAnsi="Century Gothic" w:cs="Tahoma"/>
          <w:kern w:val="24"/>
          <w:sz w:val="16"/>
          <w:szCs w:val="16"/>
          <w:lang w:val="en-US"/>
        </w:rPr>
        <w:t>They have three or more members</w:t>
      </w:r>
    </w:p>
    <w:p w:rsidR="0037348E" w:rsidRDefault="0037348E" w:rsidP="00EE1AA1">
      <w:pPr>
        <w:pStyle w:val="ListParagraph"/>
        <w:numPr>
          <w:ilvl w:val="0"/>
          <w:numId w:val="35"/>
        </w:numPr>
        <w:autoSpaceDE w:val="0"/>
        <w:autoSpaceDN w:val="0"/>
        <w:adjustRightInd w:val="0"/>
        <w:spacing w:after="0" w:line="240" w:lineRule="auto"/>
        <w:rPr>
          <w:rFonts w:ascii="Century Gothic" w:eastAsia="Times New Roman" w:hAnsi="Century Gothic" w:cs="Tahoma"/>
          <w:kern w:val="24"/>
          <w:sz w:val="16"/>
          <w:szCs w:val="16"/>
          <w:lang w:val="en-US"/>
        </w:rPr>
      </w:pPr>
      <w:r>
        <w:rPr>
          <w:rFonts w:ascii="Century Gothic" w:eastAsia="Times New Roman" w:hAnsi="Century Gothic" w:cs="Tahoma"/>
          <w:kern w:val="24"/>
          <w:sz w:val="16"/>
          <w:szCs w:val="16"/>
          <w:lang w:val="en-US"/>
        </w:rPr>
        <w:t>They have a name and group symbols</w:t>
      </w:r>
    </w:p>
    <w:p w:rsidR="0037348E" w:rsidRDefault="0037348E" w:rsidP="00EE1AA1">
      <w:pPr>
        <w:pStyle w:val="ListParagraph"/>
        <w:numPr>
          <w:ilvl w:val="0"/>
          <w:numId w:val="35"/>
        </w:numPr>
        <w:autoSpaceDE w:val="0"/>
        <w:autoSpaceDN w:val="0"/>
        <w:adjustRightInd w:val="0"/>
        <w:spacing w:after="0" w:line="240" w:lineRule="auto"/>
        <w:rPr>
          <w:rFonts w:ascii="Century Gothic" w:eastAsia="Times New Roman" w:hAnsi="Century Gothic" w:cs="Tahoma"/>
          <w:kern w:val="24"/>
          <w:sz w:val="16"/>
          <w:szCs w:val="16"/>
          <w:lang w:val="en-US"/>
        </w:rPr>
      </w:pPr>
      <w:r>
        <w:rPr>
          <w:rFonts w:ascii="Century Gothic" w:eastAsia="Times New Roman" w:hAnsi="Century Gothic" w:cs="Tahoma"/>
          <w:kern w:val="24"/>
          <w:sz w:val="16"/>
          <w:szCs w:val="16"/>
          <w:lang w:val="en-US"/>
        </w:rPr>
        <w:t>They have an organizational structure (e.g. President of the Frat)</w:t>
      </w:r>
    </w:p>
    <w:p w:rsidR="0037348E" w:rsidRPr="003865CB" w:rsidRDefault="0037348E" w:rsidP="00EE1AA1">
      <w:pPr>
        <w:pStyle w:val="ListParagraph"/>
        <w:numPr>
          <w:ilvl w:val="0"/>
          <w:numId w:val="35"/>
        </w:numPr>
        <w:autoSpaceDE w:val="0"/>
        <w:autoSpaceDN w:val="0"/>
        <w:adjustRightInd w:val="0"/>
        <w:spacing w:after="0" w:line="240" w:lineRule="auto"/>
        <w:rPr>
          <w:rFonts w:ascii="Century Gothic" w:eastAsia="Times New Roman" w:hAnsi="Century Gothic" w:cs="Tahoma"/>
          <w:kern w:val="24"/>
          <w:sz w:val="16"/>
          <w:szCs w:val="16"/>
          <w:lang w:val="en-US"/>
        </w:rPr>
      </w:pPr>
      <w:r>
        <w:rPr>
          <w:rFonts w:ascii="Century Gothic" w:eastAsia="Times New Roman" w:hAnsi="Century Gothic" w:cs="Tahoma"/>
          <w:kern w:val="24"/>
          <w:sz w:val="16"/>
          <w:szCs w:val="16"/>
          <w:lang w:val="en-US"/>
        </w:rPr>
        <w:t>They sometimes engage in criminal activity (e.g. illegal gambling, illegal drug use, underage drinking, etc.)</w:t>
      </w:r>
    </w:p>
    <w:p w:rsidR="00C663A6" w:rsidRPr="003865CB" w:rsidRDefault="00C663A6" w:rsidP="0037348E">
      <w:pPr>
        <w:autoSpaceDE w:val="0"/>
        <w:autoSpaceDN w:val="0"/>
        <w:adjustRightInd w:val="0"/>
        <w:spacing w:after="0" w:line="240" w:lineRule="auto"/>
        <w:rPr>
          <w:rFonts w:ascii="Century Gothic" w:eastAsia="Times New Roman" w:hAnsi="Century Gothic" w:cs="Tahoma"/>
          <w:kern w:val="24"/>
          <w:sz w:val="16"/>
          <w:szCs w:val="16"/>
        </w:rPr>
      </w:pPr>
    </w:p>
    <w:p w:rsidR="003D4A89" w:rsidRPr="003865CB" w:rsidRDefault="003D4A89" w:rsidP="0037348E">
      <w:pPr>
        <w:autoSpaceDE w:val="0"/>
        <w:autoSpaceDN w:val="0"/>
        <w:adjustRightInd w:val="0"/>
        <w:spacing w:after="0" w:line="240" w:lineRule="auto"/>
        <w:rPr>
          <w:rFonts w:ascii="Century Gothic" w:eastAsia="Times New Roman" w:hAnsi="Century Gothic" w:cs="Tahoma"/>
          <w:bCs/>
          <w:kern w:val="24"/>
          <w:sz w:val="16"/>
          <w:szCs w:val="16"/>
          <w:lang w:val="en-US"/>
        </w:rPr>
      </w:pPr>
    </w:p>
    <w:p w:rsidR="003D4A89" w:rsidRPr="003865CB" w:rsidRDefault="003D4A89" w:rsidP="0037348E">
      <w:pPr>
        <w:autoSpaceDE w:val="0"/>
        <w:autoSpaceDN w:val="0"/>
        <w:adjustRightInd w:val="0"/>
        <w:spacing w:after="0" w:line="240" w:lineRule="auto"/>
        <w:rPr>
          <w:rFonts w:ascii="Century Gothic" w:eastAsia="Times New Roman" w:hAnsi="Century Gothic" w:cs="Tahoma"/>
          <w:bCs/>
          <w:kern w:val="24"/>
          <w:sz w:val="16"/>
          <w:szCs w:val="16"/>
          <w:lang w:val="en-US"/>
        </w:rPr>
      </w:pPr>
    </w:p>
    <w:p w:rsidR="00C663A6" w:rsidRPr="003865CB" w:rsidRDefault="00C663A6" w:rsidP="0037348E">
      <w:pPr>
        <w:autoSpaceDE w:val="0"/>
        <w:autoSpaceDN w:val="0"/>
        <w:adjustRightInd w:val="0"/>
        <w:spacing w:after="0" w:line="240" w:lineRule="auto"/>
        <w:rPr>
          <w:rFonts w:ascii="Century Gothic" w:eastAsia="Times New Roman" w:hAnsi="Century Gothic" w:cs="Tahoma"/>
          <w:bCs/>
          <w:kern w:val="24"/>
          <w:sz w:val="16"/>
          <w:szCs w:val="16"/>
        </w:rPr>
      </w:pPr>
      <w:r w:rsidRPr="003865CB">
        <w:rPr>
          <w:rFonts w:ascii="Century Gothic" w:eastAsia="Times New Roman" w:hAnsi="Century Gothic" w:cs="Tahoma"/>
          <w:bCs/>
          <w:kern w:val="24"/>
          <w:sz w:val="16"/>
          <w:szCs w:val="16"/>
          <w:lang w:val="en-US"/>
        </w:rPr>
        <w:t>Problems with Recording</w:t>
      </w:r>
    </w:p>
    <w:p w:rsidR="003D4A89" w:rsidRPr="003865CB" w:rsidRDefault="00C663A6" w:rsidP="00EE1AA1">
      <w:pPr>
        <w:pStyle w:val="ListParagraph"/>
        <w:numPr>
          <w:ilvl w:val="0"/>
          <w:numId w:val="4"/>
        </w:numPr>
        <w:autoSpaceDE w:val="0"/>
        <w:autoSpaceDN w:val="0"/>
        <w:adjustRightInd w:val="0"/>
        <w:spacing w:after="0" w:line="240" w:lineRule="auto"/>
        <w:ind w:left="720"/>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Most criteria for “gang-related activity”</w:t>
      </w:r>
      <w:r w:rsidR="0037348E">
        <w:rPr>
          <w:rFonts w:ascii="Century Gothic" w:eastAsia="Times New Roman" w:hAnsi="Century Gothic" w:cs="Tahoma"/>
          <w:kern w:val="24"/>
          <w:sz w:val="16"/>
          <w:szCs w:val="16"/>
          <w:lang w:val="en-US"/>
        </w:rPr>
        <w:t xml:space="preserve"> </w:t>
      </w:r>
      <w:r w:rsidR="0021286C">
        <w:rPr>
          <w:rFonts w:ascii="Century Gothic" w:eastAsia="Times New Roman" w:hAnsi="Century Gothic" w:cs="Tahoma"/>
          <w:kern w:val="24"/>
          <w:sz w:val="16"/>
          <w:szCs w:val="16"/>
          <w:lang w:val="en-US"/>
        </w:rPr>
        <w:t xml:space="preserve">are imprecise and subject to manipulation </w:t>
      </w:r>
    </w:p>
    <w:p w:rsidR="00C663A6" w:rsidRPr="003865CB" w:rsidRDefault="00C663A6" w:rsidP="00EE1AA1">
      <w:pPr>
        <w:pStyle w:val="ListParagraph"/>
        <w:numPr>
          <w:ilvl w:val="0"/>
          <w:numId w:val="4"/>
        </w:numPr>
        <w:autoSpaceDE w:val="0"/>
        <w:autoSpaceDN w:val="0"/>
        <w:adjustRightInd w:val="0"/>
        <w:spacing w:after="0" w:line="240" w:lineRule="auto"/>
        <w:ind w:left="720"/>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 xml:space="preserve">How do you count an incident where a gang member robs somebody </w:t>
      </w:r>
      <w:r w:rsidR="0021286C">
        <w:rPr>
          <w:rFonts w:ascii="Century Gothic" w:eastAsia="Times New Roman" w:hAnsi="Century Gothic" w:cs="Tahoma"/>
          <w:kern w:val="24"/>
          <w:sz w:val="16"/>
          <w:szCs w:val="16"/>
          <w:lang w:val="en-US"/>
        </w:rPr>
        <w:t xml:space="preserve">for his/her own personal benefit (not as part of a gang activity)? </w:t>
      </w:r>
    </w:p>
    <w:p w:rsidR="00C663A6" w:rsidRPr="003865CB" w:rsidRDefault="00C663A6" w:rsidP="00EE1AA1">
      <w:pPr>
        <w:pStyle w:val="ListParagraph"/>
        <w:numPr>
          <w:ilvl w:val="0"/>
          <w:numId w:val="4"/>
        </w:numPr>
        <w:autoSpaceDE w:val="0"/>
        <w:autoSpaceDN w:val="0"/>
        <w:adjustRightInd w:val="0"/>
        <w:spacing w:after="0" w:line="240" w:lineRule="auto"/>
        <w:ind w:left="720"/>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For example, St. Louis records a higher rate of gang homicide</w:t>
      </w:r>
      <w:r w:rsidR="0021286C">
        <w:rPr>
          <w:rFonts w:ascii="Century Gothic" w:eastAsia="Times New Roman" w:hAnsi="Century Gothic" w:cs="Tahoma"/>
          <w:kern w:val="24"/>
          <w:sz w:val="16"/>
          <w:szCs w:val="16"/>
          <w:lang w:val="en-US"/>
        </w:rPr>
        <w:t xml:space="preserve"> than Chicago, perhaps in part because St. Louis considers any homicide involving a known gang member to be “gang-related”</w:t>
      </w:r>
    </w:p>
    <w:p w:rsidR="00C663A6" w:rsidRPr="003865CB" w:rsidRDefault="00C663A6" w:rsidP="00EE1AA1">
      <w:pPr>
        <w:pStyle w:val="ListParagraph"/>
        <w:numPr>
          <w:ilvl w:val="0"/>
          <w:numId w:val="4"/>
        </w:numPr>
        <w:autoSpaceDE w:val="0"/>
        <w:autoSpaceDN w:val="0"/>
        <w:adjustRightInd w:val="0"/>
        <w:spacing w:after="0" w:line="240" w:lineRule="auto"/>
        <w:ind w:left="720"/>
        <w:rPr>
          <w:rFonts w:ascii="Century Gothic" w:eastAsia="Times New Roman" w:hAnsi="Century Gothic" w:cs="Tahoma"/>
          <w:kern w:val="24"/>
          <w:sz w:val="16"/>
          <w:szCs w:val="16"/>
        </w:rPr>
      </w:pPr>
      <w:r w:rsidRPr="003865CB">
        <w:rPr>
          <w:rFonts w:ascii="Century Gothic" w:eastAsia="Times New Roman" w:hAnsi="Century Gothic" w:cs="Tahoma"/>
          <w:kern w:val="24"/>
          <w:sz w:val="16"/>
          <w:szCs w:val="16"/>
          <w:lang w:val="en-US"/>
        </w:rPr>
        <w:t>Chicago records a lower rate of gang homicide</w:t>
      </w:r>
      <w:r w:rsidR="0021286C">
        <w:rPr>
          <w:rFonts w:ascii="Century Gothic" w:eastAsia="Times New Roman" w:hAnsi="Century Gothic" w:cs="Tahoma"/>
          <w:kern w:val="24"/>
          <w:sz w:val="16"/>
          <w:szCs w:val="16"/>
          <w:lang w:val="en-US"/>
        </w:rPr>
        <w:t xml:space="preserve"> than St. Louis, perhaps in part because Chicago considers a homicide to be “gang-related” only if evidence shows that the incident was indeed a street gang function (Wortley, 2014)</w:t>
      </w:r>
    </w:p>
    <w:p w:rsidR="003D4A89" w:rsidRPr="0021286C" w:rsidRDefault="003D4A89" w:rsidP="0037348E">
      <w:pPr>
        <w:autoSpaceDE w:val="0"/>
        <w:autoSpaceDN w:val="0"/>
        <w:adjustRightInd w:val="0"/>
        <w:spacing w:after="0" w:line="240" w:lineRule="auto"/>
        <w:rPr>
          <w:rFonts w:ascii="Century Gothic" w:eastAsia="Times New Roman" w:hAnsi="Century Gothic" w:cs="Tahoma"/>
          <w:bCs/>
          <w:kern w:val="24"/>
          <w:sz w:val="16"/>
          <w:szCs w:val="16"/>
        </w:rPr>
      </w:pPr>
    </w:p>
    <w:p w:rsidR="00C663A6" w:rsidRPr="003865CB" w:rsidRDefault="00C663A6" w:rsidP="0037348E">
      <w:pPr>
        <w:autoSpaceDE w:val="0"/>
        <w:autoSpaceDN w:val="0"/>
        <w:adjustRightInd w:val="0"/>
        <w:spacing w:after="0" w:line="240" w:lineRule="auto"/>
        <w:rPr>
          <w:rFonts w:ascii="Century Gothic" w:eastAsia="Times New Roman" w:hAnsi="Century Gothic" w:cs="Tahoma"/>
          <w:bCs/>
          <w:kern w:val="24"/>
          <w:sz w:val="16"/>
          <w:szCs w:val="16"/>
        </w:rPr>
      </w:pPr>
      <w:r w:rsidRPr="003865CB">
        <w:rPr>
          <w:rFonts w:ascii="Century Gothic" w:eastAsia="Times New Roman" w:hAnsi="Century Gothic" w:cs="Tahoma"/>
          <w:bCs/>
          <w:kern w:val="24"/>
          <w:sz w:val="16"/>
          <w:szCs w:val="16"/>
          <w:lang w:val="en-US"/>
        </w:rPr>
        <w:t xml:space="preserve">Youth Gang Activities </w:t>
      </w:r>
    </w:p>
    <w:p w:rsidR="00C663A6" w:rsidRDefault="00C663A6" w:rsidP="00EE1AA1">
      <w:pPr>
        <w:pStyle w:val="ListParagraph"/>
        <w:numPr>
          <w:ilvl w:val="0"/>
          <w:numId w:val="5"/>
        </w:numPr>
        <w:autoSpaceDE w:val="0"/>
        <w:autoSpaceDN w:val="0"/>
        <w:adjustRightInd w:val="0"/>
        <w:spacing w:after="0" w:line="240" w:lineRule="auto"/>
        <w:ind w:left="720"/>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 xml:space="preserve">A random sample of 3,394 high school students, obtained by The Toronto Youth Crime and Victimization Survey in 2000, indicated that: </w:t>
      </w:r>
    </w:p>
    <w:p w:rsidR="0021286C" w:rsidRDefault="0021286C" w:rsidP="00EE1AA1">
      <w:pPr>
        <w:pStyle w:val="ListParagraph"/>
        <w:numPr>
          <w:ilvl w:val="0"/>
          <w:numId w:val="36"/>
        </w:numPr>
        <w:autoSpaceDE w:val="0"/>
        <w:autoSpaceDN w:val="0"/>
        <w:adjustRightInd w:val="0"/>
        <w:spacing w:after="0" w:line="240" w:lineRule="auto"/>
        <w:rPr>
          <w:rFonts w:ascii="Century Gothic" w:eastAsia="Times New Roman" w:hAnsi="Century Gothic" w:cs="Tahoma"/>
          <w:kern w:val="24"/>
          <w:sz w:val="16"/>
          <w:szCs w:val="16"/>
          <w:lang w:val="en-US"/>
        </w:rPr>
      </w:pPr>
      <w:r>
        <w:rPr>
          <w:rFonts w:ascii="Century Gothic" w:eastAsia="Times New Roman" w:hAnsi="Century Gothic" w:cs="Tahoma"/>
          <w:kern w:val="24"/>
          <w:sz w:val="16"/>
          <w:szCs w:val="16"/>
          <w:lang w:val="en-US"/>
        </w:rPr>
        <w:t>88.8% of the students had never been gang members (remaining 11% were either gang members or had been gang members)</w:t>
      </w:r>
    </w:p>
    <w:p w:rsidR="0021286C" w:rsidRDefault="0021286C" w:rsidP="00EE1AA1">
      <w:pPr>
        <w:pStyle w:val="ListParagraph"/>
        <w:numPr>
          <w:ilvl w:val="0"/>
          <w:numId w:val="36"/>
        </w:numPr>
        <w:autoSpaceDE w:val="0"/>
        <w:autoSpaceDN w:val="0"/>
        <w:adjustRightInd w:val="0"/>
        <w:spacing w:after="0" w:line="240" w:lineRule="auto"/>
        <w:rPr>
          <w:rFonts w:ascii="Century Gothic" w:eastAsia="Times New Roman" w:hAnsi="Century Gothic" w:cs="Tahoma"/>
          <w:kern w:val="24"/>
          <w:sz w:val="16"/>
          <w:szCs w:val="16"/>
          <w:lang w:val="en-US"/>
        </w:rPr>
      </w:pPr>
      <w:r>
        <w:rPr>
          <w:rFonts w:ascii="Century Gothic" w:eastAsia="Times New Roman" w:hAnsi="Century Gothic" w:cs="Tahoma"/>
          <w:kern w:val="24"/>
          <w:sz w:val="16"/>
          <w:szCs w:val="16"/>
          <w:lang w:val="en-US"/>
        </w:rPr>
        <w:t xml:space="preserve">Current gang members reported much higher rates of criminal involvement </w:t>
      </w:r>
    </w:p>
    <w:p w:rsidR="0021286C" w:rsidRDefault="0021286C" w:rsidP="00EE1AA1">
      <w:pPr>
        <w:pStyle w:val="ListParagraph"/>
        <w:numPr>
          <w:ilvl w:val="0"/>
          <w:numId w:val="36"/>
        </w:numPr>
        <w:autoSpaceDE w:val="0"/>
        <w:autoSpaceDN w:val="0"/>
        <w:adjustRightInd w:val="0"/>
        <w:spacing w:after="0" w:line="240" w:lineRule="auto"/>
        <w:rPr>
          <w:rFonts w:ascii="Century Gothic" w:eastAsia="Times New Roman" w:hAnsi="Century Gothic" w:cs="Tahoma"/>
          <w:kern w:val="24"/>
          <w:sz w:val="16"/>
          <w:szCs w:val="16"/>
          <w:lang w:val="en-US"/>
        </w:rPr>
      </w:pPr>
      <w:r>
        <w:rPr>
          <w:rFonts w:ascii="Century Gothic" w:eastAsia="Times New Roman" w:hAnsi="Century Gothic" w:cs="Tahoma"/>
          <w:kern w:val="24"/>
          <w:sz w:val="16"/>
          <w:szCs w:val="16"/>
          <w:lang w:val="en-US"/>
        </w:rPr>
        <w:t>70% of current gang members said that they had carried a gun or knife with them in the preceding year</w:t>
      </w:r>
    </w:p>
    <w:p w:rsidR="0021286C" w:rsidRPr="003865CB" w:rsidRDefault="0021286C" w:rsidP="00EE1AA1">
      <w:pPr>
        <w:pStyle w:val="ListParagraph"/>
        <w:numPr>
          <w:ilvl w:val="0"/>
          <w:numId w:val="36"/>
        </w:numPr>
        <w:autoSpaceDE w:val="0"/>
        <w:autoSpaceDN w:val="0"/>
        <w:adjustRightInd w:val="0"/>
        <w:spacing w:after="0" w:line="240" w:lineRule="auto"/>
        <w:rPr>
          <w:rFonts w:ascii="Century Gothic" w:eastAsia="Times New Roman" w:hAnsi="Century Gothic" w:cs="Tahoma"/>
          <w:kern w:val="24"/>
          <w:sz w:val="16"/>
          <w:szCs w:val="16"/>
          <w:lang w:val="en-US"/>
        </w:rPr>
      </w:pPr>
      <w:r>
        <w:rPr>
          <w:rFonts w:ascii="Century Gothic" w:eastAsia="Times New Roman" w:hAnsi="Century Gothic" w:cs="Tahoma"/>
          <w:kern w:val="24"/>
          <w:sz w:val="16"/>
          <w:szCs w:val="16"/>
          <w:lang w:val="en-US"/>
        </w:rPr>
        <w:t xml:space="preserve">73% of former and/or present gang members had sold drugs ten or more times </w:t>
      </w:r>
    </w:p>
    <w:p w:rsidR="00C663A6" w:rsidRPr="003865CB" w:rsidRDefault="00C663A6" w:rsidP="0037348E">
      <w:pPr>
        <w:autoSpaceDE w:val="0"/>
        <w:autoSpaceDN w:val="0"/>
        <w:adjustRightInd w:val="0"/>
        <w:spacing w:after="0" w:line="240" w:lineRule="auto"/>
        <w:rPr>
          <w:rFonts w:ascii="Century Gothic" w:eastAsia="Times New Roman" w:hAnsi="Century Gothic" w:cs="Tahoma"/>
          <w:kern w:val="24"/>
          <w:sz w:val="16"/>
          <w:szCs w:val="16"/>
        </w:rPr>
      </w:pPr>
    </w:p>
    <w:p w:rsidR="00C663A6" w:rsidRPr="003865CB" w:rsidRDefault="00C663A6" w:rsidP="0037348E">
      <w:pPr>
        <w:autoSpaceDE w:val="0"/>
        <w:autoSpaceDN w:val="0"/>
        <w:adjustRightInd w:val="0"/>
        <w:spacing w:after="0" w:line="240" w:lineRule="auto"/>
        <w:rPr>
          <w:rFonts w:ascii="Century Gothic" w:eastAsia="Times New Roman" w:hAnsi="Century Gothic" w:cs="Tahoma"/>
          <w:bCs/>
          <w:kern w:val="24"/>
          <w:sz w:val="16"/>
          <w:szCs w:val="16"/>
        </w:rPr>
      </w:pPr>
      <w:r w:rsidRPr="003865CB">
        <w:rPr>
          <w:rFonts w:ascii="Century Gothic" w:eastAsia="Times New Roman" w:hAnsi="Century Gothic" w:cs="Tahoma"/>
          <w:bCs/>
          <w:kern w:val="24"/>
          <w:sz w:val="16"/>
          <w:szCs w:val="16"/>
          <w:lang w:val="en-US"/>
        </w:rPr>
        <w:lastRenderedPageBreak/>
        <w:t>Gang Violence</w:t>
      </w:r>
    </w:p>
    <w:p w:rsidR="00C663A6" w:rsidRPr="003865CB" w:rsidRDefault="00C663A6" w:rsidP="00EE1AA1">
      <w:pPr>
        <w:pStyle w:val="ListParagraph"/>
        <w:numPr>
          <w:ilvl w:val="0"/>
          <w:numId w:val="5"/>
        </w:numPr>
        <w:autoSpaceDE w:val="0"/>
        <w:autoSpaceDN w:val="0"/>
        <w:adjustRightInd w:val="0"/>
        <w:spacing w:after="0" w:line="240" w:lineRule="auto"/>
        <w:ind w:left="720"/>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Research indicates gang membe</w:t>
      </w:r>
      <w:r w:rsidR="0037348E">
        <w:rPr>
          <w:rFonts w:ascii="Century Gothic" w:eastAsia="Times New Roman" w:hAnsi="Century Gothic" w:cs="Tahoma"/>
          <w:kern w:val="24"/>
          <w:sz w:val="16"/>
          <w:szCs w:val="16"/>
          <w:lang w:val="en-US"/>
        </w:rPr>
        <w:t>rship increases violent behavio</w:t>
      </w:r>
      <w:r w:rsidRPr="003865CB">
        <w:rPr>
          <w:rFonts w:ascii="Century Gothic" w:eastAsia="Times New Roman" w:hAnsi="Century Gothic" w:cs="Tahoma"/>
          <w:kern w:val="24"/>
          <w:sz w:val="16"/>
          <w:szCs w:val="16"/>
          <w:lang w:val="en-US"/>
        </w:rPr>
        <w:t>r</w:t>
      </w:r>
      <w:r w:rsidR="0021286C">
        <w:rPr>
          <w:rFonts w:ascii="Century Gothic" w:eastAsia="Times New Roman" w:hAnsi="Century Gothic" w:cs="Tahoma"/>
          <w:kern w:val="24"/>
          <w:sz w:val="16"/>
          <w:szCs w:val="16"/>
          <w:lang w:val="en-US"/>
        </w:rPr>
        <w:t>, even in cases where individuals displayed violent traits prior to becoming gang members</w:t>
      </w:r>
    </w:p>
    <w:p w:rsidR="003D4A89" w:rsidRPr="003865CB" w:rsidRDefault="00C663A6" w:rsidP="00EE1AA1">
      <w:pPr>
        <w:pStyle w:val="ListParagraph"/>
        <w:numPr>
          <w:ilvl w:val="0"/>
          <w:numId w:val="5"/>
        </w:numPr>
        <w:autoSpaceDE w:val="0"/>
        <w:autoSpaceDN w:val="0"/>
        <w:adjustRightInd w:val="0"/>
        <w:spacing w:after="0" w:line="240" w:lineRule="auto"/>
        <w:ind w:left="720"/>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Gang members are also more likely to become victims</w:t>
      </w:r>
      <w:r w:rsidR="0021286C">
        <w:rPr>
          <w:rFonts w:ascii="Century Gothic" w:eastAsia="Times New Roman" w:hAnsi="Century Gothic" w:cs="Tahoma"/>
          <w:kern w:val="24"/>
          <w:sz w:val="16"/>
          <w:szCs w:val="16"/>
          <w:lang w:val="en-US"/>
        </w:rPr>
        <w:t xml:space="preserve"> of serious violence (e.g.  stabbed, shot, severely beaten, killed)</w:t>
      </w:r>
    </w:p>
    <w:p w:rsidR="00C663A6" w:rsidRPr="003865CB" w:rsidRDefault="00C663A6" w:rsidP="00EE1AA1">
      <w:pPr>
        <w:pStyle w:val="ListParagraph"/>
        <w:numPr>
          <w:ilvl w:val="0"/>
          <w:numId w:val="5"/>
        </w:numPr>
        <w:autoSpaceDE w:val="0"/>
        <w:autoSpaceDN w:val="0"/>
        <w:adjustRightInd w:val="0"/>
        <w:spacing w:after="0" w:line="240" w:lineRule="auto"/>
        <w:ind w:left="720"/>
        <w:rPr>
          <w:rFonts w:ascii="Century Gothic" w:eastAsia="Times New Roman" w:hAnsi="Century Gothic" w:cs="Tahoma"/>
          <w:kern w:val="24"/>
          <w:sz w:val="16"/>
          <w:szCs w:val="16"/>
        </w:rPr>
      </w:pPr>
      <w:r w:rsidRPr="003865CB">
        <w:rPr>
          <w:rFonts w:ascii="Century Gothic" w:eastAsia="Times New Roman" w:hAnsi="Century Gothic" w:cs="Tahoma"/>
          <w:kern w:val="24"/>
          <w:sz w:val="16"/>
          <w:szCs w:val="16"/>
          <w:lang w:val="en-US"/>
        </w:rPr>
        <w:t>“Longitudinal studies suggest that rates</w:t>
      </w:r>
      <w:r w:rsidR="0021286C">
        <w:rPr>
          <w:rFonts w:ascii="Century Gothic" w:eastAsia="Times New Roman" w:hAnsi="Century Gothic" w:cs="Tahoma"/>
          <w:kern w:val="24"/>
          <w:sz w:val="16"/>
          <w:szCs w:val="16"/>
          <w:lang w:val="en-US"/>
        </w:rPr>
        <w:t xml:space="preserve"> of violent victimization rise significantly during periods of gang involvement and decline once gang involvement ends” (Wortley, 2014)</w:t>
      </w:r>
    </w:p>
    <w:p w:rsidR="003D4A89" w:rsidRPr="003865CB" w:rsidRDefault="003D4A89" w:rsidP="0037348E">
      <w:pPr>
        <w:autoSpaceDE w:val="0"/>
        <w:autoSpaceDN w:val="0"/>
        <w:adjustRightInd w:val="0"/>
        <w:spacing w:after="0" w:line="240" w:lineRule="auto"/>
        <w:rPr>
          <w:rFonts w:ascii="Century Gothic" w:eastAsia="Times New Roman" w:hAnsi="Century Gothic" w:cs="Tahoma"/>
          <w:bCs/>
          <w:kern w:val="24"/>
          <w:sz w:val="16"/>
          <w:szCs w:val="16"/>
          <w:lang w:val="en-US"/>
        </w:rPr>
      </w:pPr>
    </w:p>
    <w:p w:rsidR="00C663A6" w:rsidRPr="003865CB" w:rsidRDefault="00C663A6" w:rsidP="0037348E">
      <w:pPr>
        <w:autoSpaceDE w:val="0"/>
        <w:autoSpaceDN w:val="0"/>
        <w:adjustRightInd w:val="0"/>
        <w:spacing w:after="0" w:line="240" w:lineRule="auto"/>
        <w:rPr>
          <w:rFonts w:ascii="Century Gothic" w:eastAsia="Times New Roman" w:hAnsi="Century Gothic" w:cs="Tahoma"/>
          <w:bCs/>
          <w:kern w:val="24"/>
          <w:sz w:val="16"/>
          <w:szCs w:val="16"/>
        </w:rPr>
      </w:pPr>
      <w:r w:rsidRPr="003865CB">
        <w:rPr>
          <w:rFonts w:ascii="Century Gothic" w:eastAsia="Times New Roman" w:hAnsi="Century Gothic" w:cs="Tahoma"/>
          <w:bCs/>
          <w:kern w:val="24"/>
          <w:sz w:val="16"/>
          <w:szCs w:val="16"/>
          <w:lang w:val="en-US"/>
        </w:rPr>
        <w:t>Gang Violence cont.</w:t>
      </w:r>
    </w:p>
    <w:p w:rsidR="00C663A6" w:rsidRPr="003865CB" w:rsidRDefault="00C663A6" w:rsidP="00EE1AA1">
      <w:pPr>
        <w:pStyle w:val="ListParagraph"/>
        <w:numPr>
          <w:ilvl w:val="0"/>
          <w:numId w:val="6"/>
        </w:numPr>
        <w:autoSpaceDE w:val="0"/>
        <w:autoSpaceDN w:val="0"/>
        <w:adjustRightInd w:val="0"/>
        <w:spacing w:after="0" w:line="240" w:lineRule="auto"/>
        <w:ind w:left="720"/>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Although violent crime rates in Canada have dropped</w:t>
      </w:r>
      <w:r w:rsidR="0021286C">
        <w:rPr>
          <w:rFonts w:ascii="Century Gothic" w:eastAsia="Times New Roman" w:hAnsi="Century Gothic" w:cs="Tahoma"/>
          <w:kern w:val="24"/>
          <w:sz w:val="16"/>
          <w:szCs w:val="16"/>
          <w:lang w:val="en-US"/>
        </w:rPr>
        <w:t xml:space="preserve"> over the past 20 years, violent crime has become more concentrated in the 12 year-old to 24 year-old age group </w:t>
      </w:r>
    </w:p>
    <w:p w:rsidR="00C663A6" w:rsidRPr="003865CB" w:rsidRDefault="00C663A6" w:rsidP="00EE1AA1">
      <w:pPr>
        <w:pStyle w:val="ListParagraph"/>
        <w:numPr>
          <w:ilvl w:val="0"/>
          <w:numId w:val="6"/>
        </w:numPr>
        <w:autoSpaceDE w:val="0"/>
        <w:autoSpaceDN w:val="0"/>
        <w:adjustRightInd w:val="0"/>
        <w:spacing w:after="0" w:line="240" w:lineRule="auto"/>
        <w:ind w:left="720"/>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“Violent offending and victimization has also become</w:t>
      </w:r>
      <w:r w:rsidR="0021286C">
        <w:rPr>
          <w:rFonts w:ascii="Century Gothic" w:eastAsia="Times New Roman" w:hAnsi="Century Gothic" w:cs="Tahoma"/>
          <w:kern w:val="24"/>
          <w:sz w:val="16"/>
          <w:szCs w:val="16"/>
          <w:lang w:val="en-US"/>
        </w:rPr>
        <w:t xml:space="preserve"> more concentrated among young, minority males who reside in Canada’s poorest communities” (Wortley, 2014)</w:t>
      </w:r>
    </w:p>
    <w:p w:rsidR="00C663A6" w:rsidRPr="003865CB" w:rsidRDefault="00C663A6" w:rsidP="00EE1AA1">
      <w:pPr>
        <w:pStyle w:val="ListParagraph"/>
        <w:numPr>
          <w:ilvl w:val="0"/>
          <w:numId w:val="6"/>
        </w:numPr>
        <w:autoSpaceDE w:val="0"/>
        <w:autoSpaceDN w:val="0"/>
        <w:adjustRightInd w:val="0"/>
        <w:spacing w:after="0" w:line="240" w:lineRule="auto"/>
        <w:ind w:left="720"/>
        <w:rPr>
          <w:rFonts w:ascii="Century Gothic" w:eastAsia="Times New Roman" w:hAnsi="Century Gothic" w:cs="Tahoma"/>
          <w:kern w:val="24"/>
          <w:sz w:val="16"/>
          <w:szCs w:val="16"/>
        </w:rPr>
      </w:pPr>
      <w:r w:rsidRPr="003865CB">
        <w:rPr>
          <w:rFonts w:ascii="Century Gothic" w:eastAsia="Times New Roman" w:hAnsi="Century Gothic" w:cs="Tahoma"/>
          <w:kern w:val="24"/>
          <w:sz w:val="16"/>
          <w:szCs w:val="16"/>
          <w:lang w:val="en-US"/>
        </w:rPr>
        <w:t xml:space="preserve">Firearms are becoming  </w:t>
      </w:r>
      <w:r w:rsidR="0021286C">
        <w:rPr>
          <w:rFonts w:ascii="Century Gothic" w:eastAsia="Times New Roman" w:hAnsi="Century Gothic" w:cs="Tahoma"/>
          <w:kern w:val="24"/>
          <w:sz w:val="16"/>
          <w:szCs w:val="16"/>
          <w:lang w:val="en-US"/>
        </w:rPr>
        <w:t xml:space="preserve">more prevalent, while more violent incidents are taking place in public settings </w:t>
      </w:r>
    </w:p>
    <w:p w:rsidR="00C663A6" w:rsidRPr="003865CB" w:rsidRDefault="00C663A6" w:rsidP="0037348E">
      <w:pPr>
        <w:autoSpaceDE w:val="0"/>
        <w:autoSpaceDN w:val="0"/>
        <w:adjustRightInd w:val="0"/>
        <w:spacing w:after="0" w:line="240" w:lineRule="auto"/>
        <w:rPr>
          <w:rFonts w:ascii="Century Gothic" w:eastAsia="Times New Roman" w:hAnsi="Century Gothic" w:cs="Tahoma"/>
          <w:bCs/>
          <w:kern w:val="24"/>
          <w:sz w:val="16"/>
          <w:szCs w:val="16"/>
        </w:rPr>
      </w:pPr>
      <w:r w:rsidRPr="003865CB">
        <w:rPr>
          <w:rFonts w:ascii="Century Gothic" w:eastAsia="Times New Roman" w:hAnsi="Century Gothic" w:cs="Tahoma"/>
          <w:bCs/>
          <w:kern w:val="24"/>
          <w:sz w:val="16"/>
          <w:szCs w:val="16"/>
          <w:lang w:val="en-US"/>
        </w:rPr>
        <w:t>Demographics</w:t>
      </w:r>
    </w:p>
    <w:p w:rsidR="0021286C" w:rsidRPr="0021286C" w:rsidRDefault="00C663A6" w:rsidP="00EE1AA1">
      <w:pPr>
        <w:pStyle w:val="ListParagraph"/>
        <w:numPr>
          <w:ilvl w:val="0"/>
          <w:numId w:val="7"/>
        </w:numPr>
        <w:autoSpaceDE w:val="0"/>
        <w:autoSpaceDN w:val="0"/>
        <w:adjustRightInd w:val="0"/>
        <w:spacing w:after="0" w:line="240" w:lineRule="auto"/>
        <w:ind w:left="720"/>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According to 209 qualitative (face-to-face) interviews conducted by the Toronto Street Gang Pilot Project in 2004:</w:t>
      </w:r>
    </w:p>
    <w:p w:rsidR="00C663A6" w:rsidRPr="008751F2" w:rsidRDefault="00C663A6" w:rsidP="00EE1AA1">
      <w:pPr>
        <w:pStyle w:val="ListParagraph"/>
        <w:numPr>
          <w:ilvl w:val="0"/>
          <w:numId w:val="37"/>
        </w:numPr>
        <w:autoSpaceDE w:val="0"/>
        <w:autoSpaceDN w:val="0"/>
        <w:adjustRightInd w:val="0"/>
        <w:spacing w:after="0" w:line="240" w:lineRule="auto"/>
        <w:rPr>
          <w:rFonts w:ascii="Century Gothic" w:eastAsia="Times New Roman" w:hAnsi="Century Gothic" w:cs="Tahoma"/>
          <w:kern w:val="24"/>
          <w:sz w:val="16"/>
          <w:szCs w:val="16"/>
          <w:lang w:val="en-US"/>
        </w:rPr>
      </w:pPr>
      <w:r w:rsidRPr="008751F2">
        <w:rPr>
          <w:rFonts w:ascii="Century Gothic" w:eastAsia="Times New Roman" w:hAnsi="Century Gothic" w:cs="Tahoma"/>
          <w:kern w:val="24"/>
          <w:sz w:val="16"/>
          <w:szCs w:val="16"/>
          <w:lang w:val="en-US"/>
        </w:rPr>
        <w:t>83% of gang members</w:t>
      </w:r>
      <w:r w:rsidR="008751F2">
        <w:rPr>
          <w:rFonts w:ascii="Century Gothic" w:eastAsia="Times New Roman" w:hAnsi="Century Gothic" w:cs="Tahoma"/>
          <w:kern w:val="24"/>
          <w:sz w:val="16"/>
          <w:szCs w:val="16"/>
          <w:lang w:val="en-US"/>
        </w:rPr>
        <w:t xml:space="preserve"> were male </w:t>
      </w:r>
    </w:p>
    <w:p w:rsidR="00C663A6" w:rsidRPr="008751F2" w:rsidRDefault="008751F2" w:rsidP="00EE1AA1">
      <w:pPr>
        <w:pStyle w:val="ListParagraph"/>
        <w:numPr>
          <w:ilvl w:val="0"/>
          <w:numId w:val="37"/>
        </w:numPr>
        <w:autoSpaceDE w:val="0"/>
        <w:autoSpaceDN w:val="0"/>
        <w:adjustRightInd w:val="0"/>
        <w:spacing w:after="0" w:line="240" w:lineRule="auto"/>
        <w:rPr>
          <w:rFonts w:ascii="Century Gothic" w:eastAsia="Times New Roman" w:hAnsi="Century Gothic" w:cs="Tahoma"/>
          <w:kern w:val="24"/>
          <w:sz w:val="16"/>
          <w:szCs w:val="16"/>
          <w:lang w:val="en-US"/>
        </w:rPr>
      </w:pPr>
      <w:r>
        <w:rPr>
          <w:rFonts w:ascii="Century Gothic" w:eastAsia="Times New Roman" w:hAnsi="Century Gothic" w:cs="Tahoma"/>
          <w:kern w:val="24"/>
          <w:sz w:val="16"/>
          <w:szCs w:val="16"/>
          <w:lang w:val="en-US"/>
        </w:rPr>
        <w:t xml:space="preserve">63.1% came from a single parent family </w:t>
      </w:r>
    </w:p>
    <w:p w:rsidR="00C663A6" w:rsidRPr="003865CB" w:rsidRDefault="00C663A6" w:rsidP="00EE1AA1">
      <w:pPr>
        <w:pStyle w:val="ListParagraph"/>
        <w:numPr>
          <w:ilvl w:val="0"/>
          <w:numId w:val="37"/>
        </w:numPr>
        <w:autoSpaceDE w:val="0"/>
        <w:autoSpaceDN w:val="0"/>
        <w:adjustRightInd w:val="0"/>
        <w:spacing w:after="0" w:line="240" w:lineRule="auto"/>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 xml:space="preserve">43.1% self-identified </w:t>
      </w:r>
      <w:r w:rsidR="008751F2">
        <w:rPr>
          <w:rFonts w:ascii="Century Gothic" w:eastAsia="Times New Roman" w:hAnsi="Century Gothic" w:cs="Tahoma"/>
          <w:kern w:val="24"/>
          <w:sz w:val="16"/>
          <w:szCs w:val="16"/>
          <w:lang w:val="en-US"/>
        </w:rPr>
        <w:t>as black; 32% as mixed race or other ethnic minority; 24.8% as white</w:t>
      </w:r>
    </w:p>
    <w:p w:rsidR="00C663A6" w:rsidRPr="003865CB" w:rsidRDefault="00C663A6" w:rsidP="00EE1AA1">
      <w:pPr>
        <w:pStyle w:val="ListParagraph"/>
        <w:numPr>
          <w:ilvl w:val="0"/>
          <w:numId w:val="37"/>
        </w:numPr>
        <w:autoSpaceDE w:val="0"/>
        <w:autoSpaceDN w:val="0"/>
        <w:adjustRightInd w:val="0"/>
        <w:spacing w:after="0" w:line="240" w:lineRule="auto"/>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13.8% grew up</w:t>
      </w:r>
      <w:r w:rsidR="008751F2">
        <w:rPr>
          <w:rFonts w:ascii="Century Gothic" w:eastAsia="Times New Roman" w:hAnsi="Century Gothic" w:cs="Tahoma"/>
          <w:kern w:val="24"/>
          <w:sz w:val="16"/>
          <w:szCs w:val="16"/>
          <w:lang w:val="en-US"/>
        </w:rPr>
        <w:t xml:space="preserve"> in the child-protection system </w:t>
      </w:r>
    </w:p>
    <w:p w:rsidR="00C663A6" w:rsidRPr="008751F2" w:rsidRDefault="00C663A6" w:rsidP="00EE1AA1">
      <w:pPr>
        <w:pStyle w:val="ListParagraph"/>
        <w:numPr>
          <w:ilvl w:val="0"/>
          <w:numId w:val="38"/>
        </w:numPr>
        <w:autoSpaceDE w:val="0"/>
        <w:autoSpaceDN w:val="0"/>
        <w:adjustRightInd w:val="0"/>
        <w:spacing w:after="0" w:line="240" w:lineRule="auto"/>
        <w:rPr>
          <w:rFonts w:ascii="Century Gothic" w:eastAsia="Times New Roman" w:hAnsi="Century Gothic" w:cs="Tahoma"/>
          <w:kern w:val="24"/>
          <w:sz w:val="16"/>
          <w:szCs w:val="16"/>
          <w:lang w:val="en-US"/>
        </w:rPr>
      </w:pPr>
      <w:r w:rsidRPr="008751F2">
        <w:rPr>
          <w:rFonts w:ascii="Century Gothic" w:eastAsia="Times New Roman" w:hAnsi="Century Gothic" w:cs="Tahoma"/>
          <w:kern w:val="24"/>
          <w:sz w:val="16"/>
          <w:szCs w:val="16"/>
          <w:lang w:val="en-US"/>
        </w:rPr>
        <w:t>Note that 76.1% were born</w:t>
      </w:r>
      <w:r w:rsidR="008751F2">
        <w:rPr>
          <w:rFonts w:ascii="Century Gothic" w:eastAsia="Times New Roman" w:hAnsi="Century Gothic" w:cs="Tahoma"/>
          <w:kern w:val="24"/>
          <w:sz w:val="16"/>
          <w:szCs w:val="16"/>
          <w:lang w:val="en-US"/>
        </w:rPr>
        <w:t xml:space="preserve"> in Canada, challenging the notion of a link between gang activity and immigration </w:t>
      </w:r>
    </w:p>
    <w:p w:rsidR="00C663A6" w:rsidRPr="003865CB" w:rsidRDefault="00C663A6" w:rsidP="00EE1AA1">
      <w:pPr>
        <w:pStyle w:val="ListParagraph"/>
        <w:numPr>
          <w:ilvl w:val="0"/>
          <w:numId w:val="38"/>
        </w:numPr>
        <w:autoSpaceDE w:val="0"/>
        <w:autoSpaceDN w:val="0"/>
        <w:adjustRightInd w:val="0"/>
        <w:spacing w:after="0" w:line="240" w:lineRule="auto"/>
        <w:rPr>
          <w:rFonts w:ascii="Century Gothic" w:eastAsia="Times New Roman" w:hAnsi="Century Gothic" w:cs="Tahoma"/>
          <w:kern w:val="24"/>
          <w:sz w:val="16"/>
          <w:szCs w:val="16"/>
        </w:rPr>
      </w:pPr>
      <w:r w:rsidRPr="003865CB">
        <w:rPr>
          <w:rFonts w:ascii="Century Gothic" w:eastAsia="Times New Roman" w:hAnsi="Century Gothic" w:cs="Tahoma"/>
          <w:kern w:val="24"/>
          <w:sz w:val="16"/>
          <w:szCs w:val="16"/>
          <w:lang w:val="en-US"/>
        </w:rPr>
        <w:t xml:space="preserve">Gang members from ethnic minorities were more likely </w:t>
      </w:r>
      <w:r w:rsidR="008751F2">
        <w:rPr>
          <w:rFonts w:ascii="Century Gothic" w:eastAsia="Times New Roman" w:hAnsi="Century Gothic" w:cs="Tahoma"/>
          <w:kern w:val="24"/>
          <w:sz w:val="16"/>
          <w:szCs w:val="16"/>
          <w:lang w:val="en-US"/>
        </w:rPr>
        <w:t xml:space="preserve">to have been born in Canada than gang members who self-identified as white </w:t>
      </w:r>
    </w:p>
    <w:p w:rsidR="00AC6EA0" w:rsidRPr="003865CB" w:rsidRDefault="00AC6EA0" w:rsidP="0037348E">
      <w:pPr>
        <w:autoSpaceDE w:val="0"/>
        <w:autoSpaceDN w:val="0"/>
        <w:adjustRightInd w:val="0"/>
        <w:spacing w:after="0" w:line="240" w:lineRule="auto"/>
        <w:rPr>
          <w:rFonts w:ascii="Century Gothic" w:eastAsia="Times New Roman" w:hAnsi="Century Gothic" w:cs="Tahoma"/>
          <w:bCs/>
          <w:kern w:val="24"/>
          <w:sz w:val="16"/>
          <w:szCs w:val="16"/>
          <w:lang w:val="en-US"/>
        </w:rPr>
      </w:pPr>
      <w:r w:rsidRPr="003865CB">
        <w:rPr>
          <w:rFonts w:ascii="Century Gothic" w:eastAsia="Times New Roman" w:hAnsi="Century Gothic" w:cs="Tahoma"/>
          <w:bCs/>
          <w:kern w:val="24"/>
          <w:sz w:val="16"/>
          <w:szCs w:val="16"/>
          <w:lang w:val="en-US"/>
        </w:rPr>
        <w:t>Ethnicity and Crime</w:t>
      </w:r>
    </w:p>
    <w:p w:rsidR="00AC6EA0" w:rsidRPr="003865CB" w:rsidRDefault="00AC6EA0" w:rsidP="00EE1AA1">
      <w:pPr>
        <w:pStyle w:val="ListParagraph"/>
        <w:numPr>
          <w:ilvl w:val="0"/>
          <w:numId w:val="30"/>
        </w:numPr>
        <w:autoSpaceDE w:val="0"/>
        <w:autoSpaceDN w:val="0"/>
        <w:adjustRightInd w:val="0"/>
        <w:spacing w:after="0" w:line="240" w:lineRule="auto"/>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Canada does not collect statistics</w:t>
      </w:r>
      <w:r w:rsidR="008751F2">
        <w:rPr>
          <w:rFonts w:ascii="Century Gothic" w:eastAsia="Times New Roman" w:hAnsi="Century Gothic" w:cs="Tahoma"/>
          <w:kern w:val="24"/>
          <w:sz w:val="16"/>
          <w:szCs w:val="16"/>
          <w:lang w:val="en-US"/>
        </w:rPr>
        <w:t xml:space="preserve"> on the relationship (if any) between race and crime (Sacco &amp; Kennedy, 2011)</w:t>
      </w:r>
    </w:p>
    <w:p w:rsidR="00AC6EA0" w:rsidRPr="003865CB" w:rsidRDefault="00AC6EA0" w:rsidP="00EE1AA1">
      <w:pPr>
        <w:pStyle w:val="ListParagraph"/>
        <w:numPr>
          <w:ilvl w:val="0"/>
          <w:numId w:val="30"/>
        </w:numPr>
        <w:autoSpaceDE w:val="0"/>
        <w:autoSpaceDN w:val="0"/>
        <w:adjustRightInd w:val="0"/>
        <w:spacing w:after="0" w:line="240" w:lineRule="auto"/>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To the extent that we have reliable information</w:t>
      </w:r>
      <w:r w:rsidR="008751F2">
        <w:rPr>
          <w:rFonts w:ascii="Century Gothic" w:eastAsia="Times New Roman" w:hAnsi="Century Gothic" w:cs="Tahoma"/>
          <w:kern w:val="24"/>
          <w:sz w:val="16"/>
          <w:szCs w:val="16"/>
          <w:lang w:val="en-US"/>
        </w:rPr>
        <w:t xml:space="preserve">, it is usually collected by correctional institutions, rather than by the police or the courts </w:t>
      </w:r>
    </w:p>
    <w:p w:rsidR="00AC6EA0" w:rsidRPr="003865CB" w:rsidRDefault="00AC6EA0" w:rsidP="00AC6EA0">
      <w:pPr>
        <w:autoSpaceDE w:val="0"/>
        <w:autoSpaceDN w:val="0"/>
        <w:adjustRightInd w:val="0"/>
        <w:spacing w:after="0" w:line="240" w:lineRule="auto"/>
        <w:rPr>
          <w:rFonts w:ascii="Century Gothic" w:eastAsia="Times New Roman" w:hAnsi="Century Gothic" w:cs="Tahoma"/>
          <w:bCs/>
          <w:kern w:val="24"/>
          <w:sz w:val="16"/>
          <w:szCs w:val="16"/>
          <w:lang w:val="en-US"/>
        </w:rPr>
      </w:pPr>
    </w:p>
    <w:p w:rsidR="00AC6EA0" w:rsidRPr="003865CB" w:rsidRDefault="00AC6EA0" w:rsidP="008751F2">
      <w:pPr>
        <w:autoSpaceDE w:val="0"/>
        <w:autoSpaceDN w:val="0"/>
        <w:adjustRightInd w:val="0"/>
        <w:spacing w:after="0" w:line="240" w:lineRule="auto"/>
        <w:rPr>
          <w:rFonts w:ascii="Century Gothic" w:eastAsia="Times New Roman" w:hAnsi="Century Gothic" w:cs="Tahoma"/>
          <w:bCs/>
          <w:kern w:val="24"/>
          <w:sz w:val="16"/>
          <w:szCs w:val="16"/>
          <w:lang w:val="en-US"/>
        </w:rPr>
      </w:pPr>
      <w:r w:rsidRPr="003865CB">
        <w:rPr>
          <w:rFonts w:ascii="Century Gothic" w:eastAsia="Times New Roman" w:hAnsi="Century Gothic" w:cs="Tahoma"/>
          <w:bCs/>
          <w:kern w:val="24"/>
          <w:sz w:val="16"/>
          <w:szCs w:val="16"/>
          <w:lang w:val="en-US"/>
        </w:rPr>
        <w:t>The Great Debate</w:t>
      </w:r>
    </w:p>
    <w:p w:rsidR="00AC6EA0" w:rsidRDefault="00AC6EA0" w:rsidP="008751F2">
      <w:pPr>
        <w:autoSpaceDE w:val="0"/>
        <w:autoSpaceDN w:val="0"/>
        <w:adjustRightInd w:val="0"/>
        <w:spacing w:after="0" w:line="240" w:lineRule="auto"/>
        <w:rPr>
          <w:rFonts w:ascii="Century Gothic" w:eastAsia="Times New Roman" w:hAnsi="Century Gothic" w:cs="Tahoma"/>
          <w:bCs/>
          <w:kern w:val="24"/>
          <w:sz w:val="16"/>
          <w:szCs w:val="16"/>
          <w:lang w:val="en-US"/>
        </w:rPr>
      </w:pPr>
      <w:r w:rsidRPr="003865CB">
        <w:rPr>
          <w:rFonts w:ascii="Century Gothic" w:eastAsia="Times New Roman" w:hAnsi="Century Gothic" w:cs="Tahoma"/>
          <w:bCs/>
          <w:kern w:val="24"/>
          <w:sz w:val="16"/>
          <w:szCs w:val="16"/>
          <w:lang w:val="en-US"/>
        </w:rPr>
        <w:t>NO! (Julian Roberts)</w:t>
      </w:r>
    </w:p>
    <w:p w:rsidR="008751F2" w:rsidRDefault="008751F2" w:rsidP="00EE1AA1">
      <w:pPr>
        <w:pStyle w:val="ListParagraph"/>
        <w:numPr>
          <w:ilvl w:val="0"/>
          <w:numId w:val="39"/>
        </w:numPr>
        <w:autoSpaceDE w:val="0"/>
        <w:autoSpaceDN w:val="0"/>
        <w:adjustRightInd w:val="0"/>
        <w:spacing w:after="0" w:line="240" w:lineRule="auto"/>
        <w:rPr>
          <w:rFonts w:ascii="Century Gothic" w:eastAsia="Times New Roman" w:hAnsi="Century Gothic" w:cs="Tahoma"/>
          <w:bCs/>
          <w:kern w:val="24"/>
          <w:sz w:val="16"/>
          <w:szCs w:val="16"/>
          <w:lang w:val="en-US"/>
        </w:rPr>
      </w:pPr>
      <w:r>
        <w:rPr>
          <w:rFonts w:ascii="Century Gothic" w:eastAsia="Times New Roman" w:hAnsi="Century Gothic" w:cs="Tahoma"/>
          <w:bCs/>
          <w:kern w:val="24"/>
          <w:sz w:val="16"/>
          <w:szCs w:val="16"/>
          <w:lang w:val="en-US"/>
        </w:rPr>
        <w:t>Difficult to classify people in a multi-racial society.</w:t>
      </w:r>
    </w:p>
    <w:p w:rsidR="008751F2" w:rsidRDefault="008751F2" w:rsidP="00EE1AA1">
      <w:pPr>
        <w:pStyle w:val="ListParagraph"/>
        <w:numPr>
          <w:ilvl w:val="0"/>
          <w:numId w:val="39"/>
        </w:numPr>
        <w:autoSpaceDE w:val="0"/>
        <w:autoSpaceDN w:val="0"/>
        <w:adjustRightInd w:val="0"/>
        <w:spacing w:after="0" w:line="240" w:lineRule="auto"/>
        <w:rPr>
          <w:rFonts w:ascii="Century Gothic" w:eastAsia="Times New Roman" w:hAnsi="Century Gothic" w:cs="Tahoma"/>
          <w:bCs/>
          <w:kern w:val="24"/>
          <w:sz w:val="16"/>
          <w:szCs w:val="16"/>
          <w:lang w:val="en-US"/>
        </w:rPr>
      </w:pPr>
      <w:r>
        <w:rPr>
          <w:rFonts w:ascii="Century Gothic" w:eastAsia="Times New Roman" w:hAnsi="Century Gothic" w:cs="Tahoma"/>
          <w:bCs/>
          <w:kern w:val="24"/>
          <w:sz w:val="16"/>
          <w:szCs w:val="16"/>
          <w:lang w:val="en-US"/>
        </w:rPr>
        <w:t>Police officers (the ones most likely to be making decisions about the race of a suspect) have no training or expertise in these matters</w:t>
      </w:r>
    </w:p>
    <w:p w:rsidR="008751F2" w:rsidRDefault="008751F2" w:rsidP="00EE1AA1">
      <w:pPr>
        <w:pStyle w:val="ListParagraph"/>
        <w:numPr>
          <w:ilvl w:val="0"/>
          <w:numId w:val="39"/>
        </w:numPr>
        <w:autoSpaceDE w:val="0"/>
        <w:autoSpaceDN w:val="0"/>
        <w:adjustRightInd w:val="0"/>
        <w:spacing w:after="0" w:line="240" w:lineRule="auto"/>
        <w:rPr>
          <w:rFonts w:ascii="Century Gothic" w:eastAsia="Times New Roman" w:hAnsi="Century Gothic" w:cs="Tahoma"/>
          <w:bCs/>
          <w:kern w:val="24"/>
          <w:sz w:val="16"/>
          <w:szCs w:val="16"/>
          <w:lang w:val="en-US"/>
        </w:rPr>
      </w:pPr>
      <w:r>
        <w:rPr>
          <w:rFonts w:ascii="Century Gothic" w:eastAsia="Times New Roman" w:hAnsi="Century Gothic" w:cs="Tahoma"/>
          <w:bCs/>
          <w:kern w:val="24"/>
          <w:sz w:val="16"/>
          <w:szCs w:val="16"/>
          <w:lang w:val="en-US"/>
        </w:rPr>
        <w:t>Information might result in discrimination against ethnic groups that appear to be over-represented in the statistics.</w:t>
      </w:r>
    </w:p>
    <w:p w:rsidR="008751F2" w:rsidRDefault="008751F2" w:rsidP="008751F2">
      <w:pPr>
        <w:autoSpaceDE w:val="0"/>
        <w:autoSpaceDN w:val="0"/>
        <w:adjustRightInd w:val="0"/>
        <w:spacing w:after="0" w:line="240" w:lineRule="auto"/>
        <w:rPr>
          <w:rFonts w:ascii="Century Gothic" w:eastAsia="Times New Roman" w:hAnsi="Century Gothic" w:cs="Tahoma"/>
          <w:bCs/>
          <w:kern w:val="24"/>
          <w:sz w:val="16"/>
          <w:szCs w:val="16"/>
          <w:lang w:val="en-US"/>
        </w:rPr>
      </w:pPr>
      <w:r>
        <w:rPr>
          <w:rFonts w:ascii="Century Gothic" w:eastAsia="Times New Roman" w:hAnsi="Century Gothic" w:cs="Tahoma"/>
          <w:bCs/>
          <w:kern w:val="24"/>
          <w:sz w:val="16"/>
          <w:szCs w:val="16"/>
          <w:lang w:val="en-US"/>
        </w:rPr>
        <w:t>YES (Thomas Gabor)</w:t>
      </w:r>
    </w:p>
    <w:p w:rsidR="008751F2" w:rsidRDefault="008751F2" w:rsidP="00EE1AA1">
      <w:pPr>
        <w:pStyle w:val="ListParagraph"/>
        <w:numPr>
          <w:ilvl w:val="0"/>
          <w:numId w:val="40"/>
        </w:numPr>
        <w:autoSpaceDE w:val="0"/>
        <w:autoSpaceDN w:val="0"/>
        <w:adjustRightInd w:val="0"/>
        <w:spacing w:after="0" w:line="240" w:lineRule="auto"/>
        <w:rPr>
          <w:rFonts w:ascii="Century Gothic" w:eastAsia="Times New Roman" w:hAnsi="Century Gothic" w:cs="Tahoma"/>
          <w:bCs/>
          <w:kern w:val="24"/>
          <w:sz w:val="16"/>
          <w:szCs w:val="16"/>
          <w:lang w:val="en-US"/>
        </w:rPr>
      </w:pPr>
      <w:r>
        <w:rPr>
          <w:rFonts w:ascii="Century Gothic" w:eastAsia="Times New Roman" w:hAnsi="Century Gothic" w:cs="Tahoma"/>
          <w:bCs/>
          <w:kern w:val="24"/>
          <w:sz w:val="16"/>
          <w:szCs w:val="16"/>
          <w:lang w:val="en-US"/>
        </w:rPr>
        <w:t>Why should academics, criminal justice personnel and political leaders determine what the public can and cannot know?</w:t>
      </w:r>
    </w:p>
    <w:p w:rsidR="008751F2" w:rsidRDefault="008751F2" w:rsidP="00EE1AA1">
      <w:pPr>
        <w:pStyle w:val="ListParagraph"/>
        <w:numPr>
          <w:ilvl w:val="0"/>
          <w:numId w:val="40"/>
        </w:numPr>
        <w:autoSpaceDE w:val="0"/>
        <w:autoSpaceDN w:val="0"/>
        <w:adjustRightInd w:val="0"/>
        <w:spacing w:after="0" w:line="240" w:lineRule="auto"/>
        <w:rPr>
          <w:rFonts w:ascii="Century Gothic" w:eastAsia="Times New Roman" w:hAnsi="Century Gothic" w:cs="Tahoma"/>
          <w:bCs/>
          <w:kern w:val="24"/>
          <w:sz w:val="16"/>
          <w:szCs w:val="16"/>
          <w:lang w:val="en-US"/>
        </w:rPr>
      </w:pPr>
      <w:r>
        <w:rPr>
          <w:rFonts w:ascii="Century Gothic" w:eastAsia="Times New Roman" w:hAnsi="Century Gothic" w:cs="Tahoma"/>
          <w:bCs/>
          <w:kern w:val="24"/>
          <w:sz w:val="16"/>
          <w:szCs w:val="16"/>
          <w:lang w:val="en-US"/>
        </w:rPr>
        <w:t>We live in a free society, where censorship is unacceptable.</w:t>
      </w:r>
    </w:p>
    <w:p w:rsidR="008751F2" w:rsidRPr="008751F2" w:rsidRDefault="008751F2" w:rsidP="00EE1AA1">
      <w:pPr>
        <w:pStyle w:val="ListParagraph"/>
        <w:numPr>
          <w:ilvl w:val="0"/>
          <w:numId w:val="40"/>
        </w:numPr>
        <w:autoSpaceDE w:val="0"/>
        <w:autoSpaceDN w:val="0"/>
        <w:adjustRightInd w:val="0"/>
        <w:spacing w:after="0" w:line="240" w:lineRule="auto"/>
        <w:rPr>
          <w:rFonts w:ascii="Century Gothic" w:eastAsia="Times New Roman" w:hAnsi="Century Gothic" w:cs="Tahoma"/>
          <w:bCs/>
          <w:kern w:val="24"/>
          <w:sz w:val="16"/>
          <w:szCs w:val="16"/>
          <w:lang w:val="en-US"/>
        </w:rPr>
      </w:pPr>
      <w:r>
        <w:rPr>
          <w:rFonts w:ascii="Century Gothic" w:eastAsia="Times New Roman" w:hAnsi="Century Gothic" w:cs="Tahoma"/>
          <w:bCs/>
          <w:kern w:val="24"/>
          <w:sz w:val="16"/>
          <w:szCs w:val="16"/>
          <w:lang w:val="en-US"/>
        </w:rPr>
        <w:t>If some ethnic minorities are more involved in crime, shouldn’t the public have a right to know?</w:t>
      </w:r>
    </w:p>
    <w:p w:rsidR="00AC6EA0" w:rsidRPr="003865CB" w:rsidRDefault="00AC6EA0" w:rsidP="008751F2">
      <w:pPr>
        <w:autoSpaceDE w:val="0"/>
        <w:autoSpaceDN w:val="0"/>
        <w:adjustRightInd w:val="0"/>
        <w:spacing w:after="0" w:line="240" w:lineRule="auto"/>
        <w:rPr>
          <w:rFonts w:ascii="Century Gothic" w:eastAsia="Times New Roman" w:hAnsi="Century Gothic" w:cs="Tahoma"/>
          <w:kern w:val="24"/>
          <w:sz w:val="16"/>
          <w:szCs w:val="16"/>
          <w:lang w:val="en-US"/>
        </w:rPr>
      </w:pPr>
    </w:p>
    <w:p w:rsidR="00AC6EA0" w:rsidRPr="003865CB" w:rsidRDefault="00AC6EA0" w:rsidP="008751F2">
      <w:pPr>
        <w:autoSpaceDE w:val="0"/>
        <w:autoSpaceDN w:val="0"/>
        <w:adjustRightInd w:val="0"/>
        <w:spacing w:after="0" w:line="240" w:lineRule="auto"/>
        <w:rPr>
          <w:rFonts w:ascii="Century Gothic" w:eastAsia="Times New Roman" w:hAnsi="Century Gothic" w:cs="Tahoma"/>
          <w:bCs/>
          <w:kern w:val="24"/>
          <w:sz w:val="16"/>
          <w:szCs w:val="16"/>
          <w:lang w:val="en-US"/>
        </w:rPr>
      </w:pPr>
    </w:p>
    <w:p w:rsidR="00AC6EA0" w:rsidRPr="003865CB" w:rsidRDefault="00AC6EA0" w:rsidP="008751F2">
      <w:pPr>
        <w:autoSpaceDE w:val="0"/>
        <w:autoSpaceDN w:val="0"/>
        <w:adjustRightInd w:val="0"/>
        <w:spacing w:after="0" w:line="240" w:lineRule="auto"/>
        <w:rPr>
          <w:rFonts w:ascii="Century Gothic" w:eastAsia="Times New Roman" w:hAnsi="Century Gothic" w:cs="Tahoma"/>
          <w:bCs/>
          <w:kern w:val="24"/>
          <w:sz w:val="16"/>
          <w:szCs w:val="16"/>
          <w:lang w:val="en-US"/>
        </w:rPr>
      </w:pPr>
      <w:r w:rsidRPr="003865CB">
        <w:rPr>
          <w:rFonts w:ascii="Century Gothic" w:eastAsia="Times New Roman" w:hAnsi="Century Gothic" w:cs="Tahoma"/>
          <w:bCs/>
          <w:kern w:val="24"/>
          <w:sz w:val="16"/>
          <w:szCs w:val="16"/>
          <w:lang w:val="en-US"/>
        </w:rPr>
        <w:t>Federal Incarceration Rates Per 100,000</w:t>
      </w:r>
    </w:p>
    <w:p w:rsidR="00AC6EA0" w:rsidRPr="003865CB" w:rsidRDefault="00AC6EA0" w:rsidP="008751F2">
      <w:pPr>
        <w:autoSpaceDE w:val="0"/>
        <w:autoSpaceDN w:val="0"/>
        <w:adjustRightInd w:val="0"/>
        <w:spacing w:after="0" w:line="240" w:lineRule="auto"/>
        <w:rPr>
          <w:rFonts w:ascii="Century Gothic" w:eastAsia="Times New Roman" w:hAnsi="Century Gothic" w:cs="Tahoma"/>
          <w:bCs/>
          <w:kern w:val="24"/>
          <w:sz w:val="16"/>
          <w:szCs w:val="16"/>
          <w:lang w:val="en-US"/>
        </w:rPr>
      </w:pPr>
    </w:p>
    <w:p w:rsidR="00AC6EA0" w:rsidRPr="003865CB" w:rsidRDefault="00AC6EA0" w:rsidP="008751F2">
      <w:pPr>
        <w:autoSpaceDE w:val="0"/>
        <w:autoSpaceDN w:val="0"/>
        <w:adjustRightInd w:val="0"/>
        <w:spacing w:after="0" w:line="240" w:lineRule="auto"/>
        <w:rPr>
          <w:rFonts w:ascii="Century Gothic" w:eastAsia="Times New Roman" w:hAnsi="Century Gothic" w:cs="Tahoma"/>
          <w:bCs/>
          <w:kern w:val="24"/>
          <w:sz w:val="16"/>
          <w:szCs w:val="16"/>
          <w:lang w:val="en-US"/>
        </w:rPr>
      </w:pPr>
    </w:p>
    <w:p w:rsidR="00AC6EA0" w:rsidRPr="003865CB" w:rsidRDefault="00AC6EA0" w:rsidP="008751F2">
      <w:pPr>
        <w:autoSpaceDE w:val="0"/>
        <w:autoSpaceDN w:val="0"/>
        <w:adjustRightInd w:val="0"/>
        <w:spacing w:after="0" w:line="240" w:lineRule="auto"/>
        <w:rPr>
          <w:rFonts w:ascii="Century Gothic" w:eastAsia="Times New Roman" w:hAnsi="Century Gothic" w:cs="Tahoma"/>
          <w:bCs/>
          <w:kern w:val="24"/>
          <w:sz w:val="16"/>
          <w:szCs w:val="16"/>
        </w:rPr>
      </w:pPr>
      <w:r w:rsidRPr="003865CB">
        <w:rPr>
          <w:rFonts w:ascii="Century Gothic" w:eastAsia="Times New Roman" w:hAnsi="Century Gothic" w:cs="Tahoma"/>
          <w:bCs/>
          <w:kern w:val="24"/>
          <w:sz w:val="16"/>
          <w:szCs w:val="16"/>
          <w:lang w:val="en-US"/>
        </w:rPr>
        <w:t>Gangs across Canada</w:t>
      </w:r>
    </w:p>
    <w:p w:rsidR="00AC6EA0" w:rsidRPr="003865CB" w:rsidRDefault="00AC6EA0" w:rsidP="00EE1AA1">
      <w:pPr>
        <w:pStyle w:val="ListParagraph"/>
        <w:numPr>
          <w:ilvl w:val="0"/>
          <w:numId w:val="31"/>
        </w:numPr>
        <w:autoSpaceDE w:val="0"/>
        <w:autoSpaceDN w:val="0"/>
        <w:adjustRightInd w:val="0"/>
        <w:spacing w:after="0" w:line="240" w:lineRule="auto"/>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96% of gang members in Saskatchewan</w:t>
      </w:r>
      <w:r w:rsidR="008751F2">
        <w:rPr>
          <w:rFonts w:ascii="Century Gothic" w:eastAsia="Times New Roman" w:hAnsi="Century Gothic" w:cs="Tahoma"/>
          <w:kern w:val="24"/>
          <w:sz w:val="16"/>
          <w:szCs w:val="16"/>
          <w:lang w:val="en-US"/>
        </w:rPr>
        <w:t xml:space="preserve"> were of Aboriginal (First Nations origin)</w:t>
      </w:r>
    </w:p>
    <w:p w:rsidR="00AC6EA0" w:rsidRPr="003865CB" w:rsidRDefault="00AC6EA0" w:rsidP="00EE1AA1">
      <w:pPr>
        <w:pStyle w:val="ListParagraph"/>
        <w:numPr>
          <w:ilvl w:val="0"/>
          <w:numId w:val="31"/>
        </w:numPr>
        <w:autoSpaceDE w:val="0"/>
        <w:autoSpaceDN w:val="0"/>
        <w:adjustRightInd w:val="0"/>
        <w:spacing w:after="0" w:line="240" w:lineRule="auto"/>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 xml:space="preserve">58% of gang members in Alberta </w:t>
      </w:r>
      <w:r w:rsidR="008751F2">
        <w:rPr>
          <w:rFonts w:ascii="Century Gothic" w:eastAsia="Times New Roman" w:hAnsi="Century Gothic" w:cs="Tahoma"/>
          <w:kern w:val="24"/>
          <w:sz w:val="16"/>
          <w:szCs w:val="16"/>
          <w:lang w:val="en-US"/>
        </w:rPr>
        <w:t xml:space="preserve">and Manitoba were of Aboriginal (First Nations) origin </w:t>
      </w:r>
    </w:p>
    <w:p w:rsidR="00AC6EA0" w:rsidRPr="003865CB" w:rsidRDefault="00AC6EA0" w:rsidP="00EE1AA1">
      <w:pPr>
        <w:pStyle w:val="ListParagraph"/>
        <w:numPr>
          <w:ilvl w:val="0"/>
          <w:numId w:val="31"/>
        </w:numPr>
        <w:autoSpaceDE w:val="0"/>
        <w:autoSpaceDN w:val="0"/>
        <w:adjustRightInd w:val="0"/>
        <w:spacing w:after="0" w:line="240" w:lineRule="auto"/>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51% of gang members in Quebec</w:t>
      </w:r>
      <w:r w:rsidR="008751F2">
        <w:rPr>
          <w:rFonts w:ascii="Century Gothic" w:eastAsia="Times New Roman" w:hAnsi="Century Gothic" w:cs="Tahoma"/>
          <w:kern w:val="24"/>
          <w:sz w:val="16"/>
          <w:szCs w:val="16"/>
          <w:lang w:val="en-US"/>
        </w:rPr>
        <w:t xml:space="preserve"> were of Black origin </w:t>
      </w:r>
    </w:p>
    <w:p w:rsidR="00AC6EA0" w:rsidRPr="003865CB" w:rsidRDefault="00AC6EA0" w:rsidP="00EE1AA1">
      <w:pPr>
        <w:pStyle w:val="ListParagraph"/>
        <w:numPr>
          <w:ilvl w:val="0"/>
          <w:numId w:val="31"/>
        </w:numPr>
        <w:autoSpaceDE w:val="0"/>
        <w:autoSpaceDN w:val="0"/>
        <w:adjustRightInd w:val="0"/>
        <w:spacing w:after="0" w:line="240" w:lineRule="auto"/>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47% of gang members in Nova Scotia</w:t>
      </w:r>
      <w:r w:rsidR="008751F2">
        <w:rPr>
          <w:rFonts w:ascii="Century Gothic" w:eastAsia="Times New Roman" w:hAnsi="Century Gothic" w:cs="Tahoma"/>
          <w:kern w:val="24"/>
          <w:sz w:val="16"/>
          <w:szCs w:val="16"/>
          <w:lang w:val="en-US"/>
        </w:rPr>
        <w:t xml:space="preserve"> were of Caucasian origin (but 48% were of Black origin)</w:t>
      </w:r>
    </w:p>
    <w:p w:rsidR="00AC6EA0" w:rsidRPr="003865CB" w:rsidRDefault="00AC6EA0" w:rsidP="00EE1AA1">
      <w:pPr>
        <w:pStyle w:val="ListParagraph"/>
        <w:numPr>
          <w:ilvl w:val="0"/>
          <w:numId w:val="31"/>
        </w:numPr>
        <w:autoSpaceDE w:val="0"/>
        <w:autoSpaceDN w:val="0"/>
        <w:adjustRightInd w:val="0"/>
        <w:spacing w:after="0" w:line="240" w:lineRule="auto"/>
        <w:rPr>
          <w:rFonts w:ascii="Century Gothic" w:eastAsia="Times New Roman" w:hAnsi="Century Gothic" w:cs="Tahoma"/>
          <w:kern w:val="24"/>
          <w:sz w:val="16"/>
          <w:szCs w:val="16"/>
        </w:rPr>
      </w:pPr>
      <w:r w:rsidRPr="003865CB">
        <w:rPr>
          <w:rFonts w:ascii="Century Gothic" w:eastAsia="Times New Roman" w:hAnsi="Century Gothic" w:cs="Tahoma"/>
          <w:kern w:val="24"/>
          <w:sz w:val="16"/>
          <w:szCs w:val="16"/>
          <w:lang w:val="en-US"/>
        </w:rPr>
        <w:t>37% of gang members in British Columbia</w:t>
      </w:r>
      <w:r w:rsidR="008751F2">
        <w:rPr>
          <w:rFonts w:ascii="Century Gothic" w:eastAsia="Times New Roman" w:hAnsi="Century Gothic" w:cs="Tahoma"/>
          <w:kern w:val="24"/>
          <w:sz w:val="16"/>
          <w:szCs w:val="16"/>
          <w:lang w:val="en-US"/>
        </w:rPr>
        <w:t xml:space="preserve"> were of Asian origin (but 46% of gangs in BC had members from two or more ethnic groups) (</w:t>
      </w:r>
      <w:proofErr w:type="spellStart"/>
      <w:r w:rsidR="008751F2">
        <w:rPr>
          <w:rFonts w:ascii="Century Gothic" w:eastAsia="Times New Roman" w:hAnsi="Century Gothic" w:cs="Tahoma"/>
          <w:kern w:val="24"/>
          <w:sz w:val="16"/>
          <w:szCs w:val="16"/>
          <w:lang w:val="en-US"/>
        </w:rPr>
        <w:t>Hemmati</w:t>
      </w:r>
      <w:proofErr w:type="spellEnd"/>
      <w:r w:rsidR="008751F2">
        <w:rPr>
          <w:rFonts w:ascii="Century Gothic" w:eastAsia="Times New Roman" w:hAnsi="Century Gothic" w:cs="Tahoma"/>
          <w:kern w:val="24"/>
          <w:sz w:val="16"/>
          <w:szCs w:val="16"/>
          <w:lang w:val="en-US"/>
        </w:rPr>
        <w:t>, 2006)</w:t>
      </w:r>
    </w:p>
    <w:p w:rsidR="003D4A89" w:rsidRPr="003865CB" w:rsidRDefault="003D4A89" w:rsidP="008751F2">
      <w:pPr>
        <w:autoSpaceDE w:val="0"/>
        <w:autoSpaceDN w:val="0"/>
        <w:adjustRightInd w:val="0"/>
        <w:spacing w:after="0" w:line="240" w:lineRule="auto"/>
        <w:ind w:left="360"/>
        <w:rPr>
          <w:rFonts w:ascii="Century Gothic" w:eastAsia="Times New Roman" w:hAnsi="Century Gothic" w:cs="Tahoma"/>
          <w:bCs/>
          <w:kern w:val="24"/>
          <w:sz w:val="16"/>
          <w:szCs w:val="16"/>
          <w:lang w:val="en-US"/>
        </w:rPr>
      </w:pPr>
    </w:p>
    <w:p w:rsidR="00C663A6" w:rsidRPr="003865CB" w:rsidRDefault="00C663A6" w:rsidP="008751F2">
      <w:pPr>
        <w:autoSpaceDE w:val="0"/>
        <w:autoSpaceDN w:val="0"/>
        <w:adjustRightInd w:val="0"/>
        <w:spacing w:after="0" w:line="240" w:lineRule="auto"/>
        <w:rPr>
          <w:rFonts w:ascii="Century Gothic" w:eastAsia="Times New Roman" w:hAnsi="Century Gothic" w:cs="Tahoma"/>
          <w:bCs/>
          <w:kern w:val="24"/>
          <w:sz w:val="16"/>
          <w:szCs w:val="16"/>
        </w:rPr>
      </w:pPr>
      <w:r w:rsidRPr="003865CB">
        <w:rPr>
          <w:rFonts w:ascii="Century Gothic" w:eastAsia="Times New Roman" w:hAnsi="Century Gothic" w:cs="Tahoma"/>
          <w:bCs/>
          <w:kern w:val="24"/>
          <w:sz w:val="16"/>
          <w:szCs w:val="16"/>
          <w:lang w:val="en-US"/>
        </w:rPr>
        <w:t>Types of Gang Violence</w:t>
      </w:r>
    </w:p>
    <w:p w:rsidR="00C663A6" w:rsidRPr="003865CB" w:rsidRDefault="00C663A6" w:rsidP="00EE1AA1">
      <w:pPr>
        <w:pStyle w:val="ListParagraph"/>
        <w:numPr>
          <w:ilvl w:val="0"/>
          <w:numId w:val="8"/>
        </w:numPr>
        <w:autoSpaceDE w:val="0"/>
        <w:autoSpaceDN w:val="0"/>
        <w:adjustRightInd w:val="0"/>
        <w:spacing w:after="0" w:line="240" w:lineRule="auto"/>
        <w:ind w:left="720"/>
        <w:rPr>
          <w:rFonts w:ascii="Century Gothic" w:eastAsia="Times New Roman" w:hAnsi="Century Gothic" w:cs="Tahoma"/>
          <w:kern w:val="24"/>
          <w:sz w:val="16"/>
          <w:szCs w:val="16"/>
          <w:lang w:val="en-US"/>
        </w:rPr>
      </w:pPr>
      <w:r w:rsidRPr="009726B5">
        <w:rPr>
          <w:rFonts w:ascii="Century Gothic" w:eastAsia="Times New Roman" w:hAnsi="Century Gothic" w:cs="Tahoma"/>
          <w:bCs/>
          <w:kern w:val="24"/>
          <w:sz w:val="16"/>
          <w:szCs w:val="16"/>
          <w:highlight w:val="yellow"/>
          <w:lang w:val="en-US"/>
        </w:rPr>
        <w:t>Economically motivated crime</w:t>
      </w:r>
      <w:r w:rsidR="001343A2">
        <w:rPr>
          <w:rFonts w:ascii="Century Gothic" w:eastAsia="Times New Roman" w:hAnsi="Century Gothic" w:cs="Tahoma"/>
          <w:bCs/>
          <w:kern w:val="24"/>
          <w:sz w:val="16"/>
          <w:szCs w:val="16"/>
          <w:lang w:val="en-US"/>
        </w:rPr>
        <w:t xml:space="preserve">, e.g., robbery and extortion- many youth join gangs for the presumed economic benefits </w:t>
      </w:r>
    </w:p>
    <w:p w:rsidR="00C663A6" w:rsidRPr="003865CB" w:rsidRDefault="00C663A6" w:rsidP="00EE1AA1">
      <w:pPr>
        <w:pStyle w:val="ListParagraph"/>
        <w:numPr>
          <w:ilvl w:val="0"/>
          <w:numId w:val="8"/>
        </w:numPr>
        <w:autoSpaceDE w:val="0"/>
        <w:autoSpaceDN w:val="0"/>
        <w:adjustRightInd w:val="0"/>
        <w:spacing w:after="0" w:line="240" w:lineRule="auto"/>
        <w:ind w:left="720"/>
        <w:rPr>
          <w:rFonts w:ascii="Century Gothic" w:eastAsia="Times New Roman" w:hAnsi="Century Gothic" w:cs="Tahoma"/>
          <w:kern w:val="24"/>
          <w:sz w:val="16"/>
          <w:szCs w:val="16"/>
          <w:lang w:val="en-US"/>
        </w:rPr>
      </w:pPr>
      <w:r w:rsidRPr="009726B5">
        <w:rPr>
          <w:rFonts w:ascii="Century Gothic" w:eastAsia="Times New Roman" w:hAnsi="Century Gothic" w:cs="Tahoma"/>
          <w:bCs/>
          <w:kern w:val="24"/>
          <w:sz w:val="16"/>
          <w:szCs w:val="16"/>
          <w:highlight w:val="yellow"/>
          <w:lang w:val="en-US"/>
        </w:rPr>
        <w:t>Disputes over territory</w:t>
      </w:r>
      <w:r w:rsidR="001343A2" w:rsidRPr="009726B5">
        <w:rPr>
          <w:rFonts w:ascii="Century Gothic" w:eastAsia="Times New Roman" w:hAnsi="Century Gothic" w:cs="Tahoma"/>
          <w:bCs/>
          <w:kern w:val="24"/>
          <w:sz w:val="16"/>
          <w:szCs w:val="16"/>
          <w:highlight w:val="yellow"/>
          <w:lang w:val="en-US"/>
        </w:rPr>
        <w:t>-</w:t>
      </w:r>
      <w:r w:rsidR="001343A2">
        <w:rPr>
          <w:rFonts w:ascii="Century Gothic" w:eastAsia="Times New Roman" w:hAnsi="Century Gothic" w:cs="Tahoma"/>
          <w:bCs/>
          <w:kern w:val="24"/>
          <w:sz w:val="16"/>
          <w:szCs w:val="16"/>
          <w:lang w:val="en-US"/>
        </w:rPr>
        <w:t xml:space="preserve"> while some disputes emerge for symbolic control or emotional attachment reasons, many turf disputes have more to do with controlling criminal activities within a certain area </w:t>
      </w:r>
    </w:p>
    <w:p w:rsidR="003D4A89" w:rsidRPr="003865CB" w:rsidRDefault="00C663A6" w:rsidP="00EE1AA1">
      <w:pPr>
        <w:pStyle w:val="ListParagraph"/>
        <w:numPr>
          <w:ilvl w:val="0"/>
          <w:numId w:val="8"/>
        </w:numPr>
        <w:autoSpaceDE w:val="0"/>
        <w:autoSpaceDN w:val="0"/>
        <w:adjustRightInd w:val="0"/>
        <w:spacing w:after="0" w:line="240" w:lineRule="auto"/>
        <w:ind w:left="720"/>
        <w:rPr>
          <w:rFonts w:ascii="Century Gothic" w:eastAsia="Times New Roman" w:hAnsi="Century Gothic" w:cs="Tahoma"/>
          <w:bCs/>
          <w:kern w:val="24"/>
          <w:sz w:val="16"/>
          <w:szCs w:val="16"/>
          <w:lang w:val="en-US"/>
        </w:rPr>
      </w:pPr>
      <w:r w:rsidRPr="009726B5">
        <w:rPr>
          <w:rFonts w:ascii="Century Gothic" w:eastAsia="Times New Roman" w:hAnsi="Century Gothic" w:cs="Tahoma"/>
          <w:bCs/>
          <w:kern w:val="24"/>
          <w:sz w:val="16"/>
          <w:szCs w:val="16"/>
          <w:highlight w:val="yellow"/>
          <w:lang w:val="en-US"/>
        </w:rPr>
        <w:t>Involvement in the illicit economy</w:t>
      </w:r>
      <w:r w:rsidR="001343A2">
        <w:rPr>
          <w:rFonts w:ascii="Century Gothic" w:eastAsia="Times New Roman" w:hAnsi="Century Gothic" w:cs="Tahoma"/>
          <w:bCs/>
          <w:kern w:val="24"/>
          <w:sz w:val="16"/>
          <w:szCs w:val="16"/>
          <w:lang w:val="en-US"/>
        </w:rPr>
        <w:t>- 90% are or have “been involved in the illicit drug trade” (Wortley,2014)</w:t>
      </w:r>
    </w:p>
    <w:p w:rsidR="00C663A6" w:rsidRPr="003865CB" w:rsidRDefault="00C663A6" w:rsidP="00EE1AA1">
      <w:pPr>
        <w:pStyle w:val="ListParagraph"/>
        <w:numPr>
          <w:ilvl w:val="0"/>
          <w:numId w:val="8"/>
        </w:numPr>
        <w:autoSpaceDE w:val="0"/>
        <w:autoSpaceDN w:val="0"/>
        <w:adjustRightInd w:val="0"/>
        <w:spacing w:after="0" w:line="240" w:lineRule="auto"/>
        <w:ind w:left="720"/>
        <w:rPr>
          <w:rFonts w:ascii="Century Gothic" w:eastAsia="Times New Roman" w:hAnsi="Century Gothic" w:cs="Tahoma"/>
          <w:kern w:val="24"/>
          <w:sz w:val="16"/>
          <w:szCs w:val="16"/>
          <w:lang w:val="en-US"/>
        </w:rPr>
      </w:pPr>
      <w:r w:rsidRPr="009726B5">
        <w:rPr>
          <w:rFonts w:ascii="Century Gothic" w:eastAsia="Times New Roman" w:hAnsi="Century Gothic" w:cs="Tahoma"/>
          <w:bCs/>
          <w:kern w:val="24"/>
          <w:sz w:val="16"/>
          <w:szCs w:val="16"/>
          <w:highlight w:val="yellow"/>
          <w:lang w:val="en-US"/>
        </w:rPr>
        <w:t>Retaliation for attacks on fellow gang members</w:t>
      </w:r>
      <w:r w:rsidR="001343A2">
        <w:rPr>
          <w:rFonts w:ascii="Century Gothic" w:eastAsia="Times New Roman" w:hAnsi="Century Gothic" w:cs="Tahoma"/>
          <w:bCs/>
          <w:kern w:val="24"/>
          <w:sz w:val="16"/>
          <w:szCs w:val="16"/>
          <w:lang w:val="en-US"/>
        </w:rPr>
        <w:t xml:space="preserve">- when fellow gang members have been attacked or robbed, retaliatory gang violence is common, in large part to prevent future victimization </w:t>
      </w:r>
    </w:p>
    <w:p w:rsidR="00C663A6" w:rsidRPr="003865CB" w:rsidRDefault="00C663A6" w:rsidP="00EE1AA1">
      <w:pPr>
        <w:pStyle w:val="ListParagraph"/>
        <w:numPr>
          <w:ilvl w:val="0"/>
          <w:numId w:val="8"/>
        </w:numPr>
        <w:autoSpaceDE w:val="0"/>
        <w:autoSpaceDN w:val="0"/>
        <w:adjustRightInd w:val="0"/>
        <w:spacing w:after="0" w:line="240" w:lineRule="auto"/>
        <w:ind w:left="720"/>
        <w:rPr>
          <w:rFonts w:ascii="Century Gothic" w:eastAsia="Times New Roman" w:hAnsi="Century Gothic" w:cs="Tahoma"/>
          <w:kern w:val="24"/>
          <w:sz w:val="16"/>
          <w:szCs w:val="16"/>
          <w:lang w:val="en-US"/>
        </w:rPr>
      </w:pPr>
      <w:r w:rsidRPr="009726B5">
        <w:rPr>
          <w:rFonts w:ascii="Century Gothic" w:eastAsia="Times New Roman" w:hAnsi="Century Gothic" w:cs="Tahoma"/>
          <w:bCs/>
          <w:kern w:val="24"/>
          <w:sz w:val="16"/>
          <w:szCs w:val="16"/>
          <w:highlight w:val="yellow"/>
          <w:lang w:val="en-US"/>
        </w:rPr>
        <w:t>Conflicts over reputation/</w:t>
      </w:r>
      <w:proofErr w:type="spellStart"/>
      <w:r w:rsidRPr="009726B5">
        <w:rPr>
          <w:rFonts w:ascii="Century Gothic" w:eastAsia="Times New Roman" w:hAnsi="Century Gothic" w:cs="Tahoma"/>
          <w:bCs/>
          <w:kern w:val="24"/>
          <w:sz w:val="16"/>
          <w:szCs w:val="16"/>
          <w:highlight w:val="yellow"/>
          <w:lang w:val="en-US"/>
        </w:rPr>
        <w:t>honour</w:t>
      </w:r>
      <w:proofErr w:type="spellEnd"/>
      <w:r w:rsidR="001343A2">
        <w:rPr>
          <w:rFonts w:ascii="Century Gothic" w:eastAsia="Times New Roman" w:hAnsi="Century Gothic" w:cs="Tahoma"/>
          <w:bCs/>
          <w:kern w:val="24"/>
          <w:sz w:val="16"/>
          <w:szCs w:val="16"/>
          <w:lang w:val="en-US"/>
        </w:rPr>
        <w:t>- occur quite frequently, over issues of respect (but also, to prevent future victimization)</w:t>
      </w:r>
    </w:p>
    <w:p w:rsidR="00C663A6" w:rsidRPr="003865CB" w:rsidRDefault="00C663A6" w:rsidP="00EE1AA1">
      <w:pPr>
        <w:pStyle w:val="ListParagraph"/>
        <w:numPr>
          <w:ilvl w:val="0"/>
          <w:numId w:val="8"/>
        </w:numPr>
        <w:autoSpaceDE w:val="0"/>
        <w:autoSpaceDN w:val="0"/>
        <w:adjustRightInd w:val="0"/>
        <w:spacing w:after="0" w:line="240" w:lineRule="auto"/>
        <w:ind w:left="720"/>
        <w:rPr>
          <w:rFonts w:ascii="Century Gothic" w:eastAsia="Times New Roman" w:hAnsi="Century Gothic" w:cs="Tahoma"/>
          <w:kern w:val="24"/>
          <w:sz w:val="16"/>
          <w:szCs w:val="16"/>
        </w:rPr>
      </w:pPr>
      <w:r w:rsidRPr="003865CB">
        <w:rPr>
          <w:rFonts w:ascii="Century Gothic" w:eastAsia="Times New Roman" w:hAnsi="Century Gothic" w:cs="Tahoma"/>
          <w:bCs/>
          <w:kern w:val="24"/>
          <w:sz w:val="16"/>
          <w:szCs w:val="16"/>
          <w:lang w:val="en-US"/>
        </w:rPr>
        <w:lastRenderedPageBreak/>
        <w:t>Witness intimidation</w:t>
      </w:r>
      <w:r w:rsidR="001343A2">
        <w:rPr>
          <w:rFonts w:ascii="Century Gothic" w:eastAsia="Times New Roman" w:hAnsi="Century Gothic" w:cs="Tahoma"/>
          <w:kern w:val="24"/>
          <w:sz w:val="16"/>
          <w:szCs w:val="16"/>
          <w:lang w:val="en-US"/>
        </w:rPr>
        <w:t>- gang members use violence (or threaten to use violence) against community members, former gang members, and other potential witnesses, to prevent them from testifying or cooperating with police (Wortley, 2014)</w:t>
      </w:r>
    </w:p>
    <w:p w:rsidR="003D4A89" w:rsidRPr="001343A2" w:rsidRDefault="003D4A89" w:rsidP="008751F2">
      <w:pPr>
        <w:autoSpaceDE w:val="0"/>
        <w:autoSpaceDN w:val="0"/>
        <w:adjustRightInd w:val="0"/>
        <w:spacing w:after="0" w:line="240" w:lineRule="auto"/>
        <w:rPr>
          <w:rFonts w:ascii="Century Gothic" w:eastAsia="Times New Roman" w:hAnsi="Century Gothic" w:cs="Tahoma"/>
          <w:bCs/>
          <w:kern w:val="24"/>
          <w:sz w:val="16"/>
          <w:szCs w:val="16"/>
        </w:rPr>
      </w:pPr>
    </w:p>
    <w:p w:rsidR="00C663A6" w:rsidRPr="003865CB" w:rsidRDefault="00C663A6" w:rsidP="008751F2">
      <w:pPr>
        <w:autoSpaceDE w:val="0"/>
        <w:autoSpaceDN w:val="0"/>
        <w:adjustRightInd w:val="0"/>
        <w:spacing w:after="0" w:line="240" w:lineRule="auto"/>
        <w:rPr>
          <w:rFonts w:ascii="Century Gothic" w:eastAsia="Times New Roman" w:hAnsi="Century Gothic" w:cs="Tahoma"/>
          <w:bCs/>
          <w:kern w:val="24"/>
          <w:sz w:val="16"/>
          <w:szCs w:val="16"/>
        </w:rPr>
      </w:pPr>
      <w:r w:rsidRPr="003865CB">
        <w:rPr>
          <w:rFonts w:ascii="Century Gothic" w:eastAsia="Times New Roman" w:hAnsi="Century Gothic" w:cs="Tahoma"/>
          <w:bCs/>
          <w:kern w:val="24"/>
          <w:sz w:val="16"/>
          <w:szCs w:val="16"/>
          <w:lang w:val="en-US"/>
        </w:rPr>
        <w:t>Causes of Gang Violence</w:t>
      </w:r>
    </w:p>
    <w:p w:rsidR="00C663A6" w:rsidRPr="003865CB" w:rsidRDefault="00C663A6" w:rsidP="00EE1AA1">
      <w:pPr>
        <w:pStyle w:val="ListParagraph"/>
        <w:numPr>
          <w:ilvl w:val="0"/>
          <w:numId w:val="9"/>
        </w:numPr>
        <w:autoSpaceDE w:val="0"/>
        <w:autoSpaceDN w:val="0"/>
        <w:adjustRightInd w:val="0"/>
        <w:spacing w:after="0" w:line="240" w:lineRule="auto"/>
        <w:ind w:left="720"/>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 xml:space="preserve">Research results suggest that: </w:t>
      </w:r>
    </w:p>
    <w:p w:rsidR="00C663A6" w:rsidRPr="001343A2" w:rsidRDefault="00C663A6" w:rsidP="00EE1AA1">
      <w:pPr>
        <w:pStyle w:val="ListParagraph"/>
        <w:numPr>
          <w:ilvl w:val="0"/>
          <w:numId w:val="41"/>
        </w:numPr>
        <w:autoSpaceDE w:val="0"/>
        <w:autoSpaceDN w:val="0"/>
        <w:adjustRightInd w:val="0"/>
        <w:spacing w:after="0" w:line="240" w:lineRule="auto"/>
        <w:rPr>
          <w:rFonts w:ascii="Century Gothic" w:eastAsia="Times New Roman" w:hAnsi="Century Gothic" w:cs="Tahoma"/>
          <w:kern w:val="24"/>
          <w:sz w:val="16"/>
          <w:szCs w:val="16"/>
          <w:lang w:val="en-US"/>
        </w:rPr>
      </w:pPr>
      <w:r w:rsidRPr="001343A2">
        <w:rPr>
          <w:rFonts w:ascii="Century Gothic" w:eastAsia="Times New Roman" w:hAnsi="Century Gothic" w:cs="Tahoma"/>
          <w:kern w:val="24"/>
          <w:sz w:val="16"/>
          <w:szCs w:val="16"/>
          <w:lang w:val="en-US"/>
        </w:rPr>
        <w:t>Gangs and gang violence</w:t>
      </w:r>
      <w:r w:rsidR="001343A2">
        <w:rPr>
          <w:rFonts w:ascii="Century Gothic" w:eastAsia="Times New Roman" w:hAnsi="Century Gothic" w:cs="Tahoma"/>
          <w:kern w:val="24"/>
          <w:sz w:val="16"/>
          <w:szCs w:val="16"/>
          <w:lang w:val="en-US"/>
        </w:rPr>
        <w:t xml:space="preserve"> are more likely in economically disadvantaged neighborhoods</w:t>
      </w:r>
    </w:p>
    <w:p w:rsidR="00C663A6" w:rsidRPr="001343A2" w:rsidRDefault="001343A2" w:rsidP="00EE1AA1">
      <w:pPr>
        <w:pStyle w:val="ListParagraph"/>
        <w:numPr>
          <w:ilvl w:val="0"/>
          <w:numId w:val="41"/>
        </w:numPr>
        <w:autoSpaceDE w:val="0"/>
        <w:autoSpaceDN w:val="0"/>
        <w:adjustRightInd w:val="0"/>
        <w:spacing w:after="0" w:line="240" w:lineRule="auto"/>
        <w:rPr>
          <w:rFonts w:ascii="Century Gothic" w:eastAsia="Times New Roman" w:hAnsi="Century Gothic" w:cs="Tahoma"/>
          <w:kern w:val="24"/>
          <w:sz w:val="16"/>
          <w:szCs w:val="16"/>
          <w:lang w:val="en-US"/>
        </w:rPr>
      </w:pPr>
      <w:r>
        <w:rPr>
          <w:rFonts w:ascii="Century Gothic" w:eastAsia="Times New Roman" w:hAnsi="Century Gothic" w:cs="Tahoma"/>
          <w:kern w:val="24"/>
          <w:sz w:val="16"/>
          <w:szCs w:val="16"/>
          <w:lang w:val="en-US"/>
        </w:rPr>
        <w:t xml:space="preserve">Youth from impoverished, single-parent families are at higher risk of gang involvement </w:t>
      </w:r>
    </w:p>
    <w:p w:rsidR="00C663A6" w:rsidRPr="003865CB" w:rsidRDefault="00C663A6" w:rsidP="00EE1AA1">
      <w:pPr>
        <w:pStyle w:val="ListParagraph"/>
        <w:numPr>
          <w:ilvl w:val="0"/>
          <w:numId w:val="41"/>
        </w:numPr>
        <w:autoSpaceDE w:val="0"/>
        <w:autoSpaceDN w:val="0"/>
        <w:adjustRightInd w:val="0"/>
        <w:spacing w:after="0" w:line="240" w:lineRule="auto"/>
        <w:rPr>
          <w:rFonts w:ascii="Century Gothic" w:eastAsia="Times New Roman" w:hAnsi="Century Gothic" w:cs="Tahoma"/>
          <w:kern w:val="24"/>
          <w:sz w:val="16"/>
          <w:szCs w:val="16"/>
        </w:rPr>
      </w:pPr>
      <w:r w:rsidRPr="003865CB">
        <w:rPr>
          <w:rFonts w:ascii="Century Gothic" w:eastAsia="Times New Roman" w:hAnsi="Century Gothic" w:cs="Tahoma"/>
          <w:kern w:val="24"/>
          <w:sz w:val="16"/>
          <w:szCs w:val="16"/>
        </w:rPr>
        <w:t>Peer pressure/peer delinquency</w:t>
      </w:r>
      <w:r w:rsidR="001343A2">
        <w:rPr>
          <w:rFonts w:ascii="Century Gothic" w:eastAsia="Times New Roman" w:hAnsi="Century Gothic" w:cs="Tahoma"/>
          <w:kern w:val="24"/>
          <w:sz w:val="16"/>
          <w:szCs w:val="16"/>
        </w:rPr>
        <w:t xml:space="preserve"> are strong predictors of gang involvement</w:t>
      </w:r>
    </w:p>
    <w:p w:rsidR="00C663A6" w:rsidRPr="003865CB" w:rsidRDefault="00C663A6" w:rsidP="00EE1AA1">
      <w:pPr>
        <w:pStyle w:val="ListParagraph"/>
        <w:numPr>
          <w:ilvl w:val="0"/>
          <w:numId w:val="41"/>
        </w:numPr>
        <w:autoSpaceDE w:val="0"/>
        <w:autoSpaceDN w:val="0"/>
        <w:adjustRightInd w:val="0"/>
        <w:spacing w:after="0" w:line="240" w:lineRule="auto"/>
        <w:rPr>
          <w:rFonts w:ascii="Century Gothic" w:eastAsia="Times New Roman" w:hAnsi="Century Gothic" w:cs="Tahoma"/>
          <w:kern w:val="24"/>
          <w:sz w:val="16"/>
          <w:szCs w:val="16"/>
        </w:rPr>
      </w:pPr>
      <w:r w:rsidRPr="003865CB">
        <w:rPr>
          <w:rFonts w:ascii="Century Gothic" w:eastAsia="Times New Roman" w:hAnsi="Century Gothic" w:cs="Tahoma"/>
          <w:kern w:val="24"/>
          <w:sz w:val="16"/>
          <w:szCs w:val="16"/>
        </w:rPr>
        <w:t xml:space="preserve">Youth </w:t>
      </w:r>
      <w:r w:rsidRPr="003865CB">
        <w:rPr>
          <w:rFonts w:ascii="Century Gothic" w:eastAsia="Times New Roman" w:hAnsi="Century Gothic" w:cs="Tahoma"/>
          <w:kern w:val="24"/>
          <w:sz w:val="16"/>
          <w:szCs w:val="16"/>
          <w:u w:val="single"/>
        </w:rPr>
        <w:t>are</w:t>
      </w:r>
      <w:r w:rsidRPr="003865CB">
        <w:rPr>
          <w:rFonts w:ascii="Century Gothic" w:eastAsia="Times New Roman" w:hAnsi="Century Gothic" w:cs="Tahoma"/>
          <w:kern w:val="24"/>
          <w:sz w:val="16"/>
          <w:szCs w:val="16"/>
        </w:rPr>
        <w:t xml:space="preserve"> introduced into gangs </w:t>
      </w:r>
      <w:r w:rsidR="001343A2">
        <w:rPr>
          <w:rFonts w:ascii="Century Gothic" w:eastAsia="Times New Roman" w:hAnsi="Century Gothic" w:cs="Tahoma"/>
          <w:kern w:val="24"/>
          <w:sz w:val="16"/>
          <w:szCs w:val="16"/>
        </w:rPr>
        <w:t>by friends and family members, and do learn about gang culture, attitudes, beliefs and criminal skills from gang peers (Wortley, 2014)</w:t>
      </w:r>
    </w:p>
    <w:p w:rsidR="00023D39" w:rsidRPr="001343A2" w:rsidRDefault="00023D39" w:rsidP="008751F2">
      <w:pPr>
        <w:autoSpaceDE w:val="0"/>
        <w:autoSpaceDN w:val="0"/>
        <w:adjustRightInd w:val="0"/>
        <w:spacing w:after="0" w:line="240" w:lineRule="auto"/>
        <w:rPr>
          <w:rFonts w:ascii="Century Gothic" w:eastAsia="Times New Roman" w:hAnsi="Century Gothic" w:cs="Tahoma"/>
          <w:bCs/>
          <w:kern w:val="24"/>
          <w:sz w:val="16"/>
          <w:szCs w:val="16"/>
        </w:rPr>
      </w:pPr>
    </w:p>
    <w:p w:rsidR="00AC6EA0" w:rsidRPr="003865CB" w:rsidRDefault="00AC6EA0" w:rsidP="008751F2">
      <w:pPr>
        <w:autoSpaceDE w:val="0"/>
        <w:autoSpaceDN w:val="0"/>
        <w:adjustRightInd w:val="0"/>
        <w:spacing w:after="0" w:line="240" w:lineRule="auto"/>
        <w:ind w:left="-360" w:firstLine="360"/>
        <w:rPr>
          <w:rFonts w:ascii="Century Gothic" w:eastAsia="Times New Roman" w:hAnsi="Century Gothic" w:cs="Tahoma"/>
          <w:bCs/>
          <w:kern w:val="24"/>
          <w:sz w:val="16"/>
          <w:szCs w:val="16"/>
        </w:rPr>
      </w:pPr>
      <w:r w:rsidRPr="003865CB">
        <w:rPr>
          <w:rFonts w:ascii="Century Gothic" w:eastAsia="Times New Roman" w:hAnsi="Century Gothic" w:cs="Tahoma"/>
          <w:bCs/>
          <w:kern w:val="24"/>
          <w:sz w:val="16"/>
          <w:szCs w:val="16"/>
          <w:lang w:val="en-US"/>
        </w:rPr>
        <w:t>Going Back to Chicago</w:t>
      </w:r>
    </w:p>
    <w:p w:rsidR="00023D39" w:rsidRPr="003865CB" w:rsidRDefault="00023D39" w:rsidP="008751F2">
      <w:pPr>
        <w:autoSpaceDE w:val="0"/>
        <w:autoSpaceDN w:val="0"/>
        <w:adjustRightInd w:val="0"/>
        <w:spacing w:after="0" w:line="240" w:lineRule="auto"/>
        <w:rPr>
          <w:rFonts w:ascii="Century Gothic" w:eastAsia="Times New Roman" w:hAnsi="Century Gothic" w:cs="Tahoma"/>
          <w:bCs/>
          <w:kern w:val="24"/>
          <w:sz w:val="16"/>
          <w:szCs w:val="16"/>
          <w:lang w:val="en-US"/>
        </w:rPr>
      </w:pPr>
    </w:p>
    <w:p w:rsidR="00C663A6" w:rsidRPr="003865CB" w:rsidRDefault="00C663A6" w:rsidP="008751F2">
      <w:pPr>
        <w:autoSpaceDE w:val="0"/>
        <w:autoSpaceDN w:val="0"/>
        <w:adjustRightInd w:val="0"/>
        <w:spacing w:after="0" w:line="240" w:lineRule="auto"/>
        <w:rPr>
          <w:rFonts w:ascii="Century Gothic" w:eastAsia="Times New Roman" w:hAnsi="Century Gothic" w:cs="Tahoma"/>
          <w:bCs/>
          <w:kern w:val="24"/>
          <w:sz w:val="16"/>
          <w:szCs w:val="16"/>
        </w:rPr>
      </w:pPr>
      <w:r w:rsidRPr="003865CB">
        <w:rPr>
          <w:rFonts w:ascii="Century Gothic" w:eastAsia="Times New Roman" w:hAnsi="Century Gothic" w:cs="Tahoma"/>
          <w:bCs/>
          <w:kern w:val="24"/>
          <w:sz w:val="16"/>
          <w:szCs w:val="16"/>
          <w:lang w:val="en-US"/>
        </w:rPr>
        <w:t>Suppression Strategies</w:t>
      </w:r>
    </w:p>
    <w:p w:rsidR="00C663A6" w:rsidRPr="003865CB" w:rsidRDefault="00C663A6" w:rsidP="00EE1AA1">
      <w:pPr>
        <w:pStyle w:val="ListParagraph"/>
        <w:numPr>
          <w:ilvl w:val="0"/>
          <w:numId w:val="10"/>
        </w:numPr>
        <w:autoSpaceDE w:val="0"/>
        <w:autoSpaceDN w:val="0"/>
        <w:adjustRightInd w:val="0"/>
        <w:spacing w:after="0" w:line="240" w:lineRule="auto"/>
        <w:ind w:left="720"/>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Typical gang suppression strategies follow a predictable pattern:</w:t>
      </w:r>
    </w:p>
    <w:p w:rsidR="00C663A6" w:rsidRPr="001343A2" w:rsidRDefault="00C663A6" w:rsidP="00EE1AA1">
      <w:pPr>
        <w:pStyle w:val="ListParagraph"/>
        <w:numPr>
          <w:ilvl w:val="0"/>
          <w:numId w:val="42"/>
        </w:numPr>
        <w:autoSpaceDE w:val="0"/>
        <w:autoSpaceDN w:val="0"/>
        <w:adjustRightInd w:val="0"/>
        <w:spacing w:after="0" w:line="240" w:lineRule="auto"/>
        <w:rPr>
          <w:rFonts w:ascii="Century Gothic" w:eastAsia="Times New Roman" w:hAnsi="Century Gothic" w:cs="Tahoma"/>
          <w:kern w:val="24"/>
          <w:sz w:val="16"/>
          <w:szCs w:val="16"/>
          <w:lang w:val="en-US"/>
        </w:rPr>
      </w:pPr>
      <w:r w:rsidRPr="001343A2">
        <w:rPr>
          <w:rFonts w:ascii="Century Gothic" w:eastAsia="Times New Roman" w:hAnsi="Century Gothic" w:cs="Tahoma"/>
          <w:kern w:val="24"/>
          <w:sz w:val="16"/>
          <w:szCs w:val="16"/>
          <w:lang w:val="en-US"/>
        </w:rPr>
        <w:t>The police form</w:t>
      </w:r>
      <w:r w:rsidR="001343A2">
        <w:rPr>
          <w:rFonts w:ascii="Century Gothic" w:eastAsia="Times New Roman" w:hAnsi="Century Gothic" w:cs="Tahoma"/>
          <w:kern w:val="24"/>
          <w:sz w:val="16"/>
          <w:szCs w:val="16"/>
          <w:lang w:val="en-US"/>
        </w:rPr>
        <w:t xml:space="preserve"> a specialized gang or organized crime unit</w:t>
      </w:r>
    </w:p>
    <w:p w:rsidR="00C663A6" w:rsidRPr="001343A2" w:rsidRDefault="00C663A6" w:rsidP="00EE1AA1">
      <w:pPr>
        <w:pStyle w:val="ListParagraph"/>
        <w:numPr>
          <w:ilvl w:val="0"/>
          <w:numId w:val="42"/>
        </w:numPr>
        <w:autoSpaceDE w:val="0"/>
        <w:autoSpaceDN w:val="0"/>
        <w:adjustRightInd w:val="0"/>
        <w:spacing w:after="0" w:line="240" w:lineRule="auto"/>
        <w:rPr>
          <w:rFonts w:ascii="Century Gothic" w:eastAsia="Times New Roman" w:hAnsi="Century Gothic" w:cs="Tahoma"/>
          <w:kern w:val="24"/>
          <w:sz w:val="16"/>
          <w:szCs w:val="16"/>
          <w:lang w:val="en-US"/>
        </w:rPr>
      </w:pPr>
      <w:r w:rsidRPr="001343A2">
        <w:rPr>
          <w:rFonts w:ascii="Century Gothic" w:eastAsia="Times New Roman" w:hAnsi="Century Gothic" w:cs="Tahoma"/>
          <w:kern w:val="24"/>
          <w:sz w:val="16"/>
          <w:szCs w:val="16"/>
          <w:lang w:val="en-US"/>
        </w:rPr>
        <w:t>The police create</w:t>
      </w:r>
      <w:r w:rsidR="001343A2">
        <w:rPr>
          <w:rFonts w:ascii="Century Gothic" w:eastAsia="Times New Roman" w:hAnsi="Century Gothic" w:cs="Tahoma"/>
          <w:kern w:val="24"/>
          <w:sz w:val="16"/>
          <w:szCs w:val="16"/>
          <w:lang w:val="en-US"/>
        </w:rPr>
        <w:t xml:space="preserve"> a database of known gang members and associates</w:t>
      </w:r>
    </w:p>
    <w:p w:rsidR="00C663A6" w:rsidRPr="003865CB" w:rsidRDefault="00C663A6" w:rsidP="00EE1AA1">
      <w:pPr>
        <w:pStyle w:val="ListParagraph"/>
        <w:numPr>
          <w:ilvl w:val="0"/>
          <w:numId w:val="42"/>
        </w:numPr>
        <w:autoSpaceDE w:val="0"/>
        <w:autoSpaceDN w:val="0"/>
        <w:adjustRightInd w:val="0"/>
        <w:spacing w:after="0" w:line="240" w:lineRule="auto"/>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The police engage</w:t>
      </w:r>
      <w:r w:rsidR="001343A2">
        <w:rPr>
          <w:rFonts w:ascii="Century Gothic" w:eastAsia="Times New Roman" w:hAnsi="Century Gothic" w:cs="Tahoma"/>
          <w:kern w:val="24"/>
          <w:sz w:val="16"/>
          <w:szCs w:val="16"/>
          <w:lang w:val="en-US"/>
        </w:rPr>
        <w:t xml:space="preserve"> in crackdowns in known high-crime areas </w:t>
      </w:r>
    </w:p>
    <w:p w:rsidR="001343A2" w:rsidRDefault="00C663A6" w:rsidP="00EE1AA1">
      <w:pPr>
        <w:pStyle w:val="ListParagraph"/>
        <w:numPr>
          <w:ilvl w:val="0"/>
          <w:numId w:val="42"/>
        </w:numPr>
        <w:autoSpaceDE w:val="0"/>
        <w:autoSpaceDN w:val="0"/>
        <w:adjustRightInd w:val="0"/>
        <w:spacing w:after="0" w:line="240" w:lineRule="auto"/>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The police (and the criminal justice system) target</w:t>
      </w:r>
      <w:r w:rsidR="001343A2">
        <w:rPr>
          <w:rFonts w:ascii="Century Gothic" w:eastAsia="Times New Roman" w:hAnsi="Century Gothic" w:cs="Tahoma"/>
          <w:kern w:val="24"/>
          <w:sz w:val="16"/>
          <w:szCs w:val="16"/>
          <w:lang w:val="en-US"/>
        </w:rPr>
        <w:t xml:space="preserve"> high profile gang members</w:t>
      </w:r>
    </w:p>
    <w:p w:rsidR="001343A2" w:rsidRPr="001343A2" w:rsidRDefault="001343A2" w:rsidP="00EE1AA1">
      <w:pPr>
        <w:pStyle w:val="ListParagraph"/>
        <w:numPr>
          <w:ilvl w:val="0"/>
          <w:numId w:val="43"/>
        </w:numPr>
        <w:autoSpaceDE w:val="0"/>
        <w:autoSpaceDN w:val="0"/>
        <w:adjustRightInd w:val="0"/>
        <w:spacing w:after="0" w:line="240" w:lineRule="auto"/>
        <w:rPr>
          <w:rFonts w:ascii="Century Gothic" w:eastAsia="Times New Roman" w:hAnsi="Century Gothic" w:cs="Tahoma"/>
          <w:kern w:val="24"/>
          <w:sz w:val="16"/>
          <w:szCs w:val="16"/>
          <w:lang w:val="en-US"/>
        </w:rPr>
      </w:pPr>
      <w:r>
        <w:rPr>
          <w:rFonts w:ascii="Century Gothic" w:eastAsia="Times New Roman" w:hAnsi="Century Gothic" w:cs="Tahoma"/>
          <w:kern w:val="24"/>
          <w:sz w:val="16"/>
          <w:szCs w:val="16"/>
          <w:lang w:val="en-US"/>
        </w:rPr>
        <w:t xml:space="preserve">Evidence suggests that the type of police efforts outlined above have failed to reduce gang activity or gang violence in the longer term </w:t>
      </w:r>
    </w:p>
    <w:p w:rsidR="00C663A6" w:rsidRPr="003865CB" w:rsidRDefault="00C663A6" w:rsidP="008751F2">
      <w:pPr>
        <w:autoSpaceDE w:val="0"/>
        <w:autoSpaceDN w:val="0"/>
        <w:adjustRightInd w:val="0"/>
        <w:spacing w:after="0" w:line="240" w:lineRule="auto"/>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 xml:space="preserve">   </w:t>
      </w:r>
    </w:p>
    <w:p w:rsidR="00C663A6" w:rsidRPr="003865CB" w:rsidRDefault="00C663A6" w:rsidP="008751F2">
      <w:pPr>
        <w:autoSpaceDE w:val="0"/>
        <w:autoSpaceDN w:val="0"/>
        <w:adjustRightInd w:val="0"/>
        <w:spacing w:after="0" w:line="240" w:lineRule="auto"/>
        <w:rPr>
          <w:rFonts w:ascii="Century Gothic" w:eastAsia="Times New Roman" w:hAnsi="Century Gothic" w:cs="Tahoma"/>
          <w:kern w:val="24"/>
          <w:sz w:val="16"/>
          <w:szCs w:val="16"/>
        </w:rPr>
      </w:pPr>
    </w:p>
    <w:p w:rsidR="00C663A6" w:rsidRPr="003865CB" w:rsidRDefault="00C663A6" w:rsidP="008751F2">
      <w:pPr>
        <w:autoSpaceDE w:val="0"/>
        <w:autoSpaceDN w:val="0"/>
        <w:adjustRightInd w:val="0"/>
        <w:spacing w:after="0" w:line="240" w:lineRule="auto"/>
        <w:rPr>
          <w:rFonts w:ascii="Century Gothic" w:eastAsia="Times New Roman" w:hAnsi="Century Gothic" w:cs="Tahoma"/>
          <w:bCs/>
          <w:kern w:val="24"/>
          <w:sz w:val="16"/>
          <w:szCs w:val="16"/>
        </w:rPr>
      </w:pPr>
      <w:r w:rsidRPr="003865CB">
        <w:rPr>
          <w:rFonts w:ascii="Century Gothic" w:eastAsia="Times New Roman" w:hAnsi="Century Gothic" w:cs="Tahoma"/>
          <w:bCs/>
          <w:kern w:val="24"/>
          <w:sz w:val="16"/>
          <w:szCs w:val="16"/>
          <w:lang w:val="en-US"/>
        </w:rPr>
        <w:t>Weed and Seed</w:t>
      </w:r>
    </w:p>
    <w:p w:rsidR="00C663A6" w:rsidRPr="003865CB" w:rsidRDefault="00C663A6" w:rsidP="00EE1AA1">
      <w:pPr>
        <w:pStyle w:val="ListParagraph"/>
        <w:numPr>
          <w:ilvl w:val="0"/>
          <w:numId w:val="11"/>
        </w:numPr>
        <w:autoSpaceDE w:val="0"/>
        <w:autoSpaceDN w:val="0"/>
        <w:adjustRightInd w:val="0"/>
        <w:spacing w:after="0" w:line="240" w:lineRule="auto"/>
        <w:ind w:left="360"/>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If social factors such as poverty and social disorganization</w:t>
      </w:r>
      <w:r w:rsidR="009726B5">
        <w:rPr>
          <w:rFonts w:ascii="Century Gothic" w:eastAsia="Times New Roman" w:hAnsi="Century Gothic" w:cs="Tahoma"/>
          <w:kern w:val="24"/>
          <w:sz w:val="16"/>
          <w:szCs w:val="16"/>
          <w:lang w:val="en-US"/>
        </w:rPr>
        <w:t xml:space="preserve"> are not addressed, gangs and gang violence will simply return to the neighborhood </w:t>
      </w:r>
    </w:p>
    <w:p w:rsidR="00C663A6" w:rsidRPr="003865CB" w:rsidRDefault="00C663A6" w:rsidP="00EE1AA1">
      <w:pPr>
        <w:pStyle w:val="ListParagraph"/>
        <w:numPr>
          <w:ilvl w:val="0"/>
          <w:numId w:val="11"/>
        </w:numPr>
        <w:autoSpaceDE w:val="0"/>
        <w:autoSpaceDN w:val="0"/>
        <w:adjustRightInd w:val="0"/>
        <w:spacing w:after="0" w:line="240" w:lineRule="auto"/>
        <w:ind w:left="360"/>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The Weed and Seed strategy begins</w:t>
      </w:r>
      <w:r w:rsidR="009726B5">
        <w:rPr>
          <w:rFonts w:ascii="Century Gothic" w:eastAsia="Times New Roman" w:hAnsi="Century Gothic" w:cs="Tahoma"/>
          <w:kern w:val="24"/>
          <w:sz w:val="16"/>
          <w:szCs w:val="16"/>
          <w:lang w:val="en-US"/>
        </w:rPr>
        <w:t xml:space="preserve"> with removing gangs and gang members from the community (weeding), followed by long-term community development (seeding)</w:t>
      </w:r>
    </w:p>
    <w:p w:rsidR="00C663A6" w:rsidRPr="003865CB" w:rsidRDefault="00C663A6" w:rsidP="00EE1AA1">
      <w:pPr>
        <w:pStyle w:val="ListParagraph"/>
        <w:numPr>
          <w:ilvl w:val="0"/>
          <w:numId w:val="11"/>
        </w:numPr>
        <w:autoSpaceDE w:val="0"/>
        <w:autoSpaceDN w:val="0"/>
        <w:adjustRightInd w:val="0"/>
        <w:spacing w:after="0" w:line="240" w:lineRule="auto"/>
        <w:ind w:left="360"/>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However, a</w:t>
      </w:r>
      <w:r w:rsidR="009726B5">
        <w:rPr>
          <w:rFonts w:ascii="Century Gothic" w:eastAsia="Times New Roman" w:hAnsi="Century Gothic" w:cs="Tahoma"/>
          <w:kern w:val="24"/>
          <w:sz w:val="16"/>
          <w:szCs w:val="16"/>
          <w:lang w:val="en-US"/>
        </w:rPr>
        <w:t xml:space="preserve">s Wortley reports in Chapter 17, governments have typically been more enthusiastic about the law enforcement side than they have about the community development side </w:t>
      </w:r>
    </w:p>
    <w:p w:rsidR="00C663A6" w:rsidRPr="003865CB" w:rsidRDefault="00C663A6" w:rsidP="008751F2">
      <w:pPr>
        <w:autoSpaceDE w:val="0"/>
        <w:autoSpaceDN w:val="0"/>
        <w:adjustRightInd w:val="0"/>
        <w:spacing w:after="0" w:line="240" w:lineRule="auto"/>
        <w:rPr>
          <w:rFonts w:ascii="Century Gothic" w:eastAsia="Times New Roman" w:hAnsi="Century Gothic" w:cs="Tahoma"/>
          <w:kern w:val="24"/>
          <w:sz w:val="16"/>
          <w:szCs w:val="16"/>
        </w:rPr>
      </w:pPr>
    </w:p>
    <w:p w:rsidR="009726B5" w:rsidRPr="009726B5" w:rsidRDefault="00C663A6" w:rsidP="008751F2">
      <w:pPr>
        <w:autoSpaceDE w:val="0"/>
        <w:autoSpaceDN w:val="0"/>
        <w:adjustRightInd w:val="0"/>
        <w:spacing w:after="0" w:line="240" w:lineRule="auto"/>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 xml:space="preserve">Programs That </w:t>
      </w:r>
      <w:r w:rsidRPr="003865CB">
        <w:rPr>
          <w:rFonts w:ascii="Century Gothic" w:eastAsia="Times New Roman" w:hAnsi="Century Gothic" w:cs="Tahoma"/>
          <w:kern w:val="24"/>
          <w:sz w:val="16"/>
          <w:szCs w:val="16"/>
          <w:u w:val="single"/>
          <w:lang w:val="en-US"/>
        </w:rPr>
        <w:t>Don’t</w:t>
      </w:r>
      <w:r w:rsidRPr="003865CB">
        <w:rPr>
          <w:rFonts w:ascii="Century Gothic" w:eastAsia="Times New Roman" w:hAnsi="Century Gothic" w:cs="Tahoma"/>
          <w:kern w:val="24"/>
          <w:sz w:val="16"/>
          <w:szCs w:val="16"/>
          <w:lang w:val="en-US"/>
        </w:rPr>
        <w:t xml:space="preserve"> Work</w:t>
      </w:r>
    </w:p>
    <w:p w:rsidR="00C663A6" w:rsidRDefault="00C663A6" w:rsidP="00EE1AA1">
      <w:pPr>
        <w:pStyle w:val="ListParagraph"/>
        <w:numPr>
          <w:ilvl w:val="0"/>
          <w:numId w:val="44"/>
        </w:numPr>
        <w:autoSpaceDE w:val="0"/>
        <w:autoSpaceDN w:val="0"/>
        <w:adjustRightInd w:val="0"/>
        <w:spacing w:after="0" w:line="240" w:lineRule="auto"/>
        <w:rPr>
          <w:rFonts w:ascii="Century Gothic" w:eastAsia="Times New Roman" w:hAnsi="Century Gothic" w:cs="Tahoma"/>
          <w:kern w:val="24"/>
          <w:sz w:val="16"/>
          <w:szCs w:val="16"/>
          <w:lang w:val="en-US"/>
        </w:rPr>
      </w:pPr>
      <w:r w:rsidRPr="009726B5">
        <w:rPr>
          <w:rFonts w:ascii="Century Gothic" w:eastAsia="Times New Roman" w:hAnsi="Century Gothic" w:cs="Tahoma"/>
          <w:kern w:val="24"/>
          <w:sz w:val="16"/>
          <w:szCs w:val="16"/>
          <w:lang w:val="en-US"/>
        </w:rPr>
        <w:t>Programs that have proven to be ineffective include:</w:t>
      </w:r>
    </w:p>
    <w:p w:rsidR="009726B5" w:rsidRDefault="009726B5" w:rsidP="00EE1AA1">
      <w:pPr>
        <w:pStyle w:val="ListParagraph"/>
        <w:numPr>
          <w:ilvl w:val="0"/>
          <w:numId w:val="45"/>
        </w:numPr>
        <w:autoSpaceDE w:val="0"/>
        <w:autoSpaceDN w:val="0"/>
        <w:adjustRightInd w:val="0"/>
        <w:spacing w:after="0" w:line="240" w:lineRule="auto"/>
        <w:rPr>
          <w:rFonts w:ascii="Century Gothic" w:eastAsia="Times New Roman" w:hAnsi="Century Gothic" w:cs="Tahoma"/>
          <w:kern w:val="24"/>
          <w:sz w:val="16"/>
          <w:szCs w:val="16"/>
          <w:lang w:val="en-US"/>
        </w:rPr>
      </w:pPr>
      <w:r>
        <w:rPr>
          <w:rFonts w:ascii="Century Gothic" w:eastAsia="Times New Roman" w:hAnsi="Century Gothic" w:cs="Tahoma"/>
          <w:kern w:val="24"/>
          <w:sz w:val="16"/>
          <w:szCs w:val="16"/>
          <w:lang w:val="en-US"/>
        </w:rPr>
        <w:t xml:space="preserve">Scared straight problems </w:t>
      </w:r>
    </w:p>
    <w:p w:rsidR="009726B5" w:rsidRDefault="009726B5" w:rsidP="00EE1AA1">
      <w:pPr>
        <w:pStyle w:val="ListParagraph"/>
        <w:numPr>
          <w:ilvl w:val="0"/>
          <w:numId w:val="45"/>
        </w:numPr>
        <w:autoSpaceDE w:val="0"/>
        <w:autoSpaceDN w:val="0"/>
        <w:adjustRightInd w:val="0"/>
        <w:spacing w:after="0" w:line="240" w:lineRule="auto"/>
        <w:rPr>
          <w:rFonts w:ascii="Century Gothic" w:eastAsia="Times New Roman" w:hAnsi="Century Gothic" w:cs="Tahoma"/>
          <w:kern w:val="24"/>
          <w:sz w:val="16"/>
          <w:szCs w:val="16"/>
          <w:lang w:val="en-US"/>
        </w:rPr>
      </w:pPr>
      <w:r>
        <w:rPr>
          <w:rFonts w:ascii="Century Gothic" w:eastAsia="Times New Roman" w:hAnsi="Century Gothic" w:cs="Tahoma"/>
          <w:kern w:val="24"/>
          <w:sz w:val="16"/>
          <w:szCs w:val="16"/>
          <w:lang w:val="en-US"/>
        </w:rPr>
        <w:t>Gun buyback problems (steal guns from police and sell them back to the police)</w:t>
      </w:r>
    </w:p>
    <w:p w:rsidR="009726B5" w:rsidRDefault="009726B5" w:rsidP="00EE1AA1">
      <w:pPr>
        <w:pStyle w:val="ListParagraph"/>
        <w:numPr>
          <w:ilvl w:val="0"/>
          <w:numId w:val="45"/>
        </w:numPr>
        <w:autoSpaceDE w:val="0"/>
        <w:autoSpaceDN w:val="0"/>
        <w:adjustRightInd w:val="0"/>
        <w:spacing w:after="0" w:line="240" w:lineRule="auto"/>
        <w:rPr>
          <w:rFonts w:ascii="Century Gothic" w:eastAsia="Times New Roman" w:hAnsi="Century Gothic" w:cs="Tahoma"/>
          <w:kern w:val="24"/>
          <w:sz w:val="16"/>
          <w:szCs w:val="16"/>
          <w:lang w:val="en-US"/>
        </w:rPr>
      </w:pPr>
      <w:r>
        <w:rPr>
          <w:rFonts w:ascii="Century Gothic" w:eastAsia="Times New Roman" w:hAnsi="Century Gothic" w:cs="Tahoma"/>
          <w:kern w:val="24"/>
          <w:sz w:val="16"/>
          <w:szCs w:val="16"/>
          <w:lang w:val="en-US"/>
        </w:rPr>
        <w:t>Curfews for adolescents</w:t>
      </w:r>
    </w:p>
    <w:p w:rsidR="009726B5" w:rsidRDefault="009726B5" w:rsidP="00EE1AA1">
      <w:pPr>
        <w:pStyle w:val="ListParagraph"/>
        <w:numPr>
          <w:ilvl w:val="0"/>
          <w:numId w:val="45"/>
        </w:numPr>
        <w:autoSpaceDE w:val="0"/>
        <w:autoSpaceDN w:val="0"/>
        <w:adjustRightInd w:val="0"/>
        <w:spacing w:after="0" w:line="240" w:lineRule="auto"/>
        <w:rPr>
          <w:rFonts w:ascii="Century Gothic" w:eastAsia="Times New Roman" w:hAnsi="Century Gothic" w:cs="Tahoma"/>
          <w:kern w:val="24"/>
          <w:sz w:val="16"/>
          <w:szCs w:val="16"/>
          <w:lang w:val="en-US"/>
        </w:rPr>
      </w:pPr>
      <w:r>
        <w:rPr>
          <w:rFonts w:ascii="Century Gothic" w:eastAsia="Times New Roman" w:hAnsi="Century Gothic" w:cs="Tahoma"/>
          <w:kern w:val="24"/>
          <w:sz w:val="16"/>
          <w:szCs w:val="16"/>
          <w:lang w:val="en-US"/>
        </w:rPr>
        <w:t xml:space="preserve">Boot camps </w:t>
      </w:r>
    </w:p>
    <w:p w:rsidR="009726B5" w:rsidRDefault="009726B5" w:rsidP="00EE1AA1">
      <w:pPr>
        <w:pStyle w:val="ListParagraph"/>
        <w:numPr>
          <w:ilvl w:val="0"/>
          <w:numId w:val="45"/>
        </w:numPr>
        <w:autoSpaceDE w:val="0"/>
        <w:autoSpaceDN w:val="0"/>
        <w:adjustRightInd w:val="0"/>
        <w:spacing w:after="0" w:line="240" w:lineRule="auto"/>
        <w:rPr>
          <w:rFonts w:ascii="Century Gothic" w:eastAsia="Times New Roman" w:hAnsi="Century Gothic" w:cs="Tahoma"/>
          <w:kern w:val="24"/>
          <w:sz w:val="16"/>
          <w:szCs w:val="16"/>
          <w:lang w:val="en-US"/>
        </w:rPr>
      </w:pPr>
      <w:r>
        <w:rPr>
          <w:rFonts w:ascii="Century Gothic" w:eastAsia="Times New Roman" w:hAnsi="Century Gothic" w:cs="Tahoma"/>
          <w:kern w:val="24"/>
          <w:sz w:val="16"/>
          <w:szCs w:val="16"/>
          <w:lang w:val="en-US"/>
        </w:rPr>
        <w:t>Harsh sentences for young offenders</w:t>
      </w:r>
    </w:p>
    <w:p w:rsidR="009726B5" w:rsidRPr="009726B5" w:rsidRDefault="009726B5" w:rsidP="00EE1AA1">
      <w:pPr>
        <w:pStyle w:val="ListParagraph"/>
        <w:numPr>
          <w:ilvl w:val="0"/>
          <w:numId w:val="45"/>
        </w:numPr>
        <w:autoSpaceDE w:val="0"/>
        <w:autoSpaceDN w:val="0"/>
        <w:adjustRightInd w:val="0"/>
        <w:spacing w:after="0" w:line="240" w:lineRule="auto"/>
        <w:rPr>
          <w:rFonts w:ascii="Century Gothic" w:eastAsia="Times New Roman" w:hAnsi="Century Gothic" w:cs="Tahoma"/>
          <w:kern w:val="24"/>
          <w:sz w:val="16"/>
          <w:szCs w:val="16"/>
          <w:lang w:val="en-US"/>
        </w:rPr>
      </w:pPr>
      <w:r>
        <w:rPr>
          <w:rFonts w:ascii="Century Gothic" w:eastAsia="Times New Roman" w:hAnsi="Century Gothic" w:cs="Tahoma"/>
          <w:kern w:val="24"/>
          <w:sz w:val="16"/>
          <w:szCs w:val="16"/>
          <w:lang w:val="en-US"/>
        </w:rPr>
        <w:t>Zero-tolerance programs in schools (Wortley, 2014)</w:t>
      </w:r>
    </w:p>
    <w:p w:rsidR="00C663A6" w:rsidRPr="003865CB" w:rsidRDefault="00C663A6" w:rsidP="008751F2">
      <w:pPr>
        <w:autoSpaceDE w:val="0"/>
        <w:autoSpaceDN w:val="0"/>
        <w:adjustRightInd w:val="0"/>
        <w:spacing w:after="0" w:line="240" w:lineRule="auto"/>
        <w:rPr>
          <w:rFonts w:ascii="Century Gothic" w:eastAsia="Times New Roman" w:hAnsi="Century Gothic" w:cs="Tahoma"/>
          <w:kern w:val="24"/>
          <w:sz w:val="16"/>
          <w:szCs w:val="16"/>
        </w:rPr>
      </w:pPr>
    </w:p>
    <w:p w:rsidR="00023D39" w:rsidRPr="003865CB" w:rsidRDefault="00023D39" w:rsidP="008751F2">
      <w:pPr>
        <w:autoSpaceDE w:val="0"/>
        <w:autoSpaceDN w:val="0"/>
        <w:adjustRightInd w:val="0"/>
        <w:spacing w:after="0" w:line="240" w:lineRule="auto"/>
        <w:rPr>
          <w:rFonts w:ascii="Century Gothic" w:eastAsia="Times New Roman" w:hAnsi="Century Gothic" w:cs="Tahoma"/>
          <w:bCs/>
          <w:kern w:val="24"/>
          <w:sz w:val="16"/>
          <w:szCs w:val="16"/>
          <w:lang w:val="en-US"/>
        </w:rPr>
      </w:pPr>
    </w:p>
    <w:p w:rsidR="00C663A6" w:rsidRPr="003865CB" w:rsidRDefault="00023D39" w:rsidP="008751F2">
      <w:pPr>
        <w:autoSpaceDE w:val="0"/>
        <w:autoSpaceDN w:val="0"/>
        <w:adjustRightInd w:val="0"/>
        <w:spacing w:after="0" w:line="240" w:lineRule="auto"/>
        <w:rPr>
          <w:rFonts w:ascii="Century Gothic" w:eastAsia="Times New Roman" w:hAnsi="Century Gothic" w:cs="Tahoma"/>
          <w:bCs/>
          <w:kern w:val="24"/>
          <w:sz w:val="16"/>
          <w:szCs w:val="16"/>
          <w:lang w:val="en-US"/>
        </w:rPr>
      </w:pPr>
      <w:r w:rsidRPr="003865CB">
        <w:rPr>
          <w:rFonts w:ascii="Century Gothic" w:eastAsia="Times New Roman" w:hAnsi="Century Gothic" w:cs="Tahoma"/>
          <w:bCs/>
          <w:kern w:val="24"/>
          <w:sz w:val="16"/>
          <w:szCs w:val="16"/>
          <w:lang w:val="en-US"/>
        </w:rPr>
        <w:t>Cutting Recidivism</w:t>
      </w:r>
    </w:p>
    <w:p w:rsidR="00C663A6" w:rsidRPr="003865CB" w:rsidRDefault="00C663A6" w:rsidP="00EE1AA1">
      <w:pPr>
        <w:pStyle w:val="ListParagraph"/>
        <w:numPr>
          <w:ilvl w:val="0"/>
          <w:numId w:val="12"/>
        </w:numPr>
        <w:autoSpaceDE w:val="0"/>
        <w:autoSpaceDN w:val="0"/>
        <w:adjustRightInd w:val="0"/>
        <w:spacing w:after="0" w:line="240" w:lineRule="auto"/>
        <w:ind w:left="720"/>
        <w:rPr>
          <w:rFonts w:ascii="Century Gothic" w:eastAsia="Times New Roman" w:hAnsi="Century Gothic" w:cs="Tahoma"/>
          <w:bCs/>
          <w:kern w:val="24"/>
          <w:sz w:val="16"/>
          <w:szCs w:val="16"/>
        </w:rPr>
      </w:pPr>
      <w:r w:rsidRPr="003865CB">
        <w:rPr>
          <w:rFonts w:ascii="Century Gothic" w:eastAsia="Times New Roman" w:hAnsi="Century Gothic" w:cs="Tahoma"/>
          <w:bCs/>
          <w:kern w:val="24"/>
          <w:sz w:val="16"/>
          <w:szCs w:val="16"/>
        </w:rPr>
        <w:t>Study of 400 young offenders in Vancouver</w:t>
      </w:r>
      <w:r w:rsidR="009726B5">
        <w:rPr>
          <w:rFonts w:ascii="Century Gothic" w:eastAsia="Times New Roman" w:hAnsi="Century Gothic" w:cs="Tahoma"/>
          <w:bCs/>
          <w:kern w:val="24"/>
          <w:sz w:val="16"/>
          <w:szCs w:val="16"/>
        </w:rPr>
        <w:t xml:space="preserve"> serving mean sentences of 100-168 days </w:t>
      </w:r>
    </w:p>
    <w:p w:rsidR="00C663A6" w:rsidRPr="003865CB" w:rsidRDefault="00C663A6" w:rsidP="00EE1AA1">
      <w:pPr>
        <w:pStyle w:val="ListParagraph"/>
        <w:numPr>
          <w:ilvl w:val="0"/>
          <w:numId w:val="12"/>
        </w:numPr>
        <w:autoSpaceDE w:val="0"/>
        <w:autoSpaceDN w:val="0"/>
        <w:adjustRightInd w:val="0"/>
        <w:spacing w:after="0" w:line="240" w:lineRule="auto"/>
        <w:ind w:left="720"/>
        <w:rPr>
          <w:rFonts w:ascii="Century Gothic" w:eastAsia="Times New Roman" w:hAnsi="Century Gothic" w:cs="Tahoma"/>
          <w:bCs/>
          <w:kern w:val="24"/>
          <w:sz w:val="16"/>
          <w:szCs w:val="16"/>
        </w:rPr>
      </w:pPr>
      <w:r w:rsidRPr="003865CB">
        <w:rPr>
          <w:rFonts w:ascii="Century Gothic" w:eastAsia="Times New Roman" w:hAnsi="Century Gothic" w:cs="Tahoma"/>
          <w:bCs/>
          <w:kern w:val="24"/>
          <w:sz w:val="16"/>
          <w:szCs w:val="16"/>
        </w:rPr>
        <w:t>Previously served</w:t>
      </w:r>
      <w:r w:rsidR="009726B5">
        <w:rPr>
          <w:rFonts w:ascii="Century Gothic" w:eastAsia="Times New Roman" w:hAnsi="Century Gothic" w:cs="Tahoma"/>
          <w:bCs/>
          <w:kern w:val="24"/>
          <w:sz w:val="16"/>
          <w:szCs w:val="16"/>
        </w:rPr>
        <w:t xml:space="preserve"> average of 33 months on probation </w:t>
      </w:r>
    </w:p>
    <w:p w:rsidR="00C663A6" w:rsidRPr="003865CB" w:rsidRDefault="00C663A6" w:rsidP="00EE1AA1">
      <w:pPr>
        <w:pStyle w:val="ListParagraph"/>
        <w:numPr>
          <w:ilvl w:val="0"/>
          <w:numId w:val="12"/>
        </w:numPr>
        <w:autoSpaceDE w:val="0"/>
        <w:autoSpaceDN w:val="0"/>
        <w:adjustRightInd w:val="0"/>
        <w:spacing w:after="0" w:line="240" w:lineRule="auto"/>
        <w:ind w:left="720"/>
        <w:rPr>
          <w:rFonts w:ascii="Century Gothic" w:eastAsia="Times New Roman" w:hAnsi="Century Gothic" w:cs="Tahoma"/>
          <w:bCs/>
          <w:kern w:val="24"/>
          <w:sz w:val="16"/>
          <w:szCs w:val="16"/>
          <w:lang w:val="en-US"/>
        </w:rPr>
      </w:pPr>
      <w:r w:rsidRPr="003865CB">
        <w:rPr>
          <w:rFonts w:ascii="Century Gothic" w:eastAsia="Times New Roman" w:hAnsi="Century Gothic" w:cs="Tahoma"/>
          <w:bCs/>
          <w:kern w:val="24"/>
          <w:sz w:val="16"/>
          <w:szCs w:val="16"/>
        </w:rPr>
        <w:t>Recidivism rate</w:t>
      </w:r>
      <w:r w:rsidR="009726B5">
        <w:rPr>
          <w:rFonts w:ascii="Century Gothic" w:eastAsia="Times New Roman" w:hAnsi="Century Gothic" w:cs="Tahoma"/>
          <w:bCs/>
          <w:kern w:val="24"/>
          <w:sz w:val="16"/>
          <w:szCs w:val="16"/>
        </w:rPr>
        <w:t xml:space="preserve"> still 81% within 12 months of their release </w:t>
      </w:r>
    </w:p>
    <w:p w:rsidR="00C663A6" w:rsidRPr="003865CB" w:rsidRDefault="00023D39" w:rsidP="008751F2">
      <w:pPr>
        <w:autoSpaceDE w:val="0"/>
        <w:autoSpaceDN w:val="0"/>
        <w:adjustRightInd w:val="0"/>
        <w:spacing w:after="0" w:line="240" w:lineRule="auto"/>
        <w:rPr>
          <w:rFonts w:ascii="Century Gothic" w:eastAsia="Times New Roman" w:hAnsi="Century Gothic" w:cs="Tahoma"/>
          <w:bCs/>
          <w:kern w:val="24"/>
          <w:sz w:val="16"/>
          <w:szCs w:val="16"/>
          <w:lang w:val="en-US"/>
        </w:rPr>
      </w:pPr>
      <w:r w:rsidRPr="003865CB">
        <w:rPr>
          <w:rFonts w:ascii="Century Gothic" w:eastAsia="Times New Roman" w:hAnsi="Century Gothic" w:cs="Tahoma"/>
          <w:bCs/>
          <w:kern w:val="24"/>
          <w:sz w:val="16"/>
          <w:szCs w:val="16"/>
          <w:lang w:val="en-US"/>
        </w:rPr>
        <w:t>Boot Camps</w:t>
      </w:r>
    </w:p>
    <w:p w:rsidR="00C663A6" w:rsidRDefault="00C663A6" w:rsidP="00EE1AA1">
      <w:pPr>
        <w:pStyle w:val="ListParagraph"/>
        <w:numPr>
          <w:ilvl w:val="0"/>
          <w:numId w:val="46"/>
        </w:numPr>
        <w:autoSpaceDE w:val="0"/>
        <w:autoSpaceDN w:val="0"/>
        <w:adjustRightInd w:val="0"/>
        <w:spacing w:after="0" w:line="240" w:lineRule="auto"/>
        <w:rPr>
          <w:rFonts w:ascii="Century Gothic" w:eastAsia="Times New Roman" w:hAnsi="Century Gothic" w:cs="Tahoma"/>
          <w:bCs/>
          <w:kern w:val="24"/>
          <w:sz w:val="16"/>
          <w:szCs w:val="16"/>
        </w:rPr>
      </w:pPr>
      <w:r w:rsidRPr="009726B5">
        <w:rPr>
          <w:rFonts w:ascii="Century Gothic" w:eastAsia="Times New Roman" w:hAnsi="Century Gothic" w:cs="Tahoma"/>
          <w:bCs/>
          <w:kern w:val="24"/>
          <w:sz w:val="16"/>
          <w:szCs w:val="16"/>
        </w:rPr>
        <w:t>Based on military model, with early wake-ups</w:t>
      </w:r>
      <w:r w:rsidR="009726B5">
        <w:rPr>
          <w:rFonts w:ascii="Century Gothic" w:eastAsia="Times New Roman" w:hAnsi="Century Gothic" w:cs="Tahoma"/>
          <w:bCs/>
          <w:kern w:val="24"/>
          <w:sz w:val="16"/>
          <w:szCs w:val="16"/>
        </w:rPr>
        <w:t>, rigorous schedules, drills and physical training, and orders from correctional staff that must be followed</w:t>
      </w:r>
    </w:p>
    <w:p w:rsidR="00C663A6" w:rsidRPr="009726B5" w:rsidRDefault="009726B5" w:rsidP="00EE1AA1">
      <w:pPr>
        <w:pStyle w:val="ListParagraph"/>
        <w:numPr>
          <w:ilvl w:val="0"/>
          <w:numId w:val="46"/>
        </w:numPr>
        <w:autoSpaceDE w:val="0"/>
        <w:autoSpaceDN w:val="0"/>
        <w:adjustRightInd w:val="0"/>
        <w:spacing w:after="0" w:line="240" w:lineRule="auto"/>
        <w:rPr>
          <w:rFonts w:ascii="Century Gothic" w:eastAsia="Times New Roman" w:hAnsi="Century Gothic" w:cs="Tahoma"/>
          <w:bCs/>
          <w:kern w:val="24"/>
          <w:sz w:val="16"/>
          <w:szCs w:val="16"/>
        </w:rPr>
      </w:pPr>
      <w:r>
        <w:rPr>
          <w:rFonts w:ascii="Century Gothic" w:eastAsia="Times New Roman" w:hAnsi="Century Gothic" w:cs="Tahoma"/>
          <w:bCs/>
          <w:kern w:val="24"/>
          <w:sz w:val="16"/>
          <w:szCs w:val="16"/>
        </w:rPr>
        <w:t xml:space="preserve">Thought that these activities reduce impulsivity and increase positive attitudes towards society </w:t>
      </w:r>
    </w:p>
    <w:p w:rsidR="00023D39" w:rsidRPr="003865CB" w:rsidRDefault="00023D39" w:rsidP="008751F2">
      <w:pPr>
        <w:autoSpaceDE w:val="0"/>
        <w:autoSpaceDN w:val="0"/>
        <w:adjustRightInd w:val="0"/>
        <w:spacing w:after="0" w:line="240" w:lineRule="auto"/>
        <w:rPr>
          <w:rFonts w:ascii="Century Gothic" w:eastAsia="Times New Roman" w:hAnsi="Century Gothic" w:cs="Tahoma"/>
          <w:bCs/>
          <w:kern w:val="24"/>
          <w:sz w:val="16"/>
          <w:szCs w:val="16"/>
          <w:lang w:val="en-US"/>
        </w:rPr>
      </w:pPr>
    </w:p>
    <w:p w:rsidR="00C663A6" w:rsidRPr="003865CB" w:rsidRDefault="00023D39" w:rsidP="008751F2">
      <w:pPr>
        <w:autoSpaceDE w:val="0"/>
        <w:autoSpaceDN w:val="0"/>
        <w:adjustRightInd w:val="0"/>
        <w:spacing w:after="0" w:line="240" w:lineRule="auto"/>
        <w:rPr>
          <w:rFonts w:ascii="Century Gothic" w:eastAsia="Times New Roman" w:hAnsi="Century Gothic" w:cs="Tahoma"/>
          <w:bCs/>
          <w:kern w:val="24"/>
          <w:sz w:val="16"/>
          <w:szCs w:val="16"/>
          <w:lang w:val="en-US"/>
        </w:rPr>
      </w:pPr>
      <w:r w:rsidRPr="003865CB">
        <w:rPr>
          <w:rFonts w:ascii="Century Gothic" w:eastAsia="Times New Roman" w:hAnsi="Century Gothic" w:cs="Tahoma"/>
          <w:bCs/>
          <w:kern w:val="24"/>
          <w:sz w:val="16"/>
          <w:szCs w:val="16"/>
          <w:lang w:val="en-US"/>
        </w:rPr>
        <w:t>Putting the Boots to Boot Camps</w:t>
      </w:r>
    </w:p>
    <w:p w:rsidR="00C663A6" w:rsidRPr="003865CB" w:rsidRDefault="00C663A6" w:rsidP="00EE1AA1">
      <w:pPr>
        <w:pStyle w:val="ListParagraph"/>
        <w:numPr>
          <w:ilvl w:val="0"/>
          <w:numId w:val="13"/>
        </w:numPr>
        <w:autoSpaceDE w:val="0"/>
        <w:autoSpaceDN w:val="0"/>
        <w:adjustRightInd w:val="0"/>
        <w:spacing w:after="0" w:line="240" w:lineRule="auto"/>
        <w:ind w:left="720"/>
        <w:rPr>
          <w:rFonts w:ascii="Century Gothic" w:eastAsia="Times New Roman" w:hAnsi="Century Gothic" w:cs="Tahoma"/>
          <w:bCs/>
          <w:kern w:val="24"/>
          <w:sz w:val="16"/>
          <w:szCs w:val="16"/>
        </w:rPr>
      </w:pPr>
      <w:r w:rsidRPr="003865CB">
        <w:rPr>
          <w:rFonts w:ascii="Century Gothic" w:eastAsia="Times New Roman" w:hAnsi="Century Gothic" w:cs="Tahoma"/>
          <w:bCs/>
          <w:kern w:val="24"/>
          <w:sz w:val="16"/>
          <w:szCs w:val="16"/>
        </w:rPr>
        <w:t>Virtually all research into effectiveness of boot camps</w:t>
      </w:r>
      <w:r w:rsidR="009726B5">
        <w:rPr>
          <w:rFonts w:ascii="Century Gothic" w:eastAsia="Times New Roman" w:hAnsi="Century Gothic" w:cs="Tahoma"/>
          <w:bCs/>
          <w:kern w:val="24"/>
          <w:sz w:val="16"/>
          <w:szCs w:val="16"/>
        </w:rPr>
        <w:t xml:space="preserve"> has been disappointing</w:t>
      </w:r>
    </w:p>
    <w:p w:rsidR="00C663A6" w:rsidRPr="003865CB" w:rsidRDefault="00C663A6" w:rsidP="00EE1AA1">
      <w:pPr>
        <w:pStyle w:val="ListParagraph"/>
        <w:numPr>
          <w:ilvl w:val="0"/>
          <w:numId w:val="13"/>
        </w:numPr>
        <w:autoSpaceDE w:val="0"/>
        <w:autoSpaceDN w:val="0"/>
        <w:adjustRightInd w:val="0"/>
        <w:spacing w:after="0" w:line="240" w:lineRule="auto"/>
        <w:ind w:left="720"/>
        <w:rPr>
          <w:rFonts w:ascii="Century Gothic" w:eastAsia="Times New Roman" w:hAnsi="Century Gothic" w:cs="Tahoma"/>
          <w:bCs/>
          <w:kern w:val="24"/>
          <w:sz w:val="16"/>
          <w:szCs w:val="16"/>
        </w:rPr>
      </w:pPr>
      <w:r w:rsidRPr="003865CB">
        <w:rPr>
          <w:rFonts w:ascii="Century Gothic" w:eastAsia="Times New Roman" w:hAnsi="Century Gothic" w:cs="Tahoma"/>
          <w:bCs/>
          <w:kern w:val="24"/>
          <w:sz w:val="16"/>
          <w:szCs w:val="16"/>
        </w:rPr>
        <w:t>2001 study comparing 2,668 juvenile offenders in 26 boot camps</w:t>
      </w:r>
      <w:r w:rsidR="009726B5">
        <w:rPr>
          <w:rFonts w:ascii="Century Gothic" w:eastAsia="Times New Roman" w:hAnsi="Century Gothic" w:cs="Tahoma"/>
          <w:bCs/>
          <w:kern w:val="24"/>
          <w:sz w:val="16"/>
          <w:szCs w:val="16"/>
        </w:rPr>
        <w:t xml:space="preserve"> to 1,848 juvenile offenders in 22 traditional correctional facilities in US found no significant difference in impulsivity or pro-social attitudes between the two groups </w:t>
      </w:r>
    </w:p>
    <w:p w:rsidR="00C663A6" w:rsidRPr="003865CB" w:rsidRDefault="00C663A6" w:rsidP="00EE1AA1">
      <w:pPr>
        <w:pStyle w:val="ListParagraph"/>
        <w:numPr>
          <w:ilvl w:val="0"/>
          <w:numId w:val="13"/>
        </w:numPr>
        <w:autoSpaceDE w:val="0"/>
        <w:autoSpaceDN w:val="0"/>
        <w:adjustRightInd w:val="0"/>
        <w:spacing w:after="0" w:line="240" w:lineRule="auto"/>
        <w:ind w:left="720"/>
        <w:rPr>
          <w:rFonts w:ascii="Century Gothic" w:eastAsia="Times New Roman" w:hAnsi="Century Gothic" w:cs="Tahoma"/>
          <w:bCs/>
          <w:kern w:val="24"/>
          <w:sz w:val="16"/>
          <w:szCs w:val="16"/>
          <w:lang w:val="en-US"/>
        </w:rPr>
      </w:pPr>
      <w:r w:rsidRPr="003865CB">
        <w:rPr>
          <w:rFonts w:ascii="Century Gothic" w:eastAsia="Times New Roman" w:hAnsi="Century Gothic" w:cs="Tahoma"/>
          <w:bCs/>
          <w:kern w:val="24"/>
          <w:sz w:val="16"/>
          <w:szCs w:val="16"/>
        </w:rPr>
        <w:t>2005 California study of long-term arrest data</w:t>
      </w:r>
      <w:r w:rsidR="009726B5">
        <w:rPr>
          <w:rFonts w:ascii="Century Gothic" w:eastAsia="Times New Roman" w:hAnsi="Century Gothic" w:cs="Tahoma"/>
          <w:bCs/>
          <w:kern w:val="24"/>
          <w:sz w:val="16"/>
          <w:szCs w:val="16"/>
        </w:rPr>
        <w:t xml:space="preserve"> found no difference between long-term recidivism rates for those had been in boot camps and those who had been in traditional correctional facilities </w:t>
      </w:r>
    </w:p>
    <w:p w:rsidR="009726B5" w:rsidRDefault="009726B5" w:rsidP="008751F2">
      <w:pPr>
        <w:autoSpaceDE w:val="0"/>
        <w:autoSpaceDN w:val="0"/>
        <w:adjustRightInd w:val="0"/>
        <w:spacing w:after="0" w:line="240" w:lineRule="auto"/>
        <w:rPr>
          <w:rFonts w:ascii="Century Gothic" w:eastAsia="Times New Roman" w:hAnsi="Century Gothic" w:cs="Tahoma"/>
          <w:bCs/>
          <w:kern w:val="24"/>
          <w:sz w:val="16"/>
          <w:szCs w:val="16"/>
          <w:lang w:val="en-US"/>
        </w:rPr>
      </w:pPr>
    </w:p>
    <w:p w:rsidR="009726B5" w:rsidRPr="009726B5" w:rsidRDefault="009726B5" w:rsidP="008751F2">
      <w:pPr>
        <w:autoSpaceDE w:val="0"/>
        <w:autoSpaceDN w:val="0"/>
        <w:adjustRightInd w:val="0"/>
        <w:spacing w:after="0" w:line="240" w:lineRule="auto"/>
        <w:rPr>
          <w:rFonts w:ascii="Century Gothic" w:eastAsia="Times New Roman" w:hAnsi="Century Gothic" w:cs="Tahoma"/>
          <w:b/>
          <w:bCs/>
          <w:kern w:val="24"/>
          <w:sz w:val="16"/>
          <w:szCs w:val="16"/>
          <w:lang w:val="en-US"/>
        </w:rPr>
      </w:pPr>
      <w:r>
        <w:rPr>
          <w:rFonts w:ascii="Century Gothic" w:eastAsia="Times New Roman" w:hAnsi="Century Gothic" w:cs="Tahoma"/>
          <w:b/>
          <w:bCs/>
          <w:kern w:val="24"/>
          <w:sz w:val="16"/>
          <w:szCs w:val="16"/>
          <w:lang w:val="en-US"/>
        </w:rPr>
        <w:t xml:space="preserve">CHAPTER 18: WHITE COLLAR-CRIME </w:t>
      </w:r>
    </w:p>
    <w:p w:rsidR="009726B5" w:rsidRDefault="009726B5" w:rsidP="008751F2">
      <w:pPr>
        <w:autoSpaceDE w:val="0"/>
        <w:autoSpaceDN w:val="0"/>
        <w:adjustRightInd w:val="0"/>
        <w:spacing w:after="0" w:line="240" w:lineRule="auto"/>
        <w:rPr>
          <w:rFonts w:ascii="Century Gothic" w:eastAsia="Times New Roman" w:hAnsi="Century Gothic" w:cs="Tahoma"/>
          <w:bCs/>
          <w:kern w:val="24"/>
          <w:sz w:val="16"/>
          <w:szCs w:val="16"/>
          <w:lang w:val="en-US"/>
        </w:rPr>
      </w:pPr>
    </w:p>
    <w:p w:rsidR="00C663A6" w:rsidRPr="003865CB" w:rsidRDefault="00C663A6" w:rsidP="008751F2">
      <w:pPr>
        <w:autoSpaceDE w:val="0"/>
        <w:autoSpaceDN w:val="0"/>
        <w:adjustRightInd w:val="0"/>
        <w:spacing w:after="0" w:line="240" w:lineRule="auto"/>
        <w:rPr>
          <w:rFonts w:ascii="Century Gothic" w:eastAsia="Times New Roman" w:hAnsi="Century Gothic" w:cs="Tahoma"/>
          <w:kern w:val="24"/>
          <w:sz w:val="16"/>
          <w:szCs w:val="16"/>
        </w:rPr>
      </w:pPr>
      <w:r w:rsidRPr="003865CB">
        <w:rPr>
          <w:rFonts w:ascii="Century Gothic" w:eastAsia="Times New Roman" w:hAnsi="Century Gothic" w:cs="Tahoma"/>
          <w:bCs/>
          <w:kern w:val="24"/>
          <w:sz w:val="16"/>
          <w:szCs w:val="16"/>
          <w:lang w:val="en-US"/>
        </w:rPr>
        <w:t>Examples of White Collar-Crime</w:t>
      </w:r>
    </w:p>
    <w:p w:rsidR="00B377CB" w:rsidRDefault="00C663A6" w:rsidP="00B377CB">
      <w:pPr>
        <w:pStyle w:val="ListParagraph"/>
        <w:numPr>
          <w:ilvl w:val="0"/>
          <w:numId w:val="14"/>
        </w:numPr>
        <w:autoSpaceDE w:val="0"/>
        <w:autoSpaceDN w:val="0"/>
        <w:adjustRightInd w:val="0"/>
        <w:spacing w:after="0" w:line="240" w:lineRule="auto"/>
        <w:ind w:left="720"/>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An example of white-collar crime would be the collapse</w:t>
      </w:r>
      <w:r w:rsidR="00B377CB">
        <w:rPr>
          <w:rFonts w:ascii="Century Gothic" w:eastAsia="Times New Roman" w:hAnsi="Century Gothic" w:cs="Tahoma"/>
          <w:kern w:val="24"/>
          <w:sz w:val="16"/>
          <w:szCs w:val="16"/>
          <w:lang w:val="en-US"/>
        </w:rPr>
        <w:t xml:space="preserve"> of Texas-based Enron in 2001, wiping out $70 billion in market value, costing 5,000 employees their jobs, and losing $1.2 billion in employee retirement savings (which had been invested in Enron stock) (</w:t>
      </w:r>
      <w:proofErr w:type="spellStart"/>
      <w:r w:rsidR="00B377CB">
        <w:rPr>
          <w:rFonts w:ascii="Century Gothic" w:eastAsia="Times New Roman" w:hAnsi="Century Gothic" w:cs="Tahoma"/>
          <w:kern w:val="24"/>
          <w:sz w:val="16"/>
          <w:szCs w:val="16"/>
          <w:lang w:val="en-US"/>
        </w:rPr>
        <w:t>Puri</w:t>
      </w:r>
      <w:proofErr w:type="spellEnd"/>
      <w:r w:rsidR="00B377CB">
        <w:rPr>
          <w:rFonts w:ascii="Century Gothic" w:eastAsia="Times New Roman" w:hAnsi="Century Gothic" w:cs="Tahoma"/>
          <w:kern w:val="24"/>
          <w:sz w:val="16"/>
          <w:szCs w:val="16"/>
          <w:lang w:val="en-US"/>
        </w:rPr>
        <w:t xml:space="preserve"> &amp; </w:t>
      </w:r>
      <w:proofErr w:type="spellStart"/>
      <w:r w:rsidR="00B377CB">
        <w:rPr>
          <w:rFonts w:ascii="Century Gothic" w:eastAsia="Times New Roman" w:hAnsi="Century Gothic" w:cs="Tahoma"/>
          <w:kern w:val="24"/>
          <w:sz w:val="16"/>
          <w:szCs w:val="16"/>
          <w:lang w:val="en-US"/>
        </w:rPr>
        <w:t>Kupi</w:t>
      </w:r>
      <w:proofErr w:type="spellEnd"/>
      <w:r w:rsidR="00B377CB">
        <w:rPr>
          <w:rFonts w:ascii="Century Gothic" w:eastAsia="Times New Roman" w:hAnsi="Century Gothic" w:cs="Tahoma"/>
          <w:kern w:val="24"/>
          <w:sz w:val="16"/>
          <w:szCs w:val="16"/>
          <w:lang w:val="en-US"/>
        </w:rPr>
        <w:t xml:space="preserve">, 2014) </w:t>
      </w:r>
    </w:p>
    <w:p w:rsidR="00C663A6" w:rsidRPr="00B377CB" w:rsidRDefault="00C663A6" w:rsidP="00B377CB">
      <w:pPr>
        <w:pStyle w:val="ListParagraph"/>
        <w:numPr>
          <w:ilvl w:val="0"/>
          <w:numId w:val="14"/>
        </w:numPr>
        <w:autoSpaceDE w:val="0"/>
        <w:autoSpaceDN w:val="0"/>
        <w:adjustRightInd w:val="0"/>
        <w:spacing w:after="0" w:line="240" w:lineRule="auto"/>
        <w:ind w:left="720"/>
        <w:rPr>
          <w:rFonts w:ascii="Century Gothic" w:eastAsia="Times New Roman" w:hAnsi="Century Gothic" w:cs="Tahoma"/>
          <w:kern w:val="24"/>
          <w:sz w:val="16"/>
          <w:szCs w:val="16"/>
          <w:lang w:val="en-US"/>
        </w:rPr>
      </w:pPr>
      <w:r w:rsidRPr="00B377CB">
        <w:rPr>
          <w:rFonts w:ascii="Century Gothic" w:eastAsia="Times New Roman" w:hAnsi="Century Gothic" w:cs="Tahoma"/>
          <w:kern w:val="24"/>
          <w:sz w:val="16"/>
          <w:szCs w:val="16"/>
          <w:lang w:val="en-US"/>
        </w:rPr>
        <w:lastRenderedPageBreak/>
        <w:t>The executive-level manage</w:t>
      </w:r>
      <w:r w:rsidR="00B377CB" w:rsidRPr="00B377CB">
        <w:rPr>
          <w:rFonts w:ascii="Century Gothic" w:eastAsia="Times New Roman" w:hAnsi="Century Gothic" w:cs="Tahoma"/>
          <w:kern w:val="24"/>
          <w:sz w:val="16"/>
          <w:szCs w:val="16"/>
          <w:lang w:val="en-US"/>
        </w:rPr>
        <w:t>rs in Enron were well aware of the company’s impending collapse, but urged their employees to continue investing in Enron shares, while the executives helped themselves to massive bonuses on the way out the door (Hacker, 2007; Sacco &amp; Kennedy, 2011)</w:t>
      </w:r>
    </w:p>
    <w:p w:rsidR="00023D39" w:rsidRPr="003865CB" w:rsidRDefault="00023D39" w:rsidP="008751F2">
      <w:pPr>
        <w:autoSpaceDE w:val="0"/>
        <w:autoSpaceDN w:val="0"/>
        <w:adjustRightInd w:val="0"/>
        <w:spacing w:after="0" w:line="240" w:lineRule="auto"/>
        <w:rPr>
          <w:rFonts w:ascii="Century Gothic" w:eastAsia="Times New Roman" w:hAnsi="Century Gothic" w:cs="Tahoma"/>
          <w:bCs/>
          <w:kern w:val="24"/>
          <w:sz w:val="16"/>
          <w:szCs w:val="16"/>
          <w:lang w:val="en-US"/>
        </w:rPr>
      </w:pPr>
    </w:p>
    <w:p w:rsidR="00C663A6" w:rsidRPr="003865CB" w:rsidRDefault="00C663A6" w:rsidP="008751F2">
      <w:pPr>
        <w:autoSpaceDE w:val="0"/>
        <w:autoSpaceDN w:val="0"/>
        <w:adjustRightInd w:val="0"/>
        <w:spacing w:after="0" w:line="240" w:lineRule="auto"/>
        <w:rPr>
          <w:rFonts w:ascii="Century Gothic" w:eastAsia="Times New Roman" w:hAnsi="Century Gothic" w:cs="Tahoma"/>
          <w:bCs/>
          <w:kern w:val="24"/>
          <w:sz w:val="16"/>
          <w:szCs w:val="16"/>
        </w:rPr>
      </w:pPr>
      <w:r w:rsidRPr="003865CB">
        <w:rPr>
          <w:rFonts w:ascii="Century Gothic" w:eastAsia="Times New Roman" w:hAnsi="Century Gothic" w:cs="Tahoma"/>
          <w:bCs/>
          <w:kern w:val="24"/>
          <w:sz w:val="16"/>
          <w:szCs w:val="16"/>
          <w:lang w:val="en-US"/>
        </w:rPr>
        <w:t>In Canada, Too!</w:t>
      </w:r>
    </w:p>
    <w:p w:rsidR="00C663A6" w:rsidRPr="003865CB" w:rsidRDefault="00C663A6" w:rsidP="00EE1AA1">
      <w:pPr>
        <w:pStyle w:val="ListParagraph"/>
        <w:numPr>
          <w:ilvl w:val="0"/>
          <w:numId w:val="15"/>
        </w:numPr>
        <w:autoSpaceDE w:val="0"/>
        <w:autoSpaceDN w:val="0"/>
        <w:adjustRightInd w:val="0"/>
        <w:spacing w:after="0" w:line="240" w:lineRule="auto"/>
        <w:ind w:left="720"/>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Eron Mortgage of British Columbia</w:t>
      </w:r>
      <w:r w:rsidR="00B377CB">
        <w:rPr>
          <w:rFonts w:ascii="Century Gothic" w:eastAsia="Times New Roman" w:hAnsi="Century Gothic" w:cs="Tahoma"/>
          <w:kern w:val="24"/>
          <w:sz w:val="16"/>
          <w:szCs w:val="16"/>
          <w:lang w:val="en-US"/>
        </w:rPr>
        <w:t xml:space="preserve"> was a contemporary Ponzi scheme </w:t>
      </w:r>
    </w:p>
    <w:p w:rsidR="00C663A6" w:rsidRPr="003865CB" w:rsidRDefault="00C663A6" w:rsidP="00EE1AA1">
      <w:pPr>
        <w:pStyle w:val="ListParagraph"/>
        <w:numPr>
          <w:ilvl w:val="0"/>
          <w:numId w:val="15"/>
        </w:numPr>
        <w:autoSpaceDE w:val="0"/>
        <w:autoSpaceDN w:val="0"/>
        <w:adjustRightInd w:val="0"/>
        <w:spacing w:after="0" w:line="240" w:lineRule="auto"/>
        <w:ind w:left="720"/>
        <w:rPr>
          <w:rFonts w:ascii="Century Gothic" w:eastAsia="Times New Roman" w:hAnsi="Century Gothic" w:cs="Tahoma"/>
          <w:kern w:val="24"/>
          <w:sz w:val="16"/>
          <w:szCs w:val="16"/>
        </w:rPr>
      </w:pPr>
      <w:r w:rsidRPr="003865CB">
        <w:rPr>
          <w:rFonts w:ascii="Century Gothic" w:eastAsia="Times New Roman" w:hAnsi="Century Gothic" w:cs="Tahoma"/>
          <w:kern w:val="24"/>
          <w:sz w:val="16"/>
          <w:szCs w:val="16"/>
          <w:lang w:val="en-US"/>
        </w:rPr>
        <w:t>Eron Mortgage promoted real estate development</w:t>
      </w:r>
      <w:r w:rsidR="00B377CB">
        <w:rPr>
          <w:rFonts w:ascii="Century Gothic" w:eastAsia="Times New Roman" w:hAnsi="Century Gothic" w:cs="Tahoma"/>
          <w:kern w:val="24"/>
          <w:sz w:val="16"/>
          <w:szCs w:val="16"/>
          <w:lang w:val="en-US"/>
        </w:rPr>
        <w:t>s in Canada and the US</w:t>
      </w:r>
    </w:p>
    <w:p w:rsidR="00C663A6" w:rsidRPr="003865CB" w:rsidRDefault="00C663A6" w:rsidP="00EE1AA1">
      <w:pPr>
        <w:pStyle w:val="ListParagraph"/>
        <w:numPr>
          <w:ilvl w:val="0"/>
          <w:numId w:val="15"/>
        </w:numPr>
        <w:autoSpaceDE w:val="0"/>
        <w:autoSpaceDN w:val="0"/>
        <w:adjustRightInd w:val="0"/>
        <w:spacing w:after="0" w:line="240" w:lineRule="auto"/>
        <w:ind w:left="720"/>
        <w:rPr>
          <w:rFonts w:ascii="Century Gothic" w:eastAsia="Times New Roman" w:hAnsi="Century Gothic" w:cs="Tahoma"/>
          <w:kern w:val="24"/>
          <w:sz w:val="16"/>
          <w:szCs w:val="16"/>
        </w:rPr>
      </w:pPr>
      <w:r w:rsidRPr="003865CB">
        <w:rPr>
          <w:rFonts w:ascii="Century Gothic" w:eastAsia="Times New Roman" w:hAnsi="Century Gothic" w:cs="Tahoma"/>
          <w:kern w:val="24"/>
          <w:sz w:val="16"/>
          <w:szCs w:val="16"/>
          <w:lang w:val="en-US"/>
        </w:rPr>
        <w:t>The majority of the investors, who were of modest means</w:t>
      </w:r>
      <w:r w:rsidR="00B377CB">
        <w:rPr>
          <w:rFonts w:ascii="Century Gothic" w:eastAsia="Times New Roman" w:hAnsi="Century Gothic" w:cs="Tahoma"/>
          <w:kern w:val="24"/>
          <w:sz w:val="16"/>
          <w:szCs w:val="16"/>
          <w:lang w:val="en-US"/>
        </w:rPr>
        <w:t xml:space="preserve">, and an average age of 55, took existing retirement funds, borrowed money, and mortgaged their homes to invest in </w:t>
      </w:r>
      <w:proofErr w:type="spellStart"/>
      <w:r w:rsidR="00B377CB">
        <w:rPr>
          <w:rFonts w:ascii="Century Gothic" w:eastAsia="Times New Roman" w:hAnsi="Century Gothic" w:cs="Tahoma"/>
          <w:kern w:val="24"/>
          <w:sz w:val="16"/>
          <w:szCs w:val="16"/>
          <w:lang w:val="en-US"/>
        </w:rPr>
        <w:t>Eron</w:t>
      </w:r>
      <w:proofErr w:type="spellEnd"/>
      <w:r w:rsidR="00B377CB">
        <w:rPr>
          <w:rFonts w:ascii="Century Gothic" w:eastAsia="Times New Roman" w:hAnsi="Century Gothic" w:cs="Tahoma"/>
          <w:kern w:val="24"/>
          <w:sz w:val="16"/>
          <w:szCs w:val="16"/>
          <w:lang w:val="en-US"/>
        </w:rPr>
        <w:t xml:space="preserve"> </w:t>
      </w:r>
    </w:p>
    <w:p w:rsidR="00C663A6" w:rsidRDefault="00B377CB" w:rsidP="00EE1AA1">
      <w:pPr>
        <w:pStyle w:val="ListParagraph"/>
        <w:numPr>
          <w:ilvl w:val="0"/>
          <w:numId w:val="15"/>
        </w:numPr>
        <w:autoSpaceDE w:val="0"/>
        <w:autoSpaceDN w:val="0"/>
        <w:adjustRightInd w:val="0"/>
        <w:spacing w:after="0" w:line="240" w:lineRule="auto"/>
        <w:ind w:left="720"/>
        <w:rPr>
          <w:rFonts w:ascii="Century Gothic" w:eastAsia="Times New Roman" w:hAnsi="Century Gothic" w:cs="Tahoma"/>
          <w:kern w:val="24"/>
          <w:sz w:val="16"/>
          <w:szCs w:val="16"/>
          <w:lang w:val="en-US"/>
        </w:rPr>
      </w:pPr>
      <w:r>
        <w:rPr>
          <w:rFonts w:ascii="Century Gothic" w:eastAsia="Times New Roman" w:hAnsi="Century Gothic" w:cs="Tahoma"/>
          <w:kern w:val="24"/>
          <w:sz w:val="16"/>
          <w:szCs w:val="16"/>
          <w:lang w:val="en-US"/>
        </w:rPr>
        <w:t xml:space="preserve">When investors in </w:t>
      </w:r>
      <w:proofErr w:type="spellStart"/>
      <w:r>
        <w:rPr>
          <w:rFonts w:ascii="Century Gothic" w:eastAsia="Times New Roman" w:hAnsi="Century Gothic" w:cs="Tahoma"/>
          <w:kern w:val="24"/>
          <w:sz w:val="16"/>
          <w:szCs w:val="16"/>
          <w:lang w:val="en-US"/>
        </w:rPr>
        <w:t>Eron</w:t>
      </w:r>
      <w:proofErr w:type="spellEnd"/>
      <w:r>
        <w:rPr>
          <w:rFonts w:ascii="Century Gothic" w:eastAsia="Times New Roman" w:hAnsi="Century Gothic" w:cs="Tahoma"/>
          <w:kern w:val="24"/>
          <w:sz w:val="16"/>
          <w:szCs w:val="16"/>
          <w:lang w:val="en-US"/>
        </w:rPr>
        <w:t xml:space="preserve"> Mortgage found out that the business was not actually carrying through with its plans, it was too late </w:t>
      </w:r>
    </w:p>
    <w:p w:rsidR="00B377CB" w:rsidRPr="003865CB" w:rsidRDefault="00B377CB" w:rsidP="00EE1AA1">
      <w:pPr>
        <w:pStyle w:val="ListParagraph"/>
        <w:numPr>
          <w:ilvl w:val="0"/>
          <w:numId w:val="15"/>
        </w:numPr>
        <w:autoSpaceDE w:val="0"/>
        <w:autoSpaceDN w:val="0"/>
        <w:adjustRightInd w:val="0"/>
        <w:spacing w:after="0" w:line="240" w:lineRule="auto"/>
        <w:ind w:left="720"/>
        <w:rPr>
          <w:rFonts w:ascii="Century Gothic" w:eastAsia="Times New Roman" w:hAnsi="Century Gothic" w:cs="Tahoma"/>
          <w:kern w:val="24"/>
          <w:sz w:val="16"/>
          <w:szCs w:val="16"/>
          <w:lang w:val="en-US"/>
        </w:rPr>
      </w:pPr>
      <w:proofErr w:type="spellStart"/>
      <w:r>
        <w:rPr>
          <w:rFonts w:ascii="Century Gothic" w:eastAsia="Times New Roman" w:hAnsi="Century Gothic" w:cs="Tahoma"/>
          <w:kern w:val="24"/>
          <w:sz w:val="16"/>
          <w:szCs w:val="16"/>
          <w:lang w:val="en-US"/>
        </w:rPr>
        <w:t>Eron</w:t>
      </w:r>
      <w:proofErr w:type="spellEnd"/>
      <w:r>
        <w:rPr>
          <w:rFonts w:ascii="Century Gothic" w:eastAsia="Times New Roman" w:hAnsi="Century Gothic" w:cs="Tahoma"/>
          <w:kern w:val="24"/>
          <w:sz w:val="16"/>
          <w:szCs w:val="16"/>
          <w:lang w:val="en-US"/>
        </w:rPr>
        <w:t xml:space="preserve"> had crashed, the investors’ money was gone, and little could be done to retrieve it. </w:t>
      </w:r>
    </w:p>
    <w:p w:rsidR="00C663A6" w:rsidRPr="003865CB" w:rsidRDefault="00C663A6" w:rsidP="008751F2">
      <w:pPr>
        <w:autoSpaceDE w:val="0"/>
        <w:autoSpaceDN w:val="0"/>
        <w:adjustRightInd w:val="0"/>
        <w:spacing w:after="0" w:line="240" w:lineRule="auto"/>
        <w:rPr>
          <w:rFonts w:ascii="Century Gothic" w:eastAsia="Times New Roman" w:hAnsi="Century Gothic" w:cs="Tahoma"/>
          <w:kern w:val="24"/>
          <w:sz w:val="16"/>
          <w:szCs w:val="16"/>
        </w:rPr>
      </w:pPr>
    </w:p>
    <w:p w:rsidR="00C663A6" w:rsidRPr="003865CB" w:rsidRDefault="00C663A6" w:rsidP="008751F2">
      <w:pPr>
        <w:autoSpaceDE w:val="0"/>
        <w:autoSpaceDN w:val="0"/>
        <w:adjustRightInd w:val="0"/>
        <w:spacing w:after="0" w:line="240" w:lineRule="auto"/>
        <w:rPr>
          <w:rFonts w:ascii="Century Gothic" w:eastAsia="Times New Roman" w:hAnsi="Century Gothic" w:cs="Tahoma"/>
          <w:bCs/>
          <w:kern w:val="24"/>
          <w:sz w:val="16"/>
          <w:szCs w:val="16"/>
        </w:rPr>
      </w:pPr>
      <w:r w:rsidRPr="003865CB">
        <w:rPr>
          <w:rFonts w:ascii="Century Gothic" w:eastAsia="Times New Roman" w:hAnsi="Century Gothic" w:cs="Tahoma"/>
          <w:bCs/>
          <w:kern w:val="24"/>
          <w:sz w:val="16"/>
          <w:szCs w:val="16"/>
          <w:lang w:val="en-US"/>
        </w:rPr>
        <w:t>What is White-Collar Crime?</w:t>
      </w:r>
    </w:p>
    <w:p w:rsidR="00C663A6" w:rsidRPr="003865CB" w:rsidRDefault="00C663A6" w:rsidP="00EE1AA1">
      <w:pPr>
        <w:pStyle w:val="ListParagraph"/>
        <w:numPr>
          <w:ilvl w:val="0"/>
          <w:numId w:val="16"/>
        </w:numPr>
        <w:autoSpaceDE w:val="0"/>
        <w:autoSpaceDN w:val="0"/>
        <w:adjustRightInd w:val="0"/>
        <w:spacing w:after="0" w:line="240" w:lineRule="auto"/>
        <w:ind w:left="720"/>
        <w:rPr>
          <w:rFonts w:ascii="Century Gothic" w:eastAsia="Times New Roman" w:hAnsi="Century Gothic" w:cs="Tahoma"/>
          <w:kern w:val="24"/>
          <w:sz w:val="16"/>
          <w:szCs w:val="16"/>
        </w:rPr>
      </w:pPr>
      <w:r w:rsidRPr="003865CB">
        <w:rPr>
          <w:rFonts w:ascii="Century Gothic" w:eastAsia="Times New Roman" w:hAnsi="Century Gothic" w:cs="Tahoma"/>
          <w:kern w:val="24"/>
          <w:sz w:val="16"/>
          <w:szCs w:val="16"/>
        </w:rPr>
        <w:t>Chicago School sociologist Edwin Sutherland</w:t>
      </w:r>
      <w:r w:rsidR="00B377CB">
        <w:rPr>
          <w:rFonts w:ascii="Century Gothic" w:eastAsia="Times New Roman" w:hAnsi="Century Gothic" w:cs="Tahoma"/>
          <w:kern w:val="24"/>
          <w:sz w:val="16"/>
          <w:szCs w:val="16"/>
        </w:rPr>
        <w:t xml:space="preserve"> first conceived of the term “white-collar crime” in an influential 1939 address to the American Sociological Society (</w:t>
      </w:r>
      <w:proofErr w:type="spellStart"/>
      <w:r w:rsidR="00B377CB">
        <w:rPr>
          <w:rFonts w:ascii="Century Gothic" w:eastAsia="Times New Roman" w:hAnsi="Century Gothic" w:cs="Tahoma"/>
          <w:kern w:val="24"/>
          <w:sz w:val="16"/>
          <w:szCs w:val="16"/>
        </w:rPr>
        <w:t>Puri</w:t>
      </w:r>
      <w:proofErr w:type="spellEnd"/>
      <w:r w:rsidR="00B377CB">
        <w:rPr>
          <w:rFonts w:ascii="Century Gothic" w:eastAsia="Times New Roman" w:hAnsi="Century Gothic" w:cs="Tahoma"/>
          <w:kern w:val="24"/>
          <w:sz w:val="16"/>
          <w:szCs w:val="16"/>
        </w:rPr>
        <w:t xml:space="preserve"> &amp; </w:t>
      </w:r>
      <w:proofErr w:type="spellStart"/>
      <w:r w:rsidR="00B377CB">
        <w:rPr>
          <w:rFonts w:ascii="Century Gothic" w:eastAsia="Times New Roman" w:hAnsi="Century Gothic" w:cs="Tahoma"/>
          <w:kern w:val="24"/>
          <w:sz w:val="16"/>
          <w:szCs w:val="16"/>
        </w:rPr>
        <w:t>Kupi</w:t>
      </w:r>
      <w:proofErr w:type="spellEnd"/>
      <w:r w:rsidR="00B377CB">
        <w:rPr>
          <w:rFonts w:ascii="Century Gothic" w:eastAsia="Times New Roman" w:hAnsi="Century Gothic" w:cs="Tahoma"/>
          <w:kern w:val="24"/>
          <w:sz w:val="16"/>
          <w:szCs w:val="16"/>
        </w:rPr>
        <w:t>, 2014)</w:t>
      </w:r>
    </w:p>
    <w:p w:rsidR="00C663A6" w:rsidRPr="003865CB" w:rsidRDefault="00C663A6" w:rsidP="00EE1AA1">
      <w:pPr>
        <w:pStyle w:val="ListParagraph"/>
        <w:numPr>
          <w:ilvl w:val="0"/>
          <w:numId w:val="16"/>
        </w:numPr>
        <w:autoSpaceDE w:val="0"/>
        <w:autoSpaceDN w:val="0"/>
        <w:adjustRightInd w:val="0"/>
        <w:spacing w:after="0" w:line="240" w:lineRule="auto"/>
        <w:ind w:left="720"/>
        <w:rPr>
          <w:rFonts w:ascii="Century Gothic" w:eastAsia="Times New Roman" w:hAnsi="Century Gothic" w:cs="Tahoma"/>
          <w:kern w:val="24"/>
          <w:sz w:val="16"/>
          <w:szCs w:val="16"/>
        </w:rPr>
      </w:pPr>
      <w:r w:rsidRPr="003865CB">
        <w:rPr>
          <w:rFonts w:ascii="Century Gothic" w:eastAsia="Times New Roman" w:hAnsi="Century Gothic" w:cs="Tahoma"/>
          <w:kern w:val="24"/>
          <w:sz w:val="16"/>
          <w:szCs w:val="16"/>
        </w:rPr>
        <w:t>Sutherland defined white-collar crime as</w:t>
      </w:r>
      <w:r w:rsidR="00B377CB">
        <w:rPr>
          <w:rFonts w:ascii="Century Gothic" w:eastAsia="Times New Roman" w:hAnsi="Century Gothic" w:cs="Tahoma"/>
          <w:kern w:val="24"/>
          <w:sz w:val="16"/>
          <w:szCs w:val="16"/>
        </w:rPr>
        <w:t xml:space="preserve"> “crime committed by a person of respectability and high social status in the course of his occupation”</w:t>
      </w:r>
    </w:p>
    <w:p w:rsidR="00C663A6" w:rsidRPr="003865CB" w:rsidRDefault="00C663A6" w:rsidP="00EE1AA1">
      <w:pPr>
        <w:pStyle w:val="ListParagraph"/>
        <w:numPr>
          <w:ilvl w:val="0"/>
          <w:numId w:val="16"/>
        </w:numPr>
        <w:autoSpaceDE w:val="0"/>
        <w:autoSpaceDN w:val="0"/>
        <w:adjustRightInd w:val="0"/>
        <w:spacing w:after="0" w:line="240" w:lineRule="auto"/>
        <w:ind w:left="720"/>
        <w:rPr>
          <w:rFonts w:ascii="Century Gothic" w:eastAsia="Times New Roman" w:hAnsi="Century Gothic" w:cs="Tahoma"/>
          <w:kern w:val="24"/>
          <w:sz w:val="16"/>
          <w:szCs w:val="16"/>
        </w:rPr>
      </w:pPr>
      <w:r w:rsidRPr="003865CB">
        <w:rPr>
          <w:rFonts w:ascii="Century Gothic" w:eastAsia="Times New Roman" w:hAnsi="Century Gothic" w:cs="Tahoma"/>
          <w:kern w:val="24"/>
          <w:sz w:val="16"/>
          <w:szCs w:val="16"/>
          <w:lang w:val="en-US"/>
        </w:rPr>
        <w:t xml:space="preserve">The companies named in Sutherland’s 1949 book, </w:t>
      </w:r>
      <w:r w:rsidRPr="003865CB">
        <w:rPr>
          <w:rFonts w:ascii="Century Gothic" w:eastAsia="Times New Roman" w:hAnsi="Century Gothic" w:cs="Tahoma"/>
          <w:i/>
          <w:iCs/>
          <w:kern w:val="24"/>
          <w:sz w:val="16"/>
          <w:szCs w:val="16"/>
          <w:lang w:val="en-US"/>
        </w:rPr>
        <w:t>White Collar Crime</w:t>
      </w:r>
      <w:r w:rsidR="00B377CB">
        <w:rPr>
          <w:rFonts w:ascii="Century Gothic" w:eastAsia="Times New Roman" w:hAnsi="Century Gothic" w:cs="Tahoma"/>
          <w:kern w:val="24"/>
          <w:sz w:val="16"/>
          <w:szCs w:val="16"/>
          <w:lang w:val="en-US"/>
        </w:rPr>
        <w:t xml:space="preserve">, successfully used legal threats to keep their actual company names out of the book for 34 years </w:t>
      </w:r>
    </w:p>
    <w:p w:rsidR="00232FEC" w:rsidRPr="00B377CB" w:rsidRDefault="00232FEC" w:rsidP="008751F2">
      <w:pPr>
        <w:autoSpaceDE w:val="0"/>
        <w:autoSpaceDN w:val="0"/>
        <w:adjustRightInd w:val="0"/>
        <w:spacing w:after="0" w:line="240" w:lineRule="auto"/>
        <w:rPr>
          <w:rFonts w:ascii="Century Gothic" w:eastAsia="Times New Roman" w:hAnsi="Century Gothic" w:cs="Tahoma"/>
          <w:bCs/>
          <w:kern w:val="24"/>
          <w:sz w:val="16"/>
          <w:szCs w:val="16"/>
        </w:rPr>
      </w:pPr>
    </w:p>
    <w:p w:rsidR="00C663A6" w:rsidRPr="003865CB" w:rsidRDefault="00C663A6" w:rsidP="008751F2">
      <w:pPr>
        <w:autoSpaceDE w:val="0"/>
        <w:autoSpaceDN w:val="0"/>
        <w:adjustRightInd w:val="0"/>
        <w:spacing w:after="0" w:line="240" w:lineRule="auto"/>
        <w:rPr>
          <w:rFonts w:ascii="Century Gothic" w:eastAsia="Times New Roman" w:hAnsi="Century Gothic" w:cs="Tahoma"/>
          <w:bCs/>
          <w:kern w:val="24"/>
          <w:sz w:val="16"/>
          <w:szCs w:val="16"/>
        </w:rPr>
      </w:pPr>
      <w:r w:rsidRPr="003865CB">
        <w:rPr>
          <w:rFonts w:ascii="Century Gothic" w:eastAsia="Times New Roman" w:hAnsi="Century Gothic" w:cs="Tahoma"/>
          <w:bCs/>
          <w:kern w:val="24"/>
          <w:sz w:val="16"/>
          <w:szCs w:val="16"/>
          <w:lang w:val="en-US"/>
        </w:rPr>
        <w:t>Edwin Sutherland</w:t>
      </w:r>
    </w:p>
    <w:p w:rsidR="00C663A6" w:rsidRPr="003865CB" w:rsidRDefault="00C663A6" w:rsidP="00EE1AA1">
      <w:pPr>
        <w:pStyle w:val="ListParagraph"/>
        <w:numPr>
          <w:ilvl w:val="0"/>
          <w:numId w:val="17"/>
        </w:numPr>
        <w:autoSpaceDE w:val="0"/>
        <w:autoSpaceDN w:val="0"/>
        <w:adjustRightInd w:val="0"/>
        <w:spacing w:after="0" w:line="240" w:lineRule="auto"/>
        <w:ind w:left="720"/>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In 1939, Sutherland challenged the then-popular notion</w:t>
      </w:r>
      <w:r w:rsidR="00B377CB">
        <w:rPr>
          <w:rFonts w:ascii="Century Gothic" w:eastAsia="Times New Roman" w:hAnsi="Century Gothic" w:cs="Tahoma"/>
          <w:kern w:val="24"/>
          <w:sz w:val="16"/>
          <w:szCs w:val="16"/>
          <w:lang w:val="en-US"/>
        </w:rPr>
        <w:t xml:space="preserve"> that crime was caused by low intelligence, psychopathy or being poor, arguing that “the rich” committed as many crimes as “the poor”</w:t>
      </w:r>
    </w:p>
    <w:p w:rsidR="00C663A6" w:rsidRPr="003865CB" w:rsidRDefault="00C663A6" w:rsidP="00EE1AA1">
      <w:pPr>
        <w:pStyle w:val="ListParagraph"/>
        <w:numPr>
          <w:ilvl w:val="0"/>
          <w:numId w:val="17"/>
        </w:numPr>
        <w:autoSpaceDE w:val="0"/>
        <w:autoSpaceDN w:val="0"/>
        <w:adjustRightInd w:val="0"/>
        <w:spacing w:after="0" w:line="240" w:lineRule="auto"/>
        <w:ind w:left="720"/>
        <w:rPr>
          <w:rFonts w:ascii="Century Gothic" w:eastAsia="Times New Roman" w:hAnsi="Century Gothic" w:cs="Tahoma"/>
          <w:kern w:val="24"/>
          <w:sz w:val="16"/>
          <w:szCs w:val="16"/>
        </w:rPr>
      </w:pPr>
      <w:r w:rsidRPr="003865CB">
        <w:rPr>
          <w:rFonts w:ascii="Century Gothic" w:eastAsia="Times New Roman" w:hAnsi="Century Gothic" w:cs="Tahoma"/>
          <w:kern w:val="24"/>
          <w:sz w:val="16"/>
          <w:szCs w:val="16"/>
          <w:lang w:val="en-US"/>
        </w:rPr>
        <w:t>Sutherland also estim</w:t>
      </w:r>
      <w:r w:rsidR="00B377CB">
        <w:rPr>
          <w:rFonts w:ascii="Century Gothic" w:eastAsia="Times New Roman" w:hAnsi="Century Gothic" w:cs="Tahoma"/>
          <w:kern w:val="24"/>
          <w:sz w:val="16"/>
          <w:szCs w:val="16"/>
          <w:lang w:val="en-US"/>
        </w:rPr>
        <w:t xml:space="preserve">ated that the cost of crimes committed by the wealthy greatly exceeded the cost of those committed by the poor </w:t>
      </w:r>
    </w:p>
    <w:p w:rsidR="00232FEC" w:rsidRPr="003865CB" w:rsidRDefault="00232FEC" w:rsidP="008751F2">
      <w:pPr>
        <w:autoSpaceDE w:val="0"/>
        <w:autoSpaceDN w:val="0"/>
        <w:adjustRightInd w:val="0"/>
        <w:spacing w:after="0" w:line="240" w:lineRule="auto"/>
        <w:rPr>
          <w:rFonts w:ascii="Century Gothic" w:eastAsia="Times New Roman" w:hAnsi="Century Gothic" w:cs="Tahoma"/>
          <w:bCs/>
          <w:kern w:val="24"/>
          <w:sz w:val="16"/>
          <w:szCs w:val="16"/>
          <w:lang w:val="en-US"/>
        </w:rPr>
      </w:pPr>
    </w:p>
    <w:p w:rsidR="00C663A6" w:rsidRPr="003865CB" w:rsidRDefault="00C663A6" w:rsidP="008751F2">
      <w:pPr>
        <w:autoSpaceDE w:val="0"/>
        <w:autoSpaceDN w:val="0"/>
        <w:adjustRightInd w:val="0"/>
        <w:spacing w:after="0" w:line="240" w:lineRule="auto"/>
        <w:rPr>
          <w:rFonts w:ascii="Century Gothic" w:eastAsia="Times New Roman" w:hAnsi="Century Gothic" w:cs="Tahoma"/>
          <w:bCs/>
          <w:kern w:val="24"/>
          <w:sz w:val="16"/>
          <w:szCs w:val="16"/>
        </w:rPr>
      </w:pPr>
      <w:r w:rsidRPr="003865CB">
        <w:rPr>
          <w:rFonts w:ascii="Century Gothic" w:eastAsia="Times New Roman" w:hAnsi="Century Gothic" w:cs="Tahoma"/>
          <w:bCs/>
          <w:kern w:val="24"/>
          <w:sz w:val="16"/>
          <w:szCs w:val="16"/>
          <w:lang w:val="en-US"/>
        </w:rPr>
        <w:t>What Makes White-Collar Crime Distinct?</w:t>
      </w:r>
    </w:p>
    <w:p w:rsidR="00C663A6" w:rsidRPr="003865CB" w:rsidRDefault="00C663A6" w:rsidP="00EE1AA1">
      <w:pPr>
        <w:pStyle w:val="ListParagraph"/>
        <w:numPr>
          <w:ilvl w:val="0"/>
          <w:numId w:val="18"/>
        </w:numPr>
        <w:autoSpaceDE w:val="0"/>
        <w:autoSpaceDN w:val="0"/>
        <w:adjustRightInd w:val="0"/>
        <w:spacing w:after="0" w:line="240" w:lineRule="auto"/>
        <w:ind w:left="720"/>
        <w:rPr>
          <w:rFonts w:ascii="Century Gothic" w:eastAsia="Times New Roman" w:hAnsi="Century Gothic" w:cs="Tahoma"/>
          <w:kern w:val="24"/>
          <w:sz w:val="16"/>
          <w:szCs w:val="16"/>
          <w:lang w:val="en-US"/>
        </w:rPr>
      </w:pPr>
      <w:r w:rsidRPr="00B377CB">
        <w:rPr>
          <w:rFonts w:ascii="Century Gothic" w:eastAsia="Times New Roman" w:hAnsi="Century Gothic" w:cs="Tahoma"/>
          <w:bCs/>
          <w:kern w:val="24"/>
          <w:sz w:val="16"/>
          <w:szCs w:val="16"/>
          <w:highlight w:val="yellow"/>
          <w:lang w:val="en-US"/>
        </w:rPr>
        <w:t>Material privilege</w:t>
      </w:r>
      <w:r w:rsidR="00B377CB">
        <w:rPr>
          <w:rFonts w:ascii="Century Gothic" w:eastAsia="Times New Roman" w:hAnsi="Century Gothic" w:cs="Tahoma"/>
          <w:bCs/>
          <w:kern w:val="24"/>
          <w:sz w:val="16"/>
          <w:szCs w:val="16"/>
          <w:lang w:val="en-US"/>
        </w:rPr>
        <w:t>- white collar offenders come from the upper-classes</w:t>
      </w:r>
    </w:p>
    <w:p w:rsidR="00C663A6" w:rsidRPr="003865CB" w:rsidRDefault="00C663A6" w:rsidP="00EE1AA1">
      <w:pPr>
        <w:pStyle w:val="ListParagraph"/>
        <w:numPr>
          <w:ilvl w:val="0"/>
          <w:numId w:val="18"/>
        </w:numPr>
        <w:autoSpaceDE w:val="0"/>
        <w:autoSpaceDN w:val="0"/>
        <w:adjustRightInd w:val="0"/>
        <w:spacing w:after="0" w:line="240" w:lineRule="auto"/>
        <w:ind w:left="720"/>
        <w:rPr>
          <w:rFonts w:ascii="Century Gothic" w:eastAsia="Times New Roman" w:hAnsi="Century Gothic" w:cs="Tahoma"/>
          <w:kern w:val="24"/>
          <w:sz w:val="16"/>
          <w:szCs w:val="16"/>
          <w:lang w:val="en-US"/>
        </w:rPr>
      </w:pPr>
      <w:r w:rsidRPr="00B377CB">
        <w:rPr>
          <w:rFonts w:ascii="Century Gothic" w:eastAsia="Times New Roman" w:hAnsi="Century Gothic" w:cs="Tahoma"/>
          <w:bCs/>
          <w:kern w:val="24"/>
          <w:sz w:val="16"/>
          <w:szCs w:val="16"/>
          <w:highlight w:val="yellow"/>
          <w:lang w:val="en-US"/>
        </w:rPr>
        <w:t>Influence on the system</w:t>
      </w:r>
      <w:r w:rsidR="00B377CB">
        <w:rPr>
          <w:rFonts w:ascii="Century Gothic" w:eastAsia="Times New Roman" w:hAnsi="Century Gothic" w:cs="Tahoma"/>
          <w:bCs/>
          <w:kern w:val="24"/>
          <w:sz w:val="16"/>
          <w:szCs w:val="16"/>
          <w:lang w:val="en-US"/>
        </w:rPr>
        <w:t xml:space="preserve">-white-collar offenders have greater influence in shaping legislation that protects them from prosecution, and greater influence on those who are in charge of law enforcement and/or passing judgment </w:t>
      </w:r>
    </w:p>
    <w:p w:rsidR="00C663A6" w:rsidRPr="003865CB" w:rsidRDefault="00C663A6" w:rsidP="00EE1AA1">
      <w:pPr>
        <w:pStyle w:val="ListParagraph"/>
        <w:numPr>
          <w:ilvl w:val="0"/>
          <w:numId w:val="18"/>
        </w:numPr>
        <w:autoSpaceDE w:val="0"/>
        <w:autoSpaceDN w:val="0"/>
        <w:adjustRightInd w:val="0"/>
        <w:spacing w:after="0" w:line="240" w:lineRule="auto"/>
        <w:ind w:left="720"/>
        <w:rPr>
          <w:rFonts w:ascii="Century Gothic" w:eastAsia="Times New Roman" w:hAnsi="Century Gothic" w:cs="Tahoma"/>
          <w:kern w:val="24"/>
          <w:sz w:val="16"/>
          <w:szCs w:val="16"/>
          <w:lang w:val="en-US"/>
        </w:rPr>
      </w:pPr>
      <w:r w:rsidRPr="00B377CB">
        <w:rPr>
          <w:rFonts w:ascii="Century Gothic" w:eastAsia="Times New Roman" w:hAnsi="Century Gothic" w:cs="Tahoma"/>
          <w:bCs/>
          <w:kern w:val="24"/>
          <w:sz w:val="16"/>
          <w:szCs w:val="16"/>
          <w:highlight w:val="yellow"/>
          <w:lang w:val="en-US"/>
        </w:rPr>
        <w:t>Occupational context</w:t>
      </w:r>
      <w:r w:rsidR="00B377CB">
        <w:rPr>
          <w:rFonts w:ascii="Century Gothic" w:eastAsia="Times New Roman" w:hAnsi="Century Gothic" w:cs="Tahoma"/>
          <w:bCs/>
          <w:kern w:val="24"/>
          <w:sz w:val="16"/>
          <w:szCs w:val="16"/>
          <w:lang w:val="en-US"/>
        </w:rPr>
        <w:t>- white-collar crime takes place in the work environment</w:t>
      </w:r>
      <w:r w:rsidRPr="003865CB">
        <w:rPr>
          <w:rFonts w:ascii="Century Gothic" w:eastAsia="Times New Roman" w:hAnsi="Century Gothic" w:cs="Tahoma"/>
          <w:kern w:val="24"/>
          <w:sz w:val="16"/>
          <w:szCs w:val="16"/>
          <w:lang w:val="en-US"/>
        </w:rPr>
        <w:t xml:space="preserve"> </w:t>
      </w:r>
    </w:p>
    <w:p w:rsidR="00C663A6" w:rsidRPr="003865CB" w:rsidRDefault="00C663A6" w:rsidP="00EE1AA1">
      <w:pPr>
        <w:pStyle w:val="ListParagraph"/>
        <w:numPr>
          <w:ilvl w:val="0"/>
          <w:numId w:val="18"/>
        </w:numPr>
        <w:autoSpaceDE w:val="0"/>
        <w:autoSpaceDN w:val="0"/>
        <w:adjustRightInd w:val="0"/>
        <w:spacing w:after="0" w:line="240" w:lineRule="auto"/>
        <w:ind w:left="720"/>
        <w:rPr>
          <w:rFonts w:ascii="Century Gothic" w:eastAsia="Times New Roman" w:hAnsi="Century Gothic" w:cs="Tahoma"/>
          <w:kern w:val="24"/>
          <w:sz w:val="16"/>
          <w:szCs w:val="16"/>
        </w:rPr>
      </w:pPr>
      <w:r w:rsidRPr="00B377CB">
        <w:rPr>
          <w:rFonts w:ascii="Century Gothic" w:eastAsia="Times New Roman" w:hAnsi="Century Gothic" w:cs="Tahoma"/>
          <w:bCs/>
          <w:kern w:val="24"/>
          <w:sz w:val="16"/>
          <w:szCs w:val="16"/>
          <w:highlight w:val="yellow"/>
          <w:lang w:val="en-US"/>
        </w:rPr>
        <w:t>Complexity</w:t>
      </w:r>
      <w:r w:rsidR="00B377CB" w:rsidRPr="00B377CB">
        <w:rPr>
          <w:rFonts w:ascii="Century Gothic" w:eastAsia="Times New Roman" w:hAnsi="Century Gothic" w:cs="Tahoma"/>
          <w:bCs/>
          <w:kern w:val="24"/>
          <w:sz w:val="16"/>
          <w:szCs w:val="16"/>
          <w:highlight w:val="yellow"/>
          <w:lang w:val="en-US"/>
        </w:rPr>
        <w:t>-</w:t>
      </w:r>
      <w:r w:rsidR="00B377CB">
        <w:rPr>
          <w:rFonts w:ascii="Century Gothic" w:eastAsia="Times New Roman" w:hAnsi="Century Gothic" w:cs="Tahoma"/>
          <w:bCs/>
          <w:kern w:val="24"/>
          <w:sz w:val="16"/>
          <w:szCs w:val="16"/>
          <w:lang w:val="en-US"/>
        </w:rPr>
        <w:t xml:space="preserve"> white-collar crimes are complex; unravelling them might involve various areas of the law and various regulatory agencies </w:t>
      </w:r>
      <w:r w:rsidRPr="003865CB">
        <w:rPr>
          <w:rFonts w:ascii="Century Gothic" w:eastAsia="Times New Roman" w:hAnsi="Century Gothic" w:cs="Tahoma"/>
          <w:kern w:val="24"/>
          <w:sz w:val="16"/>
          <w:szCs w:val="16"/>
          <w:lang w:val="en-US"/>
        </w:rPr>
        <w:t xml:space="preserve"> </w:t>
      </w:r>
    </w:p>
    <w:p w:rsidR="00232FEC" w:rsidRPr="003865CB" w:rsidRDefault="00232FEC" w:rsidP="008751F2">
      <w:pPr>
        <w:autoSpaceDE w:val="0"/>
        <w:autoSpaceDN w:val="0"/>
        <w:adjustRightInd w:val="0"/>
        <w:spacing w:after="0" w:line="240" w:lineRule="auto"/>
        <w:rPr>
          <w:rFonts w:ascii="Century Gothic" w:eastAsia="Times New Roman" w:hAnsi="Century Gothic" w:cs="Tahoma"/>
          <w:bCs/>
          <w:kern w:val="24"/>
          <w:sz w:val="16"/>
          <w:szCs w:val="16"/>
          <w:lang w:val="en-US"/>
        </w:rPr>
      </w:pPr>
    </w:p>
    <w:p w:rsidR="00C663A6" w:rsidRPr="003865CB" w:rsidRDefault="00C663A6" w:rsidP="008751F2">
      <w:pPr>
        <w:autoSpaceDE w:val="0"/>
        <w:autoSpaceDN w:val="0"/>
        <w:adjustRightInd w:val="0"/>
        <w:spacing w:after="0" w:line="240" w:lineRule="auto"/>
        <w:rPr>
          <w:rFonts w:ascii="Century Gothic" w:eastAsia="Times New Roman" w:hAnsi="Century Gothic" w:cs="Tahoma"/>
          <w:kern w:val="24"/>
          <w:sz w:val="16"/>
          <w:szCs w:val="16"/>
        </w:rPr>
      </w:pPr>
      <w:r w:rsidRPr="003865CB">
        <w:rPr>
          <w:rFonts w:ascii="Century Gothic" w:eastAsia="Times New Roman" w:hAnsi="Century Gothic" w:cs="Tahoma"/>
          <w:bCs/>
          <w:kern w:val="24"/>
          <w:sz w:val="16"/>
          <w:szCs w:val="16"/>
          <w:lang w:val="en-US"/>
        </w:rPr>
        <w:t>What Makes White-Collar Crime Distinct? cont.</w:t>
      </w:r>
    </w:p>
    <w:p w:rsidR="00C663A6" w:rsidRPr="003865CB" w:rsidRDefault="00C663A6" w:rsidP="00EE1AA1">
      <w:pPr>
        <w:pStyle w:val="ListParagraph"/>
        <w:numPr>
          <w:ilvl w:val="0"/>
          <w:numId w:val="19"/>
        </w:numPr>
        <w:autoSpaceDE w:val="0"/>
        <w:autoSpaceDN w:val="0"/>
        <w:adjustRightInd w:val="0"/>
        <w:spacing w:after="0" w:line="240" w:lineRule="auto"/>
        <w:ind w:left="720"/>
        <w:rPr>
          <w:rFonts w:ascii="Century Gothic" w:eastAsia="Times New Roman" w:hAnsi="Century Gothic" w:cs="Tahoma"/>
          <w:kern w:val="24"/>
          <w:sz w:val="16"/>
          <w:szCs w:val="16"/>
        </w:rPr>
      </w:pPr>
      <w:r w:rsidRPr="005E1402">
        <w:rPr>
          <w:rFonts w:ascii="Century Gothic" w:eastAsia="Times New Roman" w:hAnsi="Century Gothic" w:cs="Tahoma"/>
          <w:bCs/>
          <w:kern w:val="24"/>
          <w:sz w:val="16"/>
          <w:szCs w:val="16"/>
          <w:highlight w:val="yellow"/>
          <w:lang w:val="en-US"/>
        </w:rPr>
        <w:t>Public Ignorance</w:t>
      </w:r>
      <w:r w:rsidR="005E1402">
        <w:rPr>
          <w:rFonts w:ascii="Century Gothic" w:eastAsia="Times New Roman" w:hAnsi="Century Gothic" w:cs="Tahoma"/>
          <w:bCs/>
          <w:kern w:val="24"/>
          <w:sz w:val="16"/>
          <w:szCs w:val="16"/>
          <w:lang w:val="en-US"/>
        </w:rPr>
        <w:t xml:space="preserve">- the complexity of white-collar crime case can lead the public to “tune out”, e.g., topics such as derivatives trading are more difficult to understand than the human drama surrounding a local murder case </w:t>
      </w:r>
    </w:p>
    <w:p w:rsidR="00C663A6" w:rsidRPr="003865CB" w:rsidRDefault="00C663A6" w:rsidP="00EE1AA1">
      <w:pPr>
        <w:pStyle w:val="ListParagraph"/>
        <w:numPr>
          <w:ilvl w:val="0"/>
          <w:numId w:val="19"/>
        </w:numPr>
        <w:autoSpaceDE w:val="0"/>
        <w:autoSpaceDN w:val="0"/>
        <w:adjustRightInd w:val="0"/>
        <w:spacing w:after="0" w:line="240" w:lineRule="auto"/>
        <w:ind w:left="720"/>
        <w:rPr>
          <w:rFonts w:ascii="Century Gothic" w:eastAsia="Times New Roman" w:hAnsi="Century Gothic" w:cs="Tahoma"/>
          <w:kern w:val="24"/>
          <w:sz w:val="16"/>
          <w:szCs w:val="16"/>
        </w:rPr>
      </w:pPr>
      <w:r w:rsidRPr="005E1402">
        <w:rPr>
          <w:rFonts w:ascii="Century Gothic" w:eastAsia="Times New Roman" w:hAnsi="Century Gothic" w:cs="Tahoma"/>
          <w:bCs/>
          <w:kern w:val="24"/>
          <w:sz w:val="16"/>
          <w:szCs w:val="16"/>
          <w:highlight w:val="yellow"/>
          <w:lang w:val="en-US"/>
        </w:rPr>
        <w:t>Wide Impact</w:t>
      </w:r>
      <w:r w:rsidR="005E1402">
        <w:rPr>
          <w:rFonts w:ascii="Century Gothic" w:eastAsia="Times New Roman" w:hAnsi="Century Gothic" w:cs="Tahoma"/>
          <w:bCs/>
          <w:kern w:val="24"/>
          <w:sz w:val="16"/>
          <w:szCs w:val="16"/>
          <w:lang w:val="en-US"/>
        </w:rPr>
        <w:t>- white-collar crime can harm hundreds or even thousands of people in a way that no other type of crime can (e.g., Enron)</w:t>
      </w:r>
    </w:p>
    <w:p w:rsidR="00C663A6" w:rsidRPr="003865CB" w:rsidRDefault="00C663A6" w:rsidP="00EE1AA1">
      <w:pPr>
        <w:pStyle w:val="ListParagraph"/>
        <w:numPr>
          <w:ilvl w:val="0"/>
          <w:numId w:val="19"/>
        </w:numPr>
        <w:autoSpaceDE w:val="0"/>
        <w:autoSpaceDN w:val="0"/>
        <w:adjustRightInd w:val="0"/>
        <w:spacing w:after="0" w:line="240" w:lineRule="auto"/>
        <w:ind w:left="720"/>
        <w:rPr>
          <w:rFonts w:ascii="Century Gothic" w:eastAsia="Times New Roman" w:hAnsi="Century Gothic" w:cs="Tahoma"/>
          <w:kern w:val="24"/>
          <w:sz w:val="16"/>
          <w:szCs w:val="16"/>
        </w:rPr>
      </w:pPr>
      <w:r w:rsidRPr="005E1402">
        <w:rPr>
          <w:rFonts w:ascii="Century Gothic" w:eastAsia="Times New Roman" w:hAnsi="Century Gothic" w:cs="Tahoma"/>
          <w:bCs/>
          <w:kern w:val="24"/>
          <w:sz w:val="16"/>
          <w:szCs w:val="16"/>
          <w:highlight w:val="yellow"/>
          <w:lang w:val="en-US"/>
        </w:rPr>
        <w:t>Corporate Context</w:t>
      </w:r>
      <w:r w:rsidR="005E1402">
        <w:rPr>
          <w:rFonts w:ascii="Century Gothic" w:eastAsia="Times New Roman" w:hAnsi="Century Gothic" w:cs="Tahoma"/>
          <w:bCs/>
          <w:kern w:val="24"/>
          <w:sz w:val="16"/>
          <w:szCs w:val="16"/>
          <w:lang w:val="en-US"/>
        </w:rPr>
        <w:t>- a corporation’s separate legal “personality” allows it to be sued or charged separately from its mangers or employees, giving corporate investigation or prosecution unique legal/ethical characteristics (</w:t>
      </w:r>
      <w:proofErr w:type="spellStart"/>
      <w:r w:rsidR="005E1402">
        <w:rPr>
          <w:rFonts w:ascii="Century Gothic" w:eastAsia="Times New Roman" w:hAnsi="Century Gothic" w:cs="Tahoma"/>
          <w:bCs/>
          <w:kern w:val="24"/>
          <w:sz w:val="16"/>
          <w:szCs w:val="16"/>
          <w:lang w:val="en-US"/>
        </w:rPr>
        <w:t>Puri</w:t>
      </w:r>
      <w:proofErr w:type="spellEnd"/>
      <w:r w:rsidR="005E1402">
        <w:rPr>
          <w:rFonts w:ascii="Century Gothic" w:eastAsia="Times New Roman" w:hAnsi="Century Gothic" w:cs="Tahoma"/>
          <w:bCs/>
          <w:kern w:val="24"/>
          <w:sz w:val="16"/>
          <w:szCs w:val="16"/>
          <w:lang w:val="en-US"/>
        </w:rPr>
        <w:t xml:space="preserve"> &amp; </w:t>
      </w:r>
      <w:proofErr w:type="spellStart"/>
      <w:r w:rsidR="005E1402">
        <w:rPr>
          <w:rFonts w:ascii="Century Gothic" w:eastAsia="Times New Roman" w:hAnsi="Century Gothic" w:cs="Tahoma"/>
          <w:bCs/>
          <w:kern w:val="24"/>
          <w:sz w:val="16"/>
          <w:szCs w:val="16"/>
          <w:lang w:val="en-US"/>
        </w:rPr>
        <w:t>Kupi</w:t>
      </w:r>
      <w:proofErr w:type="spellEnd"/>
      <w:r w:rsidR="005E1402">
        <w:rPr>
          <w:rFonts w:ascii="Century Gothic" w:eastAsia="Times New Roman" w:hAnsi="Century Gothic" w:cs="Tahoma"/>
          <w:bCs/>
          <w:kern w:val="24"/>
          <w:sz w:val="16"/>
          <w:szCs w:val="16"/>
          <w:lang w:val="en-US"/>
        </w:rPr>
        <w:t>, 2014)</w:t>
      </w:r>
    </w:p>
    <w:p w:rsidR="00232FEC" w:rsidRPr="003865CB" w:rsidRDefault="00232FEC" w:rsidP="008751F2">
      <w:pPr>
        <w:autoSpaceDE w:val="0"/>
        <w:autoSpaceDN w:val="0"/>
        <w:adjustRightInd w:val="0"/>
        <w:spacing w:after="0" w:line="240" w:lineRule="auto"/>
        <w:rPr>
          <w:rFonts w:ascii="Century Gothic" w:eastAsia="Times New Roman" w:hAnsi="Century Gothic" w:cs="Tahoma"/>
          <w:bCs/>
          <w:kern w:val="24"/>
          <w:sz w:val="16"/>
          <w:szCs w:val="16"/>
          <w:lang w:val="en-US"/>
        </w:rPr>
      </w:pPr>
    </w:p>
    <w:p w:rsidR="00232FEC" w:rsidRPr="003865CB" w:rsidRDefault="00232FEC" w:rsidP="008751F2">
      <w:pPr>
        <w:autoSpaceDE w:val="0"/>
        <w:autoSpaceDN w:val="0"/>
        <w:adjustRightInd w:val="0"/>
        <w:spacing w:after="0" w:line="240" w:lineRule="auto"/>
        <w:rPr>
          <w:rFonts w:ascii="Century Gothic" w:eastAsia="Times New Roman" w:hAnsi="Century Gothic" w:cs="Tahoma"/>
          <w:bCs/>
          <w:kern w:val="24"/>
          <w:sz w:val="16"/>
          <w:szCs w:val="16"/>
          <w:lang w:val="en-US"/>
        </w:rPr>
      </w:pPr>
    </w:p>
    <w:p w:rsidR="00C663A6" w:rsidRPr="003865CB" w:rsidRDefault="00C663A6" w:rsidP="009726B5">
      <w:pPr>
        <w:autoSpaceDE w:val="0"/>
        <w:autoSpaceDN w:val="0"/>
        <w:adjustRightInd w:val="0"/>
        <w:spacing w:after="0" w:line="240" w:lineRule="auto"/>
        <w:rPr>
          <w:rFonts w:ascii="Century Gothic" w:eastAsia="Times New Roman" w:hAnsi="Century Gothic" w:cs="Tahoma"/>
          <w:kern w:val="24"/>
          <w:sz w:val="16"/>
          <w:szCs w:val="16"/>
        </w:rPr>
      </w:pPr>
      <w:r w:rsidRPr="003865CB">
        <w:rPr>
          <w:rFonts w:ascii="Century Gothic" w:eastAsia="Times New Roman" w:hAnsi="Century Gothic" w:cs="Tahoma"/>
          <w:bCs/>
          <w:kern w:val="24"/>
          <w:sz w:val="16"/>
          <w:szCs w:val="16"/>
          <w:lang w:val="en-US"/>
        </w:rPr>
        <w:t>White-Collar &amp; Corporate Crime</w:t>
      </w:r>
    </w:p>
    <w:p w:rsidR="00C663A6" w:rsidRPr="005E1402" w:rsidRDefault="00C663A6" w:rsidP="00EE1AA1">
      <w:pPr>
        <w:pStyle w:val="ListParagraph"/>
        <w:numPr>
          <w:ilvl w:val="0"/>
          <w:numId w:val="20"/>
        </w:numPr>
        <w:autoSpaceDE w:val="0"/>
        <w:autoSpaceDN w:val="0"/>
        <w:adjustRightInd w:val="0"/>
        <w:spacing w:after="0" w:line="240" w:lineRule="auto"/>
        <w:ind w:left="360"/>
        <w:rPr>
          <w:rFonts w:ascii="Century Gothic" w:eastAsia="Times New Roman" w:hAnsi="Century Gothic" w:cs="Tahoma"/>
          <w:kern w:val="24"/>
          <w:sz w:val="16"/>
          <w:szCs w:val="16"/>
        </w:rPr>
      </w:pPr>
      <w:r w:rsidRPr="003865CB">
        <w:rPr>
          <w:rFonts w:ascii="Century Gothic" w:eastAsia="Times New Roman" w:hAnsi="Century Gothic" w:cs="Tahoma"/>
          <w:kern w:val="24"/>
          <w:sz w:val="16"/>
          <w:szCs w:val="16"/>
          <w:lang w:val="en-US"/>
        </w:rPr>
        <w:t>White-Collar Crime</w:t>
      </w:r>
    </w:p>
    <w:p w:rsidR="005E1402" w:rsidRDefault="005E1402" w:rsidP="005E1402">
      <w:pPr>
        <w:pStyle w:val="ListParagraph"/>
        <w:numPr>
          <w:ilvl w:val="0"/>
          <w:numId w:val="47"/>
        </w:numPr>
        <w:autoSpaceDE w:val="0"/>
        <w:autoSpaceDN w:val="0"/>
        <w:adjustRightInd w:val="0"/>
        <w:spacing w:after="0" w:line="240" w:lineRule="auto"/>
        <w:rPr>
          <w:rFonts w:ascii="Century Gothic" w:eastAsia="Times New Roman" w:hAnsi="Century Gothic" w:cs="Tahoma"/>
          <w:kern w:val="24"/>
          <w:sz w:val="16"/>
          <w:szCs w:val="16"/>
        </w:rPr>
      </w:pPr>
      <w:r>
        <w:rPr>
          <w:rFonts w:ascii="Century Gothic" w:eastAsia="Times New Roman" w:hAnsi="Century Gothic" w:cs="Tahoma"/>
          <w:kern w:val="24"/>
          <w:sz w:val="16"/>
          <w:szCs w:val="16"/>
        </w:rPr>
        <w:t>Is typically committed by individual offenders, for their own personal benefit</w:t>
      </w:r>
    </w:p>
    <w:p w:rsidR="005E1402" w:rsidRPr="003865CB" w:rsidRDefault="005E1402" w:rsidP="005E1402">
      <w:pPr>
        <w:pStyle w:val="ListParagraph"/>
        <w:numPr>
          <w:ilvl w:val="0"/>
          <w:numId w:val="47"/>
        </w:numPr>
        <w:autoSpaceDE w:val="0"/>
        <w:autoSpaceDN w:val="0"/>
        <w:adjustRightInd w:val="0"/>
        <w:spacing w:after="0" w:line="240" w:lineRule="auto"/>
        <w:rPr>
          <w:rFonts w:ascii="Century Gothic" w:eastAsia="Times New Roman" w:hAnsi="Century Gothic" w:cs="Tahoma"/>
          <w:kern w:val="24"/>
          <w:sz w:val="16"/>
          <w:szCs w:val="16"/>
        </w:rPr>
      </w:pPr>
      <w:r>
        <w:rPr>
          <w:rFonts w:ascii="Century Gothic" w:eastAsia="Times New Roman" w:hAnsi="Century Gothic" w:cs="Tahoma"/>
          <w:kern w:val="24"/>
          <w:sz w:val="16"/>
          <w:szCs w:val="16"/>
        </w:rPr>
        <w:t xml:space="preserve">Includes embezzlement by bank managers, fraudulent billing by doctors, embezzlement of trust funds by lawyers, etc. </w:t>
      </w:r>
    </w:p>
    <w:p w:rsidR="00C663A6" w:rsidRPr="003865CB" w:rsidRDefault="00C663A6" w:rsidP="009726B5">
      <w:pPr>
        <w:autoSpaceDE w:val="0"/>
        <w:autoSpaceDN w:val="0"/>
        <w:adjustRightInd w:val="0"/>
        <w:spacing w:after="0" w:line="240" w:lineRule="auto"/>
        <w:rPr>
          <w:rFonts w:ascii="Century Gothic" w:eastAsia="Times New Roman" w:hAnsi="Century Gothic" w:cs="Tahoma"/>
          <w:kern w:val="24"/>
          <w:sz w:val="16"/>
          <w:szCs w:val="16"/>
        </w:rPr>
      </w:pPr>
    </w:p>
    <w:p w:rsidR="00C663A6" w:rsidRPr="005E1402" w:rsidRDefault="00C663A6" w:rsidP="00EE1AA1">
      <w:pPr>
        <w:pStyle w:val="ListParagraph"/>
        <w:numPr>
          <w:ilvl w:val="0"/>
          <w:numId w:val="20"/>
        </w:numPr>
        <w:autoSpaceDE w:val="0"/>
        <w:autoSpaceDN w:val="0"/>
        <w:adjustRightInd w:val="0"/>
        <w:spacing w:after="0" w:line="240" w:lineRule="auto"/>
        <w:ind w:left="360"/>
        <w:rPr>
          <w:rFonts w:ascii="Century Gothic" w:eastAsia="Times New Roman" w:hAnsi="Century Gothic" w:cs="Tahoma"/>
          <w:kern w:val="24"/>
          <w:sz w:val="16"/>
          <w:szCs w:val="16"/>
        </w:rPr>
      </w:pPr>
      <w:r w:rsidRPr="003865CB">
        <w:rPr>
          <w:rFonts w:ascii="Century Gothic" w:eastAsia="Times New Roman" w:hAnsi="Century Gothic" w:cs="Tahoma"/>
          <w:kern w:val="24"/>
          <w:sz w:val="16"/>
          <w:szCs w:val="16"/>
          <w:lang w:val="en-US"/>
        </w:rPr>
        <w:t>Corporate Crime</w:t>
      </w:r>
    </w:p>
    <w:p w:rsidR="005E1402" w:rsidRDefault="005E1402" w:rsidP="005E1402">
      <w:pPr>
        <w:pStyle w:val="ListParagraph"/>
        <w:numPr>
          <w:ilvl w:val="0"/>
          <w:numId w:val="48"/>
        </w:numPr>
        <w:autoSpaceDE w:val="0"/>
        <w:autoSpaceDN w:val="0"/>
        <w:adjustRightInd w:val="0"/>
        <w:spacing w:after="0" w:line="240" w:lineRule="auto"/>
        <w:rPr>
          <w:rFonts w:ascii="Century Gothic" w:eastAsia="Times New Roman" w:hAnsi="Century Gothic" w:cs="Tahoma"/>
          <w:kern w:val="24"/>
          <w:sz w:val="16"/>
          <w:szCs w:val="16"/>
        </w:rPr>
      </w:pPr>
      <w:r>
        <w:rPr>
          <w:rFonts w:ascii="Century Gothic" w:eastAsia="Times New Roman" w:hAnsi="Century Gothic" w:cs="Tahoma"/>
          <w:kern w:val="24"/>
          <w:sz w:val="16"/>
          <w:szCs w:val="16"/>
        </w:rPr>
        <w:t>Is committed by a corporation, or an individual acting on behalf of a corporation</w:t>
      </w:r>
    </w:p>
    <w:p w:rsidR="005E1402" w:rsidRPr="003865CB" w:rsidRDefault="005E1402" w:rsidP="005E1402">
      <w:pPr>
        <w:pStyle w:val="ListParagraph"/>
        <w:numPr>
          <w:ilvl w:val="0"/>
          <w:numId w:val="48"/>
        </w:numPr>
        <w:autoSpaceDE w:val="0"/>
        <w:autoSpaceDN w:val="0"/>
        <w:adjustRightInd w:val="0"/>
        <w:spacing w:after="0" w:line="240" w:lineRule="auto"/>
        <w:rPr>
          <w:rFonts w:ascii="Century Gothic" w:eastAsia="Times New Roman" w:hAnsi="Century Gothic" w:cs="Tahoma"/>
          <w:kern w:val="24"/>
          <w:sz w:val="16"/>
          <w:szCs w:val="16"/>
        </w:rPr>
      </w:pPr>
      <w:r>
        <w:rPr>
          <w:rFonts w:ascii="Century Gothic" w:eastAsia="Times New Roman" w:hAnsi="Century Gothic" w:cs="Tahoma"/>
          <w:kern w:val="24"/>
          <w:sz w:val="16"/>
          <w:szCs w:val="16"/>
        </w:rPr>
        <w:t xml:space="preserve">Includes price-fixing, knowingly selling a hazardous product, illegal dumping of toxic waste (because it’s cheaper), workplace safety violations, etc. </w:t>
      </w:r>
    </w:p>
    <w:p w:rsidR="00C663A6" w:rsidRPr="003865CB" w:rsidRDefault="00C663A6" w:rsidP="009726B5">
      <w:pPr>
        <w:autoSpaceDE w:val="0"/>
        <w:autoSpaceDN w:val="0"/>
        <w:adjustRightInd w:val="0"/>
        <w:spacing w:after="0" w:line="240" w:lineRule="auto"/>
        <w:rPr>
          <w:rFonts w:ascii="Century Gothic" w:eastAsia="Times New Roman" w:hAnsi="Century Gothic" w:cs="Tahoma"/>
          <w:kern w:val="24"/>
          <w:sz w:val="16"/>
          <w:szCs w:val="16"/>
        </w:rPr>
      </w:pPr>
    </w:p>
    <w:p w:rsidR="00C663A6" w:rsidRPr="003865CB" w:rsidRDefault="00C663A6" w:rsidP="009726B5">
      <w:pPr>
        <w:autoSpaceDE w:val="0"/>
        <w:autoSpaceDN w:val="0"/>
        <w:adjustRightInd w:val="0"/>
        <w:spacing w:after="0" w:line="240" w:lineRule="auto"/>
        <w:rPr>
          <w:rFonts w:ascii="Century Gothic" w:eastAsia="Times New Roman" w:hAnsi="Century Gothic" w:cs="Tahoma"/>
          <w:bCs/>
          <w:kern w:val="24"/>
          <w:sz w:val="16"/>
          <w:szCs w:val="16"/>
        </w:rPr>
      </w:pPr>
      <w:r w:rsidRPr="003865CB">
        <w:rPr>
          <w:rFonts w:ascii="Century Gothic" w:eastAsia="Times New Roman" w:hAnsi="Century Gothic" w:cs="Tahoma"/>
          <w:bCs/>
          <w:kern w:val="24"/>
          <w:sz w:val="16"/>
          <w:szCs w:val="16"/>
          <w:lang w:val="en-US"/>
        </w:rPr>
        <w:t xml:space="preserve">White-Collar Offences </w:t>
      </w:r>
    </w:p>
    <w:p w:rsidR="00C663A6" w:rsidRDefault="00C663A6" w:rsidP="009726B5">
      <w:pPr>
        <w:autoSpaceDE w:val="0"/>
        <w:autoSpaceDN w:val="0"/>
        <w:adjustRightInd w:val="0"/>
        <w:spacing w:after="0" w:line="240" w:lineRule="auto"/>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Typical white-collar offences include:</w:t>
      </w:r>
      <w:r w:rsidR="005E1402">
        <w:rPr>
          <w:rFonts w:ascii="Century Gothic" w:eastAsia="Times New Roman" w:hAnsi="Century Gothic" w:cs="Tahoma"/>
          <w:kern w:val="24"/>
          <w:sz w:val="16"/>
          <w:szCs w:val="16"/>
          <w:lang w:val="en-US"/>
        </w:rPr>
        <w:t xml:space="preserve">  </w:t>
      </w:r>
    </w:p>
    <w:p w:rsidR="005E1402" w:rsidRDefault="005E1402" w:rsidP="009726B5">
      <w:pPr>
        <w:autoSpaceDE w:val="0"/>
        <w:autoSpaceDN w:val="0"/>
        <w:adjustRightInd w:val="0"/>
        <w:spacing w:after="0" w:line="240" w:lineRule="auto"/>
        <w:rPr>
          <w:rFonts w:ascii="Century Gothic" w:eastAsia="Times New Roman" w:hAnsi="Century Gothic" w:cs="Tahoma"/>
          <w:kern w:val="24"/>
          <w:sz w:val="16"/>
          <w:szCs w:val="16"/>
          <w:lang w:val="en-US"/>
        </w:rPr>
      </w:pPr>
      <w:r>
        <w:rPr>
          <w:rFonts w:ascii="Century Gothic" w:eastAsia="Times New Roman" w:hAnsi="Century Gothic" w:cs="Tahoma"/>
          <w:kern w:val="24"/>
          <w:sz w:val="16"/>
          <w:szCs w:val="16"/>
          <w:lang w:val="en-US"/>
        </w:rPr>
        <w:t xml:space="preserve">Fraud </w:t>
      </w:r>
    </w:p>
    <w:p w:rsidR="005E1402" w:rsidRDefault="005E1402" w:rsidP="009726B5">
      <w:pPr>
        <w:autoSpaceDE w:val="0"/>
        <w:autoSpaceDN w:val="0"/>
        <w:adjustRightInd w:val="0"/>
        <w:spacing w:after="0" w:line="240" w:lineRule="auto"/>
        <w:rPr>
          <w:rFonts w:ascii="Century Gothic" w:eastAsia="Times New Roman" w:hAnsi="Century Gothic" w:cs="Tahoma"/>
          <w:kern w:val="24"/>
          <w:sz w:val="16"/>
          <w:szCs w:val="16"/>
          <w:lang w:val="en-US"/>
        </w:rPr>
      </w:pPr>
      <w:r>
        <w:rPr>
          <w:rFonts w:ascii="Century Gothic" w:eastAsia="Times New Roman" w:hAnsi="Century Gothic" w:cs="Tahoma"/>
          <w:kern w:val="24"/>
          <w:sz w:val="16"/>
          <w:szCs w:val="16"/>
          <w:lang w:val="en-US"/>
        </w:rPr>
        <w:t>Bribery</w:t>
      </w:r>
    </w:p>
    <w:p w:rsidR="005E1402" w:rsidRDefault="005E1402" w:rsidP="009726B5">
      <w:pPr>
        <w:autoSpaceDE w:val="0"/>
        <w:autoSpaceDN w:val="0"/>
        <w:adjustRightInd w:val="0"/>
        <w:spacing w:after="0" w:line="240" w:lineRule="auto"/>
        <w:rPr>
          <w:rFonts w:ascii="Century Gothic" w:eastAsia="Times New Roman" w:hAnsi="Century Gothic" w:cs="Tahoma"/>
          <w:kern w:val="24"/>
          <w:sz w:val="16"/>
          <w:szCs w:val="16"/>
          <w:lang w:val="en-US"/>
        </w:rPr>
      </w:pPr>
      <w:r>
        <w:rPr>
          <w:rFonts w:ascii="Century Gothic" w:eastAsia="Times New Roman" w:hAnsi="Century Gothic" w:cs="Tahoma"/>
          <w:kern w:val="24"/>
          <w:sz w:val="16"/>
          <w:szCs w:val="16"/>
          <w:lang w:val="en-US"/>
        </w:rPr>
        <w:t xml:space="preserve">Embezzlement </w:t>
      </w:r>
    </w:p>
    <w:p w:rsidR="005E1402" w:rsidRDefault="005E1402" w:rsidP="009726B5">
      <w:pPr>
        <w:autoSpaceDE w:val="0"/>
        <w:autoSpaceDN w:val="0"/>
        <w:adjustRightInd w:val="0"/>
        <w:spacing w:after="0" w:line="240" w:lineRule="auto"/>
        <w:rPr>
          <w:rFonts w:ascii="Century Gothic" w:eastAsia="Times New Roman" w:hAnsi="Century Gothic" w:cs="Tahoma"/>
          <w:kern w:val="24"/>
          <w:sz w:val="16"/>
          <w:szCs w:val="16"/>
          <w:lang w:val="en-US"/>
        </w:rPr>
      </w:pPr>
      <w:r>
        <w:rPr>
          <w:rFonts w:ascii="Century Gothic" w:eastAsia="Times New Roman" w:hAnsi="Century Gothic" w:cs="Tahoma"/>
          <w:kern w:val="24"/>
          <w:sz w:val="16"/>
          <w:szCs w:val="16"/>
          <w:lang w:val="en-US"/>
        </w:rPr>
        <w:t>Tax Evasion</w:t>
      </w:r>
    </w:p>
    <w:p w:rsidR="005E1402" w:rsidRDefault="005E1402" w:rsidP="009726B5">
      <w:pPr>
        <w:autoSpaceDE w:val="0"/>
        <w:autoSpaceDN w:val="0"/>
        <w:adjustRightInd w:val="0"/>
        <w:spacing w:after="0" w:line="240" w:lineRule="auto"/>
        <w:rPr>
          <w:rFonts w:ascii="Century Gothic" w:eastAsia="Times New Roman" w:hAnsi="Century Gothic" w:cs="Tahoma"/>
          <w:kern w:val="24"/>
          <w:sz w:val="16"/>
          <w:szCs w:val="16"/>
          <w:lang w:val="en-US"/>
        </w:rPr>
      </w:pPr>
      <w:r>
        <w:rPr>
          <w:rFonts w:ascii="Century Gothic" w:eastAsia="Times New Roman" w:hAnsi="Century Gothic" w:cs="Tahoma"/>
          <w:kern w:val="24"/>
          <w:sz w:val="16"/>
          <w:szCs w:val="16"/>
          <w:lang w:val="en-US"/>
        </w:rPr>
        <w:t>Insider Trading</w:t>
      </w:r>
    </w:p>
    <w:p w:rsidR="005E1402" w:rsidRDefault="005E1402" w:rsidP="009726B5">
      <w:pPr>
        <w:autoSpaceDE w:val="0"/>
        <w:autoSpaceDN w:val="0"/>
        <w:adjustRightInd w:val="0"/>
        <w:spacing w:after="0" w:line="240" w:lineRule="auto"/>
        <w:rPr>
          <w:rFonts w:ascii="Century Gothic" w:eastAsia="Times New Roman" w:hAnsi="Century Gothic" w:cs="Tahoma"/>
          <w:kern w:val="24"/>
          <w:sz w:val="16"/>
          <w:szCs w:val="16"/>
          <w:lang w:val="en-US"/>
        </w:rPr>
      </w:pPr>
      <w:r>
        <w:rPr>
          <w:rFonts w:ascii="Century Gothic" w:eastAsia="Times New Roman" w:hAnsi="Century Gothic" w:cs="Tahoma"/>
          <w:kern w:val="24"/>
          <w:sz w:val="16"/>
          <w:szCs w:val="16"/>
          <w:lang w:val="en-US"/>
        </w:rPr>
        <w:t>Market manipulation</w:t>
      </w:r>
    </w:p>
    <w:p w:rsidR="005E1402" w:rsidRDefault="005E1402" w:rsidP="009726B5">
      <w:pPr>
        <w:autoSpaceDE w:val="0"/>
        <w:autoSpaceDN w:val="0"/>
        <w:adjustRightInd w:val="0"/>
        <w:spacing w:after="0" w:line="240" w:lineRule="auto"/>
        <w:rPr>
          <w:rFonts w:ascii="Century Gothic" w:eastAsia="Times New Roman" w:hAnsi="Century Gothic" w:cs="Tahoma"/>
          <w:kern w:val="24"/>
          <w:sz w:val="16"/>
          <w:szCs w:val="16"/>
          <w:lang w:val="en-US"/>
        </w:rPr>
      </w:pPr>
      <w:r>
        <w:rPr>
          <w:rFonts w:ascii="Century Gothic" w:eastAsia="Times New Roman" w:hAnsi="Century Gothic" w:cs="Tahoma"/>
          <w:kern w:val="24"/>
          <w:sz w:val="16"/>
          <w:szCs w:val="16"/>
          <w:lang w:val="en-US"/>
        </w:rPr>
        <w:t>Price fixing</w:t>
      </w:r>
    </w:p>
    <w:p w:rsidR="005E1402" w:rsidRPr="003865CB" w:rsidRDefault="005E1402" w:rsidP="009726B5">
      <w:pPr>
        <w:autoSpaceDE w:val="0"/>
        <w:autoSpaceDN w:val="0"/>
        <w:adjustRightInd w:val="0"/>
        <w:spacing w:after="0" w:line="240" w:lineRule="auto"/>
        <w:rPr>
          <w:rFonts w:ascii="Century Gothic" w:eastAsia="Times New Roman" w:hAnsi="Century Gothic" w:cs="Tahoma"/>
          <w:kern w:val="24"/>
          <w:sz w:val="16"/>
          <w:szCs w:val="16"/>
          <w:lang w:val="en-US"/>
        </w:rPr>
      </w:pPr>
      <w:r>
        <w:rPr>
          <w:rFonts w:ascii="Century Gothic" w:eastAsia="Times New Roman" w:hAnsi="Century Gothic" w:cs="Tahoma"/>
          <w:kern w:val="24"/>
          <w:sz w:val="16"/>
          <w:szCs w:val="16"/>
          <w:lang w:val="en-US"/>
        </w:rPr>
        <w:lastRenderedPageBreak/>
        <w:t xml:space="preserve">Health and safety violations </w:t>
      </w:r>
    </w:p>
    <w:p w:rsidR="00E8280D" w:rsidRPr="003865CB" w:rsidRDefault="00E8280D" w:rsidP="009726B5">
      <w:pPr>
        <w:autoSpaceDE w:val="0"/>
        <w:autoSpaceDN w:val="0"/>
        <w:adjustRightInd w:val="0"/>
        <w:spacing w:after="0" w:line="240" w:lineRule="auto"/>
        <w:rPr>
          <w:rFonts w:ascii="Century Gothic" w:eastAsia="Times New Roman" w:hAnsi="Century Gothic" w:cs="Tahoma"/>
          <w:kern w:val="24"/>
          <w:sz w:val="16"/>
          <w:szCs w:val="16"/>
          <w:lang w:val="en-US"/>
        </w:rPr>
      </w:pPr>
    </w:p>
    <w:p w:rsidR="00C663A6" w:rsidRPr="003865CB" w:rsidRDefault="00C663A6" w:rsidP="009726B5">
      <w:pPr>
        <w:autoSpaceDE w:val="0"/>
        <w:autoSpaceDN w:val="0"/>
        <w:adjustRightInd w:val="0"/>
        <w:spacing w:after="0" w:line="240" w:lineRule="auto"/>
        <w:rPr>
          <w:rFonts w:ascii="Century Gothic" w:eastAsia="Times New Roman" w:hAnsi="Century Gothic" w:cs="Tahoma"/>
          <w:kern w:val="24"/>
          <w:sz w:val="16"/>
          <w:szCs w:val="16"/>
        </w:rPr>
      </w:pPr>
      <w:r w:rsidRPr="003865CB">
        <w:rPr>
          <w:rFonts w:ascii="Century Gothic" w:eastAsia="Times New Roman" w:hAnsi="Century Gothic" w:cs="Tahoma"/>
          <w:kern w:val="24"/>
          <w:sz w:val="16"/>
          <w:szCs w:val="16"/>
          <w:lang w:val="en-US"/>
        </w:rPr>
        <w:t xml:space="preserve"> </w:t>
      </w:r>
    </w:p>
    <w:p w:rsidR="00C663A6" w:rsidRPr="003865CB" w:rsidRDefault="00C663A6" w:rsidP="005E1402">
      <w:pPr>
        <w:autoSpaceDE w:val="0"/>
        <w:autoSpaceDN w:val="0"/>
        <w:adjustRightInd w:val="0"/>
        <w:spacing w:after="0" w:line="240" w:lineRule="auto"/>
        <w:rPr>
          <w:rFonts w:ascii="Century Gothic" w:eastAsia="Times New Roman" w:hAnsi="Century Gothic" w:cs="Tahoma"/>
          <w:bCs/>
          <w:kern w:val="24"/>
          <w:sz w:val="16"/>
          <w:szCs w:val="16"/>
        </w:rPr>
      </w:pPr>
      <w:r w:rsidRPr="003865CB">
        <w:rPr>
          <w:rFonts w:ascii="Century Gothic" w:eastAsia="Times New Roman" w:hAnsi="Century Gothic" w:cs="Tahoma"/>
          <w:bCs/>
          <w:kern w:val="24"/>
          <w:sz w:val="16"/>
          <w:szCs w:val="16"/>
          <w:lang w:val="en-US"/>
        </w:rPr>
        <w:t>Fraud</w:t>
      </w:r>
    </w:p>
    <w:p w:rsidR="00C663A6" w:rsidRPr="003865CB" w:rsidRDefault="00C663A6" w:rsidP="005E1402">
      <w:pPr>
        <w:pStyle w:val="ListParagraph"/>
        <w:numPr>
          <w:ilvl w:val="0"/>
          <w:numId w:val="21"/>
        </w:numPr>
        <w:autoSpaceDE w:val="0"/>
        <w:autoSpaceDN w:val="0"/>
        <w:adjustRightInd w:val="0"/>
        <w:spacing w:after="0" w:line="240" w:lineRule="auto"/>
        <w:ind w:left="720"/>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Many “fraud” cases involving white-collar criminals or corporations</w:t>
      </w:r>
      <w:r w:rsidR="005E1402">
        <w:rPr>
          <w:rFonts w:ascii="Century Gothic" w:eastAsia="Times New Roman" w:hAnsi="Century Gothic" w:cs="Tahoma"/>
          <w:kern w:val="24"/>
          <w:sz w:val="16"/>
          <w:szCs w:val="16"/>
          <w:lang w:val="en-US"/>
        </w:rPr>
        <w:t xml:space="preserve"> are settled in civil court, where the plaintiff stands a better chance of being recompensed for financial losses </w:t>
      </w:r>
    </w:p>
    <w:p w:rsidR="00C663A6" w:rsidRPr="003865CB" w:rsidRDefault="00C663A6" w:rsidP="005E1402">
      <w:pPr>
        <w:pStyle w:val="ListParagraph"/>
        <w:numPr>
          <w:ilvl w:val="0"/>
          <w:numId w:val="21"/>
        </w:numPr>
        <w:autoSpaceDE w:val="0"/>
        <w:autoSpaceDN w:val="0"/>
        <w:adjustRightInd w:val="0"/>
        <w:spacing w:after="0" w:line="240" w:lineRule="auto"/>
        <w:ind w:left="720"/>
        <w:rPr>
          <w:rFonts w:ascii="Century Gothic" w:eastAsia="Times New Roman" w:hAnsi="Century Gothic" w:cs="Tahoma"/>
          <w:kern w:val="24"/>
          <w:sz w:val="16"/>
          <w:szCs w:val="16"/>
        </w:rPr>
      </w:pPr>
      <w:r w:rsidRPr="003865CB">
        <w:rPr>
          <w:rFonts w:ascii="Century Gothic" w:eastAsia="Times New Roman" w:hAnsi="Century Gothic" w:cs="Tahoma"/>
          <w:kern w:val="24"/>
          <w:sz w:val="16"/>
          <w:szCs w:val="16"/>
          <w:lang w:val="en-US"/>
        </w:rPr>
        <w:t>In recognition of the seriousness of “fra</w:t>
      </w:r>
      <w:r w:rsidR="005E1402">
        <w:rPr>
          <w:rFonts w:ascii="Century Gothic" w:eastAsia="Times New Roman" w:hAnsi="Century Gothic" w:cs="Tahoma"/>
          <w:kern w:val="24"/>
          <w:sz w:val="16"/>
          <w:szCs w:val="16"/>
          <w:lang w:val="en-US"/>
        </w:rPr>
        <w:t xml:space="preserve">ud” committed by white-collar offenders, in 2011, the Conservative government passed its </w:t>
      </w:r>
      <w:r w:rsidR="005E1402" w:rsidRPr="005E1402">
        <w:rPr>
          <w:rFonts w:ascii="Century Gothic" w:eastAsia="Times New Roman" w:hAnsi="Century Gothic" w:cs="Tahoma"/>
          <w:i/>
          <w:kern w:val="24"/>
          <w:sz w:val="16"/>
          <w:szCs w:val="16"/>
          <w:lang w:val="en-US"/>
        </w:rPr>
        <w:t>Standing up for Victims of White-Collar Crime Act</w:t>
      </w:r>
      <w:r w:rsidR="005E1402">
        <w:rPr>
          <w:rFonts w:ascii="Century Gothic" w:eastAsia="Times New Roman" w:hAnsi="Century Gothic" w:cs="Tahoma"/>
          <w:kern w:val="24"/>
          <w:sz w:val="16"/>
          <w:szCs w:val="16"/>
          <w:lang w:val="en-US"/>
        </w:rPr>
        <w:t>, imposing mandatory minimum sentences of two years for frauds in excess of one million dollars (</w:t>
      </w:r>
      <w:proofErr w:type="spellStart"/>
      <w:r w:rsidR="005E1402">
        <w:rPr>
          <w:rFonts w:ascii="Century Gothic" w:eastAsia="Times New Roman" w:hAnsi="Century Gothic" w:cs="Tahoma"/>
          <w:kern w:val="24"/>
          <w:sz w:val="16"/>
          <w:szCs w:val="16"/>
          <w:lang w:val="en-US"/>
        </w:rPr>
        <w:t>Puri</w:t>
      </w:r>
      <w:proofErr w:type="spellEnd"/>
      <w:r w:rsidR="005E1402">
        <w:rPr>
          <w:rFonts w:ascii="Century Gothic" w:eastAsia="Times New Roman" w:hAnsi="Century Gothic" w:cs="Tahoma"/>
          <w:kern w:val="24"/>
          <w:sz w:val="16"/>
          <w:szCs w:val="16"/>
          <w:lang w:val="en-US"/>
        </w:rPr>
        <w:t xml:space="preserve"> &amp; </w:t>
      </w:r>
      <w:proofErr w:type="spellStart"/>
      <w:r w:rsidR="005E1402">
        <w:rPr>
          <w:rFonts w:ascii="Century Gothic" w:eastAsia="Times New Roman" w:hAnsi="Century Gothic" w:cs="Tahoma"/>
          <w:kern w:val="24"/>
          <w:sz w:val="16"/>
          <w:szCs w:val="16"/>
          <w:lang w:val="en-US"/>
        </w:rPr>
        <w:t>Kupi</w:t>
      </w:r>
      <w:proofErr w:type="spellEnd"/>
      <w:r w:rsidR="005E1402">
        <w:rPr>
          <w:rFonts w:ascii="Century Gothic" w:eastAsia="Times New Roman" w:hAnsi="Century Gothic" w:cs="Tahoma"/>
          <w:kern w:val="24"/>
          <w:sz w:val="16"/>
          <w:szCs w:val="16"/>
          <w:lang w:val="en-US"/>
        </w:rPr>
        <w:t>, 2014)</w:t>
      </w:r>
      <w:r w:rsidRPr="003865CB">
        <w:rPr>
          <w:rFonts w:ascii="Century Gothic" w:eastAsia="Times New Roman" w:hAnsi="Century Gothic" w:cs="Tahoma"/>
          <w:kern w:val="24"/>
          <w:sz w:val="16"/>
          <w:szCs w:val="16"/>
          <w:lang w:val="en-US"/>
        </w:rPr>
        <w:t xml:space="preserve"> </w:t>
      </w:r>
    </w:p>
    <w:p w:rsidR="00156488" w:rsidRPr="003865CB" w:rsidRDefault="00156488" w:rsidP="005E1402">
      <w:pPr>
        <w:autoSpaceDE w:val="0"/>
        <w:autoSpaceDN w:val="0"/>
        <w:adjustRightInd w:val="0"/>
        <w:spacing w:after="0" w:line="240" w:lineRule="auto"/>
        <w:rPr>
          <w:rFonts w:ascii="Century Gothic" w:eastAsia="Times New Roman" w:hAnsi="Century Gothic" w:cs="Tahoma"/>
          <w:bCs/>
          <w:kern w:val="24"/>
          <w:sz w:val="16"/>
          <w:szCs w:val="16"/>
          <w:lang w:val="en-US"/>
        </w:rPr>
      </w:pPr>
    </w:p>
    <w:p w:rsidR="00156488" w:rsidRPr="003865CB" w:rsidRDefault="00156488" w:rsidP="005E1402">
      <w:pPr>
        <w:autoSpaceDE w:val="0"/>
        <w:autoSpaceDN w:val="0"/>
        <w:adjustRightInd w:val="0"/>
        <w:spacing w:after="0" w:line="240" w:lineRule="auto"/>
        <w:rPr>
          <w:rFonts w:ascii="Century Gothic" w:eastAsia="Times New Roman" w:hAnsi="Century Gothic" w:cs="Tahoma"/>
          <w:bCs/>
          <w:kern w:val="24"/>
          <w:sz w:val="16"/>
          <w:szCs w:val="16"/>
          <w:lang w:val="en-US"/>
        </w:rPr>
      </w:pPr>
    </w:p>
    <w:p w:rsidR="00C663A6" w:rsidRPr="003865CB" w:rsidRDefault="00C663A6" w:rsidP="005E1402">
      <w:pPr>
        <w:autoSpaceDE w:val="0"/>
        <w:autoSpaceDN w:val="0"/>
        <w:adjustRightInd w:val="0"/>
        <w:spacing w:after="0" w:line="240" w:lineRule="auto"/>
        <w:rPr>
          <w:rFonts w:ascii="Century Gothic" w:eastAsia="Times New Roman" w:hAnsi="Century Gothic" w:cs="Tahoma"/>
          <w:bCs/>
          <w:kern w:val="24"/>
          <w:sz w:val="16"/>
          <w:szCs w:val="16"/>
        </w:rPr>
      </w:pPr>
      <w:r w:rsidRPr="003865CB">
        <w:rPr>
          <w:rFonts w:ascii="Century Gothic" w:eastAsia="Times New Roman" w:hAnsi="Century Gothic" w:cs="Tahoma"/>
          <w:bCs/>
          <w:kern w:val="24"/>
          <w:sz w:val="16"/>
          <w:szCs w:val="16"/>
          <w:lang w:val="en-US"/>
        </w:rPr>
        <w:t>Bribery</w:t>
      </w:r>
    </w:p>
    <w:p w:rsidR="00C663A6" w:rsidRPr="003865CB" w:rsidRDefault="00C663A6" w:rsidP="005E1402">
      <w:pPr>
        <w:autoSpaceDE w:val="0"/>
        <w:autoSpaceDN w:val="0"/>
        <w:adjustRightInd w:val="0"/>
        <w:spacing w:after="0" w:line="240" w:lineRule="auto"/>
        <w:rPr>
          <w:rFonts w:ascii="Century Gothic" w:eastAsia="Times New Roman" w:hAnsi="Century Gothic" w:cs="Tahoma"/>
          <w:kern w:val="24"/>
          <w:sz w:val="16"/>
          <w:szCs w:val="16"/>
        </w:rPr>
      </w:pPr>
    </w:p>
    <w:p w:rsidR="00DE7301" w:rsidRDefault="00C663A6" w:rsidP="00DE7301">
      <w:pPr>
        <w:pStyle w:val="ListParagraph"/>
        <w:numPr>
          <w:ilvl w:val="0"/>
          <w:numId w:val="22"/>
        </w:numPr>
        <w:autoSpaceDE w:val="0"/>
        <w:autoSpaceDN w:val="0"/>
        <w:adjustRightInd w:val="0"/>
        <w:spacing w:after="0" w:line="240" w:lineRule="auto"/>
        <w:ind w:left="720"/>
        <w:rPr>
          <w:rFonts w:ascii="Century Gothic" w:eastAsia="Times New Roman" w:hAnsi="Century Gothic" w:cs="Tahoma"/>
          <w:kern w:val="24"/>
          <w:sz w:val="16"/>
          <w:szCs w:val="16"/>
        </w:rPr>
      </w:pPr>
      <w:r w:rsidRPr="003865CB">
        <w:rPr>
          <w:rFonts w:ascii="Century Gothic" w:eastAsia="Times New Roman" w:hAnsi="Century Gothic" w:cs="Tahoma"/>
          <w:kern w:val="24"/>
          <w:sz w:val="16"/>
          <w:szCs w:val="16"/>
        </w:rPr>
        <w:t>In 1975, a voluntary disclosure program launched by the US Securities and Exchange Commission</w:t>
      </w:r>
      <w:r w:rsidR="005E1402">
        <w:rPr>
          <w:rFonts w:ascii="Century Gothic" w:eastAsia="Times New Roman" w:hAnsi="Century Gothic" w:cs="Tahoma"/>
          <w:kern w:val="24"/>
          <w:sz w:val="16"/>
          <w:szCs w:val="16"/>
        </w:rPr>
        <w:t>, promising prosecutorial leniency for corporations in return for “coming clean” about bribery, resulted in 400 US companies admitting to bribery totalling over $300 million</w:t>
      </w:r>
      <w:r w:rsidR="00DE7301">
        <w:rPr>
          <w:rFonts w:ascii="Century Gothic" w:eastAsia="Times New Roman" w:hAnsi="Century Gothic" w:cs="Tahoma"/>
          <w:kern w:val="24"/>
          <w:sz w:val="16"/>
          <w:szCs w:val="16"/>
        </w:rPr>
        <w:t xml:space="preserve"> </w:t>
      </w:r>
    </w:p>
    <w:p w:rsidR="00C663A6" w:rsidRPr="00DE7301" w:rsidRDefault="00C663A6" w:rsidP="00DE7301">
      <w:pPr>
        <w:pStyle w:val="ListParagraph"/>
        <w:numPr>
          <w:ilvl w:val="0"/>
          <w:numId w:val="22"/>
        </w:numPr>
        <w:autoSpaceDE w:val="0"/>
        <w:autoSpaceDN w:val="0"/>
        <w:adjustRightInd w:val="0"/>
        <w:spacing w:after="0" w:line="240" w:lineRule="auto"/>
        <w:ind w:left="720"/>
        <w:rPr>
          <w:rFonts w:ascii="Century Gothic" w:eastAsia="Times New Roman" w:hAnsi="Century Gothic" w:cs="Tahoma"/>
          <w:kern w:val="24"/>
          <w:sz w:val="16"/>
          <w:szCs w:val="16"/>
        </w:rPr>
      </w:pPr>
      <w:r w:rsidRPr="00DE7301">
        <w:rPr>
          <w:rFonts w:ascii="Century Gothic" w:eastAsia="Times New Roman" w:hAnsi="Century Gothic" w:cs="Tahoma"/>
          <w:kern w:val="24"/>
          <w:sz w:val="16"/>
          <w:szCs w:val="16"/>
        </w:rPr>
        <w:t>The Lockheed Corporation admitted to spending</w:t>
      </w:r>
      <w:r w:rsidR="005E1402" w:rsidRPr="00DE7301">
        <w:rPr>
          <w:rFonts w:ascii="Century Gothic" w:eastAsia="Times New Roman" w:hAnsi="Century Gothic" w:cs="Tahoma"/>
          <w:kern w:val="24"/>
          <w:sz w:val="16"/>
          <w:szCs w:val="16"/>
        </w:rPr>
        <w:t xml:space="preserve"> $24 million on bribes worldwide, claiming the amounts to be legal, and simply a part of doing business (</w:t>
      </w:r>
      <w:proofErr w:type="spellStart"/>
      <w:r w:rsidR="005E1402" w:rsidRPr="00DE7301">
        <w:rPr>
          <w:rFonts w:ascii="Century Gothic" w:eastAsia="Times New Roman" w:hAnsi="Century Gothic" w:cs="Tahoma"/>
          <w:kern w:val="24"/>
          <w:sz w:val="16"/>
          <w:szCs w:val="16"/>
        </w:rPr>
        <w:t>Puri</w:t>
      </w:r>
      <w:proofErr w:type="spellEnd"/>
      <w:r w:rsidR="005E1402" w:rsidRPr="00DE7301">
        <w:rPr>
          <w:rFonts w:ascii="Century Gothic" w:eastAsia="Times New Roman" w:hAnsi="Century Gothic" w:cs="Tahoma"/>
          <w:kern w:val="24"/>
          <w:sz w:val="16"/>
          <w:szCs w:val="16"/>
        </w:rPr>
        <w:t xml:space="preserve"> &amp; </w:t>
      </w:r>
      <w:proofErr w:type="spellStart"/>
      <w:r w:rsidR="005E1402" w:rsidRPr="00DE7301">
        <w:rPr>
          <w:rFonts w:ascii="Century Gothic" w:eastAsia="Times New Roman" w:hAnsi="Century Gothic" w:cs="Tahoma"/>
          <w:kern w:val="24"/>
          <w:sz w:val="16"/>
          <w:szCs w:val="16"/>
        </w:rPr>
        <w:t>Kupi</w:t>
      </w:r>
      <w:proofErr w:type="spellEnd"/>
      <w:r w:rsidR="005E1402" w:rsidRPr="00DE7301">
        <w:rPr>
          <w:rFonts w:ascii="Century Gothic" w:eastAsia="Times New Roman" w:hAnsi="Century Gothic" w:cs="Tahoma"/>
          <w:kern w:val="24"/>
          <w:sz w:val="16"/>
          <w:szCs w:val="16"/>
        </w:rPr>
        <w:t>, 2014)</w:t>
      </w:r>
    </w:p>
    <w:p w:rsidR="00C663A6" w:rsidRPr="003865CB" w:rsidRDefault="00C663A6" w:rsidP="005E1402">
      <w:pPr>
        <w:autoSpaceDE w:val="0"/>
        <w:autoSpaceDN w:val="0"/>
        <w:adjustRightInd w:val="0"/>
        <w:spacing w:after="0" w:line="240" w:lineRule="auto"/>
        <w:contextualSpacing/>
        <w:rPr>
          <w:rFonts w:ascii="Century Gothic" w:eastAsia="Times New Roman" w:hAnsi="Century Gothic" w:cs="Tahoma"/>
          <w:kern w:val="24"/>
          <w:sz w:val="16"/>
          <w:szCs w:val="16"/>
        </w:rPr>
      </w:pPr>
    </w:p>
    <w:p w:rsidR="00903B44" w:rsidRPr="003865CB" w:rsidRDefault="00903B44" w:rsidP="005E1402">
      <w:pPr>
        <w:autoSpaceDE w:val="0"/>
        <w:autoSpaceDN w:val="0"/>
        <w:adjustRightInd w:val="0"/>
        <w:spacing w:after="0" w:line="240" w:lineRule="auto"/>
        <w:contextualSpacing/>
        <w:rPr>
          <w:rFonts w:ascii="Century Gothic" w:eastAsia="Times New Roman" w:hAnsi="Century Gothic" w:cs="Tahoma"/>
          <w:bCs/>
          <w:kern w:val="24"/>
          <w:sz w:val="16"/>
          <w:szCs w:val="16"/>
          <w:lang w:val="en-US"/>
        </w:rPr>
      </w:pPr>
    </w:p>
    <w:p w:rsidR="00C663A6" w:rsidRPr="003865CB" w:rsidRDefault="00C663A6" w:rsidP="005E1402">
      <w:pPr>
        <w:autoSpaceDE w:val="0"/>
        <w:autoSpaceDN w:val="0"/>
        <w:adjustRightInd w:val="0"/>
        <w:spacing w:after="0" w:line="240" w:lineRule="auto"/>
        <w:contextualSpacing/>
        <w:rPr>
          <w:rFonts w:ascii="Century Gothic" w:eastAsia="Times New Roman" w:hAnsi="Century Gothic" w:cs="Tahoma"/>
          <w:bCs/>
          <w:kern w:val="24"/>
          <w:sz w:val="16"/>
          <w:szCs w:val="16"/>
        </w:rPr>
      </w:pPr>
      <w:r w:rsidRPr="003865CB">
        <w:rPr>
          <w:rFonts w:ascii="Century Gothic" w:eastAsia="Times New Roman" w:hAnsi="Century Gothic" w:cs="Tahoma"/>
          <w:bCs/>
          <w:kern w:val="24"/>
          <w:sz w:val="16"/>
          <w:szCs w:val="16"/>
          <w:lang w:val="en-US"/>
        </w:rPr>
        <w:t>Market Manipulation</w:t>
      </w:r>
    </w:p>
    <w:p w:rsidR="00C663A6" w:rsidRPr="003865CB" w:rsidRDefault="00C663A6" w:rsidP="005E1402">
      <w:pPr>
        <w:pStyle w:val="ListParagraph"/>
        <w:numPr>
          <w:ilvl w:val="0"/>
          <w:numId w:val="23"/>
        </w:numPr>
        <w:autoSpaceDE w:val="0"/>
        <w:autoSpaceDN w:val="0"/>
        <w:adjustRightInd w:val="0"/>
        <w:spacing w:after="0" w:line="240" w:lineRule="auto"/>
        <w:ind w:left="720"/>
        <w:rPr>
          <w:rFonts w:ascii="Century Gothic" w:eastAsia="Times New Roman" w:hAnsi="Century Gothic" w:cs="Tahoma"/>
          <w:kern w:val="24"/>
          <w:sz w:val="16"/>
          <w:szCs w:val="16"/>
        </w:rPr>
      </w:pPr>
      <w:r w:rsidRPr="003865CB">
        <w:rPr>
          <w:rFonts w:ascii="Century Gothic" w:eastAsia="Times New Roman" w:hAnsi="Century Gothic" w:cs="Tahoma"/>
          <w:kern w:val="24"/>
          <w:sz w:val="16"/>
          <w:szCs w:val="16"/>
        </w:rPr>
        <w:t>One example of market manipulation is the “pump-and-dump”</w:t>
      </w:r>
      <w:r w:rsidR="00DE7301">
        <w:rPr>
          <w:rFonts w:ascii="Century Gothic" w:eastAsia="Times New Roman" w:hAnsi="Century Gothic" w:cs="Tahoma"/>
          <w:kern w:val="24"/>
          <w:sz w:val="16"/>
          <w:szCs w:val="16"/>
        </w:rPr>
        <w:t xml:space="preserve"> scheme, “whereby a significant stockowner makes false positive statements about a stock-thereby ‘pumping’ up its value-before selling at a larger profit (‘dumping’) to investors who suffer the inevitable fall un the security’s value” (</w:t>
      </w:r>
      <w:proofErr w:type="spellStart"/>
      <w:r w:rsidR="00DE7301">
        <w:rPr>
          <w:rFonts w:ascii="Century Gothic" w:eastAsia="Times New Roman" w:hAnsi="Century Gothic" w:cs="Tahoma"/>
          <w:kern w:val="24"/>
          <w:sz w:val="16"/>
          <w:szCs w:val="16"/>
        </w:rPr>
        <w:t>Puri</w:t>
      </w:r>
      <w:proofErr w:type="spellEnd"/>
      <w:r w:rsidR="00DE7301">
        <w:rPr>
          <w:rFonts w:ascii="Century Gothic" w:eastAsia="Times New Roman" w:hAnsi="Century Gothic" w:cs="Tahoma"/>
          <w:kern w:val="24"/>
          <w:sz w:val="16"/>
          <w:szCs w:val="16"/>
        </w:rPr>
        <w:t xml:space="preserve"> &amp; </w:t>
      </w:r>
      <w:proofErr w:type="spellStart"/>
      <w:r w:rsidR="00DE7301">
        <w:rPr>
          <w:rFonts w:ascii="Century Gothic" w:eastAsia="Times New Roman" w:hAnsi="Century Gothic" w:cs="Tahoma"/>
          <w:kern w:val="24"/>
          <w:sz w:val="16"/>
          <w:szCs w:val="16"/>
        </w:rPr>
        <w:t>Kupi</w:t>
      </w:r>
      <w:proofErr w:type="spellEnd"/>
      <w:r w:rsidR="00DE7301">
        <w:rPr>
          <w:rFonts w:ascii="Century Gothic" w:eastAsia="Times New Roman" w:hAnsi="Century Gothic" w:cs="Tahoma"/>
          <w:kern w:val="24"/>
          <w:sz w:val="16"/>
          <w:szCs w:val="16"/>
        </w:rPr>
        <w:t>, 2014)</w:t>
      </w:r>
    </w:p>
    <w:p w:rsidR="00C663A6" w:rsidRPr="003865CB" w:rsidRDefault="00C663A6" w:rsidP="005E1402">
      <w:pPr>
        <w:pStyle w:val="ListParagraph"/>
        <w:numPr>
          <w:ilvl w:val="0"/>
          <w:numId w:val="23"/>
        </w:numPr>
        <w:autoSpaceDE w:val="0"/>
        <w:autoSpaceDN w:val="0"/>
        <w:adjustRightInd w:val="0"/>
        <w:spacing w:after="0" w:line="240" w:lineRule="auto"/>
        <w:ind w:left="720"/>
        <w:rPr>
          <w:rFonts w:ascii="Century Gothic" w:eastAsia="Times New Roman" w:hAnsi="Century Gothic" w:cs="Tahoma"/>
          <w:kern w:val="24"/>
          <w:sz w:val="16"/>
          <w:szCs w:val="16"/>
        </w:rPr>
      </w:pPr>
      <w:r w:rsidRPr="003865CB">
        <w:rPr>
          <w:rFonts w:ascii="Century Gothic" w:eastAsia="Times New Roman" w:hAnsi="Century Gothic" w:cs="Tahoma"/>
          <w:kern w:val="24"/>
          <w:sz w:val="16"/>
          <w:szCs w:val="16"/>
          <w:lang w:val="en-US"/>
        </w:rPr>
        <w:t xml:space="preserve">In 2013, The US Federal Regulatory Commission </w:t>
      </w:r>
      <w:r w:rsidR="00DE7301">
        <w:rPr>
          <w:rFonts w:ascii="Century Gothic" w:eastAsia="Times New Roman" w:hAnsi="Century Gothic" w:cs="Tahoma"/>
          <w:kern w:val="24"/>
          <w:sz w:val="16"/>
          <w:szCs w:val="16"/>
          <w:lang w:val="en-US"/>
        </w:rPr>
        <w:t xml:space="preserve">issued a $285 million civil penalty against JPMorgan Chase’s energy-trading arm, for using an uneconomic bidding strategy that resulted in needless hikes to consumers’ utility bills </w:t>
      </w:r>
    </w:p>
    <w:p w:rsidR="00903B44" w:rsidRPr="00DE7301" w:rsidRDefault="00903B44" w:rsidP="005E1402">
      <w:pPr>
        <w:autoSpaceDE w:val="0"/>
        <w:autoSpaceDN w:val="0"/>
        <w:adjustRightInd w:val="0"/>
        <w:spacing w:after="0" w:line="240" w:lineRule="auto"/>
        <w:rPr>
          <w:rFonts w:ascii="Century Gothic" w:eastAsia="Times New Roman" w:hAnsi="Century Gothic" w:cs="Tahoma"/>
          <w:bCs/>
          <w:kern w:val="24"/>
          <w:sz w:val="16"/>
          <w:szCs w:val="16"/>
        </w:rPr>
      </w:pPr>
    </w:p>
    <w:p w:rsidR="00903B44" w:rsidRPr="003865CB" w:rsidRDefault="00903B44" w:rsidP="005E1402">
      <w:pPr>
        <w:autoSpaceDE w:val="0"/>
        <w:autoSpaceDN w:val="0"/>
        <w:adjustRightInd w:val="0"/>
        <w:spacing w:after="0" w:line="240" w:lineRule="auto"/>
        <w:rPr>
          <w:rFonts w:ascii="Century Gothic" w:eastAsia="Times New Roman" w:hAnsi="Century Gothic" w:cs="Tahoma"/>
          <w:bCs/>
          <w:kern w:val="24"/>
          <w:sz w:val="16"/>
          <w:szCs w:val="16"/>
          <w:lang w:val="en-US"/>
        </w:rPr>
      </w:pPr>
    </w:p>
    <w:p w:rsidR="00C663A6" w:rsidRPr="003865CB" w:rsidRDefault="00C663A6" w:rsidP="005E1402">
      <w:pPr>
        <w:autoSpaceDE w:val="0"/>
        <w:autoSpaceDN w:val="0"/>
        <w:adjustRightInd w:val="0"/>
        <w:spacing w:after="0" w:line="240" w:lineRule="auto"/>
        <w:rPr>
          <w:rFonts w:ascii="Century Gothic" w:eastAsia="Times New Roman" w:hAnsi="Century Gothic" w:cs="Tahoma"/>
          <w:bCs/>
          <w:kern w:val="24"/>
          <w:sz w:val="16"/>
          <w:szCs w:val="16"/>
        </w:rPr>
      </w:pPr>
      <w:r w:rsidRPr="003865CB">
        <w:rPr>
          <w:rFonts w:ascii="Century Gothic" w:eastAsia="Times New Roman" w:hAnsi="Century Gothic" w:cs="Tahoma"/>
          <w:bCs/>
          <w:kern w:val="24"/>
          <w:sz w:val="16"/>
          <w:szCs w:val="16"/>
          <w:lang w:val="en-US"/>
        </w:rPr>
        <w:t>Price Fixing</w:t>
      </w:r>
    </w:p>
    <w:p w:rsidR="00C663A6" w:rsidRPr="003865CB" w:rsidRDefault="00C663A6" w:rsidP="005E1402">
      <w:pPr>
        <w:autoSpaceDE w:val="0"/>
        <w:autoSpaceDN w:val="0"/>
        <w:adjustRightInd w:val="0"/>
        <w:spacing w:after="0" w:line="240" w:lineRule="auto"/>
        <w:rPr>
          <w:rFonts w:ascii="Century Gothic" w:eastAsia="Times New Roman" w:hAnsi="Century Gothic" w:cs="Tahoma"/>
          <w:kern w:val="24"/>
          <w:sz w:val="16"/>
          <w:szCs w:val="16"/>
          <w:lang w:val="en-US"/>
        </w:rPr>
      </w:pPr>
    </w:p>
    <w:p w:rsidR="00C663A6" w:rsidRPr="00DE7301" w:rsidRDefault="00C663A6" w:rsidP="00DE7301">
      <w:pPr>
        <w:pStyle w:val="ListParagraph"/>
        <w:numPr>
          <w:ilvl w:val="0"/>
          <w:numId w:val="52"/>
        </w:numPr>
        <w:autoSpaceDE w:val="0"/>
        <w:autoSpaceDN w:val="0"/>
        <w:adjustRightInd w:val="0"/>
        <w:spacing w:after="0" w:line="240" w:lineRule="auto"/>
        <w:rPr>
          <w:rFonts w:ascii="Century Gothic" w:eastAsia="Times New Roman" w:hAnsi="Century Gothic" w:cs="Tahoma"/>
          <w:kern w:val="24"/>
          <w:sz w:val="16"/>
          <w:szCs w:val="16"/>
        </w:rPr>
      </w:pPr>
      <w:r w:rsidRPr="00DE7301">
        <w:rPr>
          <w:rFonts w:ascii="Century Gothic" w:eastAsia="Times New Roman" w:hAnsi="Century Gothic" w:cs="Tahoma"/>
          <w:kern w:val="24"/>
          <w:sz w:val="16"/>
          <w:szCs w:val="16"/>
          <w:lang w:val="en-US"/>
        </w:rPr>
        <w:t xml:space="preserve">“Price fixing” </w:t>
      </w:r>
      <w:r w:rsidRPr="00DE7301">
        <w:rPr>
          <w:rFonts w:ascii="Century Gothic" w:eastAsia="Times New Roman" w:hAnsi="Century Gothic" w:cs="Tahoma"/>
          <w:kern w:val="24"/>
          <w:sz w:val="16"/>
          <w:szCs w:val="16"/>
        </w:rPr>
        <w:t>refers to groups of competing buyers or sellers agreeing (colluding) to set prices in a market</w:t>
      </w:r>
    </w:p>
    <w:p w:rsidR="00C663A6" w:rsidRPr="003865CB" w:rsidRDefault="00C663A6" w:rsidP="005E1402">
      <w:pPr>
        <w:autoSpaceDE w:val="0"/>
        <w:autoSpaceDN w:val="0"/>
        <w:adjustRightInd w:val="0"/>
        <w:spacing w:after="0" w:line="240" w:lineRule="auto"/>
        <w:rPr>
          <w:rFonts w:ascii="Century Gothic" w:eastAsia="Times New Roman" w:hAnsi="Century Gothic" w:cs="Tahoma"/>
          <w:kern w:val="24"/>
          <w:sz w:val="16"/>
          <w:szCs w:val="16"/>
        </w:rPr>
      </w:pPr>
    </w:p>
    <w:p w:rsidR="00C663A6" w:rsidRPr="00DE7301" w:rsidRDefault="00C663A6" w:rsidP="00DE7301">
      <w:pPr>
        <w:pStyle w:val="ListParagraph"/>
        <w:numPr>
          <w:ilvl w:val="0"/>
          <w:numId w:val="52"/>
        </w:numPr>
        <w:autoSpaceDE w:val="0"/>
        <w:autoSpaceDN w:val="0"/>
        <w:adjustRightInd w:val="0"/>
        <w:spacing w:after="0" w:line="240" w:lineRule="auto"/>
        <w:rPr>
          <w:rFonts w:ascii="Century Gothic" w:eastAsia="Times New Roman" w:hAnsi="Century Gothic" w:cs="Tahoma"/>
          <w:kern w:val="24"/>
          <w:sz w:val="16"/>
          <w:szCs w:val="16"/>
        </w:rPr>
      </w:pPr>
      <w:r w:rsidRPr="00DE7301">
        <w:rPr>
          <w:rFonts w:ascii="Century Gothic" w:eastAsia="Times New Roman" w:hAnsi="Century Gothic" w:cs="Tahoma"/>
          <w:kern w:val="24"/>
          <w:sz w:val="16"/>
          <w:szCs w:val="16"/>
        </w:rPr>
        <w:t>In June 2013, Hershey Cadbury, Nestlé and Mars</w:t>
      </w:r>
      <w:r w:rsidRPr="00DE7301">
        <w:rPr>
          <w:rFonts w:ascii="Century Gothic" w:eastAsia="Times New Roman" w:hAnsi="Century Gothic" w:cs="Tahoma"/>
          <w:kern w:val="24"/>
          <w:sz w:val="16"/>
          <w:szCs w:val="16"/>
          <w:lang w:val="en-US"/>
        </w:rPr>
        <w:t xml:space="preserve"> </w:t>
      </w:r>
      <w:r w:rsidR="00DE7301">
        <w:rPr>
          <w:rFonts w:ascii="Century Gothic" w:eastAsia="Times New Roman" w:hAnsi="Century Gothic" w:cs="Tahoma"/>
          <w:kern w:val="24"/>
          <w:sz w:val="16"/>
          <w:szCs w:val="16"/>
          <w:lang w:val="en-US"/>
        </w:rPr>
        <w:t>settled a consumer class action that made a fund of $23 million available for individual purchasers who bought chocolate between 2005 and 2007</w:t>
      </w:r>
    </w:p>
    <w:p w:rsidR="00903B44" w:rsidRPr="00DE7301" w:rsidRDefault="00903B44" w:rsidP="005E1402">
      <w:pPr>
        <w:autoSpaceDE w:val="0"/>
        <w:autoSpaceDN w:val="0"/>
        <w:adjustRightInd w:val="0"/>
        <w:spacing w:after="0" w:line="240" w:lineRule="auto"/>
        <w:rPr>
          <w:rFonts w:ascii="Century Gothic" w:eastAsia="Times New Roman" w:hAnsi="Century Gothic" w:cs="Tahoma"/>
          <w:kern w:val="24"/>
          <w:sz w:val="16"/>
          <w:szCs w:val="16"/>
        </w:rPr>
      </w:pPr>
    </w:p>
    <w:p w:rsidR="00C663A6" w:rsidRPr="003865CB" w:rsidRDefault="00903B44" w:rsidP="005E1402">
      <w:pPr>
        <w:autoSpaceDE w:val="0"/>
        <w:autoSpaceDN w:val="0"/>
        <w:adjustRightInd w:val="0"/>
        <w:spacing w:after="0" w:line="240" w:lineRule="auto"/>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The Subculture of Power Abuse</w:t>
      </w:r>
    </w:p>
    <w:p w:rsidR="00C663A6" w:rsidRPr="003865CB" w:rsidRDefault="00C663A6" w:rsidP="005E1402">
      <w:pPr>
        <w:pStyle w:val="ListParagraph"/>
        <w:numPr>
          <w:ilvl w:val="0"/>
          <w:numId w:val="24"/>
        </w:numPr>
        <w:autoSpaceDE w:val="0"/>
        <w:autoSpaceDN w:val="0"/>
        <w:adjustRightInd w:val="0"/>
        <w:spacing w:after="0" w:line="240" w:lineRule="auto"/>
        <w:ind w:left="360"/>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Corporations also foster</w:t>
      </w:r>
      <w:r w:rsidR="00DE7301">
        <w:rPr>
          <w:rFonts w:ascii="Century Gothic" w:eastAsia="Times New Roman" w:hAnsi="Century Gothic" w:cs="Tahoma"/>
          <w:kern w:val="24"/>
          <w:sz w:val="16"/>
          <w:szCs w:val="16"/>
          <w:lang w:val="en-US"/>
        </w:rPr>
        <w:t xml:space="preserve"> a </w:t>
      </w:r>
      <w:r w:rsidR="00DE7301">
        <w:rPr>
          <w:rFonts w:ascii="Century Gothic" w:eastAsia="Times New Roman" w:hAnsi="Century Gothic" w:cs="Tahoma"/>
          <w:b/>
          <w:kern w:val="24"/>
          <w:sz w:val="16"/>
          <w:szCs w:val="16"/>
          <w:lang w:val="en-US"/>
        </w:rPr>
        <w:t xml:space="preserve">subculture of power abuse </w:t>
      </w:r>
    </w:p>
    <w:p w:rsidR="00C663A6" w:rsidRPr="003865CB" w:rsidRDefault="00C663A6" w:rsidP="005E1402">
      <w:pPr>
        <w:pStyle w:val="ListParagraph"/>
        <w:numPr>
          <w:ilvl w:val="0"/>
          <w:numId w:val="24"/>
        </w:numPr>
        <w:autoSpaceDE w:val="0"/>
        <w:autoSpaceDN w:val="0"/>
        <w:adjustRightInd w:val="0"/>
        <w:spacing w:after="0" w:line="240" w:lineRule="auto"/>
        <w:ind w:left="360"/>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Small group of corporate executives hold power</w:t>
      </w:r>
      <w:r w:rsidR="00DE7301">
        <w:rPr>
          <w:rFonts w:ascii="Century Gothic" w:eastAsia="Times New Roman" w:hAnsi="Century Gothic" w:cs="Tahoma"/>
          <w:kern w:val="24"/>
          <w:sz w:val="16"/>
          <w:szCs w:val="16"/>
          <w:lang w:val="en-US"/>
        </w:rPr>
        <w:t xml:space="preserve">, reward themselves with outrageous salaries, bonuses and stock options, buy corporate jets and drive around in chauffeur-driven Rolls </w:t>
      </w:r>
      <w:proofErr w:type="spellStart"/>
      <w:r w:rsidR="00DE7301">
        <w:rPr>
          <w:rFonts w:ascii="Century Gothic" w:eastAsia="Times New Roman" w:hAnsi="Century Gothic" w:cs="Tahoma"/>
          <w:kern w:val="24"/>
          <w:sz w:val="16"/>
          <w:szCs w:val="16"/>
          <w:lang w:val="en-US"/>
        </w:rPr>
        <w:t>Royces</w:t>
      </w:r>
      <w:proofErr w:type="spellEnd"/>
    </w:p>
    <w:p w:rsidR="00AC6EA0" w:rsidRPr="003865CB" w:rsidRDefault="00AC6EA0" w:rsidP="005E1402">
      <w:pPr>
        <w:autoSpaceDE w:val="0"/>
        <w:autoSpaceDN w:val="0"/>
        <w:adjustRightInd w:val="0"/>
        <w:spacing w:after="0" w:line="240" w:lineRule="auto"/>
        <w:rPr>
          <w:rFonts w:ascii="Century Gothic" w:eastAsia="Times New Roman" w:hAnsi="Century Gothic" w:cs="Tahoma"/>
          <w:kern w:val="24"/>
          <w:sz w:val="16"/>
          <w:szCs w:val="16"/>
        </w:rPr>
      </w:pPr>
      <w:r w:rsidRPr="003865CB">
        <w:rPr>
          <w:rFonts w:ascii="Century Gothic" w:eastAsia="Times New Roman" w:hAnsi="Century Gothic" w:cs="Tahoma"/>
          <w:kern w:val="24"/>
          <w:sz w:val="16"/>
          <w:szCs w:val="16"/>
          <w:lang w:val="en-US"/>
        </w:rPr>
        <w:t>Life Imitating Art</w:t>
      </w:r>
    </w:p>
    <w:p w:rsidR="00AC6EA0" w:rsidRPr="003865CB" w:rsidRDefault="00AC6EA0" w:rsidP="005E1402">
      <w:pPr>
        <w:pStyle w:val="ListParagraph"/>
        <w:numPr>
          <w:ilvl w:val="0"/>
          <w:numId w:val="32"/>
        </w:numPr>
        <w:autoSpaceDE w:val="0"/>
        <w:autoSpaceDN w:val="0"/>
        <w:adjustRightInd w:val="0"/>
        <w:spacing w:after="0" w:line="240" w:lineRule="auto"/>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 xml:space="preserve">Conrad Black served 42 months in prison </w:t>
      </w:r>
      <w:r w:rsidR="00DE7301">
        <w:rPr>
          <w:rFonts w:ascii="Century Gothic" w:eastAsia="Times New Roman" w:hAnsi="Century Gothic" w:cs="Tahoma"/>
          <w:kern w:val="24"/>
          <w:sz w:val="16"/>
          <w:szCs w:val="16"/>
          <w:lang w:val="en-US"/>
        </w:rPr>
        <w:t>after being convicted of fraud and obstruction of justice in the United States (</w:t>
      </w:r>
      <w:proofErr w:type="spellStart"/>
      <w:r w:rsidR="00DE7301">
        <w:rPr>
          <w:rFonts w:ascii="Century Gothic" w:eastAsia="Times New Roman" w:hAnsi="Century Gothic" w:cs="Tahoma"/>
          <w:kern w:val="24"/>
          <w:sz w:val="16"/>
          <w:szCs w:val="16"/>
          <w:lang w:val="en-US"/>
        </w:rPr>
        <w:t>Puri</w:t>
      </w:r>
      <w:proofErr w:type="spellEnd"/>
      <w:r w:rsidR="00DE7301">
        <w:rPr>
          <w:rFonts w:ascii="Century Gothic" w:eastAsia="Times New Roman" w:hAnsi="Century Gothic" w:cs="Tahoma"/>
          <w:kern w:val="24"/>
          <w:sz w:val="16"/>
          <w:szCs w:val="16"/>
          <w:lang w:val="en-US"/>
        </w:rPr>
        <w:t xml:space="preserve"> &amp; </w:t>
      </w:r>
      <w:proofErr w:type="spellStart"/>
      <w:r w:rsidR="00DE7301">
        <w:rPr>
          <w:rFonts w:ascii="Century Gothic" w:eastAsia="Times New Roman" w:hAnsi="Century Gothic" w:cs="Tahoma"/>
          <w:kern w:val="24"/>
          <w:sz w:val="16"/>
          <w:szCs w:val="16"/>
          <w:lang w:val="en-US"/>
        </w:rPr>
        <w:t>Kupi</w:t>
      </w:r>
      <w:proofErr w:type="spellEnd"/>
      <w:r w:rsidR="00DE7301">
        <w:rPr>
          <w:rFonts w:ascii="Century Gothic" w:eastAsia="Times New Roman" w:hAnsi="Century Gothic" w:cs="Tahoma"/>
          <w:kern w:val="24"/>
          <w:sz w:val="16"/>
          <w:szCs w:val="16"/>
          <w:lang w:val="en-US"/>
        </w:rPr>
        <w:t>, 2014)</w:t>
      </w:r>
    </w:p>
    <w:p w:rsidR="00AC6EA0" w:rsidRPr="003865CB" w:rsidRDefault="00AC6EA0" w:rsidP="005E1402">
      <w:pPr>
        <w:pStyle w:val="ListParagraph"/>
        <w:numPr>
          <w:ilvl w:val="0"/>
          <w:numId w:val="32"/>
        </w:numPr>
        <w:autoSpaceDE w:val="0"/>
        <w:autoSpaceDN w:val="0"/>
        <w:adjustRightInd w:val="0"/>
        <w:spacing w:after="0" w:line="240" w:lineRule="auto"/>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Shareholders in Hollinger Inc. claimed</w:t>
      </w:r>
      <w:r w:rsidR="00DE7301">
        <w:rPr>
          <w:rFonts w:ascii="Century Gothic" w:eastAsia="Times New Roman" w:hAnsi="Century Gothic" w:cs="Tahoma"/>
          <w:kern w:val="24"/>
          <w:sz w:val="16"/>
          <w:szCs w:val="16"/>
          <w:lang w:val="en-US"/>
        </w:rPr>
        <w:t xml:space="preserve"> that over a 7-year period, Black and other corporate executives took $400 million that legally belonged to the company </w:t>
      </w:r>
    </w:p>
    <w:p w:rsidR="00AC6EA0" w:rsidRPr="003865CB" w:rsidRDefault="00DE7301" w:rsidP="005E1402">
      <w:pPr>
        <w:pStyle w:val="ListParagraph"/>
        <w:numPr>
          <w:ilvl w:val="0"/>
          <w:numId w:val="32"/>
        </w:numPr>
        <w:autoSpaceDE w:val="0"/>
        <w:autoSpaceDN w:val="0"/>
        <w:adjustRightInd w:val="0"/>
        <w:spacing w:after="0" w:line="240" w:lineRule="auto"/>
        <w:rPr>
          <w:rFonts w:ascii="Century Gothic" w:eastAsia="Times New Roman" w:hAnsi="Century Gothic" w:cs="Tahoma"/>
          <w:kern w:val="24"/>
          <w:sz w:val="16"/>
          <w:szCs w:val="16"/>
        </w:rPr>
      </w:pPr>
      <w:r>
        <w:rPr>
          <w:rFonts w:ascii="Century Gothic" w:eastAsia="Times New Roman" w:hAnsi="Century Gothic" w:cs="Tahoma"/>
          <w:kern w:val="24"/>
          <w:sz w:val="16"/>
          <w:szCs w:val="16"/>
          <w:lang w:val="en-US"/>
        </w:rPr>
        <w:t xml:space="preserve">Conrad Black and his wife Barbara </w:t>
      </w:r>
      <w:proofErr w:type="spellStart"/>
      <w:r>
        <w:rPr>
          <w:rFonts w:ascii="Century Gothic" w:eastAsia="Times New Roman" w:hAnsi="Century Gothic" w:cs="Tahoma"/>
          <w:kern w:val="24"/>
          <w:sz w:val="16"/>
          <w:szCs w:val="16"/>
          <w:lang w:val="en-US"/>
        </w:rPr>
        <w:t>Amiel</w:t>
      </w:r>
      <w:proofErr w:type="spellEnd"/>
      <w:r>
        <w:rPr>
          <w:rFonts w:ascii="Century Gothic" w:eastAsia="Times New Roman" w:hAnsi="Century Gothic" w:cs="Tahoma"/>
          <w:kern w:val="24"/>
          <w:sz w:val="16"/>
          <w:szCs w:val="16"/>
          <w:lang w:val="en-US"/>
        </w:rPr>
        <w:t xml:space="preserve"> were known for flying around the world in private jets, owning expensive homes around the world, and throwing lavish parties </w:t>
      </w:r>
      <w:r w:rsidR="00AC6EA0" w:rsidRPr="003865CB">
        <w:rPr>
          <w:rFonts w:ascii="Century Gothic" w:eastAsia="Times New Roman" w:hAnsi="Century Gothic" w:cs="Tahoma"/>
          <w:kern w:val="24"/>
          <w:sz w:val="16"/>
          <w:szCs w:val="16"/>
          <w:lang w:val="en-US"/>
        </w:rPr>
        <w:t xml:space="preserve">  </w:t>
      </w:r>
    </w:p>
    <w:p w:rsidR="00AC6EA0" w:rsidRPr="00DE7301" w:rsidRDefault="00AC6EA0" w:rsidP="005E1402">
      <w:pPr>
        <w:autoSpaceDE w:val="0"/>
        <w:autoSpaceDN w:val="0"/>
        <w:adjustRightInd w:val="0"/>
        <w:spacing w:after="0" w:line="240" w:lineRule="auto"/>
        <w:rPr>
          <w:rFonts w:ascii="Century Gothic" w:eastAsia="Times New Roman" w:hAnsi="Century Gothic" w:cs="Tahoma"/>
          <w:bCs/>
          <w:kern w:val="24"/>
          <w:sz w:val="16"/>
          <w:szCs w:val="16"/>
        </w:rPr>
      </w:pPr>
    </w:p>
    <w:p w:rsidR="00AC6EA0" w:rsidRPr="003865CB" w:rsidRDefault="00AC6EA0" w:rsidP="005E1402">
      <w:pPr>
        <w:autoSpaceDE w:val="0"/>
        <w:autoSpaceDN w:val="0"/>
        <w:adjustRightInd w:val="0"/>
        <w:spacing w:after="0" w:line="240" w:lineRule="auto"/>
        <w:rPr>
          <w:rFonts w:ascii="Century Gothic" w:eastAsia="Times New Roman" w:hAnsi="Century Gothic" w:cs="Tahoma"/>
          <w:bCs/>
          <w:kern w:val="24"/>
          <w:sz w:val="16"/>
          <w:szCs w:val="16"/>
          <w:lang w:val="en-US"/>
        </w:rPr>
      </w:pPr>
      <w:r w:rsidRPr="003865CB">
        <w:rPr>
          <w:rFonts w:ascii="Century Gothic" w:eastAsia="Times New Roman" w:hAnsi="Century Gothic" w:cs="Tahoma"/>
          <w:bCs/>
          <w:kern w:val="24"/>
          <w:sz w:val="16"/>
          <w:szCs w:val="16"/>
          <w:lang w:val="en-US"/>
        </w:rPr>
        <w:t xml:space="preserve">The Cost of “Occupational Crime” </w:t>
      </w:r>
    </w:p>
    <w:p w:rsidR="00AC6EA0" w:rsidRPr="003865CB" w:rsidRDefault="00AC6EA0" w:rsidP="005E1402">
      <w:pPr>
        <w:pStyle w:val="ListParagraph"/>
        <w:numPr>
          <w:ilvl w:val="0"/>
          <w:numId w:val="33"/>
        </w:numPr>
        <w:autoSpaceDE w:val="0"/>
        <w:autoSpaceDN w:val="0"/>
        <w:adjustRightInd w:val="0"/>
        <w:spacing w:after="0" w:line="240" w:lineRule="auto"/>
        <w:rPr>
          <w:rFonts w:ascii="Century Gothic" w:eastAsia="Times New Roman" w:hAnsi="Century Gothic" w:cs="Tahoma"/>
          <w:kern w:val="24"/>
          <w:sz w:val="16"/>
          <w:szCs w:val="16"/>
        </w:rPr>
      </w:pPr>
      <w:r w:rsidRPr="003865CB">
        <w:rPr>
          <w:rFonts w:ascii="Century Gothic" w:eastAsia="Times New Roman" w:hAnsi="Century Gothic" w:cs="Tahoma"/>
          <w:kern w:val="24"/>
          <w:sz w:val="16"/>
          <w:szCs w:val="16"/>
        </w:rPr>
        <w:t>Estimated that the cost of white-collar</w:t>
      </w:r>
      <w:r w:rsidR="00DE7301">
        <w:rPr>
          <w:rFonts w:ascii="Century Gothic" w:eastAsia="Times New Roman" w:hAnsi="Century Gothic" w:cs="Tahoma"/>
          <w:kern w:val="24"/>
          <w:sz w:val="16"/>
          <w:szCs w:val="16"/>
        </w:rPr>
        <w:t xml:space="preserve"> and corporate crime could be 20 and perhaps even 40 times greater than the cost of all street crime combined (</w:t>
      </w:r>
      <w:proofErr w:type="spellStart"/>
      <w:r w:rsidR="00DE7301">
        <w:rPr>
          <w:rFonts w:ascii="Century Gothic" w:eastAsia="Times New Roman" w:hAnsi="Century Gothic" w:cs="Tahoma"/>
          <w:kern w:val="24"/>
          <w:sz w:val="16"/>
          <w:szCs w:val="16"/>
        </w:rPr>
        <w:t>Clinard</w:t>
      </w:r>
      <w:proofErr w:type="spellEnd"/>
      <w:r w:rsidR="00DE7301">
        <w:rPr>
          <w:rFonts w:ascii="Century Gothic" w:eastAsia="Times New Roman" w:hAnsi="Century Gothic" w:cs="Tahoma"/>
          <w:kern w:val="24"/>
          <w:sz w:val="16"/>
          <w:szCs w:val="16"/>
        </w:rPr>
        <w:t xml:space="preserve"> &amp; Meier, 2004)</w:t>
      </w:r>
    </w:p>
    <w:p w:rsidR="00AC6EA0" w:rsidRPr="003865CB" w:rsidRDefault="00AC6EA0" w:rsidP="005E1402">
      <w:pPr>
        <w:pStyle w:val="ListParagraph"/>
        <w:numPr>
          <w:ilvl w:val="0"/>
          <w:numId w:val="33"/>
        </w:numPr>
        <w:autoSpaceDE w:val="0"/>
        <w:autoSpaceDN w:val="0"/>
        <w:adjustRightInd w:val="0"/>
        <w:spacing w:after="0" w:line="240" w:lineRule="auto"/>
        <w:rPr>
          <w:rFonts w:ascii="Century Gothic" w:eastAsia="Times New Roman" w:hAnsi="Century Gothic" w:cs="Tahoma"/>
          <w:kern w:val="24"/>
          <w:sz w:val="16"/>
          <w:szCs w:val="16"/>
        </w:rPr>
      </w:pPr>
      <w:r w:rsidRPr="003865CB">
        <w:rPr>
          <w:rFonts w:ascii="Century Gothic" w:eastAsia="Times New Roman" w:hAnsi="Century Gothic" w:cs="Tahoma"/>
          <w:kern w:val="24"/>
          <w:sz w:val="16"/>
          <w:szCs w:val="16"/>
        </w:rPr>
        <w:t>On the other hand, it is estimated</w:t>
      </w:r>
      <w:r w:rsidR="00DE7301">
        <w:rPr>
          <w:rFonts w:ascii="Century Gothic" w:eastAsia="Times New Roman" w:hAnsi="Century Gothic" w:cs="Tahoma"/>
          <w:kern w:val="24"/>
          <w:sz w:val="16"/>
          <w:szCs w:val="16"/>
        </w:rPr>
        <w:t xml:space="preserve"> that as many as one-third of all employees steal from their employers at one time or another </w:t>
      </w:r>
    </w:p>
    <w:p w:rsidR="00AC6EA0" w:rsidRPr="003865CB" w:rsidRDefault="00AC6EA0" w:rsidP="005E1402">
      <w:pPr>
        <w:pStyle w:val="ListParagraph"/>
        <w:numPr>
          <w:ilvl w:val="0"/>
          <w:numId w:val="33"/>
        </w:numPr>
        <w:autoSpaceDE w:val="0"/>
        <w:autoSpaceDN w:val="0"/>
        <w:adjustRightInd w:val="0"/>
        <w:spacing w:after="0" w:line="240" w:lineRule="auto"/>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rPr>
        <w:t>Economic losses from employee theft</w:t>
      </w:r>
      <w:r w:rsidR="00DE7301">
        <w:rPr>
          <w:rFonts w:ascii="Century Gothic" w:eastAsia="Times New Roman" w:hAnsi="Century Gothic" w:cs="Tahoma"/>
          <w:kern w:val="24"/>
          <w:sz w:val="16"/>
          <w:szCs w:val="16"/>
        </w:rPr>
        <w:t xml:space="preserve"> in the US could be as high as $400 billion a year, or forty times more than cost of all “street crime” combined (Sacco &amp; Kennedy, 2011)</w:t>
      </w:r>
    </w:p>
    <w:p w:rsidR="00AC6EA0" w:rsidRPr="003865CB" w:rsidRDefault="00AC6EA0" w:rsidP="005E1402">
      <w:pPr>
        <w:autoSpaceDE w:val="0"/>
        <w:autoSpaceDN w:val="0"/>
        <w:adjustRightInd w:val="0"/>
        <w:spacing w:after="0" w:line="240" w:lineRule="auto"/>
        <w:rPr>
          <w:rFonts w:ascii="Century Gothic" w:eastAsia="Times New Roman" w:hAnsi="Century Gothic" w:cs="Tahoma"/>
          <w:kern w:val="24"/>
          <w:sz w:val="16"/>
          <w:szCs w:val="16"/>
          <w:lang w:val="en-US"/>
        </w:rPr>
      </w:pPr>
    </w:p>
    <w:p w:rsidR="00C663A6" w:rsidRPr="003865CB" w:rsidRDefault="00C663A6" w:rsidP="005E1402">
      <w:pPr>
        <w:autoSpaceDE w:val="0"/>
        <w:autoSpaceDN w:val="0"/>
        <w:adjustRightInd w:val="0"/>
        <w:spacing w:after="0" w:line="240" w:lineRule="auto"/>
        <w:rPr>
          <w:rFonts w:ascii="Century Gothic" w:eastAsia="Times New Roman" w:hAnsi="Century Gothic" w:cs="Tahoma"/>
          <w:bCs/>
          <w:kern w:val="24"/>
          <w:sz w:val="16"/>
          <w:szCs w:val="16"/>
        </w:rPr>
      </w:pPr>
      <w:r w:rsidRPr="003865CB">
        <w:rPr>
          <w:rFonts w:ascii="Century Gothic" w:eastAsia="Times New Roman" w:hAnsi="Century Gothic" w:cs="Tahoma"/>
          <w:bCs/>
          <w:kern w:val="24"/>
          <w:sz w:val="16"/>
          <w:szCs w:val="16"/>
          <w:lang w:val="en-US"/>
        </w:rPr>
        <w:t xml:space="preserve">White-Collar Crime Enforcement </w:t>
      </w:r>
    </w:p>
    <w:p w:rsidR="00C663A6" w:rsidRPr="003865CB" w:rsidRDefault="00C663A6" w:rsidP="005E1402">
      <w:pPr>
        <w:autoSpaceDE w:val="0"/>
        <w:autoSpaceDN w:val="0"/>
        <w:adjustRightInd w:val="0"/>
        <w:spacing w:after="0" w:line="240" w:lineRule="auto"/>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The overlapping, multi-jurisdictional enforcement landscape includes (to name a few):</w:t>
      </w:r>
    </w:p>
    <w:p w:rsidR="00903B44" w:rsidRPr="003865CB" w:rsidRDefault="00903B44" w:rsidP="005E1402">
      <w:pPr>
        <w:autoSpaceDE w:val="0"/>
        <w:autoSpaceDN w:val="0"/>
        <w:adjustRightInd w:val="0"/>
        <w:spacing w:after="0" w:line="240" w:lineRule="auto"/>
        <w:rPr>
          <w:rFonts w:ascii="Century Gothic" w:eastAsia="Times New Roman" w:hAnsi="Century Gothic" w:cs="Tahoma"/>
          <w:kern w:val="24"/>
          <w:sz w:val="16"/>
          <w:szCs w:val="16"/>
          <w:lang w:val="en-US"/>
        </w:rPr>
      </w:pPr>
    </w:p>
    <w:p w:rsidR="00C663A6" w:rsidRPr="003865CB" w:rsidRDefault="00C663A6" w:rsidP="005E1402">
      <w:pPr>
        <w:pStyle w:val="ListParagraph"/>
        <w:numPr>
          <w:ilvl w:val="0"/>
          <w:numId w:val="25"/>
        </w:numPr>
        <w:autoSpaceDE w:val="0"/>
        <w:autoSpaceDN w:val="0"/>
        <w:adjustRightInd w:val="0"/>
        <w:spacing w:after="0" w:line="240" w:lineRule="auto"/>
        <w:ind w:left="720"/>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Municipal, provincial and federal police forces</w:t>
      </w:r>
    </w:p>
    <w:p w:rsidR="00C663A6" w:rsidRDefault="00C663A6" w:rsidP="005E1402">
      <w:pPr>
        <w:pStyle w:val="ListParagraph"/>
        <w:numPr>
          <w:ilvl w:val="0"/>
          <w:numId w:val="25"/>
        </w:numPr>
        <w:autoSpaceDE w:val="0"/>
        <w:autoSpaceDN w:val="0"/>
        <w:adjustRightInd w:val="0"/>
        <w:spacing w:after="0" w:line="240" w:lineRule="auto"/>
        <w:ind w:left="720"/>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The RCMP’s Market Enforcement Teams</w:t>
      </w:r>
      <w:r w:rsidR="003D0721">
        <w:rPr>
          <w:rFonts w:ascii="Century Gothic" w:eastAsia="Times New Roman" w:hAnsi="Century Gothic" w:cs="Tahoma"/>
          <w:kern w:val="24"/>
          <w:sz w:val="16"/>
          <w:szCs w:val="16"/>
          <w:lang w:val="en-US"/>
        </w:rPr>
        <w:t xml:space="preserve"> in Vancouver, Calgary, Toronto and Montreal</w:t>
      </w:r>
    </w:p>
    <w:p w:rsidR="003D0721" w:rsidRDefault="003D0721" w:rsidP="005E1402">
      <w:pPr>
        <w:pStyle w:val="ListParagraph"/>
        <w:numPr>
          <w:ilvl w:val="0"/>
          <w:numId w:val="25"/>
        </w:numPr>
        <w:autoSpaceDE w:val="0"/>
        <w:autoSpaceDN w:val="0"/>
        <w:adjustRightInd w:val="0"/>
        <w:spacing w:after="0" w:line="240" w:lineRule="auto"/>
        <w:ind w:left="720"/>
        <w:rPr>
          <w:rFonts w:ascii="Century Gothic" w:eastAsia="Times New Roman" w:hAnsi="Century Gothic" w:cs="Tahoma"/>
          <w:kern w:val="24"/>
          <w:sz w:val="16"/>
          <w:szCs w:val="16"/>
          <w:lang w:val="en-US"/>
        </w:rPr>
      </w:pPr>
      <w:r>
        <w:rPr>
          <w:rFonts w:ascii="Century Gothic" w:eastAsia="Times New Roman" w:hAnsi="Century Gothic" w:cs="Tahoma"/>
          <w:kern w:val="24"/>
          <w:sz w:val="16"/>
          <w:szCs w:val="16"/>
          <w:lang w:val="en-US"/>
        </w:rPr>
        <w:t>The Competition Bureau</w:t>
      </w:r>
    </w:p>
    <w:p w:rsidR="003D0721" w:rsidRDefault="003D0721" w:rsidP="005E1402">
      <w:pPr>
        <w:pStyle w:val="ListParagraph"/>
        <w:numPr>
          <w:ilvl w:val="0"/>
          <w:numId w:val="25"/>
        </w:numPr>
        <w:autoSpaceDE w:val="0"/>
        <w:autoSpaceDN w:val="0"/>
        <w:adjustRightInd w:val="0"/>
        <w:spacing w:after="0" w:line="240" w:lineRule="auto"/>
        <w:ind w:left="720"/>
        <w:rPr>
          <w:rFonts w:ascii="Century Gothic" w:eastAsia="Times New Roman" w:hAnsi="Century Gothic" w:cs="Tahoma"/>
          <w:kern w:val="24"/>
          <w:sz w:val="16"/>
          <w:szCs w:val="16"/>
          <w:lang w:val="en-US"/>
        </w:rPr>
      </w:pPr>
      <w:r>
        <w:rPr>
          <w:rFonts w:ascii="Century Gothic" w:eastAsia="Times New Roman" w:hAnsi="Century Gothic" w:cs="Tahoma"/>
          <w:kern w:val="24"/>
          <w:sz w:val="16"/>
          <w:szCs w:val="16"/>
          <w:lang w:val="en-US"/>
        </w:rPr>
        <w:t xml:space="preserve">The Canada Revenue Agency </w:t>
      </w:r>
    </w:p>
    <w:p w:rsidR="003D0721" w:rsidRDefault="003D0721" w:rsidP="005E1402">
      <w:pPr>
        <w:pStyle w:val="ListParagraph"/>
        <w:numPr>
          <w:ilvl w:val="0"/>
          <w:numId w:val="25"/>
        </w:numPr>
        <w:autoSpaceDE w:val="0"/>
        <w:autoSpaceDN w:val="0"/>
        <w:adjustRightInd w:val="0"/>
        <w:spacing w:after="0" w:line="240" w:lineRule="auto"/>
        <w:ind w:left="720"/>
        <w:rPr>
          <w:rFonts w:ascii="Century Gothic" w:eastAsia="Times New Roman" w:hAnsi="Century Gothic" w:cs="Tahoma"/>
          <w:kern w:val="24"/>
          <w:sz w:val="16"/>
          <w:szCs w:val="16"/>
          <w:lang w:val="en-US"/>
        </w:rPr>
      </w:pPr>
      <w:r>
        <w:rPr>
          <w:rFonts w:ascii="Century Gothic" w:eastAsia="Times New Roman" w:hAnsi="Century Gothic" w:cs="Tahoma"/>
          <w:kern w:val="24"/>
          <w:sz w:val="16"/>
          <w:szCs w:val="16"/>
          <w:lang w:val="en-US"/>
        </w:rPr>
        <w:t>Environment Canada</w:t>
      </w:r>
    </w:p>
    <w:p w:rsidR="003D0721" w:rsidRDefault="003D0721" w:rsidP="005E1402">
      <w:pPr>
        <w:pStyle w:val="ListParagraph"/>
        <w:numPr>
          <w:ilvl w:val="0"/>
          <w:numId w:val="25"/>
        </w:numPr>
        <w:autoSpaceDE w:val="0"/>
        <w:autoSpaceDN w:val="0"/>
        <w:adjustRightInd w:val="0"/>
        <w:spacing w:after="0" w:line="240" w:lineRule="auto"/>
        <w:ind w:left="720"/>
        <w:rPr>
          <w:rFonts w:ascii="Century Gothic" w:eastAsia="Times New Roman" w:hAnsi="Century Gothic" w:cs="Tahoma"/>
          <w:kern w:val="24"/>
          <w:sz w:val="16"/>
          <w:szCs w:val="16"/>
          <w:lang w:val="en-US"/>
        </w:rPr>
      </w:pPr>
      <w:r>
        <w:rPr>
          <w:rFonts w:ascii="Century Gothic" w:eastAsia="Times New Roman" w:hAnsi="Century Gothic" w:cs="Tahoma"/>
          <w:kern w:val="24"/>
          <w:sz w:val="16"/>
          <w:szCs w:val="16"/>
          <w:lang w:val="en-US"/>
        </w:rPr>
        <w:t>Health Canada</w:t>
      </w:r>
    </w:p>
    <w:p w:rsidR="003D0721" w:rsidRDefault="003D0721" w:rsidP="009726B5">
      <w:pPr>
        <w:pStyle w:val="ListParagraph"/>
        <w:numPr>
          <w:ilvl w:val="0"/>
          <w:numId w:val="25"/>
        </w:numPr>
        <w:autoSpaceDE w:val="0"/>
        <w:autoSpaceDN w:val="0"/>
        <w:adjustRightInd w:val="0"/>
        <w:spacing w:after="0" w:line="240" w:lineRule="auto"/>
        <w:ind w:left="720"/>
        <w:rPr>
          <w:rFonts w:ascii="Century Gothic" w:eastAsia="Times New Roman" w:hAnsi="Century Gothic" w:cs="Tahoma"/>
          <w:kern w:val="24"/>
          <w:sz w:val="16"/>
          <w:szCs w:val="16"/>
          <w:lang w:val="en-US"/>
        </w:rPr>
      </w:pPr>
      <w:r>
        <w:rPr>
          <w:rFonts w:ascii="Century Gothic" w:eastAsia="Times New Roman" w:hAnsi="Century Gothic" w:cs="Tahoma"/>
          <w:kern w:val="24"/>
          <w:sz w:val="16"/>
          <w:szCs w:val="16"/>
          <w:lang w:val="en-US"/>
        </w:rPr>
        <w:t xml:space="preserve">The Canada Food Inspection Agency </w:t>
      </w:r>
    </w:p>
    <w:p w:rsidR="00C663A6" w:rsidRPr="003D0721" w:rsidRDefault="00C663A6" w:rsidP="003D0721">
      <w:pPr>
        <w:autoSpaceDE w:val="0"/>
        <w:autoSpaceDN w:val="0"/>
        <w:adjustRightInd w:val="0"/>
        <w:spacing w:after="0" w:line="240" w:lineRule="auto"/>
        <w:rPr>
          <w:rFonts w:ascii="Century Gothic" w:eastAsia="Times New Roman" w:hAnsi="Century Gothic" w:cs="Tahoma"/>
          <w:kern w:val="24"/>
          <w:sz w:val="16"/>
          <w:szCs w:val="16"/>
          <w:lang w:val="en-US"/>
        </w:rPr>
      </w:pPr>
      <w:r w:rsidRPr="003D0721">
        <w:rPr>
          <w:rFonts w:ascii="Century Gothic" w:eastAsia="Times New Roman" w:hAnsi="Century Gothic" w:cs="Tahoma"/>
          <w:bCs/>
          <w:kern w:val="24"/>
          <w:sz w:val="16"/>
          <w:szCs w:val="16"/>
          <w:lang w:val="en-US"/>
        </w:rPr>
        <w:lastRenderedPageBreak/>
        <w:t xml:space="preserve">Enforcement cont. </w:t>
      </w:r>
    </w:p>
    <w:p w:rsidR="00C663A6" w:rsidRPr="003865CB" w:rsidRDefault="00C663A6" w:rsidP="00EE1AA1">
      <w:pPr>
        <w:pStyle w:val="ListParagraph"/>
        <w:numPr>
          <w:ilvl w:val="0"/>
          <w:numId w:val="26"/>
        </w:numPr>
        <w:autoSpaceDE w:val="0"/>
        <w:autoSpaceDN w:val="0"/>
        <w:adjustRightInd w:val="0"/>
        <w:spacing w:after="0" w:line="240" w:lineRule="auto"/>
        <w:ind w:left="720"/>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White-collar and corporate crimes can be difficult</w:t>
      </w:r>
      <w:r w:rsidR="003D0721">
        <w:rPr>
          <w:rFonts w:ascii="Century Gothic" w:eastAsia="Times New Roman" w:hAnsi="Century Gothic" w:cs="Tahoma"/>
          <w:kern w:val="24"/>
          <w:sz w:val="16"/>
          <w:szCs w:val="16"/>
          <w:lang w:val="en-US"/>
        </w:rPr>
        <w:t xml:space="preserve"> to prosecute criminally, because of the highly complex (and often voluminous) data, correspondence that may be shielded by attorney-client privilege, etc. </w:t>
      </w:r>
    </w:p>
    <w:p w:rsidR="00C663A6" w:rsidRPr="003865CB" w:rsidRDefault="00C663A6" w:rsidP="00EE1AA1">
      <w:pPr>
        <w:pStyle w:val="ListParagraph"/>
        <w:numPr>
          <w:ilvl w:val="0"/>
          <w:numId w:val="26"/>
        </w:numPr>
        <w:autoSpaceDE w:val="0"/>
        <w:autoSpaceDN w:val="0"/>
        <w:adjustRightInd w:val="0"/>
        <w:spacing w:after="0" w:line="240" w:lineRule="auto"/>
        <w:ind w:left="720"/>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In the case of Livent, a Ca</w:t>
      </w:r>
      <w:r w:rsidR="003D0721">
        <w:rPr>
          <w:rFonts w:ascii="Century Gothic" w:eastAsia="Times New Roman" w:hAnsi="Century Gothic" w:cs="Tahoma"/>
          <w:kern w:val="24"/>
          <w:sz w:val="16"/>
          <w:szCs w:val="16"/>
          <w:lang w:val="en-US"/>
        </w:rPr>
        <w:t xml:space="preserve">nadian entertainment company that issued fraudulent financial statements between 1993 and1998, it took until 2009 for authorities to obtain criminal convictions of the two company principals </w:t>
      </w:r>
    </w:p>
    <w:p w:rsidR="00C663A6" w:rsidRPr="003865CB" w:rsidRDefault="00C663A6" w:rsidP="00EE1AA1">
      <w:pPr>
        <w:pStyle w:val="ListParagraph"/>
        <w:numPr>
          <w:ilvl w:val="0"/>
          <w:numId w:val="26"/>
        </w:numPr>
        <w:autoSpaceDE w:val="0"/>
        <w:autoSpaceDN w:val="0"/>
        <w:adjustRightInd w:val="0"/>
        <w:spacing w:after="0" w:line="240" w:lineRule="auto"/>
        <w:ind w:left="720"/>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 xml:space="preserve">Therefore, in less serious cases, regulatory authorities </w:t>
      </w:r>
      <w:r w:rsidR="003D0721">
        <w:rPr>
          <w:rFonts w:ascii="Century Gothic" w:eastAsia="Times New Roman" w:hAnsi="Century Gothic" w:cs="Tahoma"/>
          <w:kern w:val="24"/>
          <w:sz w:val="16"/>
          <w:szCs w:val="16"/>
          <w:lang w:val="en-US"/>
        </w:rPr>
        <w:t>may opt for seeking “compliance”- getting the individual or corporation to comply with the regulations in future, and redress past wrongs (e.g., clean up a toxic waste dump)</w:t>
      </w:r>
    </w:p>
    <w:p w:rsidR="00C663A6" w:rsidRPr="003865CB" w:rsidRDefault="00C663A6" w:rsidP="00EE1AA1">
      <w:pPr>
        <w:pStyle w:val="ListParagraph"/>
        <w:numPr>
          <w:ilvl w:val="0"/>
          <w:numId w:val="26"/>
        </w:numPr>
        <w:autoSpaceDE w:val="0"/>
        <w:autoSpaceDN w:val="0"/>
        <w:adjustRightInd w:val="0"/>
        <w:spacing w:after="0" w:line="240" w:lineRule="auto"/>
        <w:ind w:left="720"/>
        <w:rPr>
          <w:rFonts w:ascii="Century Gothic" w:eastAsia="Times New Roman" w:hAnsi="Century Gothic" w:cs="Tahoma"/>
          <w:kern w:val="24"/>
          <w:sz w:val="16"/>
          <w:szCs w:val="16"/>
        </w:rPr>
      </w:pPr>
      <w:r w:rsidRPr="003865CB">
        <w:rPr>
          <w:rFonts w:ascii="Century Gothic" w:eastAsia="Times New Roman" w:hAnsi="Century Gothic" w:cs="Tahoma"/>
          <w:kern w:val="24"/>
          <w:sz w:val="16"/>
          <w:szCs w:val="16"/>
          <w:lang w:val="en-US"/>
        </w:rPr>
        <w:t>Another alternative to criminal proceedings</w:t>
      </w:r>
      <w:r w:rsidR="003D0721">
        <w:rPr>
          <w:rFonts w:ascii="Century Gothic" w:eastAsia="Times New Roman" w:hAnsi="Century Gothic" w:cs="Tahoma"/>
          <w:kern w:val="24"/>
          <w:sz w:val="16"/>
          <w:szCs w:val="16"/>
          <w:lang w:val="en-US"/>
        </w:rPr>
        <w:t xml:space="preserve"> is for the authorities to levy an “administrative monetary penalty” of up to one million dollars per contravention (does not require court approval) (</w:t>
      </w:r>
      <w:proofErr w:type="spellStart"/>
      <w:r w:rsidR="003D0721">
        <w:rPr>
          <w:rFonts w:ascii="Century Gothic" w:eastAsia="Times New Roman" w:hAnsi="Century Gothic" w:cs="Tahoma"/>
          <w:kern w:val="24"/>
          <w:sz w:val="16"/>
          <w:szCs w:val="16"/>
          <w:lang w:val="en-US"/>
        </w:rPr>
        <w:t>Puri</w:t>
      </w:r>
      <w:proofErr w:type="spellEnd"/>
      <w:r w:rsidR="003D0721">
        <w:rPr>
          <w:rFonts w:ascii="Century Gothic" w:eastAsia="Times New Roman" w:hAnsi="Century Gothic" w:cs="Tahoma"/>
          <w:kern w:val="24"/>
          <w:sz w:val="16"/>
          <w:szCs w:val="16"/>
          <w:lang w:val="en-US"/>
        </w:rPr>
        <w:t xml:space="preserve"> &amp; </w:t>
      </w:r>
      <w:proofErr w:type="spellStart"/>
      <w:r w:rsidR="003D0721">
        <w:rPr>
          <w:rFonts w:ascii="Century Gothic" w:eastAsia="Times New Roman" w:hAnsi="Century Gothic" w:cs="Tahoma"/>
          <w:kern w:val="24"/>
          <w:sz w:val="16"/>
          <w:szCs w:val="16"/>
          <w:lang w:val="en-US"/>
        </w:rPr>
        <w:t>Kupi</w:t>
      </w:r>
      <w:proofErr w:type="spellEnd"/>
      <w:r w:rsidR="003D0721">
        <w:rPr>
          <w:rFonts w:ascii="Century Gothic" w:eastAsia="Times New Roman" w:hAnsi="Century Gothic" w:cs="Tahoma"/>
          <w:kern w:val="24"/>
          <w:sz w:val="16"/>
          <w:szCs w:val="16"/>
          <w:lang w:val="en-US"/>
        </w:rPr>
        <w:t>, 2014)</w:t>
      </w:r>
    </w:p>
    <w:p w:rsidR="00903B44" w:rsidRPr="003D0721" w:rsidRDefault="00903B44" w:rsidP="009726B5">
      <w:pPr>
        <w:autoSpaceDE w:val="0"/>
        <w:autoSpaceDN w:val="0"/>
        <w:adjustRightInd w:val="0"/>
        <w:spacing w:after="0" w:line="240" w:lineRule="auto"/>
        <w:rPr>
          <w:rFonts w:ascii="Century Gothic" w:eastAsia="Times New Roman" w:hAnsi="Century Gothic" w:cs="Tahoma"/>
          <w:bCs/>
          <w:kern w:val="24"/>
          <w:sz w:val="16"/>
          <w:szCs w:val="16"/>
        </w:rPr>
      </w:pPr>
    </w:p>
    <w:p w:rsidR="00903B44" w:rsidRPr="003865CB" w:rsidRDefault="00903B44" w:rsidP="009726B5">
      <w:pPr>
        <w:autoSpaceDE w:val="0"/>
        <w:autoSpaceDN w:val="0"/>
        <w:adjustRightInd w:val="0"/>
        <w:spacing w:after="0" w:line="240" w:lineRule="auto"/>
        <w:rPr>
          <w:rFonts w:ascii="Century Gothic" w:eastAsia="Times New Roman" w:hAnsi="Century Gothic" w:cs="Tahoma"/>
          <w:bCs/>
          <w:kern w:val="24"/>
          <w:sz w:val="16"/>
          <w:szCs w:val="16"/>
          <w:lang w:val="en-US"/>
        </w:rPr>
      </w:pPr>
    </w:p>
    <w:p w:rsidR="00C663A6" w:rsidRPr="003865CB" w:rsidRDefault="00C663A6" w:rsidP="009726B5">
      <w:pPr>
        <w:autoSpaceDE w:val="0"/>
        <w:autoSpaceDN w:val="0"/>
        <w:adjustRightInd w:val="0"/>
        <w:spacing w:after="0" w:line="240" w:lineRule="auto"/>
        <w:rPr>
          <w:rFonts w:ascii="Century Gothic" w:eastAsia="Times New Roman" w:hAnsi="Century Gothic" w:cs="Tahoma"/>
          <w:bCs/>
          <w:kern w:val="24"/>
          <w:sz w:val="16"/>
          <w:szCs w:val="16"/>
        </w:rPr>
      </w:pPr>
      <w:r w:rsidRPr="003865CB">
        <w:rPr>
          <w:rFonts w:ascii="Century Gothic" w:eastAsia="Times New Roman" w:hAnsi="Century Gothic" w:cs="Tahoma"/>
          <w:bCs/>
          <w:kern w:val="24"/>
          <w:sz w:val="16"/>
          <w:szCs w:val="16"/>
          <w:lang w:val="en-US"/>
        </w:rPr>
        <w:t>Administrative Law</w:t>
      </w:r>
    </w:p>
    <w:p w:rsidR="00C663A6" w:rsidRPr="003865CB" w:rsidRDefault="00C663A6" w:rsidP="00EE1AA1">
      <w:pPr>
        <w:pStyle w:val="ListParagraph"/>
        <w:numPr>
          <w:ilvl w:val="0"/>
          <w:numId w:val="27"/>
        </w:numPr>
        <w:autoSpaceDE w:val="0"/>
        <w:autoSpaceDN w:val="0"/>
        <w:adjustRightInd w:val="0"/>
        <w:spacing w:after="0" w:line="240" w:lineRule="auto"/>
        <w:ind w:left="720"/>
        <w:rPr>
          <w:rFonts w:ascii="Century Gothic" w:eastAsia="Times New Roman" w:hAnsi="Century Gothic" w:cs="Tahoma"/>
          <w:kern w:val="24"/>
          <w:sz w:val="16"/>
          <w:szCs w:val="16"/>
        </w:rPr>
      </w:pPr>
      <w:r w:rsidRPr="003865CB">
        <w:rPr>
          <w:rFonts w:ascii="Century Gothic" w:eastAsia="Times New Roman" w:hAnsi="Century Gothic" w:cs="Tahoma"/>
          <w:kern w:val="24"/>
          <w:sz w:val="16"/>
          <w:szCs w:val="16"/>
          <w:lang w:val="en-US"/>
        </w:rPr>
        <w:t>Many cases of white-collar and corporate crime</w:t>
      </w:r>
      <w:r w:rsidR="003044F2">
        <w:rPr>
          <w:rFonts w:ascii="Century Gothic" w:eastAsia="Times New Roman" w:hAnsi="Century Gothic" w:cs="Tahoma"/>
          <w:kern w:val="24"/>
          <w:sz w:val="16"/>
          <w:szCs w:val="16"/>
          <w:lang w:val="en-US"/>
        </w:rPr>
        <w:t xml:space="preserve"> are heard before specialized “tribunals” or “boards”</w:t>
      </w:r>
    </w:p>
    <w:p w:rsidR="00C663A6" w:rsidRPr="003865CB" w:rsidRDefault="00C663A6" w:rsidP="00EE1AA1">
      <w:pPr>
        <w:pStyle w:val="ListParagraph"/>
        <w:numPr>
          <w:ilvl w:val="0"/>
          <w:numId w:val="27"/>
        </w:numPr>
        <w:autoSpaceDE w:val="0"/>
        <w:autoSpaceDN w:val="0"/>
        <w:adjustRightInd w:val="0"/>
        <w:spacing w:after="0" w:line="240" w:lineRule="auto"/>
        <w:ind w:left="720"/>
        <w:rPr>
          <w:rFonts w:ascii="Century Gothic" w:eastAsia="Times New Roman" w:hAnsi="Century Gothic" w:cs="Tahoma"/>
          <w:kern w:val="24"/>
          <w:sz w:val="16"/>
          <w:szCs w:val="16"/>
        </w:rPr>
      </w:pPr>
      <w:r w:rsidRPr="003865CB">
        <w:rPr>
          <w:rFonts w:ascii="Century Gothic" w:eastAsia="Times New Roman" w:hAnsi="Century Gothic" w:cs="Tahoma"/>
          <w:kern w:val="24"/>
          <w:sz w:val="16"/>
          <w:szCs w:val="16"/>
        </w:rPr>
        <w:t>Examples include the British Columbia Securities Commission</w:t>
      </w:r>
      <w:r w:rsidR="003044F2">
        <w:rPr>
          <w:rFonts w:ascii="Century Gothic" w:eastAsia="Times New Roman" w:hAnsi="Century Gothic" w:cs="Tahoma"/>
          <w:kern w:val="24"/>
          <w:sz w:val="16"/>
          <w:szCs w:val="16"/>
        </w:rPr>
        <w:t xml:space="preserve">, the Ontario Securities Commission, the Ontario Human Rights Tribunal, etc. </w:t>
      </w:r>
    </w:p>
    <w:p w:rsidR="00C663A6" w:rsidRPr="003865CB" w:rsidRDefault="00C663A6" w:rsidP="00EE1AA1">
      <w:pPr>
        <w:pStyle w:val="ListParagraph"/>
        <w:numPr>
          <w:ilvl w:val="0"/>
          <w:numId w:val="27"/>
        </w:numPr>
        <w:autoSpaceDE w:val="0"/>
        <w:autoSpaceDN w:val="0"/>
        <w:adjustRightInd w:val="0"/>
        <w:spacing w:after="0" w:line="240" w:lineRule="auto"/>
        <w:ind w:left="720"/>
        <w:rPr>
          <w:rFonts w:ascii="Century Gothic" w:eastAsia="Times New Roman" w:hAnsi="Century Gothic" w:cs="Tahoma"/>
          <w:kern w:val="24"/>
          <w:sz w:val="16"/>
          <w:szCs w:val="16"/>
        </w:rPr>
      </w:pPr>
      <w:r w:rsidRPr="003865CB">
        <w:rPr>
          <w:rFonts w:ascii="Century Gothic" w:eastAsia="Times New Roman" w:hAnsi="Century Gothic" w:cs="Tahoma"/>
          <w:kern w:val="24"/>
          <w:sz w:val="16"/>
          <w:szCs w:val="16"/>
        </w:rPr>
        <w:t>Such venues are usually not subject</w:t>
      </w:r>
      <w:r w:rsidR="003044F2">
        <w:rPr>
          <w:rFonts w:ascii="Century Gothic" w:eastAsia="Times New Roman" w:hAnsi="Century Gothic" w:cs="Tahoma"/>
          <w:kern w:val="24"/>
          <w:sz w:val="16"/>
          <w:szCs w:val="16"/>
        </w:rPr>
        <w:t xml:space="preserve"> to the same strict laws of evidence that apply in criminal court</w:t>
      </w:r>
    </w:p>
    <w:p w:rsidR="00C663A6" w:rsidRPr="003865CB" w:rsidRDefault="00C663A6" w:rsidP="00EE1AA1">
      <w:pPr>
        <w:pStyle w:val="ListParagraph"/>
        <w:numPr>
          <w:ilvl w:val="0"/>
          <w:numId w:val="27"/>
        </w:numPr>
        <w:autoSpaceDE w:val="0"/>
        <w:autoSpaceDN w:val="0"/>
        <w:adjustRightInd w:val="0"/>
        <w:spacing w:after="0" w:line="240" w:lineRule="auto"/>
        <w:ind w:left="720"/>
        <w:rPr>
          <w:rFonts w:ascii="Century Gothic" w:eastAsia="Times New Roman" w:hAnsi="Century Gothic" w:cs="Tahoma"/>
          <w:kern w:val="24"/>
          <w:sz w:val="16"/>
          <w:szCs w:val="16"/>
        </w:rPr>
      </w:pPr>
      <w:r w:rsidRPr="003865CB">
        <w:rPr>
          <w:rFonts w:ascii="Century Gothic" w:eastAsia="Times New Roman" w:hAnsi="Century Gothic" w:cs="Tahoma"/>
          <w:kern w:val="24"/>
          <w:sz w:val="16"/>
          <w:szCs w:val="16"/>
        </w:rPr>
        <w:t>Also, the regulatory enforcement bodies</w:t>
      </w:r>
      <w:r w:rsidR="003044F2">
        <w:rPr>
          <w:rFonts w:ascii="Century Gothic" w:eastAsia="Times New Roman" w:hAnsi="Century Gothic" w:cs="Tahoma"/>
          <w:kern w:val="24"/>
          <w:sz w:val="16"/>
          <w:szCs w:val="16"/>
        </w:rPr>
        <w:t xml:space="preserve"> only need to prove their case on a “balance of probabilities”, not “beyond a reasonable doubt”</w:t>
      </w:r>
    </w:p>
    <w:p w:rsidR="00C663A6" w:rsidRPr="003865CB" w:rsidRDefault="00C663A6" w:rsidP="00EE1AA1">
      <w:pPr>
        <w:pStyle w:val="ListParagraph"/>
        <w:numPr>
          <w:ilvl w:val="0"/>
          <w:numId w:val="27"/>
        </w:numPr>
        <w:autoSpaceDE w:val="0"/>
        <w:autoSpaceDN w:val="0"/>
        <w:adjustRightInd w:val="0"/>
        <w:spacing w:after="0" w:line="240" w:lineRule="auto"/>
        <w:ind w:left="720"/>
        <w:rPr>
          <w:rFonts w:ascii="Century Gothic" w:eastAsia="Times New Roman" w:hAnsi="Century Gothic" w:cs="Tahoma"/>
          <w:kern w:val="24"/>
          <w:sz w:val="16"/>
          <w:szCs w:val="16"/>
        </w:rPr>
      </w:pPr>
      <w:r w:rsidRPr="003865CB">
        <w:rPr>
          <w:rFonts w:ascii="Century Gothic" w:eastAsia="Times New Roman" w:hAnsi="Century Gothic" w:cs="Tahoma"/>
          <w:kern w:val="24"/>
          <w:sz w:val="16"/>
          <w:szCs w:val="16"/>
        </w:rPr>
        <w:t>That said, administrative hearings resemble</w:t>
      </w:r>
      <w:r w:rsidR="003044F2">
        <w:rPr>
          <w:rFonts w:ascii="Century Gothic" w:eastAsia="Times New Roman" w:hAnsi="Century Gothic" w:cs="Tahoma"/>
          <w:kern w:val="24"/>
          <w:sz w:val="16"/>
          <w:szCs w:val="16"/>
        </w:rPr>
        <w:t xml:space="preserve"> the court process, with an adversarial setting, the presence of lawyers, the hearing of evidence, etc. (</w:t>
      </w:r>
      <w:proofErr w:type="spellStart"/>
      <w:r w:rsidR="003044F2">
        <w:rPr>
          <w:rFonts w:ascii="Century Gothic" w:eastAsia="Times New Roman" w:hAnsi="Century Gothic" w:cs="Tahoma"/>
          <w:kern w:val="24"/>
          <w:sz w:val="16"/>
          <w:szCs w:val="16"/>
        </w:rPr>
        <w:t>Puri</w:t>
      </w:r>
      <w:proofErr w:type="spellEnd"/>
      <w:r w:rsidR="003044F2">
        <w:rPr>
          <w:rFonts w:ascii="Century Gothic" w:eastAsia="Times New Roman" w:hAnsi="Century Gothic" w:cs="Tahoma"/>
          <w:kern w:val="24"/>
          <w:sz w:val="16"/>
          <w:szCs w:val="16"/>
        </w:rPr>
        <w:t xml:space="preserve"> &amp; </w:t>
      </w:r>
      <w:proofErr w:type="spellStart"/>
      <w:r w:rsidR="003044F2">
        <w:rPr>
          <w:rFonts w:ascii="Century Gothic" w:eastAsia="Times New Roman" w:hAnsi="Century Gothic" w:cs="Tahoma"/>
          <w:kern w:val="24"/>
          <w:sz w:val="16"/>
          <w:szCs w:val="16"/>
        </w:rPr>
        <w:t>Kupi</w:t>
      </w:r>
      <w:proofErr w:type="spellEnd"/>
      <w:r w:rsidR="003044F2">
        <w:rPr>
          <w:rFonts w:ascii="Century Gothic" w:eastAsia="Times New Roman" w:hAnsi="Century Gothic" w:cs="Tahoma"/>
          <w:kern w:val="24"/>
          <w:sz w:val="16"/>
          <w:szCs w:val="16"/>
        </w:rPr>
        <w:t>, 2014)</w:t>
      </w:r>
    </w:p>
    <w:p w:rsidR="00903B44" w:rsidRPr="003865CB" w:rsidRDefault="00903B44" w:rsidP="009726B5">
      <w:pPr>
        <w:autoSpaceDE w:val="0"/>
        <w:autoSpaceDN w:val="0"/>
        <w:adjustRightInd w:val="0"/>
        <w:spacing w:after="0" w:line="240" w:lineRule="auto"/>
        <w:rPr>
          <w:rFonts w:ascii="Century Gothic" w:eastAsia="Times New Roman" w:hAnsi="Century Gothic" w:cs="Tahoma"/>
          <w:bCs/>
          <w:kern w:val="24"/>
          <w:sz w:val="16"/>
          <w:szCs w:val="16"/>
          <w:lang w:val="en-US"/>
        </w:rPr>
      </w:pPr>
    </w:p>
    <w:p w:rsidR="00C663A6" w:rsidRPr="003865CB" w:rsidRDefault="00C663A6" w:rsidP="009726B5">
      <w:pPr>
        <w:autoSpaceDE w:val="0"/>
        <w:autoSpaceDN w:val="0"/>
        <w:adjustRightInd w:val="0"/>
        <w:spacing w:after="0" w:line="240" w:lineRule="auto"/>
        <w:rPr>
          <w:rFonts w:ascii="Century Gothic" w:eastAsia="Times New Roman" w:hAnsi="Century Gothic" w:cs="Tahoma"/>
          <w:bCs/>
          <w:kern w:val="24"/>
          <w:sz w:val="16"/>
          <w:szCs w:val="16"/>
        </w:rPr>
      </w:pPr>
      <w:r w:rsidRPr="003865CB">
        <w:rPr>
          <w:rFonts w:ascii="Century Gothic" w:eastAsia="Times New Roman" w:hAnsi="Century Gothic" w:cs="Tahoma"/>
          <w:bCs/>
          <w:kern w:val="24"/>
          <w:sz w:val="16"/>
          <w:szCs w:val="16"/>
          <w:lang w:val="en-US"/>
        </w:rPr>
        <w:t>Punishing Corporate Crime</w:t>
      </w:r>
    </w:p>
    <w:p w:rsidR="00C663A6" w:rsidRPr="003865CB" w:rsidRDefault="00C663A6" w:rsidP="00EE1AA1">
      <w:pPr>
        <w:pStyle w:val="ListParagraph"/>
        <w:numPr>
          <w:ilvl w:val="0"/>
          <w:numId w:val="28"/>
        </w:numPr>
        <w:autoSpaceDE w:val="0"/>
        <w:autoSpaceDN w:val="0"/>
        <w:adjustRightInd w:val="0"/>
        <w:spacing w:after="0" w:line="240" w:lineRule="auto"/>
        <w:ind w:left="720"/>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It can be difficult to punish crimes committed by a corporation</w:t>
      </w:r>
      <w:r w:rsidR="003044F2">
        <w:rPr>
          <w:rFonts w:ascii="Century Gothic" w:eastAsia="Times New Roman" w:hAnsi="Century Gothic" w:cs="Tahoma"/>
          <w:kern w:val="24"/>
          <w:sz w:val="16"/>
          <w:szCs w:val="16"/>
          <w:lang w:val="en-US"/>
        </w:rPr>
        <w:t xml:space="preserve">, because there may not be a single individual or group of individuals who can be held directly responsible </w:t>
      </w:r>
    </w:p>
    <w:p w:rsidR="00C663A6" w:rsidRPr="003865CB" w:rsidRDefault="00C663A6" w:rsidP="00EE1AA1">
      <w:pPr>
        <w:pStyle w:val="ListParagraph"/>
        <w:numPr>
          <w:ilvl w:val="0"/>
          <w:numId w:val="28"/>
        </w:numPr>
        <w:autoSpaceDE w:val="0"/>
        <w:autoSpaceDN w:val="0"/>
        <w:adjustRightInd w:val="0"/>
        <w:spacing w:after="0" w:line="240" w:lineRule="auto"/>
        <w:ind w:left="720"/>
        <w:rPr>
          <w:rFonts w:ascii="Century Gothic" w:eastAsia="Times New Roman" w:hAnsi="Century Gothic" w:cs="Tahoma"/>
          <w:kern w:val="24"/>
          <w:sz w:val="16"/>
          <w:szCs w:val="16"/>
        </w:rPr>
      </w:pPr>
      <w:r w:rsidRPr="003865CB">
        <w:rPr>
          <w:rFonts w:ascii="Century Gothic" w:eastAsia="Times New Roman" w:hAnsi="Century Gothic" w:cs="Tahoma"/>
          <w:kern w:val="24"/>
          <w:sz w:val="16"/>
          <w:szCs w:val="16"/>
          <w:lang w:val="en-US"/>
        </w:rPr>
        <w:t>Moreover, conv</w:t>
      </w:r>
      <w:r w:rsidR="003044F2">
        <w:rPr>
          <w:rFonts w:ascii="Century Gothic" w:eastAsia="Times New Roman" w:hAnsi="Century Gothic" w:cs="Tahoma"/>
          <w:kern w:val="24"/>
          <w:sz w:val="16"/>
          <w:szCs w:val="16"/>
          <w:lang w:val="en-US"/>
        </w:rPr>
        <w:t xml:space="preserve">icting and punishing an entire </w:t>
      </w:r>
      <w:r w:rsidRPr="003865CB">
        <w:rPr>
          <w:rFonts w:ascii="Century Gothic" w:eastAsia="Times New Roman" w:hAnsi="Century Gothic" w:cs="Tahoma"/>
          <w:kern w:val="24"/>
          <w:sz w:val="16"/>
          <w:szCs w:val="16"/>
          <w:lang w:val="en-US"/>
        </w:rPr>
        <w:t>corporation</w:t>
      </w:r>
      <w:r w:rsidR="003044F2">
        <w:rPr>
          <w:rFonts w:ascii="Century Gothic" w:eastAsia="Times New Roman" w:hAnsi="Century Gothic" w:cs="Tahoma"/>
          <w:kern w:val="24"/>
          <w:sz w:val="16"/>
          <w:szCs w:val="16"/>
          <w:lang w:val="en-US"/>
        </w:rPr>
        <w:t xml:space="preserve"> for the actions of a few senior executives can negatively affect a large swath of innocent bystanders- e.g., the corporation’s employees, its shareholders, etc. </w:t>
      </w:r>
    </w:p>
    <w:p w:rsidR="00903B44" w:rsidRPr="003865CB" w:rsidRDefault="00903B44" w:rsidP="009726B5">
      <w:pPr>
        <w:autoSpaceDE w:val="0"/>
        <w:autoSpaceDN w:val="0"/>
        <w:adjustRightInd w:val="0"/>
        <w:spacing w:after="0" w:line="240" w:lineRule="auto"/>
        <w:rPr>
          <w:rFonts w:ascii="Century Gothic" w:eastAsia="Times New Roman" w:hAnsi="Century Gothic" w:cs="Tahoma"/>
          <w:bCs/>
          <w:kern w:val="24"/>
          <w:sz w:val="16"/>
          <w:szCs w:val="16"/>
          <w:lang w:val="en-US"/>
        </w:rPr>
      </w:pPr>
    </w:p>
    <w:p w:rsidR="00C663A6" w:rsidRPr="003865CB" w:rsidRDefault="00C663A6" w:rsidP="009726B5">
      <w:pPr>
        <w:autoSpaceDE w:val="0"/>
        <w:autoSpaceDN w:val="0"/>
        <w:adjustRightInd w:val="0"/>
        <w:spacing w:after="0" w:line="240" w:lineRule="auto"/>
        <w:rPr>
          <w:rFonts w:ascii="Century Gothic" w:eastAsia="Times New Roman" w:hAnsi="Century Gothic" w:cs="Tahoma"/>
          <w:bCs/>
          <w:kern w:val="24"/>
          <w:sz w:val="16"/>
          <w:szCs w:val="16"/>
        </w:rPr>
      </w:pPr>
      <w:r w:rsidRPr="003865CB">
        <w:rPr>
          <w:rFonts w:ascii="Century Gothic" w:eastAsia="Times New Roman" w:hAnsi="Century Gothic" w:cs="Tahoma"/>
          <w:bCs/>
          <w:kern w:val="24"/>
          <w:sz w:val="16"/>
          <w:szCs w:val="16"/>
          <w:lang w:val="en-US"/>
        </w:rPr>
        <w:t xml:space="preserve">Corporate Social Responsibility </w:t>
      </w:r>
    </w:p>
    <w:p w:rsidR="00C663A6" w:rsidRPr="003865CB" w:rsidRDefault="00C663A6" w:rsidP="00EE1AA1">
      <w:pPr>
        <w:pStyle w:val="ListParagraph"/>
        <w:numPr>
          <w:ilvl w:val="0"/>
          <w:numId w:val="29"/>
        </w:numPr>
        <w:autoSpaceDE w:val="0"/>
        <w:autoSpaceDN w:val="0"/>
        <w:adjustRightInd w:val="0"/>
        <w:spacing w:after="0" w:line="240" w:lineRule="auto"/>
        <w:ind w:left="720"/>
        <w:rPr>
          <w:rFonts w:ascii="Century Gothic" w:eastAsia="Times New Roman" w:hAnsi="Century Gothic" w:cs="Tahoma"/>
          <w:kern w:val="24"/>
          <w:sz w:val="16"/>
          <w:szCs w:val="16"/>
          <w:lang w:val="en-US"/>
        </w:rPr>
      </w:pPr>
      <w:r w:rsidRPr="003865CB">
        <w:rPr>
          <w:rFonts w:ascii="Century Gothic" w:eastAsia="Times New Roman" w:hAnsi="Century Gothic" w:cs="Tahoma"/>
          <w:kern w:val="24"/>
          <w:sz w:val="16"/>
          <w:szCs w:val="16"/>
          <w:lang w:val="en-US"/>
        </w:rPr>
        <w:t>Some corporations have adopted the notion</w:t>
      </w:r>
      <w:r w:rsidR="003044F2">
        <w:rPr>
          <w:rFonts w:ascii="Century Gothic" w:eastAsia="Times New Roman" w:hAnsi="Century Gothic" w:cs="Tahoma"/>
          <w:kern w:val="24"/>
          <w:sz w:val="16"/>
          <w:szCs w:val="16"/>
          <w:lang w:val="en-US"/>
        </w:rPr>
        <w:t xml:space="preserve"> </w:t>
      </w:r>
      <w:r w:rsidR="004A0E82">
        <w:rPr>
          <w:rFonts w:ascii="Century Gothic" w:eastAsia="Times New Roman" w:hAnsi="Century Gothic" w:cs="Tahoma"/>
          <w:kern w:val="24"/>
          <w:sz w:val="16"/>
          <w:szCs w:val="16"/>
          <w:lang w:val="en-US"/>
        </w:rPr>
        <w:t xml:space="preserve">of “corporate social responsibility”, whereby they strive to be good corporate citizens, placing greater emphasis on sustainability, the environment, voluntary compliance with government regulations, etc. </w:t>
      </w:r>
    </w:p>
    <w:p w:rsidR="00C663A6" w:rsidRPr="003865CB" w:rsidRDefault="00C663A6" w:rsidP="00EE1AA1">
      <w:pPr>
        <w:pStyle w:val="ListParagraph"/>
        <w:numPr>
          <w:ilvl w:val="0"/>
          <w:numId w:val="29"/>
        </w:numPr>
        <w:autoSpaceDE w:val="0"/>
        <w:autoSpaceDN w:val="0"/>
        <w:adjustRightInd w:val="0"/>
        <w:spacing w:after="0" w:line="240" w:lineRule="auto"/>
        <w:ind w:left="720"/>
        <w:rPr>
          <w:rFonts w:ascii="Century Gothic" w:eastAsia="Times New Roman" w:hAnsi="Century Gothic" w:cs="Tahoma"/>
          <w:kern w:val="24"/>
          <w:sz w:val="16"/>
          <w:szCs w:val="16"/>
        </w:rPr>
      </w:pPr>
      <w:r w:rsidRPr="003865CB">
        <w:rPr>
          <w:rFonts w:ascii="Century Gothic" w:eastAsia="Times New Roman" w:hAnsi="Century Gothic" w:cs="Tahoma"/>
          <w:kern w:val="24"/>
          <w:sz w:val="16"/>
          <w:szCs w:val="16"/>
          <w:lang w:val="en-US"/>
        </w:rPr>
        <w:t xml:space="preserve">Some critics, however, have described “corporate social responsibility” </w:t>
      </w:r>
      <w:r w:rsidR="004A0E82">
        <w:rPr>
          <w:rFonts w:ascii="Century Gothic" w:eastAsia="Times New Roman" w:hAnsi="Century Gothic" w:cs="Tahoma"/>
          <w:kern w:val="24"/>
          <w:sz w:val="16"/>
          <w:szCs w:val="16"/>
          <w:lang w:val="en-US"/>
        </w:rPr>
        <w:t xml:space="preserve">as “window dressing”, and accused corporations of cynically “green washing” the environmental damage they are causing </w:t>
      </w:r>
    </w:p>
    <w:p w:rsidR="00C663A6" w:rsidRPr="003865CB" w:rsidRDefault="00C663A6" w:rsidP="009726B5">
      <w:pPr>
        <w:autoSpaceDE w:val="0"/>
        <w:autoSpaceDN w:val="0"/>
        <w:adjustRightInd w:val="0"/>
        <w:spacing w:after="0" w:line="240" w:lineRule="auto"/>
        <w:rPr>
          <w:rFonts w:ascii="Century Gothic" w:eastAsia="Times New Roman" w:hAnsi="Century Gothic" w:cs="Tahoma"/>
          <w:kern w:val="24"/>
          <w:sz w:val="16"/>
          <w:szCs w:val="16"/>
        </w:rPr>
      </w:pPr>
    </w:p>
    <w:p w:rsidR="00845115" w:rsidRPr="003865CB" w:rsidRDefault="00845115" w:rsidP="009726B5">
      <w:pPr>
        <w:spacing w:line="240" w:lineRule="auto"/>
        <w:rPr>
          <w:rFonts w:ascii="Century Gothic" w:hAnsi="Century Gothic"/>
          <w:sz w:val="16"/>
          <w:szCs w:val="16"/>
        </w:rPr>
      </w:pPr>
    </w:p>
    <w:sectPr w:rsidR="00845115" w:rsidRPr="003865CB" w:rsidSect="003865CB">
      <w:pgSz w:w="12240" w:h="15840" w:code="1"/>
      <w:pgMar w:top="1440" w:right="1440" w:bottom="1440" w:left="1440" w:header="720"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新細明體">
    <w:panose1 w:val="00000000000000000000"/>
    <w:charset w:val="88"/>
    <w:family w:val="auto"/>
    <w:notTrueType/>
    <w:pitch w:val="variable"/>
    <w:sig w:usb0="00000001" w:usb1="08080000" w:usb2="00000010" w:usb3="00000000" w:csb0="00100000"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03906"/>
    <w:multiLevelType w:val="hybridMultilevel"/>
    <w:tmpl w:val="C11868A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0C717BEF"/>
    <w:multiLevelType w:val="hybridMultilevel"/>
    <w:tmpl w:val="42F63EA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0C8E5618"/>
    <w:multiLevelType w:val="hybridMultilevel"/>
    <w:tmpl w:val="F4AAE1A0"/>
    <w:lvl w:ilvl="0" w:tplc="B650961C">
      <w:start w:val="2"/>
      <w:numFmt w:val="bullet"/>
      <w:lvlText w:val="-"/>
      <w:lvlJc w:val="left"/>
      <w:pPr>
        <w:ind w:left="720" w:hanging="360"/>
      </w:pPr>
      <w:rPr>
        <w:rFonts w:ascii="Century Gothic" w:eastAsia="Times New Roman" w:hAnsi="Century Gothic" w:cs="Tahoma"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1FA5AB3"/>
    <w:multiLevelType w:val="hybridMultilevel"/>
    <w:tmpl w:val="C1AC897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13932A3F"/>
    <w:multiLevelType w:val="hybridMultilevel"/>
    <w:tmpl w:val="CAD62C5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17862B37"/>
    <w:multiLevelType w:val="hybridMultilevel"/>
    <w:tmpl w:val="4A0058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81B72DB"/>
    <w:multiLevelType w:val="hybridMultilevel"/>
    <w:tmpl w:val="F40E685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05B0709"/>
    <w:multiLevelType w:val="hybridMultilevel"/>
    <w:tmpl w:val="17E042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20F485B"/>
    <w:multiLevelType w:val="hybridMultilevel"/>
    <w:tmpl w:val="2B52579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
    <w:nsid w:val="23716F17"/>
    <w:multiLevelType w:val="hybridMultilevel"/>
    <w:tmpl w:val="3572B0A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
    <w:nsid w:val="247E222C"/>
    <w:multiLevelType w:val="hybridMultilevel"/>
    <w:tmpl w:val="EA74172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nsid w:val="25BE3276"/>
    <w:multiLevelType w:val="hybridMultilevel"/>
    <w:tmpl w:val="09F20C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5FE4306"/>
    <w:multiLevelType w:val="hybridMultilevel"/>
    <w:tmpl w:val="21C03C4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
    <w:nsid w:val="26180F43"/>
    <w:multiLevelType w:val="hybridMultilevel"/>
    <w:tmpl w:val="BFF0EAA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26E96374"/>
    <w:multiLevelType w:val="hybridMultilevel"/>
    <w:tmpl w:val="4B8C8A3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
    <w:nsid w:val="2A05495A"/>
    <w:multiLevelType w:val="hybridMultilevel"/>
    <w:tmpl w:val="AFE0AC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A5A7343"/>
    <w:multiLevelType w:val="hybridMultilevel"/>
    <w:tmpl w:val="5908F99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
    <w:nsid w:val="2A9A157D"/>
    <w:multiLevelType w:val="hybridMultilevel"/>
    <w:tmpl w:val="41FEFF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D486D74"/>
    <w:multiLevelType w:val="hybridMultilevel"/>
    <w:tmpl w:val="90AED8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E5D732C"/>
    <w:multiLevelType w:val="hybridMultilevel"/>
    <w:tmpl w:val="4296F13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
    <w:nsid w:val="2FDF43A2"/>
    <w:multiLevelType w:val="hybridMultilevel"/>
    <w:tmpl w:val="BB5E8CA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
    <w:nsid w:val="31584856"/>
    <w:multiLevelType w:val="hybridMultilevel"/>
    <w:tmpl w:val="A398ACB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6924F80"/>
    <w:multiLevelType w:val="hybridMultilevel"/>
    <w:tmpl w:val="5F0EFB40"/>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3">
    <w:nsid w:val="37F31D99"/>
    <w:multiLevelType w:val="hybridMultilevel"/>
    <w:tmpl w:val="29E0BA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AED5894"/>
    <w:multiLevelType w:val="hybridMultilevel"/>
    <w:tmpl w:val="F9B891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BFC02E0"/>
    <w:multiLevelType w:val="hybridMultilevel"/>
    <w:tmpl w:val="FD9CCF9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D5518A8"/>
    <w:multiLevelType w:val="hybridMultilevel"/>
    <w:tmpl w:val="F55681C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7">
    <w:nsid w:val="3D897EE9"/>
    <w:multiLevelType w:val="hybridMultilevel"/>
    <w:tmpl w:val="208CFFB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8">
    <w:nsid w:val="3E2F54A5"/>
    <w:multiLevelType w:val="hybridMultilevel"/>
    <w:tmpl w:val="BFE4FD7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417E4B93"/>
    <w:multiLevelType w:val="hybridMultilevel"/>
    <w:tmpl w:val="3CE0F0E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0">
    <w:nsid w:val="44CD3E61"/>
    <w:multiLevelType w:val="hybridMultilevel"/>
    <w:tmpl w:val="8A8EFF4C"/>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
    <w:nsid w:val="49FD30CC"/>
    <w:multiLevelType w:val="hybridMultilevel"/>
    <w:tmpl w:val="CAEAEEDC"/>
    <w:lvl w:ilvl="0" w:tplc="0EA07FF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2">
    <w:nsid w:val="4A7E0A0F"/>
    <w:multiLevelType w:val="hybridMultilevel"/>
    <w:tmpl w:val="480A3F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4AF90524"/>
    <w:multiLevelType w:val="hybridMultilevel"/>
    <w:tmpl w:val="8346AF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B5A7A9C"/>
    <w:multiLevelType w:val="hybridMultilevel"/>
    <w:tmpl w:val="EC9CE65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5">
    <w:nsid w:val="4EF37315"/>
    <w:multiLevelType w:val="hybridMultilevel"/>
    <w:tmpl w:val="60A61D4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6">
    <w:nsid w:val="4F441835"/>
    <w:multiLevelType w:val="hybridMultilevel"/>
    <w:tmpl w:val="8842C64E"/>
    <w:lvl w:ilvl="0" w:tplc="BF68760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7">
    <w:nsid w:val="51515494"/>
    <w:multiLevelType w:val="hybridMultilevel"/>
    <w:tmpl w:val="D452EC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51A90A5A"/>
    <w:multiLevelType w:val="hybridMultilevel"/>
    <w:tmpl w:val="AFC0EF2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9">
    <w:nsid w:val="53983057"/>
    <w:multiLevelType w:val="hybridMultilevel"/>
    <w:tmpl w:val="53D2F24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0">
    <w:nsid w:val="54EC2914"/>
    <w:multiLevelType w:val="hybridMultilevel"/>
    <w:tmpl w:val="4EB83BBE"/>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1">
    <w:nsid w:val="568D3708"/>
    <w:multiLevelType w:val="hybridMultilevel"/>
    <w:tmpl w:val="AB3CB38A"/>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5EE71DB7"/>
    <w:multiLevelType w:val="hybridMultilevel"/>
    <w:tmpl w:val="3C9EEF2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5FF17BAE"/>
    <w:multiLevelType w:val="hybridMultilevel"/>
    <w:tmpl w:val="B3CAEB44"/>
    <w:lvl w:ilvl="0" w:tplc="35A6963A">
      <w:start w:val="1"/>
      <w:numFmt w:val="decimal"/>
      <w:lvlText w:val="%1."/>
      <w:lvlJc w:val="left"/>
      <w:pPr>
        <w:ind w:left="1074" w:hanging="360"/>
      </w:pPr>
      <w:rPr>
        <w:rFonts w:hint="default"/>
      </w:rPr>
    </w:lvl>
    <w:lvl w:ilvl="1" w:tplc="10090019" w:tentative="1">
      <w:start w:val="1"/>
      <w:numFmt w:val="lowerLetter"/>
      <w:lvlText w:val="%2."/>
      <w:lvlJc w:val="left"/>
      <w:pPr>
        <w:ind w:left="1794" w:hanging="360"/>
      </w:pPr>
    </w:lvl>
    <w:lvl w:ilvl="2" w:tplc="1009001B" w:tentative="1">
      <w:start w:val="1"/>
      <w:numFmt w:val="lowerRoman"/>
      <w:lvlText w:val="%3."/>
      <w:lvlJc w:val="right"/>
      <w:pPr>
        <w:ind w:left="2514" w:hanging="180"/>
      </w:pPr>
    </w:lvl>
    <w:lvl w:ilvl="3" w:tplc="1009000F" w:tentative="1">
      <w:start w:val="1"/>
      <w:numFmt w:val="decimal"/>
      <w:lvlText w:val="%4."/>
      <w:lvlJc w:val="left"/>
      <w:pPr>
        <w:ind w:left="3234" w:hanging="360"/>
      </w:pPr>
    </w:lvl>
    <w:lvl w:ilvl="4" w:tplc="10090019" w:tentative="1">
      <w:start w:val="1"/>
      <w:numFmt w:val="lowerLetter"/>
      <w:lvlText w:val="%5."/>
      <w:lvlJc w:val="left"/>
      <w:pPr>
        <w:ind w:left="3954" w:hanging="360"/>
      </w:pPr>
    </w:lvl>
    <w:lvl w:ilvl="5" w:tplc="1009001B" w:tentative="1">
      <w:start w:val="1"/>
      <w:numFmt w:val="lowerRoman"/>
      <w:lvlText w:val="%6."/>
      <w:lvlJc w:val="right"/>
      <w:pPr>
        <w:ind w:left="4674" w:hanging="180"/>
      </w:pPr>
    </w:lvl>
    <w:lvl w:ilvl="6" w:tplc="1009000F" w:tentative="1">
      <w:start w:val="1"/>
      <w:numFmt w:val="decimal"/>
      <w:lvlText w:val="%7."/>
      <w:lvlJc w:val="left"/>
      <w:pPr>
        <w:ind w:left="5394" w:hanging="360"/>
      </w:pPr>
    </w:lvl>
    <w:lvl w:ilvl="7" w:tplc="10090019" w:tentative="1">
      <w:start w:val="1"/>
      <w:numFmt w:val="lowerLetter"/>
      <w:lvlText w:val="%8."/>
      <w:lvlJc w:val="left"/>
      <w:pPr>
        <w:ind w:left="6114" w:hanging="360"/>
      </w:pPr>
    </w:lvl>
    <w:lvl w:ilvl="8" w:tplc="1009001B" w:tentative="1">
      <w:start w:val="1"/>
      <w:numFmt w:val="lowerRoman"/>
      <w:lvlText w:val="%9."/>
      <w:lvlJc w:val="right"/>
      <w:pPr>
        <w:ind w:left="6834" w:hanging="180"/>
      </w:pPr>
    </w:lvl>
  </w:abstractNum>
  <w:abstractNum w:abstractNumId="44">
    <w:nsid w:val="63557353"/>
    <w:multiLevelType w:val="hybridMultilevel"/>
    <w:tmpl w:val="EA64815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5">
    <w:nsid w:val="6B6C56A7"/>
    <w:multiLevelType w:val="hybridMultilevel"/>
    <w:tmpl w:val="3AA8C25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6">
    <w:nsid w:val="6CEC7A96"/>
    <w:multiLevelType w:val="hybridMultilevel"/>
    <w:tmpl w:val="2DE61D4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7">
    <w:nsid w:val="70DF5B23"/>
    <w:multiLevelType w:val="hybridMultilevel"/>
    <w:tmpl w:val="0DF4AC6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8">
    <w:nsid w:val="71EA5BC0"/>
    <w:multiLevelType w:val="hybridMultilevel"/>
    <w:tmpl w:val="5DF612A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9">
    <w:nsid w:val="741C1ABD"/>
    <w:multiLevelType w:val="hybridMultilevel"/>
    <w:tmpl w:val="E8549FD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0">
    <w:nsid w:val="7432776C"/>
    <w:multiLevelType w:val="hybridMultilevel"/>
    <w:tmpl w:val="7FCEA4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782E5323"/>
    <w:multiLevelType w:val="hybridMultilevel"/>
    <w:tmpl w:val="3E3CFC8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8"/>
  </w:num>
  <w:num w:numId="2">
    <w:abstractNumId w:val="20"/>
  </w:num>
  <w:num w:numId="3">
    <w:abstractNumId w:val="3"/>
  </w:num>
  <w:num w:numId="4">
    <w:abstractNumId w:val="1"/>
  </w:num>
  <w:num w:numId="5">
    <w:abstractNumId w:val="26"/>
  </w:num>
  <w:num w:numId="6">
    <w:abstractNumId w:val="16"/>
  </w:num>
  <w:num w:numId="7">
    <w:abstractNumId w:val="44"/>
  </w:num>
  <w:num w:numId="8">
    <w:abstractNumId w:val="9"/>
  </w:num>
  <w:num w:numId="9">
    <w:abstractNumId w:val="49"/>
  </w:num>
  <w:num w:numId="10">
    <w:abstractNumId w:val="10"/>
  </w:num>
  <w:num w:numId="11">
    <w:abstractNumId w:val="37"/>
  </w:num>
  <w:num w:numId="12">
    <w:abstractNumId w:val="38"/>
  </w:num>
  <w:num w:numId="13">
    <w:abstractNumId w:val="0"/>
  </w:num>
  <w:num w:numId="14">
    <w:abstractNumId w:val="47"/>
  </w:num>
  <w:num w:numId="15">
    <w:abstractNumId w:val="27"/>
  </w:num>
  <w:num w:numId="16">
    <w:abstractNumId w:val="12"/>
  </w:num>
  <w:num w:numId="17">
    <w:abstractNumId w:val="51"/>
  </w:num>
  <w:num w:numId="18">
    <w:abstractNumId w:val="29"/>
  </w:num>
  <w:num w:numId="19">
    <w:abstractNumId w:val="45"/>
  </w:num>
  <w:num w:numId="20">
    <w:abstractNumId w:val="18"/>
  </w:num>
  <w:num w:numId="21">
    <w:abstractNumId w:val="35"/>
  </w:num>
  <w:num w:numId="22">
    <w:abstractNumId w:val="48"/>
  </w:num>
  <w:num w:numId="23">
    <w:abstractNumId w:val="14"/>
  </w:num>
  <w:num w:numId="24">
    <w:abstractNumId w:val="15"/>
  </w:num>
  <w:num w:numId="25">
    <w:abstractNumId w:val="46"/>
  </w:num>
  <w:num w:numId="26">
    <w:abstractNumId w:val="19"/>
  </w:num>
  <w:num w:numId="27">
    <w:abstractNumId w:val="34"/>
  </w:num>
  <w:num w:numId="28">
    <w:abstractNumId w:val="39"/>
  </w:num>
  <w:num w:numId="29">
    <w:abstractNumId w:val="4"/>
  </w:num>
  <w:num w:numId="30">
    <w:abstractNumId w:val="7"/>
  </w:num>
  <w:num w:numId="31">
    <w:abstractNumId w:val="33"/>
  </w:num>
  <w:num w:numId="32">
    <w:abstractNumId w:val="32"/>
  </w:num>
  <w:num w:numId="33">
    <w:abstractNumId w:val="5"/>
  </w:num>
  <w:num w:numId="34">
    <w:abstractNumId w:val="36"/>
  </w:num>
  <w:num w:numId="35">
    <w:abstractNumId w:val="43"/>
  </w:num>
  <w:num w:numId="36">
    <w:abstractNumId w:val="30"/>
  </w:num>
  <w:num w:numId="37">
    <w:abstractNumId w:val="28"/>
  </w:num>
  <w:num w:numId="38">
    <w:abstractNumId w:val="41"/>
  </w:num>
  <w:num w:numId="39">
    <w:abstractNumId w:val="21"/>
  </w:num>
  <w:num w:numId="40">
    <w:abstractNumId w:val="25"/>
  </w:num>
  <w:num w:numId="41">
    <w:abstractNumId w:val="13"/>
  </w:num>
  <w:num w:numId="42">
    <w:abstractNumId w:val="6"/>
  </w:num>
  <w:num w:numId="43">
    <w:abstractNumId w:val="2"/>
  </w:num>
  <w:num w:numId="44">
    <w:abstractNumId w:val="50"/>
  </w:num>
  <w:num w:numId="45">
    <w:abstractNumId w:val="31"/>
  </w:num>
  <w:num w:numId="46">
    <w:abstractNumId w:val="24"/>
  </w:num>
  <w:num w:numId="47">
    <w:abstractNumId w:val="40"/>
  </w:num>
  <w:num w:numId="48">
    <w:abstractNumId w:val="22"/>
  </w:num>
  <w:num w:numId="49">
    <w:abstractNumId w:val="11"/>
  </w:num>
  <w:num w:numId="50">
    <w:abstractNumId w:val="17"/>
  </w:num>
  <w:num w:numId="51">
    <w:abstractNumId w:val="42"/>
  </w:num>
  <w:num w:numId="52">
    <w:abstractNumId w:val="2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3A6"/>
    <w:rsid w:val="00023D39"/>
    <w:rsid w:val="001343A2"/>
    <w:rsid w:val="00156488"/>
    <w:rsid w:val="0021286C"/>
    <w:rsid w:val="00232FEC"/>
    <w:rsid w:val="003044F2"/>
    <w:rsid w:val="003204F5"/>
    <w:rsid w:val="0037348E"/>
    <w:rsid w:val="003865CB"/>
    <w:rsid w:val="003A1E41"/>
    <w:rsid w:val="003D0721"/>
    <w:rsid w:val="003D4A89"/>
    <w:rsid w:val="004A0E82"/>
    <w:rsid w:val="005E1402"/>
    <w:rsid w:val="007A1D7F"/>
    <w:rsid w:val="00823F13"/>
    <w:rsid w:val="00845115"/>
    <w:rsid w:val="008751F2"/>
    <w:rsid w:val="00903B44"/>
    <w:rsid w:val="009726B5"/>
    <w:rsid w:val="00AC6EA0"/>
    <w:rsid w:val="00B205B7"/>
    <w:rsid w:val="00B377CB"/>
    <w:rsid w:val="00C2308E"/>
    <w:rsid w:val="00C663A6"/>
    <w:rsid w:val="00DE7301"/>
    <w:rsid w:val="00E35584"/>
    <w:rsid w:val="00E8280D"/>
    <w:rsid w:val="00EE1AA1"/>
  </w:rsids>
  <m:mathPr>
    <m:mathFont m:val="Cambria Math"/>
    <m:brkBin m:val="before"/>
    <m:brkBinSub m:val="--"/>
    <m:smallFrac m:val="0"/>
    <m:dispDef/>
    <m:lMargin m:val="0"/>
    <m:rMargin m:val="0"/>
    <m:defJc m:val="centerGroup"/>
    <m:wrapIndent m:val="1440"/>
    <m:intLim m:val="subSup"/>
    <m:naryLim m:val="undOvr"/>
  </m:mathPr>
  <w:themeFontLang w:val="en-CA"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4"/>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51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63A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4"/>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51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63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3010</Words>
  <Characters>17157</Characters>
  <Application>Microsoft Macintosh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Berts-pc</Company>
  <LinksUpToDate>false</LinksUpToDate>
  <CharactersWithSpaces>20127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 Cartwright</dc:creator>
  <cp:lastModifiedBy>Maria Prisecaru</cp:lastModifiedBy>
  <cp:revision>2</cp:revision>
  <dcterms:created xsi:type="dcterms:W3CDTF">2015-04-08T00:38:00Z</dcterms:created>
  <dcterms:modified xsi:type="dcterms:W3CDTF">2015-04-08T00:38:00Z</dcterms:modified>
</cp:coreProperties>
</file>