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6CE21F" w14:textId="77777777" w:rsidR="00F149A4" w:rsidRPr="00203489" w:rsidRDefault="00F149A4" w:rsidP="004435E7">
      <w:pPr>
        <w:spacing w:line="480" w:lineRule="auto"/>
        <w:jc w:val="center"/>
        <w:rPr>
          <w:rFonts w:ascii="Arial" w:hAnsi="Arial" w:cs="Times New Roman"/>
          <w:b/>
          <w:sz w:val="36"/>
          <w:szCs w:val="36"/>
        </w:rPr>
      </w:pPr>
    </w:p>
    <w:p w14:paraId="602B7AD4" w14:textId="77777777" w:rsidR="00F149A4" w:rsidRPr="00203489" w:rsidRDefault="00F149A4" w:rsidP="004435E7">
      <w:pPr>
        <w:spacing w:line="480" w:lineRule="auto"/>
        <w:jc w:val="center"/>
        <w:rPr>
          <w:rFonts w:ascii="Arial" w:hAnsi="Arial" w:cs="Times New Roman"/>
          <w:b/>
          <w:sz w:val="36"/>
          <w:szCs w:val="36"/>
        </w:rPr>
      </w:pPr>
    </w:p>
    <w:p w14:paraId="7F14005C" w14:textId="77777777" w:rsidR="00F149A4" w:rsidRPr="00203489" w:rsidRDefault="00F149A4" w:rsidP="004435E7">
      <w:pPr>
        <w:spacing w:line="480" w:lineRule="auto"/>
        <w:jc w:val="center"/>
        <w:rPr>
          <w:rFonts w:ascii="Arial" w:hAnsi="Arial" w:cs="Times New Roman"/>
          <w:b/>
          <w:sz w:val="36"/>
          <w:szCs w:val="36"/>
        </w:rPr>
      </w:pPr>
    </w:p>
    <w:p w14:paraId="3D5ED876" w14:textId="77777777" w:rsidR="00F149A4" w:rsidRPr="00203489" w:rsidRDefault="00F149A4" w:rsidP="004435E7">
      <w:pPr>
        <w:spacing w:line="480" w:lineRule="auto"/>
        <w:jc w:val="center"/>
        <w:rPr>
          <w:rFonts w:ascii="Arial" w:hAnsi="Arial" w:cs="Times New Roman"/>
          <w:b/>
          <w:sz w:val="36"/>
          <w:szCs w:val="36"/>
        </w:rPr>
      </w:pPr>
    </w:p>
    <w:p w14:paraId="7AA2F743" w14:textId="77777777" w:rsidR="00F149A4" w:rsidRPr="00203489" w:rsidRDefault="00F149A4" w:rsidP="004435E7">
      <w:pPr>
        <w:spacing w:line="480" w:lineRule="auto"/>
        <w:jc w:val="center"/>
        <w:rPr>
          <w:rFonts w:ascii="Arial" w:hAnsi="Arial" w:cs="Times New Roman"/>
          <w:b/>
          <w:sz w:val="36"/>
          <w:szCs w:val="36"/>
        </w:rPr>
      </w:pPr>
    </w:p>
    <w:p w14:paraId="66BEF4C1" w14:textId="63A9E3BB" w:rsidR="004435E7" w:rsidRDefault="002C12D8" w:rsidP="004435E7">
      <w:pPr>
        <w:spacing w:line="480" w:lineRule="auto"/>
        <w:jc w:val="center"/>
        <w:rPr>
          <w:rFonts w:ascii="Arial" w:hAnsi="Arial" w:cs="Times New Roman"/>
          <w:b/>
          <w:sz w:val="36"/>
          <w:szCs w:val="36"/>
        </w:rPr>
      </w:pPr>
      <w:r>
        <w:rPr>
          <w:rFonts w:ascii="Arial" w:hAnsi="Arial" w:cs="Times New Roman"/>
          <w:b/>
          <w:sz w:val="36"/>
          <w:szCs w:val="36"/>
        </w:rPr>
        <w:t>Law 1000V Assignment #3</w:t>
      </w:r>
    </w:p>
    <w:p w14:paraId="033D6276" w14:textId="1456F8C2" w:rsidR="00803A5A" w:rsidRDefault="00541724" w:rsidP="004435E7">
      <w:pPr>
        <w:spacing w:line="480" w:lineRule="auto"/>
        <w:jc w:val="center"/>
        <w:rPr>
          <w:rFonts w:ascii="Arial" w:hAnsi="Arial" w:cs="Times New Roman"/>
          <w:b/>
          <w:sz w:val="36"/>
          <w:szCs w:val="36"/>
        </w:rPr>
      </w:pPr>
      <w:r>
        <w:rPr>
          <w:rFonts w:ascii="Arial" w:hAnsi="Arial" w:cs="Times New Roman"/>
          <w:b/>
          <w:sz w:val="36"/>
          <w:szCs w:val="36"/>
        </w:rPr>
        <w:t>Case S</w:t>
      </w:r>
      <w:r w:rsidR="00263CFC">
        <w:rPr>
          <w:rFonts w:ascii="Arial" w:hAnsi="Arial" w:cs="Times New Roman"/>
          <w:b/>
          <w:sz w:val="36"/>
          <w:szCs w:val="36"/>
        </w:rPr>
        <w:t xml:space="preserve">ummary of R v </w:t>
      </w:r>
      <w:r w:rsidR="002C12D8">
        <w:rPr>
          <w:rFonts w:ascii="Arial" w:hAnsi="Arial" w:cs="Times New Roman"/>
          <w:b/>
          <w:sz w:val="36"/>
          <w:szCs w:val="36"/>
        </w:rPr>
        <w:t>Macdonald</w:t>
      </w:r>
    </w:p>
    <w:p w14:paraId="245F9E01" w14:textId="1AE8F984" w:rsidR="00803A5A" w:rsidRPr="00203489" w:rsidRDefault="00793B3C" w:rsidP="00803A5A">
      <w:pPr>
        <w:spacing w:line="480" w:lineRule="auto"/>
        <w:jc w:val="center"/>
        <w:rPr>
          <w:rFonts w:ascii="Arial" w:hAnsi="Arial" w:cs="Times New Roman"/>
          <w:b/>
          <w:sz w:val="36"/>
          <w:szCs w:val="36"/>
        </w:rPr>
      </w:pPr>
      <w:r>
        <w:rPr>
          <w:rFonts w:ascii="Arial" w:hAnsi="Arial" w:cs="Times New Roman"/>
          <w:b/>
          <w:sz w:val="36"/>
          <w:szCs w:val="36"/>
        </w:rPr>
        <w:t>John Smith 100111111</w:t>
      </w:r>
      <w:bookmarkStart w:id="0" w:name="_GoBack"/>
      <w:bookmarkEnd w:id="0"/>
    </w:p>
    <w:p w14:paraId="38B48A18" w14:textId="77777777" w:rsidR="00803A5A" w:rsidRPr="00203489" w:rsidRDefault="00803A5A" w:rsidP="004435E7">
      <w:pPr>
        <w:spacing w:line="480" w:lineRule="auto"/>
        <w:jc w:val="center"/>
        <w:rPr>
          <w:rFonts w:ascii="Arial" w:hAnsi="Arial" w:cs="Times New Roman"/>
          <w:b/>
          <w:sz w:val="36"/>
          <w:szCs w:val="36"/>
        </w:rPr>
      </w:pPr>
    </w:p>
    <w:p w14:paraId="61A7450A" w14:textId="77777777" w:rsidR="0069655D" w:rsidRPr="00203489" w:rsidRDefault="0069655D">
      <w:pPr>
        <w:rPr>
          <w:rFonts w:ascii="Arial" w:hAnsi="Arial"/>
        </w:rPr>
      </w:pPr>
    </w:p>
    <w:p w14:paraId="6071274D" w14:textId="77777777" w:rsidR="00F149A4" w:rsidRPr="00203489" w:rsidRDefault="00F149A4">
      <w:pPr>
        <w:rPr>
          <w:rFonts w:ascii="Arial" w:hAnsi="Arial"/>
        </w:rPr>
      </w:pPr>
    </w:p>
    <w:p w14:paraId="6FFD9ACC" w14:textId="77777777" w:rsidR="00F149A4" w:rsidRPr="00203489" w:rsidRDefault="00F149A4">
      <w:pPr>
        <w:rPr>
          <w:rFonts w:ascii="Arial" w:hAnsi="Arial"/>
        </w:rPr>
      </w:pPr>
    </w:p>
    <w:p w14:paraId="6F287E8A" w14:textId="77777777" w:rsidR="00F149A4" w:rsidRPr="00203489" w:rsidRDefault="00F149A4">
      <w:pPr>
        <w:rPr>
          <w:rFonts w:ascii="Arial" w:hAnsi="Arial"/>
        </w:rPr>
      </w:pPr>
    </w:p>
    <w:p w14:paraId="7F8B6CD7" w14:textId="77777777" w:rsidR="00F149A4" w:rsidRPr="00203489" w:rsidRDefault="00F149A4">
      <w:pPr>
        <w:rPr>
          <w:rFonts w:ascii="Arial" w:hAnsi="Arial"/>
        </w:rPr>
      </w:pPr>
    </w:p>
    <w:p w14:paraId="22DB65EC" w14:textId="77777777" w:rsidR="00F149A4" w:rsidRPr="00203489" w:rsidRDefault="00F149A4">
      <w:pPr>
        <w:rPr>
          <w:rFonts w:ascii="Arial" w:hAnsi="Arial"/>
        </w:rPr>
      </w:pPr>
    </w:p>
    <w:p w14:paraId="55E1E547" w14:textId="77777777" w:rsidR="00F149A4" w:rsidRPr="00203489" w:rsidRDefault="00F149A4">
      <w:pPr>
        <w:rPr>
          <w:rFonts w:ascii="Arial" w:hAnsi="Arial"/>
        </w:rPr>
      </w:pPr>
    </w:p>
    <w:p w14:paraId="5625A6C3" w14:textId="77777777" w:rsidR="00F149A4" w:rsidRPr="00203489" w:rsidRDefault="00F149A4">
      <w:pPr>
        <w:rPr>
          <w:rFonts w:ascii="Arial" w:hAnsi="Arial"/>
        </w:rPr>
      </w:pPr>
    </w:p>
    <w:p w14:paraId="7D7B7C19" w14:textId="77777777" w:rsidR="00F149A4" w:rsidRPr="00203489" w:rsidRDefault="00F149A4">
      <w:pPr>
        <w:rPr>
          <w:rFonts w:ascii="Arial" w:hAnsi="Arial"/>
        </w:rPr>
      </w:pPr>
    </w:p>
    <w:p w14:paraId="0554D58E" w14:textId="77777777" w:rsidR="00F149A4" w:rsidRPr="00203489" w:rsidRDefault="00F149A4">
      <w:pPr>
        <w:rPr>
          <w:rFonts w:ascii="Arial" w:hAnsi="Arial"/>
        </w:rPr>
      </w:pPr>
    </w:p>
    <w:p w14:paraId="22914F7A" w14:textId="77777777" w:rsidR="00F149A4" w:rsidRPr="00203489" w:rsidRDefault="00F149A4">
      <w:pPr>
        <w:rPr>
          <w:rFonts w:ascii="Arial" w:hAnsi="Arial"/>
        </w:rPr>
      </w:pPr>
    </w:p>
    <w:p w14:paraId="3BA2B936" w14:textId="77777777" w:rsidR="00F149A4" w:rsidRPr="00203489" w:rsidRDefault="00F149A4">
      <w:pPr>
        <w:rPr>
          <w:rFonts w:ascii="Arial" w:hAnsi="Arial"/>
        </w:rPr>
      </w:pPr>
    </w:p>
    <w:p w14:paraId="6CA827CD" w14:textId="77777777" w:rsidR="00F149A4" w:rsidRPr="00203489" w:rsidRDefault="00F149A4">
      <w:pPr>
        <w:rPr>
          <w:rFonts w:ascii="Arial" w:hAnsi="Arial"/>
        </w:rPr>
      </w:pPr>
    </w:p>
    <w:p w14:paraId="0A0BE5DA" w14:textId="77777777" w:rsidR="00F149A4" w:rsidRPr="00203489" w:rsidRDefault="00F149A4">
      <w:pPr>
        <w:rPr>
          <w:rFonts w:ascii="Arial" w:hAnsi="Arial"/>
        </w:rPr>
      </w:pPr>
    </w:p>
    <w:p w14:paraId="057D91C6" w14:textId="77777777" w:rsidR="00F149A4" w:rsidRPr="00203489" w:rsidRDefault="00F149A4">
      <w:pPr>
        <w:rPr>
          <w:rFonts w:ascii="Arial" w:hAnsi="Arial"/>
        </w:rPr>
      </w:pPr>
    </w:p>
    <w:p w14:paraId="3D4E0789" w14:textId="77777777" w:rsidR="00F149A4" w:rsidRPr="00203489" w:rsidRDefault="00F149A4">
      <w:pPr>
        <w:rPr>
          <w:rFonts w:ascii="Arial" w:hAnsi="Arial"/>
        </w:rPr>
      </w:pPr>
    </w:p>
    <w:p w14:paraId="7583EBDB" w14:textId="77777777" w:rsidR="00F149A4" w:rsidRPr="00203489" w:rsidRDefault="00F149A4">
      <w:pPr>
        <w:rPr>
          <w:rFonts w:ascii="Arial" w:hAnsi="Arial"/>
        </w:rPr>
      </w:pPr>
    </w:p>
    <w:p w14:paraId="2449F45D" w14:textId="77777777" w:rsidR="00F149A4" w:rsidRDefault="00F149A4">
      <w:pPr>
        <w:rPr>
          <w:rFonts w:ascii="Arial" w:hAnsi="Arial"/>
        </w:rPr>
      </w:pPr>
    </w:p>
    <w:p w14:paraId="64F6FC87" w14:textId="77777777" w:rsidR="00803A5A" w:rsidRPr="00203489" w:rsidRDefault="00803A5A">
      <w:pPr>
        <w:rPr>
          <w:rFonts w:ascii="Arial" w:hAnsi="Arial"/>
        </w:rPr>
      </w:pPr>
    </w:p>
    <w:p w14:paraId="11AB9B00" w14:textId="65FD6175" w:rsidR="0050561A" w:rsidRPr="00541724" w:rsidRDefault="0050561A" w:rsidP="0050561A">
      <w:pPr>
        <w:autoSpaceDE w:val="0"/>
        <w:autoSpaceDN w:val="0"/>
        <w:adjustRightInd w:val="0"/>
        <w:spacing w:after="240"/>
        <w:jc w:val="center"/>
        <w:rPr>
          <w:rFonts w:ascii="Arial" w:hAnsi="Arial" w:cs="Arial"/>
          <w:b/>
          <w:u w:val="single"/>
        </w:rPr>
      </w:pPr>
      <w:r w:rsidRPr="00541724">
        <w:rPr>
          <w:rFonts w:ascii="Arial" w:hAnsi="Arial" w:cs="Arial"/>
          <w:b/>
          <w:u w:val="single"/>
        </w:rPr>
        <w:lastRenderedPageBreak/>
        <w:t>Name of Case &amp; Citation</w:t>
      </w:r>
    </w:p>
    <w:p w14:paraId="61FC5C34" w14:textId="50C1D362" w:rsidR="00165964" w:rsidRPr="00165964" w:rsidRDefault="00165964" w:rsidP="00165964">
      <w:pPr>
        <w:widowControl w:val="0"/>
        <w:autoSpaceDE w:val="0"/>
        <w:autoSpaceDN w:val="0"/>
        <w:adjustRightInd w:val="0"/>
        <w:spacing w:after="240"/>
        <w:rPr>
          <w:rFonts w:ascii="Arial" w:hAnsi="Arial" w:cs="Arial"/>
        </w:rPr>
      </w:pPr>
      <w:r w:rsidRPr="00165964">
        <w:rPr>
          <w:rFonts w:ascii="Arial" w:hAnsi="Arial" w:cs="Arial"/>
          <w:bCs/>
        </w:rPr>
        <w:t xml:space="preserve">R. v. MacDonald, </w:t>
      </w:r>
      <w:r>
        <w:rPr>
          <w:rFonts w:ascii="Arial" w:hAnsi="Arial" w:cs="Arial"/>
          <w:bCs/>
        </w:rPr>
        <w:t>[</w:t>
      </w:r>
      <w:r w:rsidRPr="00165964">
        <w:rPr>
          <w:rFonts w:ascii="Arial" w:hAnsi="Arial" w:cs="Arial"/>
          <w:bCs/>
        </w:rPr>
        <w:t>2014</w:t>
      </w:r>
      <w:r>
        <w:rPr>
          <w:rFonts w:ascii="Arial" w:hAnsi="Arial" w:cs="Arial"/>
          <w:bCs/>
        </w:rPr>
        <w:t>]</w:t>
      </w:r>
      <w:r w:rsidRPr="00165964">
        <w:rPr>
          <w:rFonts w:ascii="Arial" w:hAnsi="Arial" w:cs="Arial"/>
          <w:bCs/>
        </w:rPr>
        <w:t xml:space="preserve"> SCC 3 </w:t>
      </w:r>
    </w:p>
    <w:p w14:paraId="7B4F03DD" w14:textId="52C014CD" w:rsidR="0050561A" w:rsidRPr="00541724" w:rsidRDefault="0050561A" w:rsidP="0050561A">
      <w:pPr>
        <w:autoSpaceDE w:val="0"/>
        <w:autoSpaceDN w:val="0"/>
        <w:adjustRightInd w:val="0"/>
        <w:spacing w:after="240"/>
        <w:jc w:val="center"/>
        <w:rPr>
          <w:rFonts w:ascii="Arial" w:hAnsi="Arial" w:cs="Arial"/>
          <w:b/>
          <w:u w:val="single"/>
        </w:rPr>
      </w:pPr>
      <w:r w:rsidRPr="00541724">
        <w:rPr>
          <w:rFonts w:ascii="Arial" w:hAnsi="Arial" w:cs="Arial"/>
          <w:b/>
          <w:u w:val="single"/>
        </w:rPr>
        <w:t>Type and Level of Case</w:t>
      </w:r>
    </w:p>
    <w:p w14:paraId="0ABC7C72" w14:textId="4F312602" w:rsidR="00A3678B" w:rsidRPr="0084585B" w:rsidRDefault="00C3029B" w:rsidP="00C3029B">
      <w:pPr>
        <w:widowControl w:val="0"/>
        <w:autoSpaceDE w:val="0"/>
        <w:autoSpaceDN w:val="0"/>
        <w:adjustRightInd w:val="0"/>
        <w:spacing w:after="240"/>
        <w:rPr>
          <w:rFonts w:ascii="Arial" w:hAnsi="Arial" w:cs="Arial"/>
        </w:rPr>
      </w:pPr>
      <w:r w:rsidRPr="00541724">
        <w:rPr>
          <w:rFonts w:ascii="Arial" w:hAnsi="Arial" w:cs="Arial"/>
        </w:rPr>
        <w:t>Court</w:t>
      </w:r>
      <w:r w:rsidRPr="0084585B">
        <w:rPr>
          <w:rFonts w:ascii="Arial" w:hAnsi="Arial" w:cs="Arial"/>
        </w:rPr>
        <w:t xml:space="preserve">: </w:t>
      </w:r>
      <w:r w:rsidR="00A3678B" w:rsidRPr="0084585B">
        <w:rPr>
          <w:rFonts w:ascii="Arial" w:hAnsi="Arial" w:cs="Arial"/>
        </w:rPr>
        <w:t xml:space="preserve">Supreme </w:t>
      </w:r>
      <w:r w:rsidR="006D5B90" w:rsidRPr="0084585B">
        <w:rPr>
          <w:rFonts w:ascii="Arial" w:hAnsi="Arial" w:cs="Arial"/>
        </w:rPr>
        <w:t>Court</w:t>
      </w:r>
      <w:r w:rsidR="00A3678B" w:rsidRPr="0084585B">
        <w:rPr>
          <w:rFonts w:ascii="Arial" w:hAnsi="Arial" w:cs="Arial"/>
        </w:rPr>
        <w:t xml:space="preserve"> of Canada</w:t>
      </w:r>
    </w:p>
    <w:p w14:paraId="228300D6" w14:textId="77777777" w:rsidR="006472C6" w:rsidRDefault="00B67F10" w:rsidP="00A3678B">
      <w:pPr>
        <w:widowControl w:val="0"/>
        <w:autoSpaceDE w:val="0"/>
        <w:autoSpaceDN w:val="0"/>
        <w:adjustRightInd w:val="0"/>
        <w:spacing w:after="240"/>
        <w:rPr>
          <w:rFonts w:ascii="Arial" w:hAnsi="Arial" w:cs="Arial"/>
        </w:rPr>
      </w:pPr>
      <w:r w:rsidRPr="0084585B">
        <w:rPr>
          <w:rFonts w:ascii="Arial" w:hAnsi="Arial" w:cs="Arial"/>
        </w:rPr>
        <w:t>Form</w:t>
      </w:r>
      <w:r w:rsidR="00C3029B" w:rsidRPr="0084585B">
        <w:rPr>
          <w:rFonts w:ascii="Arial" w:hAnsi="Arial" w:cs="Arial"/>
        </w:rPr>
        <w:t xml:space="preserve">: </w:t>
      </w:r>
    </w:p>
    <w:p w14:paraId="23080F7B" w14:textId="2B714918" w:rsidR="00E93913" w:rsidRDefault="00FA4E0C" w:rsidP="00A3678B">
      <w:pPr>
        <w:widowControl w:val="0"/>
        <w:autoSpaceDE w:val="0"/>
        <w:autoSpaceDN w:val="0"/>
        <w:adjustRightInd w:val="0"/>
        <w:spacing w:after="240"/>
        <w:rPr>
          <w:rFonts w:ascii="Arial" w:hAnsi="Arial" w:cs="Arial"/>
          <w:iCs/>
        </w:rPr>
      </w:pPr>
      <w:r w:rsidRPr="0084585B">
        <w:rPr>
          <w:rFonts w:ascii="Arial" w:hAnsi="Arial" w:cs="Arial"/>
        </w:rPr>
        <w:t>A</w:t>
      </w:r>
      <w:r w:rsidR="00A3678B" w:rsidRPr="0084585B">
        <w:rPr>
          <w:rFonts w:ascii="Arial" w:hAnsi="Arial" w:cs="Arial"/>
        </w:rPr>
        <w:t xml:space="preserve">ppeal by the accused </w:t>
      </w:r>
      <w:r w:rsidRPr="0084585B">
        <w:rPr>
          <w:rFonts w:ascii="Arial" w:hAnsi="Arial" w:cs="Arial"/>
        </w:rPr>
        <w:t xml:space="preserve">of </w:t>
      </w:r>
      <w:r w:rsidR="00741381" w:rsidRPr="0084585B">
        <w:rPr>
          <w:rFonts w:ascii="Arial" w:hAnsi="Arial" w:cs="Arial"/>
        </w:rPr>
        <w:t xml:space="preserve">a </w:t>
      </w:r>
      <w:r w:rsidRPr="0084585B">
        <w:rPr>
          <w:rFonts w:ascii="Arial" w:hAnsi="Arial" w:cs="Arial"/>
        </w:rPr>
        <w:t>lower court decision regarding</w:t>
      </w:r>
      <w:r w:rsidR="00A3678B" w:rsidRPr="0084585B">
        <w:rPr>
          <w:rFonts w:ascii="Arial" w:hAnsi="Arial" w:cs="Arial"/>
        </w:rPr>
        <w:t xml:space="preserve"> </w:t>
      </w:r>
      <w:r w:rsidR="005E4D17">
        <w:rPr>
          <w:rFonts w:ascii="Arial" w:hAnsi="Arial" w:cs="Arial"/>
          <w:iCs/>
        </w:rPr>
        <w:t>w</w:t>
      </w:r>
      <w:r w:rsidR="005E4D17" w:rsidRPr="0084585B">
        <w:rPr>
          <w:rFonts w:ascii="Arial" w:hAnsi="Arial" w:cs="Arial"/>
          <w:iCs/>
        </w:rPr>
        <w:t xml:space="preserve">hether officer’s conduct constituted search and if so, whether search </w:t>
      </w:r>
      <w:r w:rsidR="00686A29">
        <w:rPr>
          <w:rFonts w:ascii="Arial" w:hAnsi="Arial" w:cs="Arial"/>
          <w:iCs/>
        </w:rPr>
        <w:t xml:space="preserve">is </w:t>
      </w:r>
      <w:r w:rsidR="005E4D17" w:rsidRPr="0084585B">
        <w:rPr>
          <w:rFonts w:ascii="Arial" w:hAnsi="Arial" w:cs="Arial"/>
          <w:iCs/>
        </w:rPr>
        <w:t>reasonable</w:t>
      </w:r>
      <w:r w:rsidRPr="0084585B">
        <w:rPr>
          <w:rFonts w:ascii="Arial" w:hAnsi="Arial" w:cs="Arial"/>
          <w:iCs/>
        </w:rPr>
        <w:t>.</w:t>
      </w:r>
    </w:p>
    <w:p w14:paraId="46E40472" w14:textId="5660F1A4" w:rsidR="004E637F" w:rsidRPr="0084585B" w:rsidRDefault="009B4C5B" w:rsidP="00541724">
      <w:pPr>
        <w:widowControl w:val="0"/>
        <w:tabs>
          <w:tab w:val="left" w:pos="3532"/>
        </w:tabs>
        <w:autoSpaceDE w:val="0"/>
        <w:autoSpaceDN w:val="0"/>
        <w:adjustRightInd w:val="0"/>
        <w:spacing w:after="240"/>
        <w:jc w:val="center"/>
        <w:rPr>
          <w:rFonts w:ascii="Arial" w:hAnsi="Arial" w:cs="Arial"/>
          <w:b/>
          <w:u w:val="single"/>
        </w:rPr>
      </w:pPr>
      <w:r w:rsidRPr="0084585B">
        <w:rPr>
          <w:rFonts w:ascii="Arial" w:hAnsi="Arial" w:cs="Arial"/>
          <w:b/>
          <w:u w:val="single"/>
        </w:rPr>
        <w:t>Facts</w:t>
      </w:r>
    </w:p>
    <w:p w14:paraId="1BCA519A" w14:textId="554A7BEB" w:rsidR="00A80F4B" w:rsidRPr="00A80F4B" w:rsidRDefault="006D6955" w:rsidP="00A80F4B">
      <w:pPr>
        <w:pStyle w:val="ListParagraph"/>
        <w:widowControl w:val="0"/>
        <w:numPr>
          <w:ilvl w:val="0"/>
          <w:numId w:val="5"/>
        </w:numPr>
        <w:autoSpaceDE w:val="0"/>
        <w:autoSpaceDN w:val="0"/>
        <w:adjustRightInd w:val="0"/>
        <w:spacing w:after="240"/>
        <w:rPr>
          <w:rFonts w:ascii="Arial" w:hAnsi="Arial" w:cs="Arial"/>
        </w:rPr>
      </w:pPr>
      <w:r w:rsidRPr="00A67DE9">
        <w:rPr>
          <w:rFonts w:ascii="Arial" w:hAnsi="Arial" w:cs="Arial"/>
        </w:rPr>
        <w:t>Police responded to a noise complaint at M</w:t>
      </w:r>
      <w:r w:rsidR="00A67DE9">
        <w:rPr>
          <w:rFonts w:ascii="Arial" w:hAnsi="Arial" w:cs="Arial"/>
        </w:rPr>
        <w:t>acdonald</w:t>
      </w:r>
      <w:r w:rsidRPr="00A67DE9">
        <w:rPr>
          <w:rFonts w:ascii="Arial" w:hAnsi="Arial" w:cs="Arial"/>
        </w:rPr>
        <w:t>’s home in Halifax where they observed that Macdonald had an object hidden behind his leg</w:t>
      </w:r>
    </w:p>
    <w:p w14:paraId="1B55FA58" w14:textId="2001BAC5" w:rsidR="006D6955" w:rsidRDefault="00A67DE9" w:rsidP="0011090A">
      <w:pPr>
        <w:pStyle w:val="ListParagraph"/>
        <w:widowControl w:val="0"/>
        <w:numPr>
          <w:ilvl w:val="0"/>
          <w:numId w:val="5"/>
        </w:numPr>
        <w:autoSpaceDE w:val="0"/>
        <w:autoSpaceDN w:val="0"/>
        <w:adjustRightInd w:val="0"/>
        <w:spacing w:after="240"/>
        <w:rPr>
          <w:rFonts w:ascii="Arial" w:hAnsi="Arial" w:cs="Arial"/>
        </w:rPr>
      </w:pPr>
      <w:r>
        <w:rPr>
          <w:rFonts w:ascii="Arial" w:hAnsi="Arial" w:cs="Arial"/>
        </w:rPr>
        <w:t>Upon</w:t>
      </w:r>
      <w:r w:rsidR="00BE2B25">
        <w:rPr>
          <w:rFonts w:ascii="Arial" w:hAnsi="Arial" w:cs="Arial"/>
        </w:rPr>
        <w:t xml:space="preserve"> discovering the object, police attempted to view said object</w:t>
      </w:r>
      <w:r w:rsidR="004233D4">
        <w:rPr>
          <w:rFonts w:ascii="Arial" w:hAnsi="Arial" w:cs="Arial"/>
        </w:rPr>
        <w:t xml:space="preserve"> by pushing open the</w:t>
      </w:r>
      <w:r w:rsidR="00A80F4B">
        <w:rPr>
          <w:rFonts w:ascii="Arial" w:hAnsi="Arial" w:cs="Arial"/>
        </w:rPr>
        <w:t xml:space="preserve"> door</w:t>
      </w:r>
      <w:r w:rsidR="00BE2B25">
        <w:rPr>
          <w:rFonts w:ascii="Arial" w:hAnsi="Arial" w:cs="Arial"/>
        </w:rPr>
        <w:t xml:space="preserve">, which was </w:t>
      </w:r>
      <w:r w:rsidR="00A56EC8">
        <w:rPr>
          <w:rFonts w:ascii="Arial" w:hAnsi="Arial" w:cs="Arial"/>
        </w:rPr>
        <w:t>prevented</w:t>
      </w:r>
      <w:r w:rsidR="00BE2B25">
        <w:rPr>
          <w:rFonts w:ascii="Arial" w:hAnsi="Arial" w:cs="Arial"/>
        </w:rPr>
        <w:t xml:space="preserve"> by Macdonald.</w:t>
      </w:r>
    </w:p>
    <w:p w14:paraId="401E44A9" w14:textId="368CD572" w:rsidR="00BE2B25" w:rsidRDefault="00BE2B25" w:rsidP="0011090A">
      <w:pPr>
        <w:pStyle w:val="ListParagraph"/>
        <w:widowControl w:val="0"/>
        <w:numPr>
          <w:ilvl w:val="0"/>
          <w:numId w:val="5"/>
        </w:numPr>
        <w:autoSpaceDE w:val="0"/>
        <w:autoSpaceDN w:val="0"/>
        <w:adjustRightInd w:val="0"/>
        <w:spacing w:after="240"/>
        <w:rPr>
          <w:rFonts w:ascii="Arial" w:hAnsi="Arial" w:cs="Arial"/>
        </w:rPr>
      </w:pPr>
      <w:r>
        <w:rPr>
          <w:rFonts w:ascii="Arial" w:hAnsi="Arial" w:cs="Arial"/>
        </w:rPr>
        <w:t>A struggle ensued where Macdonald was disarmed of a loaded handgun</w:t>
      </w:r>
    </w:p>
    <w:p w14:paraId="1E1F6C5C" w14:textId="4577F51C" w:rsidR="00BE2B25" w:rsidRPr="0011090A" w:rsidRDefault="00BE2B25" w:rsidP="0011090A">
      <w:pPr>
        <w:pStyle w:val="ListParagraph"/>
        <w:widowControl w:val="0"/>
        <w:numPr>
          <w:ilvl w:val="0"/>
          <w:numId w:val="5"/>
        </w:numPr>
        <w:autoSpaceDE w:val="0"/>
        <w:autoSpaceDN w:val="0"/>
        <w:adjustRightInd w:val="0"/>
        <w:spacing w:after="240"/>
        <w:rPr>
          <w:rFonts w:ascii="Arial" w:hAnsi="Arial" w:cs="Arial"/>
        </w:rPr>
      </w:pPr>
      <w:r>
        <w:rPr>
          <w:rFonts w:ascii="Arial" w:hAnsi="Arial" w:cs="Arial"/>
        </w:rPr>
        <w:t xml:space="preserve">Macdonald was licensed to carry the handgun in Alberta but not in Nova </w:t>
      </w:r>
      <w:r w:rsidR="005B7E5B">
        <w:rPr>
          <w:rFonts w:ascii="Arial" w:hAnsi="Arial" w:cs="Arial"/>
        </w:rPr>
        <w:t>Scotia, where he thought</w:t>
      </w:r>
      <w:r w:rsidR="00333F50">
        <w:rPr>
          <w:rFonts w:ascii="Arial" w:hAnsi="Arial" w:cs="Arial"/>
        </w:rPr>
        <w:t xml:space="preserve"> he </w:t>
      </w:r>
      <w:r w:rsidR="005B7E5B">
        <w:rPr>
          <w:rFonts w:ascii="Arial" w:hAnsi="Arial" w:cs="Arial"/>
        </w:rPr>
        <w:t>was licensed for</w:t>
      </w:r>
      <w:r w:rsidR="00333F50">
        <w:rPr>
          <w:rFonts w:ascii="Arial" w:hAnsi="Arial" w:cs="Arial"/>
        </w:rPr>
        <w:t>, and</w:t>
      </w:r>
      <w:r>
        <w:rPr>
          <w:rFonts w:ascii="Arial" w:hAnsi="Arial" w:cs="Arial"/>
        </w:rPr>
        <w:t xml:space="preserve"> where he was located</w:t>
      </w:r>
      <w:r w:rsidR="00333F50">
        <w:rPr>
          <w:rFonts w:ascii="Arial" w:hAnsi="Arial" w:cs="Arial"/>
        </w:rPr>
        <w:t>,</w:t>
      </w:r>
      <w:r>
        <w:rPr>
          <w:rFonts w:ascii="Arial" w:hAnsi="Arial" w:cs="Arial"/>
        </w:rPr>
        <w:t xml:space="preserve"> </w:t>
      </w:r>
      <w:r w:rsidR="005B7E5B">
        <w:rPr>
          <w:rFonts w:ascii="Arial" w:hAnsi="Arial" w:cs="Arial"/>
        </w:rPr>
        <w:t>which lead</w:t>
      </w:r>
      <w:r>
        <w:rPr>
          <w:rFonts w:ascii="Arial" w:hAnsi="Arial" w:cs="Arial"/>
        </w:rPr>
        <w:t xml:space="preserve"> to his arrest.</w:t>
      </w:r>
    </w:p>
    <w:p w14:paraId="79F9127A" w14:textId="207AF99C" w:rsidR="008B321A" w:rsidRDefault="000D7CDD" w:rsidP="000D7CDD">
      <w:pPr>
        <w:widowControl w:val="0"/>
        <w:autoSpaceDE w:val="0"/>
        <w:autoSpaceDN w:val="0"/>
        <w:adjustRightInd w:val="0"/>
        <w:spacing w:after="240"/>
        <w:jc w:val="center"/>
        <w:rPr>
          <w:rFonts w:ascii="Arial" w:hAnsi="Arial" w:cs="Arial"/>
          <w:b/>
          <w:u w:val="single"/>
        </w:rPr>
      </w:pPr>
      <w:r w:rsidRPr="000D7CDD">
        <w:rPr>
          <w:rFonts w:ascii="Arial" w:hAnsi="Arial" w:cs="Arial"/>
          <w:b/>
          <w:u w:val="single"/>
        </w:rPr>
        <w:t>Issue(s) on Appeal</w:t>
      </w:r>
    </w:p>
    <w:p w14:paraId="0EA434D1" w14:textId="10879641" w:rsidR="001E213F" w:rsidRPr="001E213F" w:rsidRDefault="001E213F" w:rsidP="001E213F">
      <w:pPr>
        <w:widowControl w:val="0"/>
        <w:autoSpaceDE w:val="0"/>
        <w:autoSpaceDN w:val="0"/>
        <w:adjustRightInd w:val="0"/>
        <w:rPr>
          <w:rFonts w:ascii="Arial" w:hAnsi="Arial" w:cs="Arial"/>
        </w:rPr>
      </w:pPr>
      <w:r>
        <w:rPr>
          <w:rFonts w:ascii="Arial" w:hAnsi="Arial" w:cs="Arial"/>
        </w:rPr>
        <w:t xml:space="preserve">1. </w:t>
      </w:r>
      <w:r w:rsidRPr="001E213F">
        <w:rPr>
          <w:rFonts w:ascii="Arial" w:hAnsi="Arial" w:cs="Arial"/>
        </w:rPr>
        <w:t>Was Mr. MacDonal</w:t>
      </w:r>
      <w:r w:rsidRPr="00DB75E2">
        <w:rPr>
          <w:rFonts w:ascii="Arial" w:hAnsi="Arial" w:cs="Arial"/>
        </w:rPr>
        <w:t xml:space="preserve">d’s right under s. 8  of the </w:t>
      </w:r>
      <w:r w:rsidRPr="00DB75E2">
        <w:rPr>
          <w:rFonts w:ascii="Arial" w:hAnsi="Arial" w:cs="Arial"/>
          <w:i/>
          <w:iCs/>
        </w:rPr>
        <w:t>Charter </w:t>
      </w:r>
      <w:r w:rsidRPr="00DB75E2">
        <w:rPr>
          <w:rFonts w:ascii="Arial" w:hAnsi="Arial" w:cs="Arial"/>
        </w:rPr>
        <w:t xml:space="preserve"> to </w:t>
      </w:r>
      <w:r w:rsidRPr="001E213F">
        <w:rPr>
          <w:rFonts w:ascii="Arial" w:hAnsi="Arial" w:cs="Arial"/>
        </w:rPr>
        <w:t>be free from unreasonable search and seizure violated and, if so, what is the appropriate remedy?</w:t>
      </w:r>
    </w:p>
    <w:p w14:paraId="4C8AE3C8" w14:textId="6057889B" w:rsidR="001E213F" w:rsidRPr="001E213F" w:rsidRDefault="001E213F" w:rsidP="001E213F">
      <w:pPr>
        <w:widowControl w:val="0"/>
        <w:autoSpaceDE w:val="0"/>
        <w:autoSpaceDN w:val="0"/>
        <w:adjustRightInd w:val="0"/>
        <w:rPr>
          <w:rFonts w:ascii="Arial" w:hAnsi="Arial" w:cs="Arial"/>
        </w:rPr>
      </w:pPr>
      <w:r>
        <w:rPr>
          <w:rFonts w:ascii="Arial" w:hAnsi="Arial" w:cs="Arial"/>
        </w:rPr>
        <w:t>2. </w:t>
      </w:r>
      <w:r w:rsidRPr="001E213F">
        <w:rPr>
          <w:rFonts w:ascii="Arial" w:hAnsi="Arial" w:cs="Arial"/>
        </w:rPr>
        <w:t xml:space="preserve">Does the </w:t>
      </w:r>
      <w:proofErr w:type="spellStart"/>
      <w:r w:rsidRPr="001E213F">
        <w:rPr>
          <w:rFonts w:ascii="Arial" w:hAnsi="Arial" w:cs="Arial"/>
          <w:i/>
          <w:iCs/>
        </w:rPr>
        <w:t>mens</w:t>
      </w:r>
      <w:proofErr w:type="spellEnd"/>
      <w:r w:rsidRPr="001E213F">
        <w:rPr>
          <w:rFonts w:ascii="Arial" w:hAnsi="Arial" w:cs="Arial"/>
          <w:i/>
          <w:iCs/>
        </w:rPr>
        <w:t xml:space="preserve"> </w:t>
      </w:r>
      <w:proofErr w:type="spellStart"/>
      <w:r w:rsidRPr="001E213F">
        <w:rPr>
          <w:rFonts w:ascii="Arial" w:hAnsi="Arial" w:cs="Arial"/>
          <w:i/>
          <w:iCs/>
        </w:rPr>
        <w:t>rea</w:t>
      </w:r>
      <w:proofErr w:type="spellEnd"/>
      <w:r w:rsidRPr="001E213F">
        <w:rPr>
          <w:rFonts w:ascii="Arial" w:hAnsi="Arial" w:cs="Arial"/>
        </w:rPr>
        <w:t xml:space="preserve"> of the offence provided for in s. 95(1) of the </w:t>
      </w:r>
      <w:r w:rsidRPr="001E213F">
        <w:rPr>
          <w:rFonts w:ascii="Arial" w:hAnsi="Arial" w:cs="Arial"/>
          <w:i/>
          <w:iCs/>
        </w:rPr>
        <w:t>Code</w:t>
      </w:r>
      <w:r w:rsidRPr="001E213F">
        <w:rPr>
          <w:rFonts w:ascii="Arial" w:hAnsi="Arial" w:cs="Arial"/>
        </w:rPr>
        <w:t xml:space="preserve"> include knowledge that one’s </w:t>
      </w:r>
      <w:r w:rsidR="00154DCA" w:rsidRPr="001E213F">
        <w:rPr>
          <w:rFonts w:ascii="Arial" w:hAnsi="Arial" w:cs="Arial"/>
        </w:rPr>
        <w:t>license</w:t>
      </w:r>
      <w:r w:rsidRPr="001E213F">
        <w:rPr>
          <w:rFonts w:ascii="Arial" w:hAnsi="Arial" w:cs="Arial"/>
        </w:rPr>
        <w:t xml:space="preserve"> does not extend to the place where the firearm is possessed?</w:t>
      </w:r>
    </w:p>
    <w:p w14:paraId="12E56C2E" w14:textId="40EE235D" w:rsidR="001E213F" w:rsidRPr="001E213F" w:rsidRDefault="001E213F" w:rsidP="001E213F">
      <w:pPr>
        <w:widowControl w:val="0"/>
        <w:autoSpaceDE w:val="0"/>
        <w:autoSpaceDN w:val="0"/>
        <w:adjustRightInd w:val="0"/>
        <w:spacing w:after="240"/>
        <w:rPr>
          <w:rFonts w:ascii="Arial" w:hAnsi="Arial" w:cs="Arial"/>
        </w:rPr>
      </w:pPr>
      <w:r>
        <w:rPr>
          <w:rFonts w:ascii="Arial" w:hAnsi="Arial" w:cs="Arial"/>
        </w:rPr>
        <w:t>3. </w:t>
      </w:r>
      <w:r w:rsidRPr="001E213F">
        <w:rPr>
          <w:rFonts w:ascii="Arial" w:hAnsi="Arial" w:cs="Arial"/>
        </w:rPr>
        <w:t>Should the sentences imposed by the Court of Appeal for the convictions under ss. 86(1) and 88(1) be varied?</w:t>
      </w:r>
    </w:p>
    <w:p w14:paraId="441DB389" w14:textId="76EB0D58" w:rsidR="00A8080A" w:rsidRPr="00541724" w:rsidRDefault="0078601C" w:rsidP="008B088D">
      <w:pPr>
        <w:widowControl w:val="0"/>
        <w:autoSpaceDE w:val="0"/>
        <w:autoSpaceDN w:val="0"/>
        <w:adjustRightInd w:val="0"/>
        <w:spacing w:after="240"/>
        <w:jc w:val="center"/>
        <w:rPr>
          <w:rFonts w:ascii="Arial" w:hAnsi="Arial" w:cs="Arial"/>
        </w:rPr>
      </w:pPr>
      <w:r w:rsidRPr="00010C78">
        <w:rPr>
          <w:rFonts w:ascii="Arial" w:hAnsi="Arial" w:cs="Arial"/>
          <w:b/>
          <w:u w:val="single"/>
        </w:rPr>
        <w:t>Judgment</w:t>
      </w:r>
    </w:p>
    <w:p w14:paraId="72483672" w14:textId="67679108" w:rsidR="002A5E81" w:rsidRPr="006D6955" w:rsidRDefault="00A8080A" w:rsidP="00444593">
      <w:pPr>
        <w:widowControl w:val="0"/>
        <w:autoSpaceDE w:val="0"/>
        <w:autoSpaceDN w:val="0"/>
        <w:adjustRightInd w:val="0"/>
        <w:spacing w:after="240"/>
        <w:rPr>
          <w:rFonts w:ascii="Arial" w:hAnsi="Arial" w:cs="Arial"/>
        </w:rPr>
      </w:pPr>
      <w:r w:rsidRPr="006472C6">
        <w:rPr>
          <w:rFonts w:ascii="Arial" w:hAnsi="Arial" w:cs="Arial"/>
        </w:rPr>
        <w:t>The Judge writing the decision</w:t>
      </w:r>
      <w:r w:rsidR="002A5E81" w:rsidRPr="006472C6">
        <w:rPr>
          <w:rFonts w:ascii="Arial" w:hAnsi="Arial" w:cs="Arial"/>
        </w:rPr>
        <w:t xml:space="preserve">: </w:t>
      </w:r>
      <w:proofErr w:type="spellStart"/>
      <w:r w:rsidR="00535827" w:rsidRPr="006472C6">
        <w:rPr>
          <w:rFonts w:ascii="Arial" w:hAnsi="Arial" w:cs="Arial"/>
          <w:color w:val="262626"/>
        </w:rPr>
        <w:t>LeBel</w:t>
      </w:r>
      <w:proofErr w:type="spellEnd"/>
      <w:r w:rsidR="00535827" w:rsidRPr="006472C6">
        <w:rPr>
          <w:rFonts w:ascii="Arial" w:hAnsi="Arial" w:cs="Arial"/>
          <w:color w:val="262626"/>
        </w:rPr>
        <w:t xml:space="preserve"> J</w:t>
      </w:r>
    </w:p>
    <w:p w14:paraId="020D7602" w14:textId="4DC76924" w:rsidR="009C6DB8" w:rsidRDefault="002A5E81" w:rsidP="00444593">
      <w:pPr>
        <w:widowControl w:val="0"/>
        <w:autoSpaceDE w:val="0"/>
        <w:autoSpaceDN w:val="0"/>
        <w:adjustRightInd w:val="0"/>
        <w:spacing w:after="240"/>
        <w:rPr>
          <w:rFonts w:ascii="Arial" w:hAnsi="Arial" w:cs="Arial"/>
        </w:rPr>
      </w:pPr>
      <w:r w:rsidRPr="00535827">
        <w:rPr>
          <w:rFonts w:ascii="Arial" w:hAnsi="Arial" w:cs="Arial"/>
          <w:color w:val="262626"/>
        </w:rPr>
        <w:t>Judges</w:t>
      </w:r>
      <w:r w:rsidR="00A8080A" w:rsidRPr="00535827">
        <w:rPr>
          <w:rFonts w:ascii="Arial" w:hAnsi="Arial" w:cs="Arial"/>
          <w:color w:val="262626"/>
        </w:rPr>
        <w:t xml:space="preserve"> concurring: </w:t>
      </w:r>
      <w:proofErr w:type="spellStart"/>
      <w:r w:rsidR="00333F50" w:rsidRPr="00333F50">
        <w:rPr>
          <w:rFonts w:ascii="Arial" w:hAnsi="Arial" w:cs="Arial"/>
        </w:rPr>
        <w:t>McLachlin</w:t>
      </w:r>
      <w:proofErr w:type="spellEnd"/>
      <w:r w:rsidR="00333F50" w:rsidRPr="00333F50">
        <w:rPr>
          <w:rFonts w:ascii="Arial" w:hAnsi="Arial" w:cs="Arial"/>
        </w:rPr>
        <w:t xml:space="preserve"> C.J. and Fish and </w:t>
      </w:r>
      <w:proofErr w:type="spellStart"/>
      <w:r w:rsidR="00333F50" w:rsidRPr="00333F50">
        <w:rPr>
          <w:rFonts w:ascii="Arial" w:hAnsi="Arial" w:cs="Arial"/>
        </w:rPr>
        <w:t>Abella</w:t>
      </w:r>
      <w:proofErr w:type="spellEnd"/>
      <w:r w:rsidR="00333F50" w:rsidRPr="00333F50">
        <w:rPr>
          <w:rFonts w:ascii="Arial" w:hAnsi="Arial" w:cs="Arial"/>
        </w:rPr>
        <w:t xml:space="preserve"> JJ.</w:t>
      </w:r>
      <w:r w:rsidR="00333F50">
        <w:rPr>
          <w:rFonts w:ascii="Times New Roman" w:hAnsi="Times New Roman" w:cs="Times New Roman"/>
          <w:sz w:val="32"/>
          <w:szCs w:val="32"/>
        </w:rPr>
        <w:t xml:space="preserve"> </w:t>
      </w:r>
      <w:proofErr w:type="spellStart"/>
      <w:r w:rsidR="001B3DFD" w:rsidRPr="001B3DFD">
        <w:rPr>
          <w:rFonts w:ascii="Arial" w:hAnsi="Arial" w:cs="Arial"/>
        </w:rPr>
        <w:t>Moldaver</w:t>
      </w:r>
      <w:proofErr w:type="spellEnd"/>
      <w:r w:rsidR="001B3DFD" w:rsidRPr="001B3DFD">
        <w:rPr>
          <w:rFonts w:ascii="Arial" w:hAnsi="Arial" w:cs="Arial"/>
        </w:rPr>
        <w:t xml:space="preserve"> and Wagner JJ</w:t>
      </w:r>
      <w:r w:rsidR="001B3DFD">
        <w:rPr>
          <w:rFonts w:ascii="Arial" w:hAnsi="Arial" w:cs="Arial"/>
        </w:rPr>
        <w:t xml:space="preserve"> </w:t>
      </w:r>
      <w:r w:rsidR="001B3DFD" w:rsidRPr="001B3DFD">
        <w:rPr>
          <w:rFonts w:ascii="Arial" w:hAnsi="Arial" w:cs="Arial"/>
        </w:rPr>
        <w:t>Rothstein J.</w:t>
      </w:r>
    </w:p>
    <w:p w14:paraId="6A2D03FF" w14:textId="1888F53A" w:rsidR="0054741E" w:rsidRPr="00541724" w:rsidRDefault="002A5E81" w:rsidP="00444593">
      <w:pPr>
        <w:widowControl w:val="0"/>
        <w:autoSpaceDE w:val="0"/>
        <w:autoSpaceDN w:val="0"/>
        <w:adjustRightInd w:val="0"/>
        <w:spacing w:after="240"/>
        <w:rPr>
          <w:rFonts w:ascii="Arial" w:hAnsi="Arial" w:cs="Arial"/>
        </w:rPr>
      </w:pPr>
      <w:r w:rsidRPr="00541724">
        <w:rPr>
          <w:rFonts w:ascii="Arial" w:hAnsi="Arial" w:cs="Arial"/>
        </w:rPr>
        <w:t>Decision:</w:t>
      </w:r>
      <w:r w:rsidR="00333F50">
        <w:rPr>
          <w:rFonts w:ascii="Arial" w:hAnsi="Arial" w:cs="Arial"/>
        </w:rPr>
        <w:t xml:space="preserve"> </w:t>
      </w:r>
      <w:r w:rsidR="00333F50" w:rsidRPr="00333F50">
        <w:rPr>
          <w:rFonts w:ascii="Arial" w:hAnsi="Arial" w:cs="Arial"/>
        </w:rPr>
        <w:t xml:space="preserve">The appeal of </w:t>
      </w:r>
      <w:r w:rsidR="00333F50" w:rsidRPr="00DB75E2">
        <w:rPr>
          <w:rFonts w:ascii="Arial" w:hAnsi="Arial" w:cs="Arial"/>
        </w:rPr>
        <w:t>the s. </w:t>
      </w:r>
      <w:r w:rsidR="004778CE" w:rsidRPr="00DB75E2">
        <w:rPr>
          <w:rFonts w:ascii="Arial" w:hAnsi="Arial" w:cs="Arial"/>
        </w:rPr>
        <w:t>8 Charter</w:t>
      </w:r>
      <w:r w:rsidR="004778CE" w:rsidRPr="00DB75E2">
        <w:rPr>
          <w:rFonts w:ascii="Arial" w:hAnsi="Arial" w:cs="Arial"/>
          <w:i/>
          <w:iCs/>
        </w:rPr>
        <w:t> issue</w:t>
      </w:r>
      <w:r w:rsidR="00333F50" w:rsidRPr="00DB75E2">
        <w:rPr>
          <w:rFonts w:ascii="Arial" w:hAnsi="Arial" w:cs="Arial"/>
        </w:rPr>
        <w:t xml:space="preserve"> should be dismissed and the Crown’s appeal of the s. </w:t>
      </w:r>
      <w:r w:rsidR="004778CE" w:rsidRPr="00DB75E2">
        <w:rPr>
          <w:rFonts w:ascii="Arial" w:hAnsi="Arial" w:cs="Arial"/>
        </w:rPr>
        <w:t>95 Criminal</w:t>
      </w:r>
      <w:r w:rsidR="00333F50" w:rsidRPr="00DB75E2">
        <w:rPr>
          <w:rFonts w:ascii="Arial" w:hAnsi="Arial" w:cs="Arial"/>
          <w:i/>
          <w:iCs/>
        </w:rPr>
        <w:t xml:space="preserve"> </w:t>
      </w:r>
      <w:r w:rsidR="004778CE" w:rsidRPr="00DB75E2">
        <w:rPr>
          <w:rFonts w:ascii="Arial" w:hAnsi="Arial" w:cs="Arial"/>
          <w:i/>
          <w:iCs/>
        </w:rPr>
        <w:t>Code </w:t>
      </w:r>
      <w:r w:rsidR="004778CE" w:rsidRPr="00DB75E2">
        <w:rPr>
          <w:rFonts w:ascii="Arial" w:hAnsi="Arial" w:cs="Arial"/>
        </w:rPr>
        <w:t>acquittal</w:t>
      </w:r>
      <w:r w:rsidR="00333F50" w:rsidRPr="00333F50">
        <w:rPr>
          <w:rFonts w:ascii="Arial" w:hAnsi="Arial" w:cs="Arial"/>
        </w:rPr>
        <w:t xml:space="preserve"> should be allowed.  The matter is remitted to the Court of Appeal for sentenci</w:t>
      </w:r>
      <w:r w:rsidR="00333F50" w:rsidRPr="00DB75E2">
        <w:rPr>
          <w:rFonts w:ascii="Arial" w:hAnsi="Arial" w:cs="Arial"/>
        </w:rPr>
        <w:t>ng.</w:t>
      </w:r>
      <w:r w:rsidR="009A632E" w:rsidRPr="00DB75E2">
        <w:rPr>
          <w:rFonts w:ascii="Times New Roman" w:hAnsi="Times New Roman" w:cs="Times New Roman"/>
          <w:sz w:val="32"/>
          <w:szCs w:val="32"/>
        </w:rPr>
        <w:t xml:space="preserve"> </w:t>
      </w:r>
      <w:r w:rsidR="009A632E" w:rsidRPr="00DB75E2">
        <w:rPr>
          <w:rFonts w:ascii="Arial" w:hAnsi="Arial" w:cs="Arial"/>
        </w:rPr>
        <w:t>M’s ss. </w:t>
      </w:r>
      <w:r w:rsidR="004778CE" w:rsidRPr="00DB75E2">
        <w:rPr>
          <w:rFonts w:ascii="Arial" w:hAnsi="Arial" w:cs="Arial"/>
        </w:rPr>
        <w:t>86 and</w:t>
      </w:r>
      <w:r w:rsidR="009A632E" w:rsidRPr="00DB75E2">
        <w:rPr>
          <w:rFonts w:ascii="Arial" w:hAnsi="Arial" w:cs="Arial"/>
        </w:rPr>
        <w:t xml:space="preserve"> </w:t>
      </w:r>
      <w:r w:rsidR="004778CE" w:rsidRPr="00DB75E2">
        <w:rPr>
          <w:rFonts w:ascii="Arial" w:hAnsi="Arial" w:cs="Arial"/>
        </w:rPr>
        <w:t>88 Criminal</w:t>
      </w:r>
      <w:r w:rsidR="009A632E" w:rsidRPr="00DB75E2">
        <w:rPr>
          <w:rFonts w:ascii="Arial" w:hAnsi="Arial" w:cs="Arial"/>
          <w:i/>
          <w:iCs/>
        </w:rPr>
        <w:t xml:space="preserve"> </w:t>
      </w:r>
      <w:r w:rsidR="004778CE" w:rsidRPr="00DB75E2">
        <w:rPr>
          <w:rFonts w:ascii="Arial" w:hAnsi="Arial" w:cs="Arial"/>
          <w:i/>
          <w:iCs/>
        </w:rPr>
        <w:t>Code </w:t>
      </w:r>
      <w:r w:rsidR="004778CE" w:rsidRPr="00DB75E2">
        <w:rPr>
          <w:rFonts w:ascii="Arial" w:hAnsi="Arial" w:cs="Arial"/>
        </w:rPr>
        <w:t>convictions</w:t>
      </w:r>
      <w:r w:rsidR="009A632E" w:rsidRPr="00DB75E2">
        <w:rPr>
          <w:rFonts w:ascii="Arial" w:hAnsi="Arial" w:cs="Arial"/>
        </w:rPr>
        <w:t xml:space="preserve"> are upheld, but the sentences are significantly reduced.</w:t>
      </w:r>
    </w:p>
    <w:p w14:paraId="6104C460" w14:textId="77777777" w:rsidR="00642E23" w:rsidRDefault="00763737" w:rsidP="002C12D8">
      <w:pPr>
        <w:widowControl w:val="0"/>
        <w:autoSpaceDE w:val="0"/>
        <w:autoSpaceDN w:val="0"/>
        <w:adjustRightInd w:val="0"/>
        <w:rPr>
          <w:rFonts w:ascii="Times New Roman" w:hAnsi="Times New Roman" w:cs="Times New Roman"/>
          <w:sz w:val="32"/>
          <w:szCs w:val="32"/>
        </w:rPr>
      </w:pPr>
      <w:r w:rsidRPr="00541724">
        <w:rPr>
          <w:rFonts w:ascii="Arial" w:hAnsi="Arial" w:cs="Arial"/>
        </w:rPr>
        <w:t>Reasoning behind the decision:</w:t>
      </w:r>
      <w:r w:rsidR="00911D20">
        <w:rPr>
          <w:rFonts w:ascii="Arial" w:hAnsi="Arial" w:cs="Arial"/>
        </w:rPr>
        <w:t xml:space="preserve"> </w:t>
      </w:r>
      <w:r w:rsidR="00911D20">
        <w:rPr>
          <w:rFonts w:ascii="Times New Roman" w:hAnsi="Times New Roman" w:cs="Times New Roman"/>
          <w:sz w:val="32"/>
          <w:szCs w:val="32"/>
        </w:rPr>
        <w:t> </w:t>
      </w:r>
    </w:p>
    <w:p w14:paraId="6F5DCC02" w14:textId="77777777" w:rsidR="00642E23" w:rsidRDefault="00642E23" w:rsidP="002C12D8">
      <w:pPr>
        <w:widowControl w:val="0"/>
        <w:autoSpaceDE w:val="0"/>
        <w:autoSpaceDN w:val="0"/>
        <w:adjustRightInd w:val="0"/>
        <w:rPr>
          <w:rFonts w:ascii="Times New Roman" w:hAnsi="Times New Roman" w:cs="Times New Roman"/>
          <w:sz w:val="32"/>
          <w:szCs w:val="32"/>
        </w:rPr>
      </w:pPr>
    </w:p>
    <w:p w14:paraId="27F555C5" w14:textId="7435B1AE" w:rsidR="002C12D8" w:rsidRPr="00C11C6F" w:rsidRDefault="00911D20" w:rsidP="00642E23">
      <w:pPr>
        <w:widowControl w:val="0"/>
        <w:autoSpaceDE w:val="0"/>
        <w:autoSpaceDN w:val="0"/>
        <w:adjustRightInd w:val="0"/>
        <w:ind w:firstLine="720"/>
        <w:rPr>
          <w:rFonts w:ascii="Arial" w:hAnsi="Arial" w:cs="Arial"/>
        </w:rPr>
      </w:pPr>
      <w:r w:rsidRPr="00C11C6F">
        <w:rPr>
          <w:rFonts w:ascii="Arial" w:hAnsi="Arial" w:cs="Arial"/>
        </w:rPr>
        <w:t>The officer’s action of pushing the door open further</w:t>
      </w:r>
      <w:r w:rsidR="005B7E5B" w:rsidRPr="00C11C6F">
        <w:rPr>
          <w:rFonts w:ascii="Arial" w:hAnsi="Arial" w:cs="Arial"/>
        </w:rPr>
        <w:t>,</w:t>
      </w:r>
      <w:r w:rsidRPr="00C11C6F">
        <w:rPr>
          <w:rFonts w:ascii="Arial" w:hAnsi="Arial" w:cs="Arial"/>
        </w:rPr>
        <w:t xml:space="preserve"> constituted a “search” for purposes of s. </w:t>
      </w:r>
      <w:r w:rsidR="004778CE" w:rsidRPr="00C11C6F">
        <w:rPr>
          <w:rFonts w:ascii="Arial" w:hAnsi="Arial" w:cs="Arial"/>
        </w:rPr>
        <w:t>8 of</w:t>
      </w:r>
      <w:r w:rsidRPr="00C11C6F">
        <w:rPr>
          <w:rFonts w:ascii="Arial" w:hAnsi="Arial" w:cs="Arial"/>
        </w:rPr>
        <w:t xml:space="preserve"> the </w:t>
      </w:r>
      <w:r w:rsidRPr="00C11C6F">
        <w:rPr>
          <w:rFonts w:ascii="Arial" w:hAnsi="Arial" w:cs="Arial"/>
          <w:i/>
          <w:iCs/>
        </w:rPr>
        <w:t>Charter </w:t>
      </w:r>
      <w:r w:rsidR="001B3DFD" w:rsidRPr="00C11C6F">
        <w:rPr>
          <w:rFonts w:ascii="Arial" w:hAnsi="Arial" w:cs="Arial"/>
        </w:rPr>
        <w:t xml:space="preserve">but </w:t>
      </w:r>
      <w:r w:rsidRPr="00C11C6F">
        <w:rPr>
          <w:rFonts w:ascii="Arial" w:hAnsi="Arial" w:cs="Arial"/>
        </w:rPr>
        <w:t xml:space="preserve">that search was reasonable because both stages of the </w:t>
      </w:r>
      <w:proofErr w:type="spellStart"/>
      <w:r w:rsidRPr="00C11C6F">
        <w:rPr>
          <w:rFonts w:ascii="Arial" w:hAnsi="Arial" w:cs="Arial"/>
          <w:i/>
          <w:iCs/>
        </w:rPr>
        <w:t>Waterfield</w:t>
      </w:r>
      <w:proofErr w:type="spellEnd"/>
      <w:r w:rsidRPr="00C11C6F">
        <w:rPr>
          <w:rFonts w:ascii="Arial" w:hAnsi="Arial" w:cs="Arial"/>
        </w:rPr>
        <w:t xml:space="preserve"> test were satisfied. </w:t>
      </w:r>
      <w:r w:rsidR="002C12D8" w:rsidRPr="00C11C6F">
        <w:rPr>
          <w:rFonts w:ascii="Times New Roman" w:hAnsi="Times New Roman" w:cs="Times New Roman"/>
          <w:sz w:val="32"/>
          <w:szCs w:val="32"/>
        </w:rPr>
        <w:t xml:space="preserve"> </w:t>
      </w:r>
      <w:r w:rsidR="002C12D8" w:rsidRPr="00C11C6F">
        <w:rPr>
          <w:rFonts w:ascii="Arial" w:hAnsi="Arial" w:cs="Arial"/>
        </w:rPr>
        <w:t>The first stage was satisfied because the warrantless search falls within the scope of the common law police duty to protect life and safety and the second, because the search constitutes a justifiable exercise of powers associated with the duty.</w:t>
      </w:r>
    </w:p>
    <w:p w14:paraId="09E8334C" w14:textId="0CA1E156" w:rsidR="002C12D8" w:rsidRPr="00C11C6F" w:rsidRDefault="002C12D8" w:rsidP="002C12D8">
      <w:pPr>
        <w:widowControl w:val="0"/>
        <w:autoSpaceDE w:val="0"/>
        <w:autoSpaceDN w:val="0"/>
        <w:adjustRightInd w:val="0"/>
        <w:rPr>
          <w:rFonts w:ascii="Arial" w:hAnsi="Arial" w:cs="Arial"/>
        </w:rPr>
      </w:pPr>
      <w:r w:rsidRPr="00C11C6F">
        <w:rPr>
          <w:rFonts w:ascii="Arial" w:hAnsi="Arial" w:cs="Arial"/>
        </w:rPr>
        <w:t>                   </w:t>
      </w:r>
    </w:p>
    <w:p w14:paraId="3512FEEF" w14:textId="2BBAD402" w:rsidR="00BC1B85" w:rsidRPr="00C11C6F" w:rsidRDefault="00BC1B85" w:rsidP="002C12D8">
      <w:pPr>
        <w:widowControl w:val="0"/>
        <w:autoSpaceDE w:val="0"/>
        <w:autoSpaceDN w:val="0"/>
        <w:adjustRightInd w:val="0"/>
        <w:rPr>
          <w:rFonts w:ascii="Arial" w:hAnsi="Arial" w:cs="Arial"/>
        </w:rPr>
      </w:pPr>
      <w:r w:rsidRPr="00C11C6F">
        <w:rPr>
          <w:rFonts w:ascii="Arial" w:hAnsi="Arial" w:cs="Arial"/>
        </w:rPr>
        <w:t xml:space="preserve">                This Court decided in </w:t>
      </w:r>
      <w:r w:rsidRPr="00C11C6F">
        <w:rPr>
          <w:rFonts w:ascii="Arial" w:hAnsi="Arial" w:cs="Arial"/>
          <w:i/>
          <w:iCs/>
        </w:rPr>
        <w:t>Mann</w:t>
      </w:r>
      <w:r w:rsidRPr="00C11C6F">
        <w:rPr>
          <w:rFonts w:ascii="Arial" w:hAnsi="Arial" w:cs="Arial"/>
        </w:rPr>
        <w:t xml:space="preserve"> that officers may conduct protective searches when they have reasonable grounds to </w:t>
      </w:r>
      <w:r w:rsidRPr="00C11C6F">
        <w:rPr>
          <w:rFonts w:ascii="Arial" w:hAnsi="Arial" w:cs="Arial"/>
          <w:i/>
          <w:iCs/>
        </w:rPr>
        <w:t>suspect</w:t>
      </w:r>
      <w:r w:rsidRPr="00C11C6F">
        <w:rPr>
          <w:rFonts w:ascii="Arial" w:hAnsi="Arial" w:cs="Arial"/>
        </w:rPr>
        <w:t xml:space="preserve"> that an individual is armed and dangerous.</w:t>
      </w:r>
      <w:r w:rsidR="00F26B15" w:rsidRPr="00C11C6F">
        <w:rPr>
          <w:rFonts w:ascii="Arial" w:hAnsi="Arial" w:cs="Arial"/>
        </w:rPr>
        <w:t> </w:t>
      </w:r>
      <w:r w:rsidRPr="00C11C6F">
        <w:rPr>
          <w:rFonts w:ascii="Arial" w:hAnsi="Arial" w:cs="Arial"/>
        </w:rPr>
        <w:t xml:space="preserve">These five reasons </w:t>
      </w:r>
      <w:r w:rsidR="00F26B15" w:rsidRPr="00C11C6F">
        <w:rPr>
          <w:rFonts w:ascii="Arial" w:hAnsi="Arial" w:cs="Arial"/>
        </w:rPr>
        <w:t>are:</w:t>
      </w:r>
      <w:r w:rsidRPr="00C11C6F">
        <w:rPr>
          <w:rFonts w:ascii="Arial" w:hAnsi="Arial" w:cs="Arial"/>
        </w:rPr>
        <w:t xml:space="preserve"> the language of </w:t>
      </w:r>
      <w:r w:rsidRPr="00C11C6F">
        <w:rPr>
          <w:rFonts w:ascii="Arial" w:hAnsi="Arial" w:cs="Arial"/>
          <w:i/>
          <w:iCs/>
        </w:rPr>
        <w:t>Mann</w:t>
      </w:r>
      <w:r w:rsidRPr="00C11C6F">
        <w:rPr>
          <w:rFonts w:ascii="Arial" w:hAnsi="Arial" w:cs="Arial"/>
        </w:rPr>
        <w:t xml:space="preserve">, the history from which </w:t>
      </w:r>
      <w:r w:rsidRPr="00C11C6F">
        <w:rPr>
          <w:rFonts w:ascii="Arial" w:hAnsi="Arial" w:cs="Arial"/>
          <w:i/>
          <w:iCs/>
        </w:rPr>
        <w:t>Mann</w:t>
      </w:r>
      <w:r w:rsidRPr="00C11C6F">
        <w:rPr>
          <w:rFonts w:ascii="Arial" w:hAnsi="Arial" w:cs="Arial"/>
        </w:rPr>
        <w:t xml:space="preserve"> emerged, the consequences of interpreting </w:t>
      </w:r>
      <w:r w:rsidRPr="00C11C6F">
        <w:rPr>
          <w:rFonts w:ascii="Arial" w:hAnsi="Arial" w:cs="Arial"/>
          <w:i/>
          <w:iCs/>
        </w:rPr>
        <w:t>Mann</w:t>
      </w:r>
      <w:r w:rsidRPr="00C11C6F">
        <w:rPr>
          <w:rFonts w:ascii="Arial" w:hAnsi="Arial" w:cs="Arial"/>
        </w:rPr>
        <w:t xml:space="preserve"> as requiring reasonable grounds to believe, the jurisprudence that has interpreted </w:t>
      </w:r>
      <w:r w:rsidRPr="00C11C6F">
        <w:rPr>
          <w:rFonts w:ascii="Arial" w:hAnsi="Arial" w:cs="Arial"/>
          <w:i/>
          <w:iCs/>
        </w:rPr>
        <w:t>Mann</w:t>
      </w:r>
      <w:r w:rsidR="00F26B15" w:rsidRPr="00C11C6F">
        <w:rPr>
          <w:rFonts w:ascii="Arial" w:hAnsi="Arial" w:cs="Arial"/>
        </w:rPr>
        <w:t xml:space="preserve">, and the facts of this case </w:t>
      </w:r>
      <w:r w:rsidRPr="00C11C6F">
        <w:rPr>
          <w:rFonts w:ascii="Arial" w:hAnsi="Arial" w:cs="Arial"/>
        </w:rPr>
        <w:t xml:space="preserve">all </w:t>
      </w:r>
      <w:r w:rsidR="00F26B15" w:rsidRPr="00C11C6F">
        <w:rPr>
          <w:rFonts w:ascii="Arial" w:hAnsi="Arial" w:cs="Arial"/>
        </w:rPr>
        <w:t xml:space="preserve">of which </w:t>
      </w:r>
      <w:r w:rsidRPr="00C11C6F">
        <w:rPr>
          <w:rFonts w:ascii="Arial" w:hAnsi="Arial" w:cs="Arial"/>
        </w:rPr>
        <w:t xml:space="preserve">lead to the same unavoidable conclusion: </w:t>
      </w:r>
      <w:r w:rsidRPr="00C11C6F">
        <w:rPr>
          <w:rFonts w:ascii="Arial" w:hAnsi="Arial" w:cs="Arial"/>
          <w:i/>
          <w:iCs/>
        </w:rPr>
        <w:t>Mann</w:t>
      </w:r>
      <w:r w:rsidRPr="00C11C6F">
        <w:rPr>
          <w:rFonts w:ascii="Arial" w:hAnsi="Arial" w:cs="Arial"/>
        </w:rPr>
        <w:t xml:space="preserve"> recognized a protective search power predicated on reasonable suspicion.</w:t>
      </w:r>
      <w:r w:rsidR="002C12D8" w:rsidRPr="00C11C6F">
        <w:rPr>
          <w:rFonts w:ascii="Arial" w:hAnsi="Arial" w:cs="Arial"/>
        </w:rPr>
        <w:t>              </w:t>
      </w:r>
    </w:p>
    <w:p w14:paraId="767710A4" w14:textId="34CAD40B" w:rsidR="001B3DFD" w:rsidRPr="00C11C6F" w:rsidRDefault="002C12D8" w:rsidP="002C12D8">
      <w:pPr>
        <w:widowControl w:val="0"/>
        <w:autoSpaceDE w:val="0"/>
        <w:autoSpaceDN w:val="0"/>
        <w:adjustRightInd w:val="0"/>
        <w:rPr>
          <w:rFonts w:ascii="Arial" w:hAnsi="Arial" w:cs="Arial"/>
        </w:rPr>
      </w:pPr>
      <w:r w:rsidRPr="00C11C6F">
        <w:rPr>
          <w:rFonts w:ascii="Arial" w:hAnsi="Arial" w:cs="Arial"/>
        </w:rPr>
        <w:t xml:space="preserve">      </w:t>
      </w:r>
    </w:p>
    <w:p w14:paraId="5078C346" w14:textId="67814CBA" w:rsidR="0058516F" w:rsidRDefault="0038596F" w:rsidP="00642E23">
      <w:pPr>
        <w:widowControl w:val="0"/>
        <w:autoSpaceDE w:val="0"/>
        <w:autoSpaceDN w:val="0"/>
        <w:adjustRightInd w:val="0"/>
        <w:ind w:firstLine="720"/>
        <w:rPr>
          <w:rFonts w:ascii="Arial" w:hAnsi="Arial" w:cs="Arial"/>
        </w:rPr>
      </w:pPr>
      <w:r>
        <w:rPr>
          <w:rFonts w:ascii="Arial" w:hAnsi="Arial" w:cs="Arial"/>
        </w:rPr>
        <w:t>As for the</w:t>
      </w:r>
      <w:r w:rsidR="002C12D8" w:rsidRPr="00C11C6F">
        <w:rPr>
          <w:rFonts w:ascii="Arial" w:hAnsi="Arial" w:cs="Arial"/>
        </w:rPr>
        <w:t xml:space="preserve"> s. 95 </w:t>
      </w:r>
      <w:r w:rsidR="0097080F">
        <w:rPr>
          <w:rFonts w:ascii="Arial" w:hAnsi="Arial" w:cs="Arial"/>
        </w:rPr>
        <w:t>of the</w:t>
      </w:r>
      <w:r w:rsidR="002C12D8" w:rsidRPr="00C11C6F">
        <w:rPr>
          <w:rFonts w:ascii="Arial" w:hAnsi="Arial" w:cs="Arial"/>
        </w:rPr>
        <w:t xml:space="preserve"> </w:t>
      </w:r>
      <w:r w:rsidR="002C12D8" w:rsidRPr="0048533A">
        <w:rPr>
          <w:rFonts w:ascii="Arial" w:hAnsi="Arial" w:cs="Arial"/>
          <w:iCs/>
        </w:rPr>
        <w:t>Criminal</w:t>
      </w:r>
      <w:r w:rsidR="002C12D8" w:rsidRPr="00C11C6F">
        <w:rPr>
          <w:rFonts w:ascii="Arial" w:hAnsi="Arial" w:cs="Arial"/>
          <w:i/>
          <w:iCs/>
        </w:rPr>
        <w:t xml:space="preserve"> </w:t>
      </w:r>
      <w:r w:rsidRPr="00C11C6F">
        <w:rPr>
          <w:rFonts w:ascii="Arial" w:hAnsi="Arial" w:cs="Arial"/>
          <w:i/>
          <w:iCs/>
        </w:rPr>
        <w:t>Code </w:t>
      </w:r>
      <w:r w:rsidRPr="00C11C6F">
        <w:rPr>
          <w:rFonts w:ascii="Arial" w:hAnsi="Arial" w:cs="Arial"/>
        </w:rPr>
        <w:t>conviction</w:t>
      </w:r>
      <w:r w:rsidR="002C12D8" w:rsidRPr="00C11C6F">
        <w:rPr>
          <w:rFonts w:ascii="Arial" w:hAnsi="Arial" w:cs="Arial"/>
        </w:rPr>
        <w:t>, the Court of Appeal erred in requiring the Crown to prove that M</w:t>
      </w:r>
      <w:r w:rsidR="001802C2" w:rsidRPr="00C11C6F">
        <w:rPr>
          <w:rFonts w:ascii="Arial" w:hAnsi="Arial" w:cs="Arial"/>
        </w:rPr>
        <w:t>acdonald</w:t>
      </w:r>
      <w:r w:rsidR="002C12D8" w:rsidRPr="00C11C6F">
        <w:rPr>
          <w:rFonts w:ascii="Arial" w:hAnsi="Arial" w:cs="Arial"/>
        </w:rPr>
        <w:t xml:space="preserve"> knew that his possession and acquisition </w:t>
      </w:r>
      <w:r w:rsidR="001802C2" w:rsidRPr="00C11C6F">
        <w:rPr>
          <w:rFonts w:ascii="Arial" w:hAnsi="Arial" w:cs="Arial"/>
        </w:rPr>
        <w:t>license</w:t>
      </w:r>
      <w:r w:rsidR="002C12D8" w:rsidRPr="00C11C6F">
        <w:rPr>
          <w:rFonts w:ascii="Arial" w:hAnsi="Arial" w:cs="Arial"/>
        </w:rPr>
        <w:t xml:space="preserve"> and authorization to transport the firearm did not extend to his Halifax home.  That requirement is inconsistent with the rule, codified in s. 19 of the </w:t>
      </w:r>
      <w:r w:rsidR="002C12D8" w:rsidRPr="00C11C6F">
        <w:rPr>
          <w:rFonts w:ascii="Arial" w:hAnsi="Arial" w:cs="Arial"/>
          <w:i/>
          <w:iCs/>
        </w:rPr>
        <w:t>Code</w:t>
      </w:r>
      <w:r w:rsidR="002C12D8" w:rsidRPr="00C11C6F">
        <w:rPr>
          <w:rFonts w:ascii="Arial" w:hAnsi="Arial" w:cs="Arial"/>
        </w:rPr>
        <w:t xml:space="preserve">, that ignorance of the law is no excuse.  </w:t>
      </w:r>
      <w:r w:rsidR="0097080F">
        <w:rPr>
          <w:rFonts w:ascii="Arial" w:hAnsi="Arial" w:cs="Arial"/>
        </w:rPr>
        <w:t xml:space="preserve">S. </w:t>
      </w:r>
      <w:r w:rsidR="00394778" w:rsidRPr="00C11C6F">
        <w:rPr>
          <w:rFonts w:ascii="Arial" w:hAnsi="Arial" w:cs="Arial"/>
        </w:rPr>
        <w:t>95 is</w:t>
      </w:r>
      <w:r w:rsidR="002C12D8" w:rsidRPr="00C11C6F">
        <w:rPr>
          <w:rFonts w:ascii="Arial" w:hAnsi="Arial" w:cs="Arial"/>
        </w:rPr>
        <w:t xml:space="preserve"> a </w:t>
      </w:r>
      <w:proofErr w:type="spellStart"/>
      <w:r w:rsidR="002C12D8" w:rsidRPr="00C11C6F">
        <w:rPr>
          <w:rFonts w:ascii="Arial" w:hAnsi="Arial" w:cs="Arial"/>
          <w:i/>
          <w:iCs/>
        </w:rPr>
        <w:t>mens</w:t>
      </w:r>
      <w:proofErr w:type="spellEnd"/>
      <w:r w:rsidR="002C12D8" w:rsidRPr="00C11C6F">
        <w:rPr>
          <w:rFonts w:ascii="Arial" w:hAnsi="Arial" w:cs="Arial"/>
          <w:i/>
          <w:iCs/>
        </w:rPr>
        <w:t xml:space="preserve"> </w:t>
      </w:r>
      <w:proofErr w:type="spellStart"/>
      <w:r w:rsidR="002C12D8" w:rsidRPr="00C11C6F">
        <w:rPr>
          <w:rFonts w:ascii="Arial" w:hAnsi="Arial" w:cs="Arial"/>
          <w:i/>
          <w:iCs/>
        </w:rPr>
        <w:t>rea</w:t>
      </w:r>
      <w:proofErr w:type="spellEnd"/>
      <w:r w:rsidR="002C12D8" w:rsidRPr="00C11C6F">
        <w:rPr>
          <w:rFonts w:ascii="Arial" w:hAnsi="Arial" w:cs="Arial"/>
        </w:rPr>
        <w:t xml:space="preserve"> offence, but does not include knowledge of </w:t>
      </w:r>
      <w:r w:rsidR="002C12D8" w:rsidRPr="00C11C6F">
        <w:rPr>
          <w:rFonts w:ascii="Arial" w:hAnsi="Arial" w:cs="Arial"/>
          <w:i/>
          <w:iCs/>
        </w:rPr>
        <w:t>unauthorized</w:t>
      </w:r>
      <w:r w:rsidR="002C12D8" w:rsidRPr="00C11C6F">
        <w:rPr>
          <w:rFonts w:ascii="Arial" w:hAnsi="Arial" w:cs="Arial"/>
        </w:rPr>
        <w:t xml:space="preserve"> possession</w:t>
      </w:r>
      <w:r w:rsidR="002C12D8" w:rsidRPr="002C12D8">
        <w:rPr>
          <w:rFonts w:ascii="Arial" w:hAnsi="Arial" w:cs="Arial"/>
        </w:rPr>
        <w:t>.  Rather, knowledge of possession, together with intention to possess in a particular place, is enough.</w:t>
      </w:r>
    </w:p>
    <w:p w14:paraId="624805BC" w14:textId="7A5139E3" w:rsidR="00263CFC" w:rsidRPr="00541724" w:rsidRDefault="00A8080A" w:rsidP="00444593">
      <w:pPr>
        <w:widowControl w:val="0"/>
        <w:autoSpaceDE w:val="0"/>
        <w:autoSpaceDN w:val="0"/>
        <w:adjustRightInd w:val="0"/>
        <w:spacing w:after="240"/>
        <w:jc w:val="center"/>
        <w:rPr>
          <w:rFonts w:ascii="Arial" w:hAnsi="Arial" w:cs="Arial"/>
          <w:b/>
          <w:u w:val="single"/>
        </w:rPr>
      </w:pPr>
      <w:r w:rsidRPr="00541724">
        <w:rPr>
          <w:rFonts w:ascii="Arial" w:hAnsi="Arial" w:cs="Arial"/>
          <w:b/>
          <w:u w:val="single"/>
        </w:rPr>
        <w:t xml:space="preserve">Dissenting </w:t>
      </w:r>
      <w:r w:rsidR="0078601C" w:rsidRPr="00541724">
        <w:rPr>
          <w:rFonts w:ascii="Arial" w:hAnsi="Arial" w:cs="Arial"/>
          <w:b/>
          <w:u w:val="single"/>
        </w:rPr>
        <w:t>Judgment</w:t>
      </w:r>
    </w:p>
    <w:p w14:paraId="7E5A62EE" w14:textId="04A4FAC2" w:rsidR="00DB4D40" w:rsidRDefault="00A8080A" w:rsidP="008E2255">
      <w:pPr>
        <w:tabs>
          <w:tab w:val="left" w:pos="3350"/>
          <w:tab w:val="center" w:pos="4320"/>
        </w:tabs>
        <w:spacing w:line="480" w:lineRule="auto"/>
        <w:rPr>
          <w:rFonts w:ascii="Arial" w:hAnsi="Arial" w:cs="Arial"/>
        </w:rPr>
      </w:pPr>
      <w:r w:rsidRPr="00541724">
        <w:rPr>
          <w:rFonts w:ascii="Arial" w:hAnsi="Arial" w:cs="Arial"/>
        </w:rPr>
        <w:t>There are no dissenting judges.</w:t>
      </w:r>
    </w:p>
    <w:p w14:paraId="6B7AA738" w14:textId="77777777" w:rsidR="001E213F" w:rsidRDefault="001E213F" w:rsidP="008E2255">
      <w:pPr>
        <w:tabs>
          <w:tab w:val="left" w:pos="3350"/>
          <w:tab w:val="center" w:pos="4320"/>
        </w:tabs>
        <w:spacing w:line="480" w:lineRule="auto"/>
        <w:rPr>
          <w:rFonts w:ascii="Arial" w:hAnsi="Arial" w:cs="Arial"/>
        </w:rPr>
      </w:pPr>
    </w:p>
    <w:p w14:paraId="5B6E0BB9" w14:textId="3E26055F" w:rsidR="001E213F" w:rsidRPr="001E213F" w:rsidRDefault="001E213F" w:rsidP="008E2255">
      <w:pPr>
        <w:tabs>
          <w:tab w:val="left" w:pos="3350"/>
          <w:tab w:val="center" w:pos="4320"/>
        </w:tabs>
        <w:spacing w:line="480" w:lineRule="auto"/>
        <w:rPr>
          <w:rFonts w:ascii="Arial" w:hAnsi="Arial" w:cs="Arial"/>
        </w:rPr>
      </w:pPr>
    </w:p>
    <w:sectPr w:rsidR="001E213F" w:rsidRPr="001E213F" w:rsidSect="00E119E6">
      <w:endnotePr>
        <w:numFmt w:val="decimal"/>
      </w:endnotePr>
      <w:type w:val="continuous"/>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34ACBA" w14:textId="77777777" w:rsidR="001802C2" w:rsidRDefault="001802C2" w:rsidP="005C7C64">
      <w:r>
        <w:separator/>
      </w:r>
    </w:p>
  </w:endnote>
  <w:endnote w:type="continuationSeparator" w:id="0">
    <w:p w14:paraId="3277D459" w14:textId="77777777" w:rsidR="001802C2" w:rsidRDefault="001802C2" w:rsidP="005C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98F9FF" w14:textId="77777777" w:rsidR="001802C2" w:rsidRDefault="001802C2" w:rsidP="005C7C64">
      <w:r>
        <w:separator/>
      </w:r>
    </w:p>
  </w:footnote>
  <w:footnote w:type="continuationSeparator" w:id="0">
    <w:p w14:paraId="245B1AA5" w14:textId="77777777" w:rsidR="001802C2" w:rsidRDefault="001802C2" w:rsidP="005C7C6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26E7B"/>
    <w:multiLevelType w:val="hybridMultilevel"/>
    <w:tmpl w:val="5F5CAB34"/>
    <w:lvl w:ilvl="0" w:tplc="9CC4B814">
      <w:start w:val="1"/>
      <w:numFmt w:val="bullet"/>
      <w:lvlText w:val=""/>
      <w:lvlJc w:val="left"/>
      <w:pPr>
        <w:tabs>
          <w:tab w:val="num" w:pos="720"/>
        </w:tabs>
        <w:ind w:left="720" w:hanging="360"/>
      </w:pPr>
      <w:rPr>
        <w:rFonts w:ascii="Wingdings" w:hAnsi="Wingdings" w:hint="default"/>
      </w:rPr>
    </w:lvl>
    <w:lvl w:ilvl="1" w:tplc="8F60E2C4" w:tentative="1">
      <w:start w:val="1"/>
      <w:numFmt w:val="bullet"/>
      <w:lvlText w:val=""/>
      <w:lvlJc w:val="left"/>
      <w:pPr>
        <w:tabs>
          <w:tab w:val="num" w:pos="1440"/>
        </w:tabs>
        <w:ind w:left="1440" w:hanging="360"/>
      </w:pPr>
      <w:rPr>
        <w:rFonts w:ascii="Wingdings" w:hAnsi="Wingdings" w:hint="default"/>
      </w:rPr>
    </w:lvl>
    <w:lvl w:ilvl="2" w:tplc="355A41B2">
      <w:start w:val="1"/>
      <w:numFmt w:val="bullet"/>
      <w:lvlText w:val=""/>
      <w:lvlJc w:val="left"/>
      <w:pPr>
        <w:tabs>
          <w:tab w:val="num" w:pos="2160"/>
        </w:tabs>
        <w:ind w:left="2160" w:hanging="360"/>
      </w:pPr>
      <w:rPr>
        <w:rFonts w:ascii="Wingdings" w:hAnsi="Wingdings" w:hint="default"/>
      </w:rPr>
    </w:lvl>
    <w:lvl w:ilvl="3" w:tplc="9B42BD14" w:tentative="1">
      <w:start w:val="1"/>
      <w:numFmt w:val="bullet"/>
      <w:lvlText w:val=""/>
      <w:lvlJc w:val="left"/>
      <w:pPr>
        <w:tabs>
          <w:tab w:val="num" w:pos="2880"/>
        </w:tabs>
        <w:ind w:left="2880" w:hanging="360"/>
      </w:pPr>
      <w:rPr>
        <w:rFonts w:ascii="Wingdings" w:hAnsi="Wingdings" w:hint="default"/>
      </w:rPr>
    </w:lvl>
    <w:lvl w:ilvl="4" w:tplc="56DCA59C" w:tentative="1">
      <w:start w:val="1"/>
      <w:numFmt w:val="bullet"/>
      <w:lvlText w:val=""/>
      <w:lvlJc w:val="left"/>
      <w:pPr>
        <w:tabs>
          <w:tab w:val="num" w:pos="3600"/>
        </w:tabs>
        <w:ind w:left="3600" w:hanging="360"/>
      </w:pPr>
      <w:rPr>
        <w:rFonts w:ascii="Wingdings" w:hAnsi="Wingdings" w:hint="default"/>
      </w:rPr>
    </w:lvl>
    <w:lvl w:ilvl="5" w:tplc="BAE80B0C" w:tentative="1">
      <w:start w:val="1"/>
      <w:numFmt w:val="bullet"/>
      <w:lvlText w:val=""/>
      <w:lvlJc w:val="left"/>
      <w:pPr>
        <w:tabs>
          <w:tab w:val="num" w:pos="4320"/>
        </w:tabs>
        <w:ind w:left="4320" w:hanging="360"/>
      </w:pPr>
      <w:rPr>
        <w:rFonts w:ascii="Wingdings" w:hAnsi="Wingdings" w:hint="default"/>
      </w:rPr>
    </w:lvl>
    <w:lvl w:ilvl="6" w:tplc="14929DF2" w:tentative="1">
      <w:start w:val="1"/>
      <w:numFmt w:val="bullet"/>
      <w:lvlText w:val=""/>
      <w:lvlJc w:val="left"/>
      <w:pPr>
        <w:tabs>
          <w:tab w:val="num" w:pos="5040"/>
        </w:tabs>
        <w:ind w:left="5040" w:hanging="360"/>
      </w:pPr>
      <w:rPr>
        <w:rFonts w:ascii="Wingdings" w:hAnsi="Wingdings" w:hint="default"/>
      </w:rPr>
    </w:lvl>
    <w:lvl w:ilvl="7" w:tplc="DF1A95DC" w:tentative="1">
      <w:start w:val="1"/>
      <w:numFmt w:val="bullet"/>
      <w:lvlText w:val=""/>
      <w:lvlJc w:val="left"/>
      <w:pPr>
        <w:tabs>
          <w:tab w:val="num" w:pos="5760"/>
        </w:tabs>
        <w:ind w:left="5760" w:hanging="360"/>
      </w:pPr>
      <w:rPr>
        <w:rFonts w:ascii="Wingdings" w:hAnsi="Wingdings" w:hint="default"/>
      </w:rPr>
    </w:lvl>
    <w:lvl w:ilvl="8" w:tplc="AEB00A3A" w:tentative="1">
      <w:start w:val="1"/>
      <w:numFmt w:val="bullet"/>
      <w:lvlText w:val=""/>
      <w:lvlJc w:val="left"/>
      <w:pPr>
        <w:tabs>
          <w:tab w:val="num" w:pos="6480"/>
        </w:tabs>
        <w:ind w:left="6480" w:hanging="360"/>
      </w:pPr>
      <w:rPr>
        <w:rFonts w:ascii="Wingdings" w:hAnsi="Wingdings" w:hint="default"/>
      </w:rPr>
    </w:lvl>
  </w:abstractNum>
  <w:abstractNum w:abstractNumId="1">
    <w:nsid w:val="02D44048"/>
    <w:multiLevelType w:val="multilevel"/>
    <w:tmpl w:val="60FE49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C6236C4"/>
    <w:multiLevelType w:val="hybridMultilevel"/>
    <w:tmpl w:val="56D8F0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2C6467D"/>
    <w:multiLevelType w:val="hybridMultilevel"/>
    <w:tmpl w:val="07604384"/>
    <w:lvl w:ilvl="0" w:tplc="CB68FD14">
      <w:start w:val="1"/>
      <w:numFmt w:val="lowerRoman"/>
      <w:lvlText w:val="%1."/>
      <w:lvlJc w:val="right"/>
      <w:pPr>
        <w:tabs>
          <w:tab w:val="num" w:pos="720"/>
        </w:tabs>
        <w:ind w:left="720" w:hanging="360"/>
      </w:pPr>
    </w:lvl>
    <w:lvl w:ilvl="1" w:tplc="81D43826">
      <w:start w:val="1"/>
      <w:numFmt w:val="lowerRoman"/>
      <w:lvlText w:val="%2."/>
      <w:lvlJc w:val="right"/>
      <w:pPr>
        <w:tabs>
          <w:tab w:val="num" w:pos="1440"/>
        </w:tabs>
        <w:ind w:left="1440" w:hanging="360"/>
      </w:pPr>
    </w:lvl>
    <w:lvl w:ilvl="2" w:tplc="9A844784">
      <w:start w:val="1"/>
      <w:numFmt w:val="lowerRoman"/>
      <w:lvlText w:val="%3."/>
      <w:lvlJc w:val="right"/>
      <w:pPr>
        <w:tabs>
          <w:tab w:val="num" w:pos="2160"/>
        </w:tabs>
        <w:ind w:left="2160" w:hanging="360"/>
      </w:pPr>
    </w:lvl>
    <w:lvl w:ilvl="3" w:tplc="FCF6F9CC" w:tentative="1">
      <w:start w:val="1"/>
      <w:numFmt w:val="lowerRoman"/>
      <w:lvlText w:val="%4."/>
      <w:lvlJc w:val="right"/>
      <w:pPr>
        <w:tabs>
          <w:tab w:val="num" w:pos="2880"/>
        </w:tabs>
        <w:ind w:left="2880" w:hanging="360"/>
      </w:pPr>
    </w:lvl>
    <w:lvl w:ilvl="4" w:tplc="D242C7FC" w:tentative="1">
      <w:start w:val="1"/>
      <w:numFmt w:val="lowerRoman"/>
      <w:lvlText w:val="%5."/>
      <w:lvlJc w:val="right"/>
      <w:pPr>
        <w:tabs>
          <w:tab w:val="num" w:pos="3600"/>
        </w:tabs>
        <w:ind w:left="3600" w:hanging="360"/>
      </w:pPr>
    </w:lvl>
    <w:lvl w:ilvl="5" w:tplc="AA7270D6" w:tentative="1">
      <w:start w:val="1"/>
      <w:numFmt w:val="lowerRoman"/>
      <w:lvlText w:val="%6."/>
      <w:lvlJc w:val="right"/>
      <w:pPr>
        <w:tabs>
          <w:tab w:val="num" w:pos="4320"/>
        </w:tabs>
        <w:ind w:left="4320" w:hanging="360"/>
      </w:pPr>
    </w:lvl>
    <w:lvl w:ilvl="6" w:tplc="5A640FF8" w:tentative="1">
      <w:start w:val="1"/>
      <w:numFmt w:val="lowerRoman"/>
      <w:lvlText w:val="%7."/>
      <w:lvlJc w:val="right"/>
      <w:pPr>
        <w:tabs>
          <w:tab w:val="num" w:pos="5040"/>
        </w:tabs>
        <w:ind w:left="5040" w:hanging="360"/>
      </w:pPr>
    </w:lvl>
    <w:lvl w:ilvl="7" w:tplc="EA78AFC4" w:tentative="1">
      <w:start w:val="1"/>
      <w:numFmt w:val="lowerRoman"/>
      <w:lvlText w:val="%8."/>
      <w:lvlJc w:val="right"/>
      <w:pPr>
        <w:tabs>
          <w:tab w:val="num" w:pos="5760"/>
        </w:tabs>
        <w:ind w:left="5760" w:hanging="360"/>
      </w:pPr>
    </w:lvl>
    <w:lvl w:ilvl="8" w:tplc="84E01B4C" w:tentative="1">
      <w:start w:val="1"/>
      <w:numFmt w:val="lowerRoman"/>
      <w:lvlText w:val="%9."/>
      <w:lvlJc w:val="right"/>
      <w:pPr>
        <w:tabs>
          <w:tab w:val="num" w:pos="6480"/>
        </w:tabs>
        <w:ind w:left="6480" w:hanging="360"/>
      </w:pPr>
    </w:lvl>
  </w:abstractNum>
  <w:abstractNum w:abstractNumId="4">
    <w:nsid w:val="289E7108"/>
    <w:multiLevelType w:val="hybridMultilevel"/>
    <w:tmpl w:val="42620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4373B1"/>
    <w:multiLevelType w:val="hybridMultilevel"/>
    <w:tmpl w:val="2D384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82940F9"/>
    <w:multiLevelType w:val="hybridMultilevel"/>
    <w:tmpl w:val="A76EB7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41790EEA"/>
    <w:multiLevelType w:val="hybridMultilevel"/>
    <w:tmpl w:val="B9521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53E50A3"/>
    <w:multiLevelType w:val="multilevel"/>
    <w:tmpl w:val="60FE4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87B52C0"/>
    <w:multiLevelType w:val="hybridMultilevel"/>
    <w:tmpl w:val="F476D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8"/>
  </w:num>
  <w:num w:numId="4">
    <w:abstractNumId w:val="1"/>
  </w:num>
  <w:num w:numId="5">
    <w:abstractNumId w:val="9"/>
  </w:num>
  <w:num w:numId="6">
    <w:abstractNumId w:val="5"/>
  </w:num>
  <w:num w:numId="7">
    <w:abstractNumId w:val="4"/>
  </w:num>
  <w:num w:numId="8">
    <w:abstractNumId w:val="6"/>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activeWritingStyle w:appName="MSWord" w:lang="en-US" w:vendorID="64" w:dllVersion="131078" w:nlCheck="1" w:checkStyle="1"/>
  <w:proofState w:spelling="clean"/>
  <w:defaultTabStop w:val="720"/>
  <w:characterSpacingControl w:val="doNotCompress"/>
  <w:savePreviewPicture/>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655D"/>
    <w:rsid w:val="00000836"/>
    <w:rsid w:val="00007EEB"/>
    <w:rsid w:val="00010638"/>
    <w:rsid w:val="00010C78"/>
    <w:rsid w:val="000361B2"/>
    <w:rsid w:val="00056023"/>
    <w:rsid w:val="000614DE"/>
    <w:rsid w:val="00070556"/>
    <w:rsid w:val="00097A76"/>
    <w:rsid w:val="000D0CF3"/>
    <w:rsid w:val="000D3BA3"/>
    <w:rsid w:val="000D7CDD"/>
    <w:rsid w:val="000E1123"/>
    <w:rsid w:val="000F1ECF"/>
    <w:rsid w:val="0011090A"/>
    <w:rsid w:val="00132215"/>
    <w:rsid w:val="0013514E"/>
    <w:rsid w:val="0013716C"/>
    <w:rsid w:val="00154DCA"/>
    <w:rsid w:val="00157524"/>
    <w:rsid w:val="001650C6"/>
    <w:rsid w:val="00165964"/>
    <w:rsid w:val="00173D9E"/>
    <w:rsid w:val="00177513"/>
    <w:rsid w:val="001802C2"/>
    <w:rsid w:val="00180817"/>
    <w:rsid w:val="001A181E"/>
    <w:rsid w:val="001A4EBC"/>
    <w:rsid w:val="001B2681"/>
    <w:rsid w:val="001B3DFD"/>
    <w:rsid w:val="001C65EF"/>
    <w:rsid w:val="001C7640"/>
    <w:rsid w:val="001E213F"/>
    <w:rsid w:val="001E79F8"/>
    <w:rsid w:val="001F66E5"/>
    <w:rsid w:val="00203489"/>
    <w:rsid w:val="0020670C"/>
    <w:rsid w:val="00263CFC"/>
    <w:rsid w:val="00273438"/>
    <w:rsid w:val="00295112"/>
    <w:rsid w:val="002A152B"/>
    <w:rsid w:val="002A5E81"/>
    <w:rsid w:val="002C12D8"/>
    <w:rsid w:val="002C2A47"/>
    <w:rsid w:val="002D1A1A"/>
    <w:rsid w:val="002D385D"/>
    <w:rsid w:val="002D57AF"/>
    <w:rsid w:val="002F3C8E"/>
    <w:rsid w:val="00327616"/>
    <w:rsid w:val="00333F50"/>
    <w:rsid w:val="00345EB7"/>
    <w:rsid w:val="003552E1"/>
    <w:rsid w:val="0038596F"/>
    <w:rsid w:val="003922D3"/>
    <w:rsid w:val="00393076"/>
    <w:rsid w:val="00394778"/>
    <w:rsid w:val="003B042B"/>
    <w:rsid w:val="003D1F82"/>
    <w:rsid w:val="00403AF6"/>
    <w:rsid w:val="0041368D"/>
    <w:rsid w:val="004233D4"/>
    <w:rsid w:val="004311A5"/>
    <w:rsid w:val="004435E7"/>
    <w:rsid w:val="00444593"/>
    <w:rsid w:val="0044572A"/>
    <w:rsid w:val="00447925"/>
    <w:rsid w:val="004625DC"/>
    <w:rsid w:val="004736F3"/>
    <w:rsid w:val="004778CE"/>
    <w:rsid w:val="0048533A"/>
    <w:rsid w:val="00487EAE"/>
    <w:rsid w:val="00491DA1"/>
    <w:rsid w:val="004950EC"/>
    <w:rsid w:val="004B005E"/>
    <w:rsid w:val="004B3980"/>
    <w:rsid w:val="004D308A"/>
    <w:rsid w:val="004E1099"/>
    <w:rsid w:val="004E637F"/>
    <w:rsid w:val="004F0EF9"/>
    <w:rsid w:val="0050561A"/>
    <w:rsid w:val="00535827"/>
    <w:rsid w:val="00536564"/>
    <w:rsid w:val="00541724"/>
    <w:rsid w:val="0054741E"/>
    <w:rsid w:val="005679AE"/>
    <w:rsid w:val="00570014"/>
    <w:rsid w:val="0058516F"/>
    <w:rsid w:val="00596B08"/>
    <w:rsid w:val="005B16DE"/>
    <w:rsid w:val="005B6E67"/>
    <w:rsid w:val="005B7E5B"/>
    <w:rsid w:val="005C7C64"/>
    <w:rsid w:val="005E4D17"/>
    <w:rsid w:val="006011B1"/>
    <w:rsid w:val="0061749C"/>
    <w:rsid w:val="00642E23"/>
    <w:rsid w:val="006472C6"/>
    <w:rsid w:val="00656216"/>
    <w:rsid w:val="00657C2B"/>
    <w:rsid w:val="00677E0A"/>
    <w:rsid w:val="00686A29"/>
    <w:rsid w:val="0069655D"/>
    <w:rsid w:val="006A085B"/>
    <w:rsid w:val="006D5B90"/>
    <w:rsid w:val="006D6955"/>
    <w:rsid w:val="006E223D"/>
    <w:rsid w:val="006E6401"/>
    <w:rsid w:val="006F5E2B"/>
    <w:rsid w:val="0072592C"/>
    <w:rsid w:val="00735066"/>
    <w:rsid w:val="007379CF"/>
    <w:rsid w:val="00741381"/>
    <w:rsid w:val="00742D8B"/>
    <w:rsid w:val="00763737"/>
    <w:rsid w:val="00782975"/>
    <w:rsid w:val="0078601C"/>
    <w:rsid w:val="00793B3C"/>
    <w:rsid w:val="007A148F"/>
    <w:rsid w:val="007A3F4C"/>
    <w:rsid w:val="007A757F"/>
    <w:rsid w:val="007A7B75"/>
    <w:rsid w:val="007C6128"/>
    <w:rsid w:val="007C6A70"/>
    <w:rsid w:val="007E07FA"/>
    <w:rsid w:val="007F37D4"/>
    <w:rsid w:val="00803A5A"/>
    <w:rsid w:val="008250FF"/>
    <w:rsid w:val="008260E1"/>
    <w:rsid w:val="0084585B"/>
    <w:rsid w:val="00845A4A"/>
    <w:rsid w:val="008502DC"/>
    <w:rsid w:val="00855CDD"/>
    <w:rsid w:val="00856BB6"/>
    <w:rsid w:val="00884503"/>
    <w:rsid w:val="0089224B"/>
    <w:rsid w:val="008A594F"/>
    <w:rsid w:val="008A60C5"/>
    <w:rsid w:val="008B088D"/>
    <w:rsid w:val="008B321A"/>
    <w:rsid w:val="008C6A77"/>
    <w:rsid w:val="008E2255"/>
    <w:rsid w:val="008E6AA3"/>
    <w:rsid w:val="0090210E"/>
    <w:rsid w:val="00911D20"/>
    <w:rsid w:val="00927B59"/>
    <w:rsid w:val="00930DAE"/>
    <w:rsid w:val="009565C9"/>
    <w:rsid w:val="00965F61"/>
    <w:rsid w:val="0097080F"/>
    <w:rsid w:val="0097681E"/>
    <w:rsid w:val="00996576"/>
    <w:rsid w:val="009A04F3"/>
    <w:rsid w:val="009A632E"/>
    <w:rsid w:val="009B4C5B"/>
    <w:rsid w:val="009B7C3B"/>
    <w:rsid w:val="009C6DB8"/>
    <w:rsid w:val="009D3B74"/>
    <w:rsid w:val="009E3A8D"/>
    <w:rsid w:val="00A355F9"/>
    <w:rsid w:val="00A3678B"/>
    <w:rsid w:val="00A379F9"/>
    <w:rsid w:val="00A37E17"/>
    <w:rsid w:val="00A44E03"/>
    <w:rsid w:val="00A56EC8"/>
    <w:rsid w:val="00A67A4D"/>
    <w:rsid w:val="00A67DE9"/>
    <w:rsid w:val="00A8080A"/>
    <w:rsid w:val="00A80F4B"/>
    <w:rsid w:val="00A86E12"/>
    <w:rsid w:val="00AA4ABA"/>
    <w:rsid w:val="00AA612C"/>
    <w:rsid w:val="00AC3410"/>
    <w:rsid w:val="00AC51E8"/>
    <w:rsid w:val="00AD3165"/>
    <w:rsid w:val="00AE5594"/>
    <w:rsid w:val="00AF12C4"/>
    <w:rsid w:val="00AF4F4F"/>
    <w:rsid w:val="00B00DC2"/>
    <w:rsid w:val="00B17244"/>
    <w:rsid w:val="00B17A8A"/>
    <w:rsid w:val="00B45F15"/>
    <w:rsid w:val="00B6749F"/>
    <w:rsid w:val="00B67F10"/>
    <w:rsid w:val="00B72EAD"/>
    <w:rsid w:val="00BA5ABC"/>
    <w:rsid w:val="00BB3AA0"/>
    <w:rsid w:val="00BC1B85"/>
    <w:rsid w:val="00BE2B25"/>
    <w:rsid w:val="00BF2C0B"/>
    <w:rsid w:val="00BF4376"/>
    <w:rsid w:val="00BF7C9C"/>
    <w:rsid w:val="00C100C7"/>
    <w:rsid w:val="00C11984"/>
    <w:rsid w:val="00C11C6F"/>
    <w:rsid w:val="00C3029B"/>
    <w:rsid w:val="00C45FAC"/>
    <w:rsid w:val="00C55455"/>
    <w:rsid w:val="00C60315"/>
    <w:rsid w:val="00C618FD"/>
    <w:rsid w:val="00C718AC"/>
    <w:rsid w:val="00CC6B9E"/>
    <w:rsid w:val="00CD35D9"/>
    <w:rsid w:val="00D174A9"/>
    <w:rsid w:val="00D2705C"/>
    <w:rsid w:val="00D37DAF"/>
    <w:rsid w:val="00D412EF"/>
    <w:rsid w:val="00D50832"/>
    <w:rsid w:val="00D54826"/>
    <w:rsid w:val="00D6238A"/>
    <w:rsid w:val="00D65ABF"/>
    <w:rsid w:val="00DA0A13"/>
    <w:rsid w:val="00DA0D60"/>
    <w:rsid w:val="00DB4D40"/>
    <w:rsid w:val="00DB75E2"/>
    <w:rsid w:val="00DC3CA9"/>
    <w:rsid w:val="00DC3D97"/>
    <w:rsid w:val="00DF16ED"/>
    <w:rsid w:val="00DF587B"/>
    <w:rsid w:val="00E01EB3"/>
    <w:rsid w:val="00E05B2B"/>
    <w:rsid w:val="00E119E6"/>
    <w:rsid w:val="00E37A18"/>
    <w:rsid w:val="00E41A3A"/>
    <w:rsid w:val="00E61A89"/>
    <w:rsid w:val="00E93913"/>
    <w:rsid w:val="00EA213D"/>
    <w:rsid w:val="00ED146C"/>
    <w:rsid w:val="00EE77EF"/>
    <w:rsid w:val="00F07880"/>
    <w:rsid w:val="00F149A4"/>
    <w:rsid w:val="00F26B15"/>
    <w:rsid w:val="00F464EC"/>
    <w:rsid w:val="00F547DB"/>
    <w:rsid w:val="00F64A7C"/>
    <w:rsid w:val="00F667FF"/>
    <w:rsid w:val="00F874FA"/>
    <w:rsid w:val="00FA415B"/>
    <w:rsid w:val="00FA4E0C"/>
    <w:rsid w:val="00FB4661"/>
    <w:rsid w:val="00FC2A95"/>
    <w:rsid w:val="00FC656D"/>
    <w:rsid w:val="00FF05FA"/>
    <w:rsid w:val="00FF5F7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8D0F31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35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655D"/>
    <w:rPr>
      <w:color w:val="0000FF" w:themeColor="hyperlink"/>
      <w:u w:val="single"/>
    </w:rPr>
  </w:style>
  <w:style w:type="paragraph" w:styleId="ListParagraph">
    <w:name w:val="List Paragraph"/>
    <w:basedOn w:val="Normal"/>
    <w:uiPriority w:val="34"/>
    <w:qFormat/>
    <w:rsid w:val="00F547DB"/>
    <w:pPr>
      <w:ind w:left="720"/>
      <w:contextualSpacing/>
    </w:pPr>
  </w:style>
  <w:style w:type="paragraph" w:styleId="EndnoteText">
    <w:name w:val="endnote text"/>
    <w:basedOn w:val="Normal"/>
    <w:link w:val="EndnoteTextChar"/>
    <w:uiPriority w:val="99"/>
    <w:unhideWhenUsed/>
    <w:rsid w:val="005C7C64"/>
  </w:style>
  <w:style w:type="character" w:customStyle="1" w:styleId="EndnoteTextChar">
    <w:name w:val="Endnote Text Char"/>
    <w:basedOn w:val="DefaultParagraphFont"/>
    <w:link w:val="EndnoteText"/>
    <w:uiPriority w:val="99"/>
    <w:rsid w:val="005C7C64"/>
  </w:style>
  <w:style w:type="character" w:styleId="EndnoteReference">
    <w:name w:val="endnote reference"/>
    <w:basedOn w:val="DefaultParagraphFont"/>
    <w:uiPriority w:val="99"/>
    <w:unhideWhenUsed/>
    <w:rsid w:val="005C7C64"/>
    <w:rPr>
      <w:vertAlign w:val="superscript"/>
    </w:rPr>
  </w:style>
  <w:style w:type="paragraph" w:styleId="NormalWeb">
    <w:name w:val="Normal (Web)"/>
    <w:basedOn w:val="Normal"/>
    <w:uiPriority w:val="99"/>
    <w:unhideWhenUsed/>
    <w:rsid w:val="005C7C64"/>
    <w:pPr>
      <w:spacing w:before="100" w:beforeAutospacing="1" w:after="100" w:afterAutospacing="1"/>
    </w:pPr>
    <w:rPr>
      <w:rFonts w:ascii="Times" w:hAnsi="Times" w:cs="Times New Roman"/>
      <w:sz w:val="20"/>
      <w:szCs w:val="20"/>
    </w:rPr>
  </w:style>
  <w:style w:type="paragraph" w:styleId="Header">
    <w:name w:val="header"/>
    <w:basedOn w:val="Normal"/>
    <w:link w:val="HeaderChar"/>
    <w:uiPriority w:val="99"/>
    <w:unhideWhenUsed/>
    <w:rsid w:val="00DB4D40"/>
    <w:pPr>
      <w:tabs>
        <w:tab w:val="center" w:pos="4320"/>
        <w:tab w:val="right" w:pos="8640"/>
      </w:tabs>
    </w:pPr>
  </w:style>
  <w:style w:type="character" w:customStyle="1" w:styleId="HeaderChar">
    <w:name w:val="Header Char"/>
    <w:basedOn w:val="DefaultParagraphFont"/>
    <w:link w:val="Header"/>
    <w:uiPriority w:val="99"/>
    <w:rsid w:val="00DB4D40"/>
  </w:style>
  <w:style w:type="paragraph" w:styleId="Footer">
    <w:name w:val="footer"/>
    <w:basedOn w:val="Normal"/>
    <w:link w:val="FooterChar"/>
    <w:uiPriority w:val="99"/>
    <w:unhideWhenUsed/>
    <w:rsid w:val="00DB4D40"/>
    <w:pPr>
      <w:tabs>
        <w:tab w:val="center" w:pos="4320"/>
        <w:tab w:val="right" w:pos="8640"/>
      </w:tabs>
    </w:pPr>
  </w:style>
  <w:style w:type="character" w:customStyle="1" w:styleId="FooterChar">
    <w:name w:val="Footer Char"/>
    <w:basedOn w:val="DefaultParagraphFont"/>
    <w:link w:val="Footer"/>
    <w:uiPriority w:val="99"/>
    <w:rsid w:val="00DB4D40"/>
  </w:style>
  <w:style w:type="paragraph" w:styleId="FootnoteText">
    <w:name w:val="footnote text"/>
    <w:basedOn w:val="Normal"/>
    <w:link w:val="FootnoteTextChar"/>
    <w:uiPriority w:val="99"/>
    <w:unhideWhenUsed/>
    <w:rsid w:val="00DA0D60"/>
  </w:style>
  <w:style w:type="character" w:customStyle="1" w:styleId="FootnoteTextChar">
    <w:name w:val="Footnote Text Char"/>
    <w:basedOn w:val="DefaultParagraphFont"/>
    <w:link w:val="FootnoteText"/>
    <w:uiPriority w:val="99"/>
    <w:rsid w:val="00DA0D60"/>
  </w:style>
  <w:style w:type="character" w:styleId="FootnoteReference">
    <w:name w:val="footnote reference"/>
    <w:basedOn w:val="DefaultParagraphFont"/>
    <w:uiPriority w:val="99"/>
    <w:unhideWhenUsed/>
    <w:rsid w:val="00DA0D60"/>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35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655D"/>
    <w:rPr>
      <w:color w:val="0000FF" w:themeColor="hyperlink"/>
      <w:u w:val="single"/>
    </w:rPr>
  </w:style>
  <w:style w:type="paragraph" w:styleId="ListParagraph">
    <w:name w:val="List Paragraph"/>
    <w:basedOn w:val="Normal"/>
    <w:uiPriority w:val="34"/>
    <w:qFormat/>
    <w:rsid w:val="00F547DB"/>
    <w:pPr>
      <w:ind w:left="720"/>
      <w:contextualSpacing/>
    </w:pPr>
  </w:style>
  <w:style w:type="paragraph" w:styleId="EndnoteText">
    <w:name w:val="endnote text"/>
    <w:basedOn w:val="Normal"/>
    <w:link w:val="EndnoteTextChar"/>
    <w:uiPriority w:val="99"/>
    <w:unhideWhenUsed/>
    <w:rsid w:val="005C7C64"/>
  </w:style>
  <w:style w:type="character" w:customStyle="1" w:styleId="EndnoteTextChar">
    <w:name w:val="Endnote Text Char"/>
    <w:basedOn w:val="DefaultParagraphFont"/>
    <w:link w:val="EndnoteText"/>
    <w:uiPriority w:val="99"/>
    <w:rsid w:val="005C7C64"/>
  </w:style>
  <w:style w:type="character" w:styleId="EndnoteReference">
    <w:name w:val="endnote reference"/>
    <w:basedOn w:val="DefaultParagraphFont"/>
    <w:uiPriority w:val="99"/>
    <w:unhideWhenUsed/>
    <w:rsid w:val="005C7C64"/>
    <w:rPr>
      <w:vertAlign w:val="superscript"/>
    </w:rPr>
  </w:style>
  <w:style w:type="paragraph" w:styleId="NormalWeb">
    <w:name w:val="Normal (Web)"/>
    <w:basedOn w:val="Normal"/>
    <w:uiPriority w:val="99"/>
    <w:unhideWhenUsed/>
    <w:rsid w:val="005C7C64"/>
    <w:pPr>
      <w:spacing w:before="100" w:beforeAutospacing="1" w:after="100" w:afterAutospacing="1"/>
    </w:pPr>
    <w:rPr>
      <w:rFonts w:ascii="Times" w:hAnsi="Times" w:cs="Times New Roman"/>
      <w:sz w:val="20"/>
      <w:szCs w:val="20"/>
    </w:rPr>
  </w:style>
  <w:style w:type="paragraph" w:styleId="Header">
    <w:name w:val="header"/>
    <w:basedOn w:val="Normal"/>
    <w:link w:val="HeaderChar"/>
    <w:uiPriority w:val="99"/>
    <w:unhideWhenUsed/>
    <w:rsid w:val="00DB4D40"/>
    <w:pPr>
      <w:tabs>
        <w:tab w:val="center" w:pos="4320"/>
        <w:tab w:val="right" w:pos="8640"/>
      </w:tabs>
    </w:pPr>
  </w:style>
  <w:style w:type="character" w:customStyle="1" w:styleId="HeaderChar">
    <w:name w:val="Header Char"/>
    <w:basedOn w:val="DefaultParagraphFont"/>
    <w:link w:val="Header"/>
    <w:uiPriority w:val="99"/>
    <w:rsid w:val="00DB4D40"/>
  </w:style>
  <w:style w:type="paragraph" w:styleId="Footer">
    <w:name w:val="footer"/>
    <w:basedOn w:val="Normal"/>
    <w:link w:val="FooterChar"/>
    <w:uiPriority w:val="99"/>
    <w:unhideWhenUsed/>
    <w:rsid w:val="00DB4D40"/>
    <w:pPr>
      <w:tabs>
        <w:tab w:val="center" w:pos="4320"/>
        <w:tab w:val="right" w:pos="8640"/>
      </w:tabs>
    </w:pPr>
  </w:style>
  <w:style w:type="character" w:customStyle="1" w:styleId="FooterChar">
    <w:name w:val="Footer Char"/>
    <w:basedOn w:val="DefaultParagraphFont"/>
    <w:link w:val="Footer"/>
    <w:uiPriority w:val="99"/>
    <w:rsid w:val="00DB4D40"/>
  </w:style>
  <w:style w:type="paragraph" w:styleId="FootnoteText">
    <w:name w:val="footnote text"/>
    <w:basedOn w:val="Normal"/>
    <w:link w:val="FootnoteTextChar"/>
    <w:uiPriority w:val="99"/>
    <w:unhideWhenUsed/>
    <w:rsid w:val="00DA0D60"/>
  </w:style>
  <w:style w:type="character" w:customStyle="1" w:styleId="FootnoteTextChar">
    <w:name w:val="Footnote Text Char"/>
    <w:basedOn w:val="DefaultParagraphFont"/>
    <w:link w:val="FootnoteText"/>
    <w:uiPriority w:val="99"/>
    <w:rsid w:val="00DA0D60"/>
  </w:style>
  <w:style w:type="character" w:styleId="FootnoteReference">
    <w:name w:val="footnote reference"/>
    <w:basedOn w:val="DefaultParagraphFont"/>
    <w:uiPriority w:val="99"/>
    <w:unhideWhenUsed/>
    <w:rsid w:val="00DA0D6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4025946">
      <w:bodyDiv w:val="1"/>
      <w:marLeft w:val="0"/>
      <w:marRight w:val="0"/>
      <w:marTop w:val="0"/>
      <w:marBottom w:val="0"/>
      <w:divBdr>
        <w:top w:val="none" w:sz="0" w:space="0" w:color="auto"/>
        <w:left w:val="none" w:sz="0" w:space="0" w:color="auto"/>
        <w:bottom w:val="none" w:sz="0" w:space="0" w:color="auto"/>
        <w:right w:val="none" w:sz="0" w:space="0" w:color="auto"/>
      </w:divBdr>
      <w:divsChild>
        <w:div w:id="2049259244">
          <w:marLeft w:val="1267"/>
          <w:marRight w:val="0"/>
          <w:marTop w:val="100"/>
          <w:marBottom w:val="0"/>
          <w:divBdr>
            <w:top w:val="none" w:sz="0" w:space="0" w:color="auto"/>
            <w:left w:val="none" w:sz="0" w:space="0" w:color="auto"/>
            <w:bottom w:val="none" w:sz="0" w:space="0" w:color="auto"/>
            <w:right w:val="none" w:sz="0" w:space="0" w:color="auto"/>
          </w:divBdr>
        </w:div>
        <w:div w:id="515072451">
          <w:marLeft w:val="1267"/>
          <w:marRight w:val="0"/>
          <w:marTop w:val="100"/>
          <w:marBottom w:val="0"/>
          <w:divBdr>
            <w:top w:val="none" w:sz="0" w:space="0" w:color="auto"/>
            <w:left w:val="none" w:sz="0" w:space="0" w:color="auto"/>
            <w:bottom w:val="none" w:sz="0" w:space="0" w:color="auto"/>
            <w:right w:val="none" w:sz="0" w:space="0" w:color="auto"/>
          </w:divBdr>
        </w:div>
        <w:div w:id="492793862">
          <w:marLeft w:val="1267"/>
          <w:marRight w:val="0"/>
          <w:marTop w:val="100"/>
          <w:marBottom w:val="0"/>
          <w:divBdr>
            <w:top w:val="none" w:sz="0" w:space="0" w:color="auto"/>
            <w:left w:val="none" w:sz="0" w:space="0" w:color="auto"/>
            <w:bottom w:val="none" w:sz="0" w:space="0" w:color="auto"/>
            <w:right w:val="none" w:sz="0" w:space="0" w:color="auto"/>
          </w:divBdr>
        </w:div>
      </w:divsChild>
    </w:div>
    <w:div w:id="1428573890">
      <w:bodyDiv w:val="1"/>
      <w:marLeft w:val="0"/>
      <w:marRight w:val="0"/>
      <w:marTop w:val="0"/>
      <w:marBottom w:val="0"/>
      <w:divBdr>
        <w:top w:val="none" w:sz="0" w:space="0" w:color="auto"/>
        <w:left w:val="none" w:sz="0" w:space="0" w:color="auto"/>
        <w:bottom w:val="none" w:sz="0" w:space="0" w:color="auto"/>
        <w:right w:val="none" w:sz="0" w:space="0" w:color="auto"/>
      </w:divBdr>
      <w:divsChild>
        <w:div w:id="1757823374">
          <w:marLeft w:val="1685"/>
          <w:marRight w:val="0"/>
          <w:marTop w:val="80"/>
          <w:marBottom w:val="0"/>
          <w:divBdr>
            <w:top w:val="none" w:sz="0" w:space="0" w:color="auto"/>
            <w:left w:val="none" w:sz="0" w:space="0" w:color="auto"/>
            <w:bottom w:val="none" w:sz="0" w:space="0" w:color="auto"/>
            <w:right w:val="none" w:sz="0" w:space="0" w:color="auto"/>
          </w:divBdr>
        </w:div>
        <w:div w:id="788008970">
          <w:marLeft w:val="1685"/>
          <w:marRight w:val="0"/>
          <w:marTop w:val="80"/>
          <w:marBottom w:val="0"/>
          <w:divBdr>
            <w:top w:val="none" w:sz="0" w:space="0" w:color="auto"/>
            <w:left w:val="none" w:sz="0" w:space="0" w:color="auto"/>
            <w:bottom w:val="none" w:sz="0" w:space="0" w:color="auto"/>
            <w:right w:val="none" w:sz="0" w:space="0" w:color="auto"/>
          </w:divBdr>
        </w:div>
      </w:divsChild>
    </w:div>
    <w:div w:id="1623726179">
      <w:bodyDiv w:val="1"/>
      <w:marLeft w:val="0"/>
      <w:marRight w:val="0"/>
      <w:marTop w:val="0"/>
      <w:marBottom w:val="0"/>
      <w:divBdr>
        <w:top w:val="none" w:sz="0" w:space="0" w:color="auto"/>
        <w:left w:val="none" w:sz="0" w:space="0" w:color="auto"/>
        <w:bottom w:val="none" w:sz="0" w:space="0" w:color="auto"/>
        <w:right w:val="none" w:sz="0" w:space="0" w:color="auto"/>
      </w:divBdr>
      <w:divsChild>
        <w:div w:id="1557550569">
          <w:marLeft w:val="0"/>
          <w:marRight w:val="0"/>
          <w:marTop w:val="0"/>
          <w:marBottom w:val="0"/>
          <w:divBdr>
            <w:top w:val="none" w:sz="0" w:space="0" w:color="auto"/>
            <w:left w:val="none" w:sz="0" w:space="0" w:color="auto"/>
            <w:bottom w:val="none" w:sz="0" w:space="0" w:color="auto"/>
            <w:right w:val="none" w:sz="0" w:space="0" w:color="auto"/>
          </w:divBdr>
          <w:divsChild>
            <w:div w:id="2126345263">
              <w:marLeft w:val="0"/>
              <w:marRight w:val="0"/>
              <w:marTop w:val="0"/>
              <w:marBottom w:val="0"/>
              <w:divBdr>
                <w:top w:val="none" w:sz="0" w:space="0" w:color="auto"/>
                <w:left w:val="none" w:sz="0" w:space="0" w:color="auto"/>
                <w:bottom w:val="none" w:sz="0" w:space="0" w:color="auto"/>
                <w:right w:val="none" w:sz="0" w:space="0" w:color="auto"/>
              </w:divBdr>
              <w:divsChild>
                <w:div w:id="138440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TotalTime>
  <Pages>3</Pages>
  <Words>518</Words>
  <Characters>2953</Characters>
  <Application>Microsoft Macintosh Word</Application>
  <DocSecurity>0</DocSecurity>
  <Lines>24</Lines>
  <Paragraphs>6</Paragraphs>
  <ScaleCrop>false</ScaleCrop>
  <Company/>
  <LinksUpToDate>false</LinksUpToDate>
  <CharactersWithSpaces>3465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 Belousov</dc:creator>
  <cp:keywords/>
  <dc:description/>
  <cp:lastModifiedBy>Eli Belousov</cp:lastModifiedBy>
  <cp:revision>43</cp:revision>
  <dcterms:created xsi:type="dcterms:W3CDTF">2015-02-05T20:18:00Z</dcterms:created>
  <dcterms:modified xsi:type="dcterms:W3CDTF">2015-04-12T08:16:00Z</dcterms:modified>
</cp:coreProperties>
</file>