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January 13- Lecture 1</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Depicting the Canadian Landscape</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Learning objectives</w:t>
      </w:r>
    </w:p>
    <w:p>
      <w:pPr>
        <w:pStyle w:val="Body"/>
        <w:numPr>
          <w:ilvl w:val="0"/>
          <w:numId w:val="3"/>
        </w:numPr>
        <w:ind w:left="180"/>
        <w:rPr>
          <w:rFonts w:ascii="Times New Roman" w:cs="Times New Roman" w:hAnsi="Times New Roman" w:eastAsia="Times New Roman"/>
          <w:position w:val="-2"/>
          <w:sz w:val="22"/>
          <w:szCs w:val="22"/>
        </w:rPr>
      </w:pPr>
      <w:r>
        <w:rPr>
          <w:rFonts w:ascii="Times New Roman"/>
          <w:sz w:val="22"/>
          <w:szCs w:val="22"/>
          <w:rtl w:val="0"/>
          <w:lang w:val="en-US"/>
        </w:rPr>
        <w:t>Geographical distribution of children and youth in Canada (urban, rural, south/north)</w:t>
      </w:r>
    </w:p>
    <w:p>
      <w:pPr>
        <w:pStyle w:val="Body"/>
        <w:numPr>
          <w:ilvl w:val="0"/>
          <w:numId w:val="4"/>
        </w:numPr>
        <w:ind w:left="180"/>
        <w:rPr>
          <w:rFonts w:ascii="Times New Roman" w:cs="Times New Roman" w:hAnsi="Times New Roman" w:eastAsia="Times New Roman"/>
          <w:position w:val="-2"/>
          <w:sz w:val="22"/>
          <w:szCs w:val="22"/>
        </w:rPr>
      </w:pPr>
      <w:r>
        <w:rPr>
          <w:rFonts w:ascii="Times New Roman"/>
          <w:sz w:val="22"/>
          <w:szCs w:val="22"/>
          <w:rtl w:val="0"/>
          <w:lang w:val="en-US"/>
        </w:rPr>
        <w:t>Political organization of services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nl-NL"/>
        </w:rPr>
        <w:t>Children in Canada</w:t>
      </w:r>
    </w:p>
    <w:p>
      <w:pPr>
        <w:pStyle w:val="Body"/>
        <w:numPr>
          <w:ilvl w:val="0"/>
          <w:numId w:val="5"/>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Approx. </w:t>
      </w:r>
      <w:r>
        <w:rPr>
          <w:rFonts w:hAnsi="Times New Roman" w:hint="default"/>
          <w:sz w:val="22"/>
          <w:szCs w:val="22"/>
          <w:rtl w:val="0"/>
        </w:rPr>
        <w:t xml:space="preserve">¼ </w:t>
      </w:r>
      <w:r>
        <w:rPr>
          <w:rFonts w:ascii="Times New Roman"/>
          <w:sz w:val="22"/>
          <w:szCs w:val="22"/>
          <w:rtl w:val="0"/>
          <w:lang w:val="en-US"/>
        </w:rPr>
        <w:t>canadians are youth (17% under age 15)</w:t>
      </w:r>
    </w:p>
    <w:p>
      <w:pPr>
        <w:pStyle w:val="Body"/>
        <w:numPr>
          <w:ilvl w:val="0"/>
          <w:numId w:val="6"/>
        </w:numPr>
        <w:ind w:left="180"/>
        <w:rPr>
          <w:rFonts w:ascii="Times New Roman" w:cs="Times New Roman" w:hAnsi="Times New Roman" w:eastAsia="Times New Roman"/>
          <w:position w:val="-2"/>
          <w:sz w:val="22"/>
          <w:szCs w:val="22"/>
        </w:rPr>
      </w:pPr>
      <w:r>
        <w:rPr>
          <w:rFonts w:ascii="Times New Roman"/>
          <w:sz w:val="22"/>
          <w:szCs w:val="22"/>
          <w:rtl w:val="0"/>
          <w:lang w:val="en-US"/>
        </w:rPr>
        <w:t>3% are aboriginal</w:t>
      </w:r>
    </w:p>
    <w:p>
      <w:pPr>
        <w:pStyle w:val="Body"/>
        <w:numPr>
          <w:ilvl w:val="0"/>
          <w:numId w:val="7"/>
        </w:numPr>
        <w:ind w:left="180"/>
        <w:rPr>
          <w:rFonts w:ascii="Times New Roman" w:cs="Times New Roman" w:hAnsi="Times New Roman" w:eastAsia="Times New Roman"/>
          <w:position w:val="-2"/>
          <w:sz w:val="22"/>
          <w:szCs w:val="22"/>
        </w:rPr>
      </w:pPr>
      <w:r>
        <w:rPr>
          <w:rFonts w:ascii="Times New Roman"/>
          <w:sz w:val="22"/>
          <w:szCs w:val="22"/>
          <w:rtl w:val="0"/>
          <w:lang w:val="en-US"/>
        </w:rPr>
        <w:t>51% aboriginal children live on reserve</w:t>
      </w:r>
    </w:p>
    <w:p>
      <w:pPr>
        <w:pStyle w:val="Body"/>
        <w:numPr>
          <w:ilvl w:val="0"/>
          <w:numId w:val="8"/>
        </w:numPr>
        <w:ind w:left="180"/>
        <w:rPr>
          <w:rFonts w:ascii="Times New Roman" w:cs="Times New Roman" w:hAnsi="Times New Roman" w:eastAsia="Times New Roman"/>
          <w:position w:val="-2"/>
          <w:sz w:val="22"/>
          <w:szCs w:val="22"/>
        </w:rPr>
      </w:pPr>
      <w:r>
        <w:rPr>
          <w:rFonts w:ascii="Times New Roman"/>
          <w:sz w:val="22"/>
          <w:szCs w:val="22"/>
          <w:rtl w:val="0"/>
          <w:lang w:val="en-US"/>
        </w:rPr>
        <w:t>11% live in rural areas</w:t>
      </w:r>
    </w:p>
    <w:p>
      <w:pPr>
        <w:pStyle w:val="Body"/>
        <w:numPr>
          <w:ilvl w:val="0"/>
          <w:numId w:val="9"/>
        </w:numPr>
        <w:ind w:left="180"/>
        <w:rPr>
          <w:rFonts w:ascii="Times New Roman" w:cs="Times New Roman" w:hAnsi="Times New Roman" w:eastAsia="Times New Roman"/>
          <w:position w:val="-2"/>
          <w:sz w:val="22"/>
          <w:szCs w:val="22"/>
        </w:rPr>
      </w:pPr>
      <w:r>
        <w:rPr>
          <w:rFonts w:ascii="Times New Roman"/>
          <w:sz w:val="22"/>
          <w:szCs w:val="22"/>
          <w:rtl w:val="0"/>
          <w:lang w:val="en-US"/>
        </w:rPr>
        <w:t>38% live in urban areas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Why do infants die</w:t>
      </w:r>
    </w:p>
    <w:p>
      <w:pPr>
        <w:pStyle w:val="Body"/>
        <w:numPr>
          <w:ilvl w:val="0"/>
          <w:numId w:val="10"/>
        </w:numPr>
        <w:ind w:left="180"/>
        <w:rPr>
          <w:rFonts w:ascii="Times New Roman" w:cs="Times New Roman" w:hAnsi="Times New Roman" w:eastAsia="Times New Roman"/>
          <w:position w:val="-2"/>
          <w:sz w:val="22"/>
          <w:szCs w:val="22"/>
        </w:rPr>
      </w:pPr>
      <w:r>
        <w:rPr>
          <w:rFonts w:ascii="Times New Roman"/>
          <w:sz w:val="22"/>
          <w:szCs w:val="22"/>
          <w:rtl w:val="0"/>
          <w:lang w:val="en-US"/>
        </w:rPr>
        <w:t>Low birth weight</w:t>
      </w:r>
    </w:p>
    <w:p>
      <w:pPr>
        <w:pStyle w:val="Body"/>
        <w:numPr>
          <w:ilvl w:val="0"/>
          <w:numId w:val="11"/>
        </w:numPr>
        <w:ind w:left="180"/>
        <w:rPr>
          <w:rFonts w:ascii="Times New Roman" w:cs="Times New Roman" w:hAnsi="Times New Roman" w:eastAsia="Times New Roman"/>
          <w:position w:val="-2"/>
          <w:sz w:val="22"/>
          <w:szCs w:val="22"/>
        </w:rPr>
      </w:pPr>
      <w:r>
        <w:rPr>
          <w:rFonts w:ascii="Times New Roman"/>
          <w:sz w:val="22"/>
          <w:szCs w:val="22"/>
          <w:rtl w:val="0"/>
        </w:rPr>
        <w:t>Maternal malnutrition</w:t>
      </w:r>
    </w:p>
    <w:p>
      <w:pPr>
        <w:pStyle w:val="Body"/>
        <w:numPr>
          <w:ilvl w:val="0"/>
          <w:numId w:val="12"/>
        </w:numPr>
        <w:ind w:left="180"/>
        <w:rPr>
          <w:rFonts w:ascii="Times New Roman" w:cs="Times New Roman" w:hAnsi="Times New Roman" w:eastAsia="Times New Roman"/>
          <w:position w:val="-2"/>
          <w:sz w:val="22"/>
          <w:szCs w:val="22"/>
        </w:rPr>
      </w:pPr>
      <w:r>
        <w:rPr>
          <w:rFonts w:ascii="Times New Roman"/>
          <w:sz w:val="22"/>
          <w:szCs w:val="22"/>
          <w:rtl w:val="0"/>
          <w:lang w:val="en-US"/>
        </w:rPr>
        <w:t>Drug and alcohol use</w:t>
      </w:r>
    </w:p>
    <w:p>
      <w:pPr>
        <w:pStyle w:val="Body"/>
        <w:numPr>
          <w:ilvl w:val="0"/>
          <w:numId w:val="13"/>
        </w:numPr>
        <w:ind w:left="180"/>
        <w:rPr>
          <w:rFonts w:ascii="Times New Roman" w:cs="Times New Roman" w:hAnsi="Times New Roman" w:eastAsia="Times New Roman"/>
          <w:position w:val="-2"/>
          <w:sz w:val="22"/>
          <w:szCs w:val="22"/>
        </w:rPr>
      </w:pPr>
      <w:r>
        <w:rPr>
          <w:rFonts w:ascii="Times New Roman"/>
          <w:sz w:val="22"/>
          <w:szCs w:val="22"/>
          <w:rtl w:val="0"/>
          <w:lang w:val="en-US"/>
        </w:rPr>
        <w:t>Mental health issues</w:t>
      </w:r>
    </w:p>
    <w:p>
      <w:pPr>
        <w:pStyle w:val="Body"/>
        <w:numPr>
          <w:ilvl w:val="0"/>
          <w:numId w:val="14"/>
        </w:numPr>
        <w:ind w:left="180"/>
        <w:rPr>
          <w:rFonts w:ascii="Times New Roman" w:cs="Times New Roman" w:hAnsi="Times New Roman" w:eastAsia="Times New Roman"/>
          <w:position w:val="-2"/>
          <w:sz w:val="22"/>
          <w:szCs w:val="22"/>
        </w:rPr>
      </w:pPr>
      <w:r>
        <w:rPr>
          <w:rFonts w:ascii="Times New Roman"/>
          <w:sz w:val="22"/>
          <w:szCs w:val="22"/>
          <w:rtl w:val="0"/>
          <w:lang w:val="en-US"/>
        </w:rPr>
        <w:t>Sudden death syndrome</w:t>
      </w:r>
    </w:p>
    <w:p>
      <w:pPr>
        <w:pStyle w:val="Body"/>
        <w:numPr>
          <w:ilvl w:val="0"/>
          <w:numId w:val="15"/>
        </w:numPr>
        <w:ind w:left="180"/>
        <w:rPr>
          <w:rFonts w:ascii="Times New Roman" w:cs="Times New Roman" w:hAnsi="Times New Roman" w:eastAsia="Times New Roman"/>
          <w:position w:val="-2"/>
          <w:sz w:val="22"/>
          <w:szCs w:val="22"/>
        </w:rPr>
      </w:pPr>
      <w:r>
        <w:rPr>
          <w:rFonts w:ascii="Times New Roman"/>
          <w:sz w:val="22"/>
          <w:szCs w:val="22"/>
          <w:rtl w:val="0"/>
          <w:lang w:val="en-US"/>
        </w:rPr>
        <w:t>Injuries/illnesses/accidents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Problems originating in early childhood</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s-ES_tradnl"/>
        </w:rPr>
        <w:t>1st decade</w:t>
      </w:r>
    </w:p>
    <w:p>
      <w:pPr>
        <w:pStyle w:val="Body"/>
        <w:numPr>
          <w:ilvl w:val="0"/>
          <w:numId w:val="16"/>
        </w:numPr>
        <w:ind w:left="180"/>
        <w:rPr>
          <w:rFonts w:ascii="Times New Roman" w:cs="Times New Roman" w:hAnsi="Times New Roman" w:eastAsia="Times New Roman"/>
          <w:position w:val="-2"/>
          <w:sz w:val="22"/>
          <w:szCs w:val="22"/>
        </w:rPr>
      </w:pPr>
      <w:r>
        <w:rPr>
          <w:rFonts w:ascii="Times New Roman"/>
          <w:sz w:val="22"/>
          <w:szCs w:val="22"/>
          <w:rtl w:val="0"/>
          <w:lang w:val="en-US"/>
        </w:rPr>
        <w:t>Academic problems</w:t>
      </w:r>
    </w:p>
    <w:p>
      <w:pPr>
        <w:pStyle w:val="Body"/>
        <w:numPr>
          <w:ilvl w:val="0"/>
          <w:numId w:val="17"/>
        </w:numPr>
        <w:ind w:left="180"/>
        <w:rPr>
          <w:rFonts w:ascii="Times New Roman" w:cs="Times New Roman" w:hAnsi="Times New Roman" w:eastAsia="Times New Roman"/>
          <w:position w:val="-2"/>
          <w:sz w:val="22"/>
          <w:szCs w:val="22"/>
        </w:rPr>
      </w:pPr>
      <w:r>
        <w:rPr>
          <w:rFonts w:ascii="Times New Roman"/>
          <w:sz w:val="22"/>
          <w:szCs w:val="22"/>
          <w:rtl w:val="0"/>
          <w:lang w:val="en-US"/>
        </w:rPr>
        <w:t>Teen pregnancy</w:t>
      </w:r>
    </w:p>
    <w:p>
      <w:pPr>
        <w:pStyle w:val="Body"/>
        <w:numPr>
          <w:ilvl w:val="0"/>
          <w:numId w:val="18"/>
        </w:numPr>
        <w:ind w:left="180"/>
        <w:rPr>
          <w:rFonts w:ascii="Times New Roman" w:cs="Times New Roman" w:hAnsi="Times New Roman" w:eastAsia="Times New Roman"/>
          <w:position w:val="-2"/>
          <w:sz w:val="22"/>
          <w:szCs w:val="22"/>
        </w:rPr>
      </w:pPr>
      <w:r>
        <w:rPr>
          <w:rFonts w:ascii="Times New Roman"/>
          <w:sz w:val="22"/>
          <w:szCs w:val="22"/>
          <w:rtl w:val="0"/>
          <w:lang w:val="en-US"/>
        </w:rPr>
        <w:t>Criminal beaviour</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nl-NL"/>
        </w:rPr>
        <w:t>2nd/3rd decade</w:t>
      </w:r>
    </w:p>
    <w:p>
      <w:pPr>
        <w:pStyle w:val="Body"/>
        <w:numPr>
          <w:ilvl w:val="0"/>
          <w:numId w:val="19"/>
        </w:numPr>
        <w:ind w:left="180"/>
        <w:rPr>
          <w:rFonts w:ascii="Times New Roman" w:cs="Times New Roman" w:hAnsi="Times New Roman" w:eastAsia="Times New Roman"/>
          <w:position w:val="-2"/>
          <w:sz w:val="22"/>
          <w:szCs w:val="22"/>
        </w:rPr>
      </w:pPr>
      <w:r>
        <w:rPr>
          <w:rFonts w:ascii="Times New Roman"/>
          <w:sz w:val="22"/>
          <w:szCs w:val="22"/>
          <w:rtl w:val="0"/>
          <w:lang w:val="de-DE"/>
        </w:rPr>
        <w:t>Obesity</w:t>
      </w:r>
    </w:p>
    <w:p>
      <w:pPr>
        <w:pStyle w:val="Body"/>
        <w:numPr>
          <w:ilvl w:val="0"/>
          <w:numId w:val="20"/>
        </w:numPr>
        <w:ind w:left="180"/>
        <w:rPr>
          <w:rFonts w:ascii="Times New Roman" w:cs="Times New Roman" w:hAnsi="Times New Roman" w:eastAsia="Times New Roman"/>
          <w:position w:val="-2"/>
          <w:sz w:val="22"/>
          <w:szCs w:val="22"/>
        </w:rPr>
      </w:pPr>
      <w:r>
        <w:rPr>
          <w:rFonts w:ascii="Times New Roman"/>
          <w:sz w:val="22"/>
          <w:szCs w:val="22"/>
          <w:rtl w:val="0"/>
          <w:lang w:val="en-US"/>
        </w:rPr>
        <w:t>High blood pressure</w:t>
      </w:r>
    </w:p>
    <w:p>
      <w:pPr>
        <w:pStyle w:val="Body"/>
        <w:numPr>
          <w:ilvl w:val="0"/>
          <w:numId w:val="21"/>
        </w:numPr>
        <w:ind w:left="180"/>
        <w:rPr>
          <w:rFonts w:ascii="Times New Roman" w:cs="Times New Roman" w:hAnsi="Times New Roman" w:eastAsia="Times New Roman"/>
          <w:position w:val="-2"/>
          <w:sz w:val="22"/>
          <w:szCs w:val="22"/>
        </w:rPr>
      </w:pPr>
      <w:r>
        <w:rPr>
          <w:rFonts w:ascii="Times New Roman"/>
          <w:sz w:val="22"/>
          <w:szCs w:val="22"/>
          <w:rtl w:val="0"/>
        </w:rPr>
        <w:t>Depression</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5th/6th</w:t>
      </w:r>
    </w:p>
    <w:p>
      <w:pPr>
        <w:pStyle w:val="Body"/>
        <w:numPr>
          <w:ilvl w:val="0"/>
          <w:numId w:val="22"/>
        </w:numPr>
        <w:ind w:left="180"/>
        <w:rPr>
          <w:rFonts w:ascii="Times New Roman" w:cs="Times New Roman" w:hAnsi="Times New Roman" w:eastAsia="Times New Roman"/>
          <w:position w:val="-2"/>
          <w:sz w:val="22"/>
          <w:szCs w:val="22"/>
        </w:rPr>
      </w:pPr>
      <w:r>
        <w:rPr>
          <w:rFonts w:ascii="Times New Roman"/>
          <w:sz w:val="22"/>
          <w:szCs w:val="22"/>
          <w:rtl w:val="0"/>
          <w:lang w:val="en-US"/>
        </w:rPr>
        <w:t>Heart attack, diabetes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Child rights framework </w:t>
      </w:r>
    </w:p>
    <w:p>
      <w:pPr>
        <w:pStyle w:val="Body"/>
        <w:numPr>
          <w:ilvl w:val="0"/>
          <w:numId w:val="23"/>
        </w:numPr>
        <w:ind w:left="180"/>
        <w:rPr>
          <w:rFonts w:ascii="Times New Roman" w:cs="Times New Roman" w:hAnsi="Times New Roman" w:eastAsia="Times New Roman"/>
          <w:position w:val="-2"/>
          <w:sz w:val="22"/>
          <w:szCs w:val="22"/>
        </w:rPr>
      </w:pPr>
      <w:r>
        <w:rPr>
          <w:rFonts w:ascii="Times New Roman"/>
          <w:sz w:val="22"/>
          <w:szCs w:val="22"/>
          <w:rtl w:val="0"/>
          <w:lang w:val="en-US"/>
        </w:rPr>
        <w:t>Complimentary to the social determinants framework</w:t>
      </w:r>
    </w:p>
    <w:p>
      <w:pPr>
        <w:pStyle w:val="Body"/>
        <w:numPr>
          <w:ilvl w:val="0"/>
          <w:numId w:val="24"/>
        </w:numPr>
        <w:ind w:left="180"/>
        <w:rPr>
          <w:rFonts w:ascii="Times New Roman" w:cs="Times New Roman" w:hAnsi="Times New Roman" w:eastAsia="Times New Roman"/>
          <w:position w:val="-2"/>
          <w:sz w:val="22"/>
          <w:szCs w:val="22"/>
        </w:rPr>
      </w:pPr>
      <w:r>
        <w:rPr>
          <w:rFonts w:ascii="Times New Roman"/>
          <w:sz w:val="22"/>
          <w:szCs w:val="22"/>
          <w:rtl w:val="0"/>
          <w:lang w:val="en-US"/>
        </w:rPr>
        <w:t>Action and advocacy oriented</w:t>
      </w:r>
    </w:p>
    <w:p>
      <w:pPr>
        <w:pStyle w:val="Body"/>
        <w:numPr>
          <w:ilvl w:val="0"/>
          <w:numId w:val="25"/>
        </w:numPr>
        <w:ind w:left="180"/>
        <w:rPr>
          <w:rFonts w:ascii="Times New Roman" w:cs="Times New Roman" w:hAnsi="Times New Roman" w:eastAsia="Times New Roman"/>
          <w:position w:val="-2"/>
          <w:sz w:val="22"/>
          <w:szCs w:val="22"/>
        </w:rPr>
      </w:pPr>
      <w:r>
        <w:rPr>
          <w:rFonts w:ascii="Times New Roman"/>
          <w:sz w:val="22"/>
          <w:szCs w:val="22"/>
          <w:rtl w:val="0"/>
          <w:lang w:val="en-US"/>
        </w:rPr>
        <w:t>Promotes and moniters changes at all levels of governance</w:t>
      </w:r>
    </w:p>
    <w:p>
      <w:pPr>
        <w:pStyle w:val="Body"/>
        <w:numPr>
          <w:ilvl w:val="0"/>
          <w:numId w:val="26"/>
        </w:numPr>
        <w:ind w:left="180"/>
        <w:rPr>
          <w:rFonts w:ascii="Times New Roman" w:cs="Times New Roman" w:hAnsi="Times New Roman" w:eastAsia="Times New Roman"/>
          <w:position w:val="-2"/>
          <w:sz w:val="22"/>
          <w:szCs w:val="22"/>
        </w:rPr>
      </w:pPr>
      <w:r>
        <w:rPr>
          <w:rFonts w:ascii="Times New Roman"/>
          <w:sz w:val="22"/>
          <w:szCs w:val="22"/>
          <w:rtl w:val="0"/>
          <w:lang w:val="en-US"/>
        </w:rPr>
        <w:t>Always puts the best interest of the child first</w:t>
      </w:r>
    </w:p>
    <w:p>
      <w:pPr>
        <w:pStyle w:val="Body"/>
        <w:numPr>
          <w:ilvl w:val="0"/>
          <w:numId w:val="27"/>
        </w:numPr>
        <w:ind w:left="180"/>
        <w:rPr>
          <w:rFonts w:ascii="Times New Roman" w:cs="Times New Roman" w:hAnsi="Times New Roman" w:eastAsia="Times New Roman"/>
          <w:position w:val="-2"/>
          <w:sz w:val="22"/>
          <w:szCs w:val="22"/>
        </w:rPr>
      </w:pPr>
      <w:r>
        <w:rPr>
          <w:rFonts w:ascii="Times New Roman"/>
          <w:sz w:val="22"/>
          <w:szCs w:val="22"/>
          <w:rtl w:val="0"/>
          <w:lang w:val="en-US"/>
        </w:rPr>
        <w:t>Emerged awith the acceptance of children as individuals in themselves</w:t>
      </w:r>
    </w:p>
    <w:p>
      <w:pPr>
        <w:pStyle w:val="Body"/>
        <w:numPr>
          <w:ilvl w:val="0"/>
          <w:numId w:val="28"/>
        </w:numPr>
        <w:ind w:left="180"/>
        <w:rPr>
          <w:rFonts w:ascii="Times New Roman" w:cs="Times New Roman" w:hAnsi="Times New Roman" w:eastAsia="Times New Roman"/>
          <w:position w:val="-2"/>
          <w:sz w:val="22"/>
          <w:szCs w:val="22"/>
        </w:rPr>
      </w:pPr>
      <w:r>
        <w:rPr>
          <w:rFonts w:ascii="Times New Roman"/>
          <w:sz w:val="22"/>
          <w:szCs w:val="22"/>
          <w:rtl w:val="0"/>
          <w:lang w:val="en-US"/>
        </w:rPr>
        <w:t>Declared the need for children to have special provisions under the declaration of human rights</w:t>
      </w:r>
    </w:p>
    <w:p>
      <w:pPr>
        <w:pStyle w:val="Body"/>
        <w:numPr>
          <w:ilvl w:val="0"/>
          <w:numId w:val="29"/>
        </w:numPr>
        <w:ind w:left="180"/>
        <w:rPr>
          <w:rFonts w:ascii="Times New Roman" w:cs="Times New Roman" w:hAnsi="Times New Roman" w:eastAsia="Times New Roman"/>
          <w:position w:val="-2"/>
          <w:sz w:val="22"/>
          <w:szCs w:val="22"/>
        </w:rPr>
      </w:pPr>
      <w:r>
        <w:rPr>
          <w:rFonts w:ascii="Times New Roman"/>
          <w:sz w:val="22"/>
          <w:szCs w:val="22"/>
          <w:rtl w:val="0"/>
          <w:lang w:val="en-US"/>
        </w:rPr>
        <w:t>Cumulated with the UN convention Convention of the rights of the child</w:t>
      </w:r>
    </w:p>
    <w:p>
      <w:pPr>
        <w:pStyle w:val="Body"/>
        <w:numPr>
          <w:ilvl w:val="0"/>
          <w:numId w:val="30"/>
        </w:numPr>
        <w:ind w:left="180"/>
        <w:rPr>
          <w:rFonts w:ascii="Times New Roman" w:cs="Times New Roman" w:hAnsi="Times New Roman" w:eastAsia="Times New Roman"/>
          <w:position w:val="-2"/>
          <w:sz w:val="22"/>
          <w:szCs w:val="22"/>
        </w:rPr>
      </w:pPr>
      <w:r>
        <w:rPr>
          <w:rFonts w:ascii="Times New Roman"/>
          <w:sz w:val="22"/>
          <w:szCs w:val="22"/>
          <w:rtl w:val="0"/>
          <w:lang w:val="en-US"/>
        </w:rPr>
        <w:t>Demanded formal commitment by government to protect children</w:t>
      </w:r>
    </w:p>
    <w:p>
      <w:pPr>
        <w:pStyle w:val="Body"/>
        <w:numPr>
          <w:ilvl w:val="0"/>
          <w:numId w:val="31"/>
        </w:numPr>
        <w:ind w:left="180"/>
        <w:rPr>
          <w:rFonts w:ascii="Times New Roman" w:cs="Times New Roman" w:hAnsi="Times New Roman" w:eastAsia="Times New Roman"/>
          <w:position w:val="-2"/>
          <w:sz w:val="22"/>
          <w:szCs w:val="22"/>
        </w:rPr>
      </w:pPr>
      <w:r>
        <w:rPr>
          <w:rFonts w:ascii="Times New Roman"/>
          <w:sz w:val="22"/>
          <w:szCs w:val="22"/>
          <w:rtl w:val="0"/>
          <w:lang w:val="en-US"/>
        </w:rPr>
        <w:t>Evidence-based, looks for solutions in the social and developmental sciences and advocate for monitoring</w:t>
      </w:r>
    </w:p>
    <w:p>
      <w:pPr>
        <w:pStyle w:val="Body"/>
        <w:numPr>
          <w:ilvl w:val="0"/>
          <w:numId w:val="32"/>
        </w:numPr>
        <w:ind w:left="180"/>
        <w:rPr>
          <w:rFonts w:ascii="Times New Roman" w:cs="Times New Roman" w:hAnsi="Times New Roman" w:eastAsia="Times New Roman"/>
          <w:position w:val="-2"/>
          <w:sz w:val="22"/>
          <w:szCs w:val="22"/>
        </w:rPr>
      </w:pPr>
      <w:r>
        <w:rPr>
          <w:rFonts w:ascii="Times New Roman"/>
          <w:sz w:val="22"/>
          <w:szCs w:val="22"/>
          <w:rtl w:val="0"/>
          <w:lang w:val="en-US"/>
        </w:rPr>
        <w:t>Concerned with best interest of children from vulnerable groups and the wellbeing of children as a collective entity</w:t>
      </w:r>
    </w:p>
    <w:p>
      <w:pPr>
        <w:pStyle w:val="Body"/>
        <w:numPr>
          <w:ilvl w:val="0"/>
          <w:numId w:val="33"/>
        </w:numPr>
        <w:ind w:left="180"/>
        <w:rPr>
          <w:rFonts w:ascii="Times New Roman" w:cs="Times New Roman" w:hAnsi="Times New Roman" w:eastAsia="Times New Roman"/>
          <w:position w:val="-2"/>
          <w:sz w:val="22"/>
          <w:szCs w:val="22"/>
        </w:rPr>
      </w:pPr>
      <w:r>
        <w:rPr>
          <w:rFonts w:ascii="Times New Roman"/>
          <w:sz w:val="22"/>
          <w:szCs w:val="22"/>
          <w:rtl w:val="0"/>
          <w:lang w:val="en-US"/>
        </w:rPr>
        <w:t>Accepts general principles of the social determinants framework</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It is difficult to recognize children as individuals because...</w:t>
      </w:r>
    </w:p>
    <w:p>
      <w:pPr>
        <w:pStyle w:val="Body"/>
        <w:rPr>
          <w:rFonts w:ascii="Times New Roman" w:cs="Times New Roman" w:hAnsi="Times New Roman" w:eastAsia="Times New Roman"/>
          <w:sz w:val="22"/>
          <w:szCs w:val="22"/>
          <w:u w:val="single"/>
        </w:rPr>
      </w:pPr>
      <w:r>
        <w:rPr>
          <w:rFonts w:ascii="Times New Roman"/>
          <w:sz w:val="22"/>
          <w:szCs w:val="22"/>
          <w:u w:val="single"/>
          <w:rtl w:val="0"/>
          <w:lang w:val="en-US"/>
        </w:rPr>
        <w:t xml:space="preserve">Children are </w:t>
      </w:r>
    </w:p>
    <w:p>
      <w:pPr>
        <w:pStyle w:val="Body"/>
        <w:numPr>
          <w:ilvl w:val="0"/>
          <w:numId w:val="34"/>
        </w:numPr>
        <w:ind w:left="180"/>
        <w:rPr>
          <w:rFonts w:ascii="Times New Roman" w:cs="Times New Roman" w:hAnsi="Times New Roman" w:eastAsia="Times New Roman"/>
          <w:position w:val="-2"/>
          <w:sz w:val="22"/>
          <w:szCs w:val="22"/>
        </w:rPr>
      </w:pPr>
      <w:r>
        <w:rPr>
          <w:rFonts w:ascii="Times New Roman"/>
          <w:sz w:val="22"/>
          <w:szCs w:val="22"/>
          <w:rtl w:val="0"/>
          <w:lang w:val="es-ES_tradnl"/>
        </w:rPr>
        <w:t>Vulnerable, dependent</w:t>
      </w:r>
    </w:p>
    <w:p>
      <w:pPr>
        <w:pStyle w:val="Body"/>
        <w:numPr>
          <w:ilvl w:val="0"/>
          <w:numId w:val="35"/>
        </w:numPr>
        <w:ind w:left="180"/>
        <w:rPr>
          <w:rFonts w:ascii="Times New Roman" w:cs="Times New Roman" w:hAnsi="Times New Roman" w:eastAsia="Times New Roman"/>
          <w:position w:val="-2"/>
          <w:sz w:val="22"/>
          <w:szCs w:val="22"/>
        </w:rPr>
      </w:pPr>
      <w:r>
        <w:rPr>
          <w:rFonts w:ascii="Times New Roman"/>
          <w:sz w:val="22"/>
          <w:szCs w:val="22"/>
          <w:rtl w:val="0"/>
          <w:lang w:val="en-US"/>
        </w:rPr>
        <w:t>Have evolving capacities</w:t>
      </w:r>
    </w:p>
    <w:p>
      <w:pPr>
        <w:pStyle w:val="Body"/>
        <w:numPr>
          <w:ilvl w:val="0"/>
          <w:numId w:val="36"/>
        </w:numPr>
        <w:ind w:left="180"/>
        <w:rPr>
          <w:rFonts w:ascii="Times New Roman" w:cs="Times New Roman" w:hAnsi="Times New Roman" w:eastAsia="Times New Roman"/>
          <w:position w:val="-2"/>
          <w:sz w:val="22"/>
          <w:szCs w:val="22"/>
        </w:rPr>
      </w:pPr>
      <w:r>
        <w:rPr>
          <w:rFonts w:ascii="Times New Roman"/>
          <w:sz w:val="22"/>
          <w:szCs w:val="22"/>
          <w:rtl w:val="0"/>
          <w:lang w:val="en-US"/>
        </w:rPr>
        <w:t>Are not perceived as relevant or needed</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Canada</w:t>
      </w:r>
      <w:r>
        <w:rPr>
          <w:rFonts w:hAnsi="Times New Roman" w:hint="default"/>
          <w:b w:val="1"/>
          <w:bCs w:val="1"/>
          <w:sz w:val="22"/>
          <w:szCs w:val="22"/>
          <w:rtl w:val="0"/>
        </w:rPr>
        <w:t>…</w:t>
      </w:r>
    </w:p>
    <w:p>
      <w:pPr>
        <w:pStyle w:val="Body"/>
        <w:numPr>
          <w:ilvl w:val="0"/>
          <w:numId w:val="37"/>
        </w:numPr>
        <w:ind w:left="180"/>
        <w:rPr>
          <w:rFonts w:ascii="Times New Roman" w:cs="Times New Roman" w:hAnsi="Times New Roman" w:eastAsia="Times New Roman"/>
          <w:position w:val="-2"/>
          <w:sz w:val="22"/>
          <w:szCs w:val="22"/>
        </w:rPr>
      </w:pPr>
      <w:r>
        <w:rPr>
          <w:rFonts w:ascii="Times New Roman"/>
          <w:sz w:val="22"/>
          <w:szCs w:val="22"/>
          <w:rtl w:val="0"/>
          <w:lang w:val="en-US"/>
        </w:rPr>
        <w:t>Singed the convention in 1989</w:t>
      </w:r>
    </w:p>
    <w:p>
      <w:pPr>
        <w:pStyle w:val="Body"/>
        <w:numPr>
          <w:ilvl w:val="0"/>
          <w:numId w:val="38"/>
        </w:numPr>
        <w:ind w:left="180"/>
        <w:rPr>
          <w:rFonts w:ascii="Times New Roman" w:cs="Times New Roman" w:hAnsi="Times New Roman" w:eastAsia="Times New Roman"/>
          <w:position w:val="-2"/>
          <w:sz w:val="22"/>
          <w:szCs w:val="22"/>
        </w:rPr>
      </w:pPr>
      <w:r>
        <w:rPr>
          <w:rFonts w:ascii="Times New Roman"/>
          <w:sz w:val="22"/>
          <w:szCs w:val="22"/>
          <w:rtl w:val="0"/>
          <w:lang w:val="en-US"/>
        </w:rPr>
        <w:t>Canadian coalition for the rights of children is an independent non-profit/governmental organization monitoring canada</w:t>
      </w:r>
      <w:r>
        <w:rPr>
          <w:rFonts w:hAnsi="Times New Roman" w:hint="default"/>
          <w:sz w:val="22"/>
          <w:szCs w:val="22"/>
          <w:rtl w:val="0"/>
          <w:lang w:val="fr-FR"/>
        </w:rPr>
        <w:t>’</w:t>
      </w:r>
      <w:r>
        <w:rPr>
          <w:rFonts w:ascii="Times New Roman"/>
          <w:sz w:val="22"/>
          <w:szCs w:val="22"/>
          <w:rtl w:val="0"/>
          <w:lang w:val="en-US"/>
        </w:rPr>
        <w:t>s progress and performance</w:t>
      </w:r>
    </w:p>
    <w:p>
      <w:pPr>
        <w:pStyle w:val="Body"/>
        <w:numPr>
          <w:ilvl w:val="0"/>
          <w:numId w:val="39"/>
        </w:numPr>
        <w:ind w:left="180"/>
        <w:rPr>
          <w:rFonts w:ascii="Times New Roman" w:cs="Times New Roman" w:hAnsi="Times New Roman" w:eastAsia="Times New Roman"/>
          <w:position w:val="-2"/>
          <w:sz w:val="22"/>
          <w:szCs w:val="22"/>
        </w:rPr>
      </w:pPr>
      <w:r>
        <w:rPr>
          <w:rFonts w:ascii="Times New Roman"/>
          <w:sz w:val="22"/>
          <w:szCs w:val="22"/>
          <w:rtl w:val="0"/>
          <w:lang w:val="en-US"/>
        </w:rPr>
        <w:t>UNICEF, UN, etc, provide info about Canadian performance</w:t>
      </w:r>
    </w:p>
    <w:p>
      <w:pPr>
        <w:pStyle w:val="Body"/>
        <w:numPr>
          <w:ilvl w:val="0"/>
          <w:numId w:val="40"/>
        </w:numPr>
        <w:ind w:left="180"/>
        <w:rPr>
          <w:rFonts w:ascii="Times New Roman" w:cs="Times New Roman" w:hAnsi="Times New Roman" w:eastAsia="Times New Roman"/>
          <w:position w:val="-2"/>
          <w:sz w:val="22"/>
          <w:szCs w:val="22"/>
          <w:u w:val="single"/>
        </w:rPr>
      </w:pPr>
      <w:r>
        <w:rPr>
          <w:rFonts w:ascii="Times New Roman"/>
          <w:sz w:val="22"/>
          <w:szCs w:val="22"/>
          <w:u w:val="single"/>
          <w:rtl w:val="0"/>
          <w:lang w:val="en-US"/>
        </w:rPr>
        <w:t>The 2003 UNCRC review found that substantial improvements were needed in:</w:t>
      </w:r>
    </w:p>
    <w:p>
      <w:pPr>
        <w:pStyle w:val="Body"/>
        <w:numPr>
          <w:ilvl w:val="0"/>
          <w:numId w:val="43"/>
        </w:numPr>
        <w:ind w:left="147"/>
        <w:rPr>
          <w:rFonts w:ascii="Times New Roman" w:cs="Times New Roman" w:hAnsi="Times New Roman" w:eastAsia="Times New Roman"/>
          <w:position w:val="0"/>
          <w:sz w:val="22"/>
          <w:szCs w:val="22"/>
        </w:rPr>
      </w:pPr>
      <w:r>
        <w:rPr>
          <w:rFonts w:ascii="Times New Roman"/>
          <w:sz w:val="22"/>
          <w:szCs w:val="22"/>
          <w:rtl w:val="0"/>
          <w:lang w:val="en-US"/>
        </w:rPr>
        <w:t>Family law</w:t>
      </w:r>
    </w:p>
    <w:p>
      <w:pPr>
        <w:pStyle w:val="Body"/>
        <w:numPr>
          <w:ilvl w:val="0"/>
          <w:numId w:val="44"/>
        </w:numPr>
        <w:ind w:left="147"/>
        <w:rPr>
          <w:rFonts w:ascii="Times New Roman" w:cs="Times New Roman" w:hAnsi="Times New Roman" w:eastAsia="Times New Roman"/>
          <w:position w:val="0"/>
          <w:sz w:val="22"/>
          <w:szCs w:val="22"/>
        </w:rPr>
      </w:pPr>
      <w:r>
        <w:rPr>
          <w:rFonts w:ascii="Times New Roman"/>
          <w:sz w:val="22"/>
          <w:szCs w:val="22"/>
          <w:rtl w:val="0"/>
          <w:lang w:val="en-US"/>
        </w:rPr>
        <w:t>Aboriginal children</w:t>
      </w:r>
    </w:p>
    <w:p>
      <w:pPr>
        <w:pStyle w:val="Body"/>
        <w:numPr>
          <w:ilvl w:val="0"/>
          <w:numId w:val="45"/>
        </w:numPr>
        <w:ind w:left="147"/>
        <w:rPr>
          <w:rFonts w:ascii="Times New Roman" w:cs="Times New Roman" w:hAnsi="Times New Roman" w:eastAsia="Times New Roman"/>
          <w:position w:val="0"/>
          <w:sz w:val="22"/>
          <w:szCs w:val="22"/>
        </w:rPr>
      </w:pPr>
      <w:r>
        <w:rPr>
          <w:rFonts w:ascii="Times New Roman"/>
          <w:sz w:val="22"/>
          <w:szCs w:val="22"/>
          <w:rtl w:val="0"/>
          <w:lang w:val="en-US"/>
        </w:rPr>
        <w:t>Deportation policies and procedures</w:t>
      </w:r>
    </w:p>
    <w:p>
      <w:pPr>
        <w:pStyle w:val="Body"/>
        <w:numPr>
          <w:ilvl w:val="0"/>
          <w:numId w:val="46"/>
        </w:numPr>
        <w:ind w:left="147"/>
        <w:rPr>
          <w:rFonts w:ascii="Times New Roman" w:cs="Times New Roman" w:hAnsi="Times New Roman" w:eastAsia="Times New Roman"/>
          <w:position w:val="0"/>
          <w:sz w:val="22"/>
          <w:szCs w:val="22"/>
        </w:rPr>
      </w:pPr>
      <w:r>
        <w:rPr>
          <w:rFonts w:ascii="Times New Roman"/>
          <w:sz w:val="22"/>
          <w:szCs w:val="22"/>
          <w:rtl w:val="0"/>
          <w:lang w:val="en-US"/>
        </w:rPr>
        <w:t>Research and training</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The BIC</w:t>
      </w:r>
    </w:p>
    <w:p>
      <w:pPr>
        <w:pStyle w:val="Body"/>
        <w:numPr>
          <w:ilvl w:val="0"/>
          <w:numId w:val="47"/>
        </w:numPr>
        <w:ind w:left="180"/>
        <w:rPr>
          <w:rFonts w:ascii="Times New Roman" w:cs="Times New Roman" w:hAnsi="Times New Roman" w:eastAsia="Times New Roman"/>
          <w:position w:val="-2"/>
          <w:sz w:val="22"/>
          <w:szCs w:val="22"/>
        </w:rPr>
      </w:pPr>
      <w:r>
        <w:rPr>
          <w:rFonts w:ascii="Times New Roman"/>
          <w:sz w:val="22"/>
          <w:szCs w:val="22"/>
          <w:rtl w:val="0"/>
          <w:lang w:val="en-US"/>
        </w:rPr>
        <w:t>Subjective and flexible nature makes it adaptable to specific and unique cases</w:t>
      </w:r>
    </w:p>
    <w:p>
      <w:pPr>
        <w:pStyle w:val="Body"/>
        <w:numPr>
          <w:ilvl w:val="0"/>
          <w:numId w:val="48"/>
        </w:numPr>
        <w:ind w:left="180"/>
        <w:rPr>
          <w:rFonts w:ascii="Times New Roman" w:cs="Times New Roman" w:hAnsi="Times New Roman" w:eastAsia="Times New Roman"/>
          <w:position w:val="-2"/>
          <w:sz w:val="22"/>
          <w:szCs w:val="22"/>
        </w:rPr>
      </w:pPr>
      <w:r>
        <w:rPr>
          <w:rFonts w:ascii="Times New Roman"/>
          <w:sz w:val="22"/>
          <w:szCs w:val="22"/>
          <w:rtl w:val="0"/>
          <w:lang w:val="en-US"/>
        </w:rPr>
        <w:t>This also leads it to misinterpretations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January 20: Lecture 2</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fr-FR"/>
        </w:rPr>
        <w:t>Key Messages</w:t>
      </w:r>
    </w:p>
    <w:p>
      <w:pPr>
        <w:pStyle w:val="Body"/>
        <w:numPr>
          <w:ilvl w:val="0"/>
          <w:numId w:val="49"/>
        </w:numPr>
        <w:ind w:left="180"/>
        <w:rPr>
          <w:rFonts w:ascii="Times New Roman" w:cs="Times New Roman" w:hAnsi="Times New Roman" w:eastAsia="Times New Roman"/>
          <w:position w:val="-2"/>
          <w:sz w:val="22"/>
          <w:szCs w:val="22"/>
        </w:rPr>
      </w:pPr>
      <w:r>
        <w:rPr>
          <w:rFonts w:ascii="Times New Roman"/>
          <w:sz w:val="22"/>
          <w:szCs w:val="22"/>
          <w:rtl w:val="0"/>
          <w:lang w:val="en-US"/>
        </w:rPr>
        <w:t>Canada has high rates of child poverty that are relatively stable</w:t>
      </w:r>
    </w:p>
    <w:p>
      <w:pPr>
        <w:pStyle w:val="Body"/>
        <w:numPr>
          <w:ilvl w:val="0"/>
          <w:numId w:val="50"/>
        </w:numPr>
        <w:ind w:left="180"/>
        <w:rPr>
          <w:rFonts w:ascii="Times New Roman" w:cs="Times New Roman" w:hAnsi="Times New Roman" w:eastAsia="Times New Roman"/>
          <w:position w:val="-2"/>
          <w:sz w:val="22"/>
          <w:szCs w:val="22"/>
        </w:rPr>
      </w:pPr>
      <w:r>
        <w:rPr>
          <w:rFonts w:ascii="Times New Roman"/>
          <w:sz w:val="22"/>
          <w:szCs w:val="22"/>
          <w:rtl w:val="0"/>
          <w:lang w:val="en-US"/>
        </w:rPr>
        <w:t>Canada lacks a federal strategy to reduce child poverty (but some provinces do)</w:t>
      </w:r>
    </w:p>
    <w:p>
      <w:pPr>
        <w:pStyle w:val="Body"/>
        <w:numPr>
          <w:ilvl w:val="0"/>
          <w:numId w:val="51"/>
        </w:numPr>
        <w:ind w:left="180"/>
        <w:rPr>
          <w:rFonts w:ascii="Times New Roman" w:cs="Times New Roman" w:hAnsi="Times New Roman" w:eastAsia="Times New Roman"/>
          <w:position w:val="-2"/>
          <w:sz w:val="22"/>
          <w:szCs w:val="22"/>
        </w:rPr>
      </w:pPr>
      <w:r>
        <w:rPr>
          <w:rFonts w:ascii="Times New Roman"/>
          <w:sz w:val="22"/>
          <w:szCs w:val="22"/>
          <w:rtl w:val="0"/>
          <w:lang w:val="en-US"/>
        </w:rPr>
        <w:t>Poverty is selective: not all children are equally likely to be poor</w:t>
      </w:r>
    </w:p>
    <w:p>
      <w:pPr>
        <w:pStyle w:val="Body"/>
        <w:numPr>
          <w:ilvl w:val="0"/>
          <w:numId w:val="52"/>
        </w:numPr>
        <w:ind w:left="180"/>
        <w:rPr>
          <w:rFonts w:ascii="Times New Roman" w:cs="Times New Roman" w:hAnsi="Times New Roman" w:eastAsia="Times New Roman"/>
          <w:position w:val="-2"/>
          <w:sz w:val="22"/>
          <w:szCs w:val="22"/>
        </w:rPr>
      </w:pPr>
      <w:r>
        <w:rPr>
          <w:rFonts w:ascii="Times New Roman"/>
          <w:sz w:val="22"/>
          <w:szCs w:val="22"/>
          <w:rtl w:val="0"/>
          <w:lang w:val="en-US"/>
        </w:rPr>
        <w:t>Social inequality/gradient of development is a problem that affects everyone (both rich and poor)</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What is poverty?</w:t>
      </w:r>
    </w:p>
    <w:p>
      <w:pPr>
        <w:pStyle w:val="Body"/>
        <w:rPr>
          <w:rFonts w:ascii="Times New Roman" w:cs="Times New Roman" w:hAnsi="Times New Roman" w:eastAsia="Times New Roman"/>
          <w:sz w:val="22"/>
          <w:szCs w:val="22"/>
        </w:rPr>
      </w:pPr>
      <w:r>
        <w:rPr>
          <w:rFonts w:ascii="Times New Roman"/>
          <w:sz w:val="22"/>
          <w:szCs w:val="22"/>
          <w:rtl w:val="0"/>
          <w:lang w:val="en-US"/>
        </w:rPr>
        <w:t>In Canada children (and their families) are poor when they cannot</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buy healthy food and proper clothing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live in a dignified and safe house</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buy books and educational toys</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attend extracurricular programs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get help from special care/services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go on vacation or to summer camps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save for the future</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plan to go to university</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sz w:val="22"/>
          <w:szCs w:val="22"/>
        </w:rPr>
      </w:pPr>
      <w:r>
        <w:rPr>
          <w:rFonts w:hAnsi="Times New Roman" w:hint="default"/>
          <w:sz w:val="22"/>
          <w:szCs w:val="22"/>
          <w:rtl w:val="0"/>
        </w:rPr>
        <w:t>“</w:t>
      </w:r>
      <w:r>
        <w:rPr>
          <w:rFonts w:ascii="Times New Roman"/>
          <w:sz w:val="22"/>
          <w:szCs w:val="22"/>
          <w:rtl w:val="0"/>
          <w:lang w:val="en-US"/>
        </w:rPr>
        <w:t>Not having breakfast sometimes; being afraid to tell your mom that you need new shoes; sometimes really hard because my mom gets scared and she cries; not being able to take swimming lessons; not getting to go on school trips; being teased about the way your are dressed</w:t>
      </w:r>
      <w:r>
        <w:rPr>
          <w:rFonts w:hAnsi="Times New Roman" w:hint="default"/>
          <w:sz w:val="22"/>
          <w:szCs w:val="22"/>
          <w:rtl w:val="0"/>
        </w:rPr>
        <w:t>”</w:t>
      </w:r>
    </w:p>
    <w:p>
      <w:pPr>
        <w:pStyle w:val="Body"/>
        <w:rPr>
          <w:rFonts w:ascii="Times New Roman" w:cs="Times New Roman" w:hAnsi="Times New Roman" w:eastAsia="Times New Roman"/>
          <w:i w:val="1"/>
          <w:iCs w:val="1"/>
          <w:sz w:val="22"/>
          <w:szCs w:val="22"/>
        </w:rPr>
      </w:pPr>
      <w:r>
        <w:rPr>
          <w:rFonts w:ascii="Times New Roman"/>
          <w:i w:val="1"/>
          <w:iCs w:val="1"/>
          <w:sz w:val="22"/>
          <w:szCs w:val="22"/>
          <w:rtl w:val="0"/>
          <w:lang w:val="en-US"/>
        </w:rPr>
        <w:t>(Grade 4 &amp; 5 children) source Campaign 2000, April 2003</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Measures of poverty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There is not ONE universal measure of poverty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Poverty can be absolute or relative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Canada often uses the Low Income Cut Off (LICO) as a threshold to poverty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LICO can be calculated on income before tax or after tax</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Child Poverty Rates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11.9% (LICO after tax) in 1989</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9.5% (LICO after tax) in 2009</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Between 1989 and 2009 only 20% of decrease in the poverty rate was achieved</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What is Canada doing to eliminate poverty?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In 1989 the Canadian Parliament committed to eradicate child poverty by 2000</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Some moderate changes to policy have been introduced (e.g., National Child Benefit)</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As of today, there is no federal strategy to eliminate child poverty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Some provinces have introduced poverty reduction strategies (e.g., NF and Quebec)</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Effects of childhood poverty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Worse physical health over the life course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More behavioral problems in school (e.g., hyperactivity)</w:t>
      </w:r>
    </w:p>
    <w:p>
      <w:pPr>
        <w:pStyle w:val="Body"/>
        <w:numPr>
          <w:ilvl w:val="0"/>
          <w:numId w:val="53"/>
        </w:numPr>
        <w:ind w:left="180"/>
        <w:rPr>
          <w:rFonts w:ascii="Times New Roman" w:cs="Times New Roman" w:hAnsi="Times New Roman" w:eastAsia="Times New Roman"/>
          <w:position w:val="-2"/>
          <w:sz w:val="22"/>
          <w:szCs w:val="22"/>
        </w:rPr>
      </w:pPr>
      <w:r>
        <w:rPr>
          <w:rFonts w:ascii="Times New Roman"/>
          <w:sz w:val="22"/>
          <w:szCs w:val="22"/>
          <w:rtl w:val="0"/>
          <w:lang w:val="en-US"/>
        </w:rPr>
        <w:t>Higher risk of mental health and risk behaviors (e.g., depression, criminal behavior, alcohol and drug use)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Worse academic outcomes/drop out/no secondary education</w:t>
      </w:r>
    </w:p>
    <w:p>
      <w:pPr>
        <w:pStyle w:val="Body"/>
        <w:numPr>
          <w:ilvl w:val="0"/>
          <w:numId w:val="55"/>
        </w:numPr>
        <w:ind w:left="140"/>
        <w:rPr>
          <w:rFonts w:ascii="Times New Roman" w:cs="Times New Roman" w:hAnsi="Times New Roman" w:eastAsia="Times New Roman"/>
          <w:position w:val="-2"/>
          <w:sz w:val="22"/>
          <w:szCs w:val="22"/>
        </w:rPr>
      </w:pPr>
      <w:r>
        <w:rPr>
          <w:rFonts w:ascii="Times New Roman"/>
          <w:sz w:val="22"/>
          <w:szCs w:val="22"/>
          <w:rtl w:val="0"/>
          <w:lang w:val="en-US"/>
        </w:rPr>
        <w:t xml:space="preserve">Higher risk of adult poverty </w:t>
      </w:r>
    </w:p>
    <w:p>
      <w:pPr>
        <w:pStyle w:val="Body"/>
        <w:numPr>
          <w:ilvl w:val="0"/>
          <w:numId w:val="56"/>
        </w:numPr>
        <w:ind w:left="140"/>
        <w:rPr>
          <w:rFonts w:ascii="Times New Roman" w:cs="Times New Roman" w:hAnsi="Times New Roman" w:eastAsia="Times New Roman"/>
          <w:position w:val="-2"/>
          <w:sz w:val="22"/>
          <w:szCs w:val="22"/>
        </w:rPr>
      </w:pPr>
      <w:r>
        <w:rPr>
          <w:rFonts w:ascii="Times New Roman"/>
          <w:sz w:val="22"/>
          <w:szCs w:val="22"/>
          <w:rtl w:val="0"/>
          <w:lang w:val="en-US"/>
        </w:rPr>
        <w:t>Shorter life expectancy</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Poverty is selective</w:t>
      </w:r>
    </w:p>
    <w:p>
      <w:pPr>
        <w:pStyle w:val="Body"/>
        <w:rPr>
          <w:rFonts w:ascii="Times New Roman" w:cs="Times New Roman" w:hAnsi="Times New Roman" w:eastAsia="Times New Roman"/>
          <w:sz w:val="22"/>
          <w:szCs w:val="22"/>
        </w:rPr>
      </w:pPr>
      <w:r>
        <w:rPr>
          <w:rFonts w:ascii="Times New Roman"/>
          <w:sz w:val="22"/>
          <w:szCs w:val="22"/>
          <w:u w:val="single"/>
          <w:rtl w:val="0"/>
          <w:lang w:val="en-US"/>
        </w:rPr>
        <w:t>Not all children are equally at risk of being poor</w:t>
      </w:r>
      <w:r>
        <w:rPr>
          <w:rFonts w:ascii="Times New Roman"/>
          <w:sz w:val="22"/>
          <w:szCs w:val="22"/>
          <w:rtl w:val="0"/>
        </w:rPr>
        <w:t>:</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it-IT"/>
        </w:rPr>
        <w:t>female-lone parents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immigrants and refugees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racialized communities (60% to 90% of poverty rate)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Aboriginal peoples (~50%) and persons with disabilities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Social Inequality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It is measured at a societal level</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It is a measure of how the wealth is distributed</w:t>
      </w:r>
    </w:p>
    <w:p>
      <w:pPr>
        <w:pStyle w:val="Body"/>
        <w:numPr>
          <w:ilvl w:val="0"/>
          <w:numId w:val="57"/>
        </w:numPr>
        <w:ind w:left="180"/>
        <w:rPr>
          <w:rFonts w:ascii="Times New Roman" w:cs="Times New Roman" w:hAnsi="Times New Roman" w:eastAsia="Times New Roman"/>
          <w:position w:val="-2"/>
          <w:sz w:val="22"/>
          <w:szCs w:val="22"/>
        </w:rPr>
      </w:pPr>
      <w:r>
        <w:rPr>
          <w:rFonts w:ascii="Times New Roman"/>
          <w:sz w:val="22"/>
          <w:szCs w:val="22"/>
          <w:rtl w:val="0"/>
          <w:lang w:val="en-US"/>
        </w:rPr>
        <w:t>It can be measured by calculating the gap between the earnings of the top 10% (or 20%) and the bottom 10% (or 20%)</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Bases for social inequality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Economic (based on income/wealth)</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Gender (male dominant versus gender equal)</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Religious (one group dominant over other groups)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Age (children/youth have less decision making power than adults)</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sz w:val="22"/>
          <w:szCs w:val="22"/>
          <w:u w:val="single"/>
        </w:rPr>
      </w:pPr>
      <w:r>
        <w:rPr>
          <w:rFonts w:ascii="Times New Roman"/>
          <w:sz w:val="22"/>
          <w:szCs w:val="22"/>
          <w:u w:val="single"/>
          <w:rtl w:val="0"/>
          <w:lang w:val="en-US"/>
        </w:rPr>
        <w:t>How economic inequality harm societies (within rich societies)</w:t>
      </w:r>
    </w:p>
    <w:p>
      <w:pPr>
        <w:pStyle w:val="Body"/>
        <w:rPr>
          <w:rFonts w:ascii="Times New Roman" w:cs="Times New Roman" w:hAnsi="Times New Roman" w:eastAsia="Times New Roman"/>
          <w:sz w:val="22"/>
          <w:szCs w:val="22"/>
        </w:rPr>
      </w:pPr>
      <w:hyperlink r:id="rId4" w:history="1">
        <w:r>
          <w:rPr>
            <w:rStyle w:val="Hyperlink.0"/>
            <w:rFonts w:ascii="Times New Roman"/>
            <w:color w:val="011ea9"/>
            <w:sz w:val="22"/>
            <w:szCs w:val="22"/>
            <w:rtl w:val="0"/>
          </w:rPr>
          <w:t>http://www.ted.com/talks/richard_wilkinson.html</w:t>
        </w:r>
      </w:hyperlink>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Why does social inequality matter?</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Social inequality violates the charter of human rights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Societies with greater inequality have worse off health outcomes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Societies with greater inequality have greater social problems and discontent</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sv-SE"/>
        </w:rPr>
        <w:t>Summary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Poverty is a reality for many Canadian children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Canada is an unequal society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Very modest attempts to reduce inequality and poverty are under way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 fair society is a society that benefits everyone (the poor and the rich)</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January 27: Lecture 3</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Key messages</w:t>
      </w:r>
    </w:p>
    <w:p>
      <w:pPr>
        <w:pStyle w:val="Body"/>
        <w:rPr>
          <w:rFonts w:ascii="Times New Roman" w:cs="Times New Roman" w:hAnsi="Times New Roman" w:eastAsia="Times New Roman"/>
          <w:sz w:val="22"/>
          <w:szCs w:val="22"/>
        </w:rPr>
      </w:pPr>
      <w:r>
        <w:rPr>
          <w:rFonts w:ascii="Times New Roman"/>
          <w:sz w:val="22"/>
          <w:szCs w:val="22"/>
          <w:rtl w:val="0"/>
          <w:lang w:val="en-US"/>
        </w:rPr>
        <w:t>Mental health problems are relatively common among children and youth</w:t>
      </w:r>
    </w:p>
    <w:p>
      <w:pPr>
        <w:pStyle w:val="Body"/>
        <w:rPr>
          <w:rFonts w:ascii="Times New Roman" w:cs="Times New Roman" w:hAnsi="Times New Roman" w:eastAsia="Times New Roman"/>
          <w:sz w:val="22"/>
          <w:szCs w:val="22"/>
        </w:rPr>
      </w:pPr>
      <w:r>
        <w:rPr>
          <w:rFonts w:ascii="Times New Roman"/>
          <w:sz w:val="22"/>
          <w:szCs w:val="22"/>
          <w:rtl w:val="0"/>
          <w:lang w:val="en-US"/>
        </w:rPr>
        <w:t>Mental disorders on the other hand is less common</w:t>
      </w:r>
    </w:p>
    <w:p>
      <w:pPr>
        <w:pStyle w:val="Body"/>
        <w:rPr>
          <w:rFonts w:ascii="Times New Roman" w:cs="Times New Roman" w:hAnsi="Times New Roman" w:eastAsia="Times New Roman"/>
          <w:sz w:val="22"/>
          <w:szCs w:val="22"/>
        </w:rPr>
      </w:pPr>
      <w:r>
        <w:rPr>
          <w:rFonts w:ascii="Times New Roman"/>
          <w:sz w:val="22"/>
          <w:szCs w:val="22"/>
          <w:rtl w:val="0"/>
          <w:lang w:val="en-US"/>
        </w:rPr>
        <w:t>Mental health problems are best understood from a developmental perspective (i.e., they are rooted in childhood and adolescence)</w:t>
      </w:r>
    </w:p>
    <w:p>
      <w:pPr>
        <w:pStyle w:val="Body"/>
        <w:rPr>
          <w:rFonts w:ascii="Times New Roman" w:cs="Times New Roman" w:hAnsi="Times New Roman" w:eastAsia="Times New Roman"/>
          <w:sz w:val="22"/>
          <w:szCs w:val="22"/>
        </w:rPr>
      </w:pPr>
      <w:r>
        <w:rPr>
          <w:rFonts w:ascii="Times New Roman"/>
          <w:sz w:val="22"/>
          <w:szCs w:val="22"/>
          <w:rtl w:val="0"/>
          <w:lang w:val="en-US"/>
        </w:rPr>
        <w:t>Programs and services for mental health problems are various and include medications, behavioural/cognitive interventions, and combinations of these</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What is mental health? Once upon a time....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There was no </w:t>
      </w:r>
      <w:r>
        <w:rPr>
          <w:rFonts w:hAnsi="Times New Roman" w:hint="default"/>
          <w:sz w:val="22"/>
          <w:szCs w:val="22"/>
          <w:rtl w:val="0"/>
        </w:rPr>
        <w:t>‘</w:t>
      </w:r>
      <w:r>
        <w:rPr>
          <w:rFonts w:ascii="Times New Roman"/>
          <w:sz w:val="22"/>
          <w:szCs w:val="22"/>
          <w:rtl w:val="0"/>
          <w:lang w:val="en-US"/>
        </w:rPr>
        <w:t>mental health</w:t>
      </w:r>
      <w:r>
        <w:rPr>
          <w:rFonts w:hAnsi="Times New Roman" w:hint="default"/>
          <w:sz w:val="22"/>
          <w:szCs w:val="22"/>
          <w:rtl w:val="0"/>
          <w:lang w:val="fr-FR"/>
        </w:rPr>
        <w:t xml:space="preserve">’ </w:t>
      </w:r>
      <w:r>
        <w:rPr>
          <w:rFonts w:ascii="Times New Roman"/>
          <w:sz w:val="22"/>
          <w:szCs w:val="22"/>
          <w:rtl w:val="0"/>
          <w:lang w:val="en-US"/>
        </w:rPr>
        <w:t>but only absence of psychiatric disease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People were considered </w:t>
      </w:r>
      <w:r>
        <w:rPr>
          <w:rFonts w:hAnsi="Times New Roman" w:hint="default"/>
          <w:sz w:val="22"/>
          <w:szCs w:val="22"/>
          <w:rtl w:val="0"/>
        </w:rPr>
        <w:t>‘</w:t>
      </w:r>
      <w:r>
        <w:rPr>
          <w:rFonts w:ascii="Times New Roman"/>
          <w:sz w:val="22"/>
          <w:szCs w:val="22"/>
          <w:rtl w:val="0"/>
          <w:lang w:val="en-US"/>
        </w:rPr>
        <w:t>healthy</w:t>
      </w:r>
      <w:r>
        <w:rPr>
          <w:rFonts w:hAnsi="Times New Roman" w:hint="default"/>
          <w:sz w:val="22"/>
          <w:szCs w:val="22"/>
          <w:rtl w:val="0"/>
          <w:lang w:val="fr-FR"/>
        </w:rPr>
        <w:t xml:space="preserve">’ </w:t>
      </w:r>
      <w:r>
        <w:rPr>
          <w:rFonts w:ascii="Times New Roman"/>
          <w:sz w:val="22"/>
          <w:szCs w:val="22"/>
          <w:rtl w:val="0"/>
          <w:lang w:val="en-US"/>
        </w:rPr>
        <w:t>if they did not have a psychiatric conditions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Psychiatric conditions were thought to emerge in adolescence or young adulthood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Children were not contemplated in the psychiatric literature (only in exceptional cases)</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What is mental health?</w:t>
      </w:r>
    </w:p>
    <w:p>
      <w:pPr>
        <w:pStyle w:val="Body"/>
        <w:rPr>
          <w:rFonts w:ascii="Times New Roman" w:cs="Times New Roman" w:hAnsi="Times New Roman" w:eastAsia="Times New Roman"/>
          <w:sz w:val="22"/>
          <w:szCs w:val="22"/>
        </w:rPr>
      </w:pPr>
      <w:r>
        <w:rPr>
          <w:rFonts w:hAnsi="Times New Roman" w:hint="default"/>
          <w:sz w:val="22"/>
          <w:szCs w:val="22"/>
          <w:rtl w:val="0"/>
        </w:rPr>
        <w:t>“</w:t>
      </w:r>
      <w:r>
        <w:rPr>
          <w:rFonts w:ascii="Times New Roman"/>
          <w:sz w:val="22"/>
          <w:szCs w:val="22"/>
          <w:rtl w:val="0"/>
          <w:lang w:val="en-US"/>
        </w:rPr>
        <w:t>Mental health is not just the absence of mental disorder. It is defined as a state of well-being in which every individual realizes his or her own potential, can cope with the normal stresses of life, can work productively and fruitfully, and is able to make a contribution to her or his community.</w:t>
      </w:r>
      <w:r>
        <w:rPr>
          <w:rFonts w:hAnsi="Times New Roman" w:hint="default"/>
          <w:sz w:val="22"/>
          <w:szCs w:val="22"/>
          <w:rtl w:val="0"/>
        </w:rPr>
        <w:t xml:space="preserve">” </w:t>
      </w:r>
      <w:r>
        <w:rPr>
          <w:rFonts w:ascii="Times New Roman"/>
          <w:sz w:val="22"/>
          <w:szCs w:val="22"/>
          <w:rtl w:val="0"/>
        </w:rPr>
        <w:t>(1948)</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Children</w:t>
      </w:r>
      <w:r>
        <w:rPr>
          <w:rFonts w:hAnsi="Times New Roman" w:hint="default"/>
          <w:b w:val="1"/>
          <w:bCs w:val="1"/>
          <w:sz w:val="22"/>
          <w:szCs w:val="22"/>
          <w:rtl w:val="0"/>
          <w:lang w:val="fr-FR"/>
        </w:rPr>
        <w:t>’</w:t>
      </w:r>
      <w:r>
        <w:rPr>
          <w:rFonts w:ascii="Times New Roman"/>
          <w:b w:val="1"/>
          <w:bCs w:val="1"/>
          <w:sz w:val="22"/>
          <w:szCs w:val="22"/>
          <w:rtl w:val="0"/>
          <w:lang w:val="en-US"/>
        </w:rPr>
        <w:t>s mental health Once upon a time....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We did not have adequate tools for the identification and classification of childhood conditions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However, child psychiatry had been a recognized branch of psychiatry since the 1930</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It is around that time that medications and treatment for ADHD and other conditions begun in the USA</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Children</w:t>
      </w:r>
      <w:r>
        <w:rPr>
          <w:rFonts w:hAnsi="Times New Roman" w:hint="default"/>
          <w:b w:val="1"/>
          <w:bCs w:val="1"/>
          <w:sz w:val="22"/>
          <w:szCs w:val="22"/>
          <w:rtl w:val="0"/>
          <w:lang w:val="fr-FR"/>
        </w:rPr>
        <w:t>’</w:t>
      </w:r>
      <w:r>
        <w:rPr>
          <w:rFonts w:ascii="Times New Roman"/>
          <w:b w:val="1"/>
          <w:bCs w:val="1"/>
          <w:sz w:val="22"/>
          <w:szCs w:val="22"/>
          <w:rtl w:val="0"/>
          <w:lang w:val="en-US"/>
        </w:rPr>
        <w:t>s mental health</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In the 1980s the field of developmental psychopathology is established</w:t>
      </w:r>
    </w:p>
    <w:p>
      <w:pPr>
        <w:pStyle w:val="Body"/>
        <w:numPr>
          <w:ilvl w:val="0"/>
          <w:numId w:val="58"/>
        </w:numPr>
        <w:ind w:left="180"/>
        <w:rPr>
          <w:rFonts w:ascii="Times New Roman" w:cs="Times New Roman" w:hAnsi="Times New Roman" w:eastAsia="Times New Roman"/>
          <w:position w:val="-2"/>
          <w:sz w:val="22"/>
          <w:szCs w:val="22"/>
        </w:rPr>
      </w:pPr>
      <w:r>
        <w:rPr>
          <w:rFonts w:ascii="Times New Roman"/>
          <w:sz w:val="22"/>
          <w:szCs w:val="22"/>
          <w:rtl w:val="0"/>
          <w:lang w:val="en-US"/>
        </w:rPr>
        <w:t>Michael Rutter is attributed the credit for establishing this field of study that recognizes the role of social influences in child and adolescent psychopathology</w:t>
      </w:r>
    </w:p>
    <w:p>
      <w:pPr>
        <w:pStyle w:val="Body"/>
        <w:numPr>
          <w:ilvl w:val="0"/>
          <w:numId w:val="59"/>
        </w:numPr>
        <w:ind w:left="180"/>
        <w:rPr>
          <w:rFonts w:ascii="Times New Roman" w:cs="Times New Roman" w:hAnsi="Times New Roman" w:eastAsia="Times New Roman"/>
          <w:position w:val="-2"/>
          <w:sz w:val="22"/>
          <w:szCs w:val="22"/>
        </w:rPr>
      </w:pPr>
      <w:r>
        <w:rPr>
          <w:rFonts w:ascii="Times New Roman"/>
          <w:sz w:val="22"/>
          <w:szCs w:val="22"/>
          <w:rtl w:val="0"/>
          <w:lang w:val="en-US"/>
        </w:rPr>
        <w:t>It is in the mid to late 1990s that valid and reliable measures of child and adolescent mental health and disease have been developed (e.g. CBCL, DSM-IV-R)</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ability to cope and adjust to everyday challenges</w:t>
      </w:r>
    </w:p>
    <w:p>
      <w:pPr>
        <w:pStyle w:val="Body"/>
        <w:numPr>
          <w:ilvl w:val="0"/>
          <w:numId w:val="60"/>
        </w:numPr>
        <w:ind w:left="180"/>
        <w:rPr>
          <w:rFonts w:ascii="Times New Roman" w:cs="Times New Roman" w:hAnsi="Times New Roman" w:eastAsia="Times New Roman"/>
          <w:position w:val="-2"/>
          <w:sz w:val="22"/>
          <w:szCs w:val="22"/>
        </w:rPr>
      </w:pPr>
      <w:r>
        <w:rPr>
          <w:rFonts w:ascii="Times New Roman"/>
          <w:sz w:val="22"/>
          <w:szCs w:val="22"/>
          <w:rtl w:val="0"/>
          <w:lang w:val="en-US"/>
        </w:rPr>
        <w:t>The ability to realize a child</w:t>
      </w:r>
      <w:r>
        <w:rPr>
          <w:rFonts w:hAnsi="Times New Roman" w:hint="default"/>
          <w:sz w:val="22"/>
          <w:szCs w:val="22"/>
          <w:rtl w:val="0"/>
          <w:lang w:val="fr-FR"/>
        </w:rPr>
        <w:t>’</w:t>
      </w:r>
      <w:r>
        <w:rPr>
          <w:rFonts w:ascii="Times New Roman"/>
          <w:sz w:val="22"/>
          <w:szCs w:val="22"/>
          <w:rtl w:val="0"/>
          <w:lang w:val="en-US"/>
        </w:rPr>
        <w:t>s full potential both emotionally and cognitively/academically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ability to actively participate in community and family life</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Mental health problems in childhood</w:t>
      </w:r>
    </w:p>
    <w:p>
      <w:pPr>
        <w:pStyle w:val="Body"/>
        <w:numPr>
          <w:ilvl w:val="0"/>
          <w:numId w:val="61"/>
        </w:numPr>
        <w:ind w:left="180"/>
        <w:rPr>
          <w:rFonts w:ascii="Times New Roman" w:cs="Times New Roman" w:hAnsi="Times New Roman" w:eastAsia="Times New Roman"/>
          <w:position w:val="-2"/>
          <w:sz w:val="22"/>
          <w:szCs w:val="22"/>
        </w:rPr>
      </w:pPr>
      <w:r>
        <w:rPr>
          <w:rFonts w:ascii="Times New Roman"/>
          <w:sz w:val="22"/>
          <w:szCs w:val="22"/>
          <w:rtl w:val="0"/>
          <w:lang w:val="en-US"/>
        </w:rPr>
        <w:t>The majority of mental health problems in children do not have a primary or sole medical/biological basis</w:t>
      </w:r>
    </w:p>
    <w:p>
      <w:pPr>
        <w:pStyle w:val="Body"/>
        <w:numPr>
          <w:ilvl w:val="0"/>
          <w:numId w:val="62"/>
        </w:numPr>
        <w:ind w:left="180"/>
        <w:rPr>
          <w:rFonts w:ascii="Times New Roman" w:cs="Times New Roman" w:hAnsi="Times New Roman" w:eastAsia="Times New Roman"/>
          <w:position w:val="-2"/>
          <w:sz w:val="22"/>
          <w:szCs w:val="22"/>
        </w:rPr>
      </w:pPr>
      <w:r>
        <w:rPr>
          <w:rFonts w:ascii="Times New Roman"/>
          <w:sz w:val="22"/>
          <w:szCs w:val="22"/>
          <w:rtl w:val="0"/>
          <w:lang w:val="en-US"/>
        </w:rPr>
        <w:t>Most children are quite sensitive to small changes in routines and thrive in structured and predictable environments</w:t>
      </w:r>
    </w:p>
    <w:p>
      <w:pPr>
        <w:pStyle w:val="Body"/>
        <w:numPr>
          <w:ilvl w:val="0"/>
          <w:numId w:val="63"/>
        </w:numPr>
        <w:ind w:left="180"/>
        <w:rPr>
          <w:rFonts w:ascii="Times New Roman" w:cs="Times New Roman" w:hAnsi="Times New Roman" w:eastAsia="Times New Roman"/>
          <w:position w:val="-2"/>
          <w:sz w:val="22"/>
          <w:szCs w:val="22"/>
        </w:rPr>
      </w:pPr>
      <w:r>
        <w:rPr>
          <w:rFonts w:ascii="Times New Roman"/>
          <w:sz w:val="22"/>
          <w:szCs w:val="22"/>
          <w:rtl w:val="0"/>
          <w:lang w:val="en-US"/>
        </w:rPr>
        <w:t>When children are in unpredictable and unstructured environments (e.g., home, school, neighborhood) they may be more vulnerable to mental health problems</w:t>
      </w:r>
    </w:p>
    <w:p>
      <w:pPr>
        <w:pStyle w:val="Body"/>
        <w:numPr>
          <w:ilvl w:val="0"/>
          <w:numId w:val="64"/>
        </w:numPr>
        <w:ind w:left="140"/>
        <w:rPr>
          <w:rFonts w:ascii="Times New Roman" w:cs="Times New Roman" w:hAnsi="Times New Roman" w:eastAsia="Times New Roman"/>
          <w:position w:val="-2"/>
          <w:sz w:val="22"/>
          <w:szCs w:val="22"/>
        </w:rPr>
      </w:pPr>
      <w:r>
        <w:rPr>
          <w:rFonts w:ascii="Times New Roman"/>
          <w:sz w:val="22"/>
          <w:szCs w:val="22"/>
          <w:rtl w:val="0"/>
          <w:lang w:val="en-US"/>
        </w:rPr>
        <w:t>There is great individual variability among</w:t>
      </w:r>
      <w:r>
        <w:rPr>
          <w:rFonts w:ascii="Times New Roman" w:cs="Times New Roman" w:hAnsi="Times New Roman" w:eastAsia="Times New Roman"/>
          <w:sz w:val="22"/>
          <w:szCs w:val="22"/>
        </w:rPr>
        <w:br w:type="textWrapping"/>
      </w:r>
    </w:p>
    <w:p>
      <w:pPr>
        <w:pStyle w:val="Body"/>
        <w:numPr>
          <w:ilvl w:val="0"/>
          <w:numId w:val="65"/>
        </w:numPr>
        <w:ind w:left="140"/>
        <w:rPr>
          <w:rFonts w:ascii="Times New Roman" w:cs="Times New Roman" w:hAnsi="Times New Roman" w:eastAsia="Times New Roman"/>
          <w:position w:val="-2"/>
          <w:sz w:val="22"/>
          <w:szCs w:val="22"/>
          <w:u w:val="single"/>
        </w:rPr>
      </w:pPr>
      <w:r>
        <w:rPr>
          <w:rFonts w:ascii="Times New Roman"/>
          <w:sz w:val="22"/>
          <w:szCs w:val="22"/>
          <w:u w:val="single"/>
          <w:rtl w:val="0"/>
          <w:lang w:val="en-US"/>
        </w:rPr>
        <w:t>There are two fields and traditions that are concerned with children</w:t>
      </w:r>
      <w:r>
        <w:rPr>
          <w:rFonts w:hAnsi="Times New Roman" w:hint="default"/>
          <w:sz w:val="22"/>
          <w:szCs w:val="22"/>
          <w:u w:val="single"/>
          <w:rtl w:val="0"/>
          <w:lang w:val="fr-FR"/>
        </w:rPr>
        <w:t>’</w:t>
      </w:r>
      <w:r>
        <w:rPr>
          <w:rFonts w:ascii="Times New Roman"/>
          <w:sz w:val="22"/>
          <w:szCs w:val="22"/>
          <w:u w:val="single"/>
          <w:rtl w:val="0"/>
          <w:lang w:val="en-US"/>
        </w:rPr>
        <w:t>s mental health:</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Clinical/medical psychiatry</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Clinical psychology/developmental psychopathology</w:t>
      </w:r>
    </w:p>
    <w:p>
      <w:pPr>
        <w:pStyle w:val="Body"/>
        <w:numPr>
          <w:ilvl w:val="0"/>
          <w:numId w:val="66"/>
        </w:numPr>
        <w:ind w:left="180"/>
        <w:rPr>
          <w:rFonts w:ascii="Times New Roman" w:cs="Times New Roman" w:hAnsi="Times New Roman" w:eastAsia="Times New Roman"/>
          <w:position w:val="-2"/>
          <w:sz w:val="22"/>
          <w:szCs w:val="22"/>
        </w:rPr>
      </w:pPr>
      <w:r>
        <w:rPr>
          <w:rFonts w:ascii="Times New Roman"/>
          <w:sz w:val="22"/>
          <w:szCs w:val="22"/>
          <w:rtl w:val="0"/>
          <w:lang w:val="en-US"/>
        </w:rPr>
        <w:t>These two fields use similar diagnostic tools, but differ in their etiological models and approached to treatment</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Mental health problems in childhood</w:t>
      </w:r>
    </w:p>
    <w:p>
      <w:pPr>
        <w:pStyle w:val="Body"/>
        <w:numPr>
          <w:ilvl w:val="0"/>
          <w:numId w:val="67"/>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Mental health problems in children are often called </w:t>
      </w:r>
      <w:r>
        <w:rPr>
          <w:rFonts w:hAnsi="Times New Roman" w:hint="default"/>
          <w:sz w:val="22"/>
          <w:szCs w:val="22"/>
          <w:rtl w:val="0"/>
        </w:rPr>
        <w:t>‘</w:t>
      </w:r>
      <w:r>
        <w:rPr>
          <w:rFonts w:ascii="Times New Roman"/>
          <w:sz w:val="22"/>
          <w:szCs w:val="22"/>
          <w:rtl w:val="0"/>
          <w:lang w:val="en-US"/>
        </w:rPr>
        <w:t>behavioural</w:t>
      </w:r>
      <w:r>
        <w:rPr>
          <w:rFonts w:hAnsi="Times New Roman" w:hint="default"/>
          <w:sz w:val="22"/>
          <w:szCs w:val="22"/>
          <w:rtl w:val="0"/>
          <w:lang w:val="fr-FR"/>
        </w:rPr>
        <w:t xml:space="preserve">’ </w:t>
      </w:r>
      <w:r>
        <w:rPr>
          <w:rFonts w:ascii="Times New Roman"/>
          <w:sz w:val="22"/>
          <w:szCs w:val="22"/>
          <w:rtl w:val="0"/>
          <w:lang w:val="en-US"/>
        </w:rPr>
        <w:t xml:space="preserve">problems (depending on the point of view </w:t>
      </w:r>
      <w:r>
        <w:rPr>
          <w:rFonts w:hAnsi="Times New Roman" w:hint="default"/>
          <w:sz w:val="22"/>
          <w:szCs w:val="22"/>
          <w:rtl w:val="0"/>
        </w:rPr>
        <w:t xml:space="preserve">– </w:t>
      </w:r>
      <w:r>
        <w:rPr>
          <w:rFonts w:ascii="Times New Roman"/>
          <w:sz w:val="22"/>
          <w:szCs w:val="22"/>
          <w:rtl w:val="0"/>
          <w:lang w:val="en-US"/>
        </w:rPr>
        <w:t>clinical/medical vs psychological/educational)</w:t>
      </w:r>
    </w:p>
    <w:p>
      <w:pPr>
        <w:pStyle w:val="Body"/>
        <w:numPr>
          <w:ilvl w:val="0"/>
          <w:numId w:val="68"/>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In other words, </w:t>
      </w:r>
      <w:r>
        <w:rPr>
          <w:rFonts w:hAnsi="Times New Roman" w:hint="default"/>
          <w:sz w:val="22"/>
          <w:szCs w:val="22"/>
          <w:rtl w:val="0"/>
        </w:rPr>
        <w:t>‘</w:t>
      </w:r>
      <w:r>
        <w:rPr>
          <w:rFonts w:ascii="Times New Roman"/>
          <w:sz w:val="22"/>
          <w:szCs w:val="22"/>
          <w:rtl w:val="0"/>
          <w:lang w:val="en-US"/>
        </w:rPr>
        <w:t>childhood mental health</w:t>
      </w:r>
      <w:r>
        <w:rPr>
          <w:rFonts w:hAnsi="Times New Roman" w:hint="default"/>
          <w:sz w:val="22"/>
          <w:szCs w:val="22"/>
          <w:rtl w:val="0"/>
          <w:lang w:val="fr-FR"/>
        </w:rPr>
        <w:t xml:space="preserve">’ </w:t>
      </w:r>
      <w:r>
        <w:rPr>
          <w:rFonts w:ascii="Times New Roman"/>
          <w:sz w:val="22"/>
          <w:szCs w:val="22"/>
          <w:rtl w:val="0"/>
          <w:lang w:val="en-US"/>
        </w:rPr>
        <w:t xml:space="preserve">and </w:t>
      </w:r>
      <w:r>
        <w:rPr>
          <w:rFonts w:hAnsi="Times New Roman" w:hint="default"/>
          <w:sz w:val="22"/>
          <w:szCs w:val="22"/>
          <w:rtl w:val="0"/>
        </w:rPr>
        <w:t>‘</w:t>
      </w:r>
      <w:r>
        <w:rPr>
          <w:rFonts w:ascii="Times New Roman"/>
          <w:sz w:val="22"/>
          <w:szCs w:val="22"/>
          <w:rtl w:val="0"/>
          <w:lang w:val="en-US"/>
        </w:rPr>
        <w:t>childhood problem behaviours</w:t>
      </w:r>
      <w:r>
        <w:rPr>
          <w:rFonts w:hAnsi="Times New Roman" w:hint="default"/>
          <w:sz w:val="22"/>
          <w:szCs w:val="22"/>
          <w:rtl w:val="0"/>
          <w:lang w:val="fr-FR"/>
        </w:rPr>
        <w:t xml:space="preserve">’ </w:t>
      </w:r>
      <w:r>
        <w:rPr>
          <w:rFonts w:ascii="Times New Roman"/>
          <w:sz w:val="22"/>
          <w:szCs w:val="22"/>
          <w:rtl w:val="0"/>
          <w:lang w:val="en-US"/>
        </w:rPr>
        <w:t>are essentially the same thing</w:t>
      </w:r>
    </w:p>
    <w:p>
      <w:pPr>
        <w:pStyle w:val="Body"/>
        <w:numPr>
          <w:ilvl w:val="0"/>
          <w:numId w:val="69"/>
        </w:numPr>
        <w:ind w:left="180"/>
        <w:rPr>
          <w:rFonts w:ascii="Times New Roman" w:cs="Times New Roman" w:hAnsi="Times New Roman" w:eastAsia="Times New Roman"/>
          <w:position w:val="-2"/>
          <w:sz w:val="22"/>
          <w:szCs w:val="22"/>
        </w:rPr>
      </w:pPr>
      <w:r>
        <w:rPr>
          <w:rFonts w:ascii="Times New Roman"/>
          <w:sz w:val="22"/>
          <w:szCs w:val="22"/>
          <w:rtl w:val="0"/>
          <w:lang w:val="en-US"/>
        </w:rPr>
        <w:t>Typically mental health problems emerge (or are more evident) when children start going to school (4-6 years old)</w:t>
      </w:r>
    </w:p>
    <w:p>
      <w:pPr>
        <w:pStyle w:val="Body"/>
        <w:numPr>
          <w:ilvl w:val="0"/>
          <w:numId w:val="70"/>
        </w:numPr>
        <w:ind w:left="180"/>
        <w:rPr>
          <w:rFonts w:ascii="Times New Roman" w:cs="Times New Roman" w:hAnsi="Times New Roman" w:eastAsia="Times New Roman"/>
          <w:position w:val="-2"/>
          <w:sz w:val="22"/>
          <w:szCs w:val="22"/>
        </w:rPr>
      </w:pPr>
      <w:r>
        <w:rPr>
          <w:rFonts w:ascii="Times New Roman"/>
          <w:sz w:val="22"/>
          <w:szCs w:val="22"/>
          <w:rtl w:val="0"/>
          <w:lang w:val="en-US"/>
        </w:rPr>
        <w:t>When problems emerge they typically are described into two categories (psychological terminology):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Externalizing Behaviours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Internalizing Behaviours</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When does a mental health problem become a disorder?</w:t>
      </w:r>
    </w:p>
    <w:p>
      <w:pPr>
        <w:pStyle w:val="Body"/>
        <w:numPr>
          <w:ilvl w:val="0"/>
          <w:numId w:val="71"/>
        </w:numPr>
        <w:ind w:left="180"/>
        <w:rPr>
          <w:rFonts w:ascii="Times New Roman" w:cs="Times New Roman" w:hAnsi="Times New Roman" w:eastAsia="Times New Roman"/>
          <w:position w:val="-2"/>
          <w:sz w:val="22"/>
          <w:szCs w:val="22"/>
        </w:rPr>
      </w:pPr>
      <w:r>
        <w:rPr>
          <w:rFonts w:ascii="Times New Roman"/>
          <w:sz w:val="22"/>
          <w:szCs w:val="22"/>
          <w:rtl w:val="0"/>
          <w:lang w:val="en-US"/>
        </w:rPr>
        <w:t>This is often just a matter of terminology where people interchangeably use mental health problems and mental health disorders</w:t>
      </w:r>
    </w:p>
    <w:p>
      <w:pPr>
        <w:pStyle w:val="Body"/>
        <w:numPr>
          <w:ilvl w:val="0"/>
          <w:numId w:val="72"/>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However, there can be important differences: </w:t>
      </w:r>
      <w:r>
        <w:rPr>
          <w:rFonts w:hAnsi="Times New Roman" w:hint="default"/>
          <w:sz w:val="22"/>
          <w:szCs w:val="22"/>
          <w:rtl w:val="0"/>
        </w:rPr>
        <w:t xml:space="preserve">– </w:t>
      </w:r>
      <w:r>
        <w:rPr>
          <w:rFonts w:ascii="Times New Roman"/>
          <w:sz w:val="22"/>
          <w:szCs w:val="22"/>
          <w:rtl w:val="0"/>
          <w:lang w:val="en-US"/>
        </w:rPr>
        <w:t xml:space="preserve">Mental health problems tend to be common and temporary </w:t>
      </w:r>
      <w:r>
        <w:rPr>
          <w:rFonts w:hAnsi="Times New Roman" w:hint="default"/>
          <w:sz w:val="22"/>
          <w:szCs w:val="22"/>
          <w:rtl w:val="0"/>
        </w:rPr>
        <w:t xml:space="preserve">– </w:t>
      </w:r>
      <w:r>
        <w:rPr>
          <w:rFonts w:ascii="Times New Roman"/>
          <w:sz w:val="22"/>
          <w:szCs w:val="22"/>
          <w:rtl w:val="0"/>
          <w:lang w:val="en-US"/>
        </w:rPr>
        <w:t>Mental health disorders tend to be long lasting, chronic conditions</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Mental health problems in childhood</w:t>
      </w:r>
    </w:p>
    <w:p>
      <w:pPr>
        <w:pStyle w:val="Body"/>
        <w:numPr>
          <w:ilvl w:val="0"/>
          <w:numId w:val="73"/>
        </w:numPr>
        <w:ind w:left="180"/>
        <w:rPr>
          <w:rFonts w:ascii="Times New Roman" w:cs="Times New Roman" w:hAnsi="Times New Roman" w:eastAsia="Times New Roman"/>
          <w:position w:val="-2"/>
          <w:sz w:val="22"/>
          <w:szCs w:val="22"/>
        </w:rPr>
      </w:pPr>
      <w:r>
        <w:rPr>
          <w:rFonts w:ascii="Times New Roman"/>
          <w:sz w:val="22"/>
          <w:szCs w:val="22"/>
          <w:rtl w:val="0"/>
          <w:lang w:val="en-US"/>
        </w:rPr>
        <w:t>Mental health problems can be present from early childhood and persist in adolescence and adulthood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But mental health problems can emerge in adolescence and be limited to that time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Or, mental health problems can emerge in adolescence and persist in adulthood</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For example....</w:t>
      </w:r>
    </w:p>
    <w:p>
      <w:pPr>
        <w:pStyle w:val="Body"/>
        <w:numPr>
          <w:ilvl w:val="0"/>
          <w:numId w:val="74"/>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According to the pediatric International Classification of Diseases, </w:t>
      </w:r>
    </w:p>
    <w:p>
      <w:pPr>
        <w:pStyle w:val="Body"/>
        <w:numPr>
          <w:ilvl w:val="0"/>
          <w:numId w:val="75"/>
        </w:numPr>
        <w:ind w:left="180"/>
        <w:rPr>
          <w:rFonts w:ascii="Times New Roman" w:cs="Times New Roman" w:hAnsi="Times New Roman" w:eastAsia="Times New Roman"/>
          <w:position w:val="-2"/>
          <w:sz w:val="22"/>
          <w:szCs w:val="22"/>
        </w:rPr>
      </w:pPr>
      <w:r>
        <w:rPr>
          <w:rFonts w:ascii="Times New Roman"/>
          <w:sz w:val="22"/>
          <w:szCs w:val="22"/>
          <w:rtl w:val="0"/>
          <w:lang w:val="en-US"/>
        </w:rPr>
        <w:t>9th Revision (ICD-9).....</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Acute reaction to stress; Adjustment reaction; Depressive disorder</w:t>
      </w:r>
    </w:p>
    <w:p>
      <w:pPr>
        <w:pStyle w:val="Body"/>
        <w:numPr>
          <w:ilvl w:val="0"/>
          <w:numId w:val="76"/>
        </w:numPr>
        <w:ind w:left="180"/>
        <w:rPr>
          <w:rFonts w:ascii="Times New Roman" w:cs="Times New Roman" w:hAnsi="Times New Roman" w:eastAsia="Times New Roman"/>
          <w:position w:val="-2"/>
          <w:sz w:val="22"/>
          <w:szCs w:val="22"/>
        </w:rPr>
      </w:pPr>
      <w:r>
        <w:rPr>
          <w:rFonts w:ascii="Times New Roman"/>
          <w:sz w:val="22"/>
          <w:szCs w:val="22"/>
          <w:rtl w:val="0"/>
          <w:lang w:val="en-US"/>
        </w:rPr>
        <w:t>Have similar symptomatology, which is characterized by depressive and anxious moods. However:</w:t>
      </w:r>
    </w:p>
    <w:p>
      <w:pPr>
        <w:pStyle w:val="Body"/>
        <w:numPr>
          <w:ilvl w:val="0"/>
          <w:numId w:val="77"/>
        </w:numPr>
        <w:tabs>
          <w:tab w:val="num" w:pos="180"/>
          <w:tab w:val="clear" w:pos="0"/>
        </w:tabs>
        <w:ind w:left="180" w:hanging="180"/>
        <w:rPr>
          <w:rFonts w:ascii="Times New Roman" w:cs="Times New Roman" w:hAnsi="Times New Roman" w:eastAsia="Times New Roman"/>
          <w:position w:val="-2"/>
          <w:sz w:val="22"/>
          <w:szCs w:val="22"/>
        </w:rPr>
      </w:pPr>
      <w:r>
        <w:rPr>
          <w:rFonts w:ascii="Times New Roman"/>
          <w:sz w:val="22"/>
          <w:szCs w:val="22"/>
          <w:u w:val="single"/>
          <w:rtl w:val="0"/>
          <w:lang w:val="en-US"/>
        </w:rPr>
        <w:t>Acute reaction</w:t>
      </w:r>
      <w:r>
        <w:rPr>
          <w:rFonts w:ascii="Times New Roman"/>
          <w:sz w:val="22"/>
          <w:szCs w:val="22"/>
          <w:rtl w:val="0"/>
          <w:lang w:val="en-US"/>
        </w:rPr>
        <w:t xml:space="preserve"> to stress is diagnosed when anxiety, irritability, mood swings, poor concentration, and sadness are experienced in response to a traumatic event (e.g., death)</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In this example,</w:t>
      </w:r>
    </w:p>
    <w:p>
      <w:pPr>
        <w:pStyle w:val="Body"/>
        <w:numPr>
          <w:ilvl w:val="0"/>
          <w:numId w:val="78"/>
        </w:numPr>
        <w:tabs>
          <w:tab w:val="num" w:pos="180"/>
          <w:tab w:val="clear" w:pos="0"/>
        </w:tabs>
        <w:ind w:left="180" w:hanging="180"/>
        <w:rPr>
          <w:rFonts w:ascii="Times New Roman" w:cs="Times New Roman" w:hAnsi="Times New Roman" w:eastAsia="Times New Roman"/>
          <w:position w:val="-2"/>
          <w:sz w:val="22"/>
          <w:szCs w:val="22"/>
        </w:rPr>
      </w:pPr>
      <w:r>
        <w:rPr>
          <w:rFonts w:ascii="Times New Roman"/>
          <w:i w:val="1"/>
          <w:iCs w:val="1"/>
          <w:sz w:val="22"/>
          <w:szCs w:val="22"/>
          <w:rtl w:val="0"/>
          <w:lang w:val="en-US"/>
        </w:rPr>
        <w:t>Acute reaction and adjustment reaction</w:t>
      </w:r>
      <w:r>
        <w:rPr>
          <w:rFonts w:ascii="Times New Roman"/>
          <w:sz w:val="22"/>
          <w:szCs w:val="22"/>
          <w:rtl w:val="0"/>
          <w:lang w:val="en-US"/>
        </w:rPr>
        <w:t xml:space="preserve"> would more properly described as mental health problems</w:t>
      </w:r>
    </w:p>
    <w:p>
      <w:pPr>
        <w:pStyle w:val="Body"/>
        <w:numPr>
          <w:ilvl w:val="0"/>
          <w:numId w:val="79"/>
        </w:numPr>
        <w:tabs>
          <w:tab w:val="num" w:pos="180"/>
          <w:tab w:val="clear" w:pos="0"/>
        </w:tabs>
        <w:ind w:left="180" w:hanging="180"/>
        <w:rPr>
          <w:rFonts w:ascii="Times New Roman" w:cs="Times New Roman" w:hAnsi="Times New Roman" w:eastAsia="Times New Roman"/>
          <w:position w:val="-2"/>
          <w:sz w:val="22"/>
          <w:szCs w:val="22"/>
        </w:rPr>
      </w:pPr>
      <w:r>
        <w:rPr>
          <w:rFonts w:ascii="Times New Roman"/>
          <w:i w:val="1"/>
          <w:iCs w:val="1"/>
          <w:sz w:val="22"/>
          <w:szCs w:val="22"/>
          <w:rtl w:val="0"/>
        </w:rPr>
        <w:t>Depression</w:t>
      </w:r>
      <w:r>
        <w:rPr>
          <w:rFonts w:ascii="Times New Roman"/>
          <w:sz w:val="22"/>
          <w:szCs w:val="22"/>
          <w:rtl w:val="0"/>
          <w:lang w:val="en-US"/>
        </w:rPr>
        <w:t xml:space="preserve"> would more properly described as a mental health disorder</w:t>
      </w:r>
    </w:p>
    <w:p>
      <w:pPr>
        <w:pStyle w:val="Body"/>
        <w:numPr>
          <w:ilvl w:val="0"/>
          <w:numId w:val="80"/>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Acute reaction and adjustment reaction would be considered in many cases as normal consequences to difficult times that could become more chronic and serious if not intervened on properly </w:t>
      </w:r>
    </w:p>
    <w:p>
      <w:pPr>
        <w:pStyle w:val="Body"/>
        <w:numPr>
          <w:ilvl w:val="0"/>
          <w:numId w:val="81"/>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Depression is better described as a mental health disorder and the type of treatment and intervention would require a different approach </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For example.... It is important to note that:</w:t>
      </w:r>
    </w:p>
    <w:p>
      <w:pPr>
        <w:pStyle w:val="Body"/>
        <w:numPr>
          <w:ilvl w:val="0"/>
          <w:numId w:val="82"/>
        </w:numPr>
        <w:ind w:left="180"/>
        <w:rPr>
          <w:rFonts w:ascii="Times New Roman" w:cs="Times New Roman" w:hAnsi="Times New Roman" w:eastAsia="Times New Roman"/>
          <w:position w:val="-2"/>
          <w:sz w:val="22"/>
          <w:szCs w:val="22"/>
        </w:rPr>
      </w:pPr>
      <w:r>
        <w:rPr>
          <w:rFonts w:ascii="Times New Roman"/>
          <w:sz w:val="22"/>
          <w:szCs w:val="22"/>
          <w:rtl w:val="0"/>
          <w:lang w:val="en-US"/>
        </w:rPr>
        <w:t>Even though a child might be assigned a medical diagnosis of acute reaction to stress or adjustment reaction it does not mean that he/she has a mental health disorder</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Most common childhood problems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Anxiety</w:t>
      </w:r>
      <w:r>
        <w:rPr>
          <w:rFonts w:ascii="Times New Roman" w:cs="Times New Roman" w:hAnsi="Times New Roman" w:eastAsia="Times New Roman"/>
          <w:sz w:val="22"/>
          <w:szCs w:val="22"/>
          <w:rtl w:val="0"/>
        </w:rPr>
        <w:br w:type="textWrapping"/>
        <w:t xml:space="preserve">• </w:t>
      </w:r>
      <w:r>
        <w:rPr>
          <w:rFonts w:ascii="Times New Roman"/>
          <w:sz w:val="22"/>
          <w:szCs w:val="22"/>
          <w:rtl w:val="0"/>
        </w:rPr>
        <w:t>Depression</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fr-FR"/>
        </w:rPr>
        <w:t xml:space="preserve">ADHD (impulsivity, hyperactivity, inattention)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s-ES_tradnl"/>
        </w:rPr>
        <w:t>Oppositional defiance</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Aggressive behaviours</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Substance use/binge drinking</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Criminal behaviours/property offences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How common are these problems?</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The answer to this depends on how you measure these behaviours:</w:t>
      </w:r>
    </w:p>
    <w:p>
      <w:pPr>
        <w:pStyle w:val="Body"/>
        <w:numPr>
          <w:ilvl w:val="0"/>
          <w:numId w:val="83"/>
        </w:numPr>
        <w:ind w:left="180"/>
        <w:rPr>
          <w:rFonts w:ascii="Times New Roman" w:cs="Times New Roman" w:hAnsi="Times New Roman" w:eastAsia="Times New Roman"/>
          <w:position w:val="-2"/>
          <w:sz w:val="22"/>
          <w:szCs w:val="22"/>
        </w:rPr>
      </w:pPr>
      <w:r>
        <w:rPr>
          <w:rFonts w:ascii="Times New Roman"/>
          <w:sz w:val="22"/>
          <w:szCs w:val="22"/>
          <w:rtl w:val="0"/>
          <w:lang w:val="en-US"/>
        </w:rPr>
        <w:t>On a continuum (from no presence of symptoms/behaviours to frequent symptoms/behaviours)</w:t>
      </w:r>
    </w:p>
    <w:p>
      <w:pPr>
        <w:pStyle w:val="Body"/>
        <w:numPr>
          <w:ilvl w:val="0"/>
          <w:numId w:val="84"/>
        </w:numPr>
        <w:ind w:left="180"/>
        <w:rPr>
          <w:rFonts w:ascii="Times New Roman" w:cs="Times New Roman" w:hAnsi="Times New Roman" w:eastAsia="Times New Roman"/>
          <w:position w:val="-2"/>
          <w:sz w:val="22"/>
          <w:szCs w:val="22"/>
        </w:rPr>
      </w:pPr>
      <w:r>
        <w:rPr>
          <w:rFonts w:ascii="Times New Roman"/>
          <w:sz w:val="22"/>
          <w:szCs w:val="22"/>
          <w:rtl w:val="0"/>
          <w:lang w:val="en-US"/>
        </w:rPr>
        <w:t>With a diagnostic criteria (0 or 1)</w:t>
      </w:r>
    </w:p>
    <w:p>
      <w:pPr>
        <w:pStyle w:val="Body"/>
        <w:numPr>
          <w:ilvl w:val="0"/>
          <w:numId w:val="85"/>
        </w:numPr>
        <w:ind w:left="180"/>
        <w:rPr>
          <w:rFonts w:ascii="Times New Roman" w:cs="Times New Roman" w:hAnsi="Times New Roman" w:eastAsia="Times New Roman"/>
          <w:position w:val="-2"/>
          <w:sz w:val="22"/>
          <w:szCs w:val="22"/>
        </w:rPr>
      </w:pPr>
      <w:r>
        <w:rPr>
          <w:rFonts w:ascii="Times New Roman"/>
          <w:sz w:val="22"/>
          <w:szCs w:val="22"/>
          <w:rtl w:val="0"/>
          <w:lang w:val="en-US"/>
        </w:rPr>
        <w:t>Therefore, prevalence estimates may vary according to study where different measures and methodologies may be used</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How common are these problems?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most common is anxiety</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in youth 20-24 is as high as 20%;</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in younger children is approximately 6%</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ADHD is also relatively common with about 4% of the children being diagnosed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Substance abuse affect approximately 1% of youth</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What are the consequences?</w:t>
      </w:r>
    </w:p>
    <w:p>
      <w:pPr>
        <w:pStyle w:val="Body"/>
        <w:rPr>
          <w:rFonts w:ascii="Times New Roman" w:cs="Times New Roman" w:hAnsi="Times New Roman" w:eastAsia="Times New Roman"/>
          <w:sz w:val="22"/>
          <w:szCs w:val="22"/>
          <w:u w:val="single"/>
        </w:rPr>
      </w:pPr>
      <w:r>
        <w:rPr>
          <w:rFonts w:ascii="Times New Roman"/>
          <w:sz w:val="22"/>
          <w:szCs w:val="22"/>
          <w:u w:val="single"/>
          <w:rtl w:val="0"/>
          <w:lang w:val="en-US"/>
        </w:rPr>
        <w:t>Mental health problems in children can have important consequences on the wellbeing of children: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Social relationships within the peer group may be impacted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Academic achievement and learning can be impacted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Relationship with parents and other adults may suffer as well</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ADHD</w:t>
      </w:r>
    </w:p>
    <w:p>
      <w:pPr>
        <w:pStyle w:val="Body"/>
        <w:numPr>
          <w:ilvl w:val="0"/>
          <w:numId w:val="86"/>
        </w:numPr>
        <w:ind w:left="180"/>
        <w:rPr>
          <w:rFonts w:ascii="Times New Roman" w:cs="Times New Roman" w:hAnsi="Times New Roman" w:eastAsia="Times New Roman"/>
          <w:position w:val="-2"/>
          <w:sz w:val="22"/>
          <w:szCs w:val="22"/>
        </w:rPr>
      </w:pPr>
      <w:r>
        <w:rPr>
          <w:rFonts w:ascii="Times New Roman"/>
          <w:sz w:val="22"/>
          <w:szCs w:val="22"/>
          <w:rtl w:val="0"/>
          <w:lang w:val="en-US"/>
        </w:rPr>
        <w:t>Have diagnosis of ADHD increased in recent years? Hard to tell...but in the USA rates have dramatically increased.</w:t>
      </w:r>
    </w:p>
    <w:p>
      <w:pPr>
        <w:pStyle w:val="Body"/>
        <w:numPr>
          <w:ilvl w:val="0"/>
          <w:numId w:val="87"/>
        </w:numPr>
        <w:ind w:left="180"/>
        <w:rPr>
          <w:rFonts w:ascii="Times New Roman" w:cs="Times New Roman" w:hAnsi="Times New Roman" w:eastAsia="Times New Roman"/>
          <w:position w:val="-2"/>
          <w:sz w:val="22"/>
          <w:szCs w:val="22"/>
        </w:rPr>
      </w:pPr>
      <w:r>
        <w:rPr>
          <w:rFonts w:ascii="Times New Roman"/>
          <w:sz w:val="22"/>
          <w:szCs w:val="22"/>
          <w:rtl w:val="0"/>
          <w:lang w:val="en-US"/>
        </w:rPr>
        <w:t>Rates of ADHD are lower in Canada than the USA</w:t>
      </w:r>
    </w:p>
    <w:p>
      <w:pPr>
        <w:pStyle w:val="Body"/>
        <w:numPr>
          <w:ilvl w:val="0"/>
          <w:numId w:val="88"/>
        </w:numPr>
        <w:ind w:left="180"/>
        <w:rPr>
          <w:rFonts w:ascii="Times New Roman" w:cs="Times New Roman" w:hAnsi="Times New Roman" w:eastAsia="Times New Roman"/>
          <w:position w:val="-2"/>
          <w:sz w:val="22"/>
          <w:szCs w:val="22"/>
        </w:rPr>
      </w:pPr>
      <w:r>
        <w:rPr>
          <w:rFonts w:ascii="Times New Roman"/>
          <w:sz w:val="22"/>
          <w:szCs w:val="22"/>
          <w:rtl w:val="0"/>
          <w:lang w:val="en-US"/>
        </w:rPr>
        <w:t>However, much this condition has attracted attention of the general public in Canada as well</w:t>
      </w:r>
    </w:p>
    <w:p>
      <w:pPr>
        <w:pStyle w:val="Body"/>
        <w:numPr>
          <w:ilvl w:val="0"/>
          <w:numId w:val="89"/>
        </w:numPr>
        <w:ind w:left="180"/>
        <w:rPr>
          <w:rFonts w:ascii="Times New Roman" w:cs="Times New Roman" w:hAnsi="Times New Roman" w:eastAsia="Times New Roman"/>
          <w:position w:val="-2"/>
          <w:sz w:val="22"/>
          <w:szCs w:val="22"/>
        </w:rPr>
      </w:pPr>
      <w:r>
        <w:rPr>
          <w:rFonts w:ascii="Times New Roman"/>
          <w:sz w:val="22"/>
          <w:szCs w:val="22"/>
          <w:rtl w:val="0"/>
          <w:lang w:val="en-US"/>
        </w:rPr>
        <w:t>What is it and what causes it?</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What is ADHD?</w:t>
      </w:r>
    </w:p>
    <w:p>
      <w:pPr>
        <w:pStyle w:val="Body"/>
        <w:numPr>
          <w:ilvl w:val="0"/>
          <w:numId w:val="90"/>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rPr>
        <w:t>True</w:t>
      </w:r>
      <w:r>
        <w:rPr>
          <w:rFonts w:hAnsi="Times New Roman" w:hint="default"/>
          <w:sz w:val="22"/>
          <w:szCs w:val="22"/>
          <w:rtl w:val="0"/>
          <w:lang w:val="fr-FR"/>
        </w:rPr>
        <w:t xml:space="preserve">’ </w:t>
      </w:r>
      <w:r>
        <w:rPr>
          <w:rFonts w:ascii="Times New Roman"/>
          <w:sz w:val="22"/>
          <w:szCs w:val="22"/>
          <w:rtl w:val="0"/>
          <w:lang w:val="en-US"/>
        </w:rPr>
        <w:t>ADHD is described as a brain condition or a condition resulting from an unbalance in brain chemicals</w:t>
      </w:r>
    </w:p>
    <w:p>
      <w:pPr>
        <w:pStyle w:val="Body"/>
        <w:rPr>
          <w:rFonts w:ascii="Times New Roman" w:cs="Times New Roman" w:hAnsi="Times New Roman" w:eastAsia="Times New Roman"/>
          <w:sz w:val="22"/>
          <w:szCs w:val="22"/>
          <w:u w:val="single"/>
        </w:rPr>
      </w:pPr>
      <w:r>
        <w:rPr>
          <w:rFonts w:ascii="Times New Roman"/>
          <w:sz w:val="22"/>
          <w:szCs w:val="22"/>
          <w:u w:val="single"/>
          <w:rtl w:val="0"/>
          <w:lang w:val="en-US"/>
        </w:rPr>
        <w:t>Children with ADHD may be: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Inattentive, but not hyperactive or impulsive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Hyperactive and impulsive, but able to pay attention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Inattentive, hyperactive, and impulsive (the most common)</w:t>
      </w:r>
    </w:p>
    <w:p>
      <w:pPr>
        <w:pStyle w:val="Body"/>
        <w:rPr>
          <w:rFonts w:ascii="Times New Roman" w:cs="Times New Roman" w:hAnsi="Times New Roman" w:eastAsia="Times New Roman"/>
          <w:sz w:val="22"/>
          <w:szCs w:val="22"/>
        </w:rPr>
      </w:pPr>
    </w:p>
    <w:p>
      <w:pPr>
        <w:pStyle w:val="Body"/>
        <w:numPr>
          <w:ilvl w:val="0"/>
          <w:numId w:val="91"/>
        </w:numPr>
        <w:ind w:left="180"/>
        <w:rPr>
          <w:rFonts w:ascii="Times New Roman" w:cs="Times New Roman" w:hAnsi="Times New Roman" w:eastAsia="Times New Roman"/>
          <w:position w:val="-2"/>
          <w:sz w:val="22"/>
          <w:szCs w:val="22"/>
        </w:rPr>
      </w:pPr>
      <w:r>
        <w:rPr>
          <w:rFonts w:ascii="Times New Roman"/>
          <w:sz w:val="22"/>
          <w:szCs w:val="22"/>
          <w:rtl w:val="0"/>
          <w:lang w:val="en-US"/>
        </w:rPr>
        <w:t>All children can be inattentive, impulsive or hyperactive but only few will meet the criteria for diagnosis of ADHD</w:t>
      </w:r>
    </w:p>
    <w:p>
      <w:pPr>
        <w:pStyle w:val="Body"/>
        <w:numPr>
          <w:ilvl w:val="0"/>
          <w:numId w:val="92"/>
        </w:numPr>
        <w:ind w:left="180"/>
        <w:rPr>
          <w:rFonts w:ascii="Times New Roman" w:cs="Times New Roman" w:hAnsi="Times New Roman" w:eastAsia="Times New Roman"/>
          <w:position w:val="-2"/>
          <w:sz w:val="22"/>
          <w:szCs w:val="22"/>
        </w:rPr>
      </w:pPr>
      <w:r>
        <w:rPr>
          <w:rFonts w:ascii="Times New Roman"/>
          <w:sz w:val="22"/>
          <w:szCs w:val="22"/>
          <w:rtl w:val="0"/>
          <w:lang w:val="en-US"/>
        </w:rPr>
        <w:t>A diagnosis is done using multiple tests and reports from parents and teachers (teachers cannot diagnose ADHD)</w:t>
      </w:r>
    </w:p>
    <w:p>
      <w:pPr>
        <w:pStyle w:val="Body"/>
        <w:numPr>
          <w:ilvl w:val="0"/>
          <w:numId w:val="93"/>
        </w:numPr>
        <w:ind w:left="140"/>
        <w:rPr>
          <w:rFonts w:ascii="Times New Roman" w:cs="Times New Roman" w:hAnsi="Times New Roman" w:eastAsia="Times New Roman"/>
          <w:position w:val="-2"/>
          <w:sz w:val="22"/>
          <w:szCs w:val="22"/>
        </w:rPr>
      </w:pPr>
      <w:r>
        <w:rPr>
          <w:rFonts w:ascii="Times New Roman"/>
          <w:sz w:val="22"/>
          <w:szCs w:val="22"/>
          <w:rtl w:val="0"/>
          <w:lang w:val="en-US"/>
        </w:rPr>
        <w:t xml:space="preserve">A diagnosis takes into consideration: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Severity of the symptoms</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When they started appearing</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If they occur in different settings (e.g., home and school)</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If the symptoms lasted more than 6 consecutive</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Often ADHD is wrongly diagnosed in children with Learning Disabilities (LD)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This mistake has profound consequences for children and their futures</w:t>
      </w:r>
    </w:p>
    <w:p>
      <w:pPr>
        <w:pStyle w:val="Body"/>
        <w:numPr>
          <w:ilvl w:val="0"/>
          <w:numId w:val="94"/>
        </w:numPr>
        <w:ind w:left="180"/>
        <w:rPr>
          <w:rFonts w:ascii="Times New Roman" w:cs="Times New Roman" w:hAnsi="Times New Roman" w:eastAsia="Times New Roman"/>
          <w:position w:val="-2"/>
          <w:sz w:val="22"/>
          <w:szCs w:val="22"/>
        </w:rPr>
      </w:pPr>
      <w:r>
        <w:rPr>
          <w:rFonts w:ascii="Times New Roman"/>
          <w:sz w:val="22"/>
          <w:szCs w:val="22"/>
          <w:rtl w:val="0"/>
          <w:lang w:val="en-US"/>
        </w:rPr>
        <w:t>ADHD often occurs with anxiety, depression, and can lead to substance use in adolescence</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Hyperactivity and Inattention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They tend to co-occur</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Hyperactivity is easier to see than inattention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Often inattention alone is not identified (or is mistaken for shyness or anxiety)</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Inattention is responsible for academic difficulties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For these reasons schools play an important role in the identification and treatment of  ADHD</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What causes ADHD?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ADHD is one of the least understood developmental conditions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Neuroscientists have found structural differences in the brain of children with ADHD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However it is not understood why these differences are causing these symptoms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ADHD is present in all levels of the SES spectrum</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What can be done to treat ADHD?</w:t>
      </w:r>
    </w:p>
    <w:p>
      <w:pPr>
        <w:pStyle w:val="Body"/>
        <w:numPr>
          <w:ilvl w:val="0"/>
          <w:numId w:val="95"/>
        </w:numPr>
        <w:ind w:left="140"/>
        <w:rPr>
          <w:rFonts w:ascii="Times New Roman" w:cs="Times New Roman" w:hAnsi="Times New Roman" w:eastAsia="Times New Roman"/>
          <w:position w:val="-2"/>
          <w:sz w:val="22"/>
          <w:szCs w:val="22"/>
        </w:rPr>
      </w:pPr>
      <w:r>
        <w:rPr>
          <w:rFonts w:ascii="Times New Roman"/>
          <w:sz w:val="22"/>
          <w:szCs w:val="22"/>
          <w:rtl w:val="0"/>
          <w:lang w:val="en-US"/>
        </w:rPr>
        <w:t xml:space="preserve">Treatment options include: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Behavioural intervention</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Medication</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Or a combination of both</w:t>
      </w:r>
    </w:p>
    <w:p>
      <w:pPr>
        <w:pStyle w:val="Body"/>
        <w:numPr>
          <w:ilvl w:val="0"/>
          <w:numId w:val="96"/>
        </w:numPr>
        <w:ind w:left="180"/>
        <w:rPr>
          <w:rFonts w:ascii="Times New Roman" w:cs="Times New Roman" w:hAnsi="Times New Roman" w:eastAsia="Times New Roman"/>
          <w:position w:val="-2"/>
          <w:sz w:val="22"/>
          <w:szCs w:val="22"/>
        </w:rPr>
      </w:pPr>
      <w:r>
        <w:rPr>
          <w:rFonts w:ascii="Times New Roman"/>
          <w:sz w:val="22"/>
          <w:szCs w:val="22"/>
          <w:rtl w:val="0"/>
          <w:lang w:val="en-US"/>
        </w:rPr>
        <w:t>Canada is more conservative in prescribing medications to children than the USA, but more likely to do so than in European countries where there is a lesser tendency to diagnose mental health problems</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Are there any social influences on ADHD?</w:t>
      </w:r>
    </w:p>
    <w:p>
      <w:pPr>
        <w:pStyle w:val="Body"/>
        <w:numPr>
          <w:ilvl w:val="0"/>
          <w:numId w:val="97"/>
        </w:numPr>
        <w:ind w:left="180"/>
        <w:rPr>
          <w:rFonts w:ascii="Times New Roman" w:cs="Times New Roman" w:hAnsi="Times New Roman" w:eastAsia="Times New Roman"/>
          <w:position w:val="-2"/>
          <w:sz w:val="22"/>
          <w:szCs w:val="22"/>
        </w:rPr>
      </w:pPr>
      <w:r>
        <w:rPr>
          <w:rFonts w:ascii="Times New Roman"/>
          <w:sz w:val="22"/>
          <w:szCs w:val="22"/>
          <w:rtl w:val="0"/>
          <w:lang w:val="en-US"/>
        </w:rPr>
        <w:t>Why do we see increases in medication use and diagnosis? Why are there differences between countries in how they treat/diagnose ADHD?</w:t>
      </w:r>
    </w:p>
    <w:p>
      <w:pPr>
        <w:pStyle w:val="Body"/>
        <w:numPr>
          <w:ilvl w:val="0"/>
          <w:numId w:val="98"/>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In recent years, North American pharmaceutical companies have played an important role in pathologizing everyday struggles and creating a need for medications (suggested documentary: Selling Sickness </w:t>
      </w:r>
      <w:r>
        <w:rPr>
          <w:rFonts w:hAnsi="Times New Roman" w:hint="default"/>
          <w:sz w:val="22"/>
          <w:szCs w:val="22"/>
          <w:rtl w:val="0"/>
        </w:rPr>
        <w:t xml:space="preserve">– </w:t>
      </w:r>
      <w:r>
        <w:rPr>
          <w:rFonts w:ascii="Times New Roman"/>
          <w:sz w:val="22"/>
          <w:szCs w:val="22"/>
          <w:rtl w:val="0"/>
          <w:lang w:val="en-US"/>
        </w:rPr>
        <w:t>The Nature of Things)</w:t>
      </w:r>
    </w:p>
    <w:p>
      <w:pPr>
        <w:pStyle w:val="Body"/>
        <w:numPr>
          <w:ilvl w:val="0"/>
          <w:numId w:val="99"/>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Schools are also playing a role in their intolerance for </w:t>
      </w:r>
      <w:r>
        <w:rPr>
          <w:rFonts w:hAnsi="Times New Roman" w:hint="default"/>
          <w:sz w:val="22"/>
          <w:szCs w:val="22"/>
          <w:rtl w:val="0"/>
        </w:rPr>
        <w:t>‘</w:t>
      </w:r>
      <w:r>
        <w:rPr>
          <w:rFonts w:ascii="Times New Roman"/>
          <w:sz w:val="22"/>
          <w:szCs w:val="22"/>
          <w:rtl w:val="0"/>
          <w:lang w:val="de-DE"/>
        </w:rPr>
        <w:t>disruptive</w:t>
      </w:r>
      <w:r>
        <w:rPr>
          <w:rFonts w:hAnsi="Times New Roman" w:hint="default"/>
          <w:sz w:val="22"/>
          <w:szCs w:val="22"/>
          <w:rtl w:val="0"/>
          <w:lang w:val="fr-FR"/>
        </w:rPr>
        <w:t xml:space="preserve">’ </w:t>
      </w:r>
      <w:r>
        <w:rPr>
          <w:rFonts w:ascii="Times New Roman"/>
          <w:sz w:val="22"/>
          <w:szCs w:val="22"/>
          <w:rtl w:val="0"/>
          <w:lang w:val="fr-FR"/>
        </w:rPr>
        <w:t>behaviours or</w:t>
      </w:r>
    </w:p>
    <w:p>
      <w:pPr>
        <w:pStyle w:val="Body"/>
        <w:numPr>
          <w:ilvl w:val="0"/>
          <w:numId w:val="100"/>
        </w:numPr>
        <w:ind w:left="180"/>
        <w:rPr>
          <w:rFonts w:ascii="Times New Roman" w:cs="Times New Roman" w:hAnsi="Times New Roman" w:eastAsia="Times New Roman"/>
          <w:position w:val="-2"/>
          <w:sz w:val="22"/>
          <w:szCs w:val="22"/>
        </w:rPr>
      </w:pPr>
      <w:r>
        <w:rPr>
          <w:rFonts w:ascii="Times New Roman"/>
          <w:sz w:val="22"/>
          <w:szCs w:val="22"/>
          <w:rtl w:val="0"/>
          <w:lang w:val="en-US"/>
        </w:rPr>
        <w:t>different kinds of learning styles</w:t>
      </w:r>
    </w:p>
    <w:p>
      <w:pPr>
        <w:pStyle w:val="Body"/>
        <w:numPr>
          <w:ilvl w:val="0"/>
          <w:numId w:val="101"/>
        </w:numPr>
        <w:ind w:left="180"/>
        <w:rPr>
          <w:rFonts w:ascii="Times New Roman" w:cs="Times New Roman" w:hAnsi="Times New Roman" w:eastAsia="Times New Roman"/>
          <w:position w:val="-2"/>
          <w:sz w:val="22"/>
          <w:szCs w:val="22"/>
        </w:rPr>
      </w:pPr>
      <w:r>
        <w:rPr>
          <w:rFonts w:ascii="Times New Roman"/>
          <w:sz w:val="22"/>
          <w:szCs w:val="22"/>
          <w:rtl w:val="0"/>
          <w:lang w:val="en-US"/>
        </w:rPr>
        <w:t>What other social influences are implicated in the way we think of, diagnose and treat mental health problems in children and youth</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Feb 3: Lecture 4</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Who are </w:t>
      </w:r>
      <w:r>
        <w:rPr>
          <w:rFonts w:hAnsi="Times New Roman" w:hint="default"/>
          <w:b w:val="1"/>
          <w:bCs w:val="1"/>
          <w:sz w:val="22"/>
          <w:szCs w:val="22"/>
          <w:rtl w:val="0"/>
        </w:rPr>
        <w:t>“</w:t>
      </w:r>
      <w:r>
        <w:rPr>
          <w:rFonts w:ascii="Times New Roman"/>
          <w:b w:val="1"/>
          <w:bCs w:val="1"/>
          <w:sz w:val="22"/>
          <w:szCs w:val="22"/>
          <w:rtl w:val="0"/>
          <w:lang w:val="en-US"/>
        </w:rPr>
        <w:t>indigenous peoples</w:t>
      </w:r>
      <w:r>
        <w:rPr>
          <w:rFonts w:hAnsi="Times New Roman" w:hint="default"/>
          <w:b w:val="1"/>
          <w:bCs w:val="1"/>
          <w:sz w:val="22"/>
          <w:szCs w:val="22"/>
          <w:rtl w:val="0"/>
        </w:rPr>
        <w:t>”</w:t>
      </w:r>
      <w:r>
        <w:rPr>
          <w:rFonts w:ascii="Times New Roman"/>
          <w:b w:val="1"/>
          <w:bCs w:val="1"/>
          <w:sz w:val="22"/>
          <w:szCs w:val="22"/>
          <w:rtl w:val="0"/>
        </w:rPr>
        <w:t>?</w:t>
      </w:r>
    </w:p>
    <w:p>
      <w:pPr>
        <w:pStyle w:val="Body"/>
        <w:numPr>
          <w:ilvl w:val="0"/>
          <w:numId w:val="102"/>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During the late twentieth century the term </w:t>
      </w:r>
      <w:r>
        <w:rPr>
          <w:rFonts w:hAnsi="Times New Roman" w:hint="default"/>
          <w:sz w:val="22"/>
          <w:szCs w:val="22"/>
          <w:rtl w:val="0"/>
        </w:rPr>
        <w:t>‘</w:t>
      </w:r>
      <w:r>
        <w:rPr>
          <w:rFonts w:ascii="Times New Roman"/>
          <w:sz w:val="22"/>
          <w:szCs w:val="22"/>
          <w:rtl w:val="0"/>
          <w:lang w:val="en-US"/>
        </w:rPr>
        <w:t>indigenous people</w:t>
      </w:r>
      <w:r>
        <w:rPr>
          <w:rFonts w:hAnsi="Times New Roman" w:hint="default"/>
          <w:sz w:val="22"/>
          <w:szCs w:val="22"/>
          <w:rtl w:val="0"/>
          <w:lang w:val="fr-FR"/>
        </w:rPr>
        <w:t xml:space="preserve">’ </w:t>
      </w:r>
      <w:r>
        <w:rPr>
          <w:rFonts w:ascii="Times New Roman"/>
          <w:sz w:val="22"/>
          <w:szCs w:val="22"/>
          <w:rtl w:val="0"/>
          <w:lang w:val="en-US"/>
        </w:rPr>
        <w:t>evolved into a legal category which refers to culturally distinct groups that had been affected by the processes of colonization</w:t>
      </w:r>
    </w:p>
    <w:p>
      <w:pPr>
        <w:pStyle w:val="Body"/>
        <w:numPr>
          <w:ilvl w:val="0"/>
          <w:numId w:val="103"/>
        </w:numPr>
        <w:ind w:left="180"/>
        <w:rPr>
          <w:rFonts w:ascii="Times New Roman" w:cs="Times New Roman" w:hAnsi="Times New Roman" w:eastAsia="Times New Roman"/>
          <w:position w:val="-2"/>
          <w:sz w:val="22"/>
          <w:szCs w:val="22"/>
        </w:rPr>
      </w:pPr>
      <w:r>
        <w:rPr>
          <w:rFonts w:ascii="Times New Roman"/>
          <w:sz w:val="22"/>
          <w:szCs w:val="22"/>
          <w:rtl w:val="0"/>
          <w:lang w:val="en-US"/>
        </w:rPr>
        <w:t>People who feel themselves to be a people, and who self-identify as such</w:t>
      </w:r>
    </w:p>
    <w:p>
      <w:pPr>
        <w:pStyle w:val="Body"/>
        <w:numPr>
          <w:ilvl w:val="0"/>
          <w:numId w:val="104"/>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Indigenous rights</w:t>
      </w:r>
      <w:r>
        <w:rPr>
          <w:rFonts w:hAnsi="Times New Roman" w:hint="default"/>
          <w:sz w:val="22"/>
          <w:szCs w:val="22"/>
          <w:rtl w:val="0"/>
          <w:lang w:val="fr-FR"/>
        </w:rPr>
        <w:t xml:space="preserve">’ </w:t>
      </w:r>
      <w:r>
        <w:rPr>
          <w:rFonts w:ascii="Times New Roman"/>
          <w:sz w:val="22"/>
          <w:szCs w:val="22"/>
          <w:rtl w:val="0"/>
          <w:lang w:val="en-US"/>
        </w:rPr>
        <w:t>are a form of collective rights</w:t>
      </w:r>
    </w:p>
    <w:p>
      <w:pPr>
        <w:pStyle w:val="Body"/>
        <w:numPr>
          <w:ilvl w:val="0"/>
          <w:numId w:val="105"/>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Indigenous</w:t>
      </w:r>
      <w:r>
        <w:rPr>
          <w:rFonts w:hAnsi="Times New Roman" w:hint="default"/>
          <w:sz w:val="22"/>
          <w:szCs w:val="22"/>
          <w:rtl w:val="0"/>
          <w:lang w:val="fr-FR"/>
        </w:rPr>
        <w:t xml:space="preserve">’ </w:t>
      </w:r>
      <w:r>
        <w:rPr>
          <w:rFonts w:ascii="Times New Roman"/>
          <w:sz w:val="22"/>
          <w:szCs w:val="22"/>
          <w:rtl w:val="0"/>
          <w:lang w:val="en-US"/>
        </w:rPr>
        <w:t xml:space="preserve">is the most used term internationally, but in Canada </w:t>
      </w:r>
      <w:r>
        <w:rPr>
          <w:rFonts w:hAnsi="Times New Roman" w:hint="default"/>
          <w:sz w:val="22"/>
          <w:szCs w:val="22"/>
          <w:rtl w:val="0"/>
        </w:rPr>
        <w:t>‘</w:t>
      </w:r>
      <w:r>
        <w:rPr>
          <w:rFonts w:ascii="Times New Roman"/>
          <w:sz w:val="22"/>
          <w:szCs w:val="22"/>
          <w:rtl w:val="0"/>
        </w:rPr>
        <w:t>aboriginal</w:t>
      </w:r>
      <w:r>
        <w:rPr>
          <w:rFonts w:hAnsi="Times New Roman" w:hint="default"/>
          <w:sz w:val="22"/>
          <w:szCs w:val="22"/>
          <w:rtl w:val="0"/>
          <w:lang w:val="fr-FR"/>
        </w:rPr>
        <w:t xml:space="preserve">’ </w:t>
      </w:r>
      <w:r>
        <w:rPr>
          <w:rFonts w:ascii="Times New Roman"/>
          <w:sz w:val="22"/>
          <w:szCs w:val="22"/>
          <w:rtl w:val="0"/>
          <w:lang w:val="en-US"/>
        </w:rPr>
        <w:t>is in common usage</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Amnesty International notes:</w:t>
      </w:r>
    </w:p>
    <w:p>
      <w:pPr>
        <w:pStyle w:val="Body"/>
        <w:numPr>
          <w:ilvl w:val="0"/>
          <w:numId w:val="106"/>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 xml:space="preserve">Around the world, indigenous peoples are consistently among the most marginalized and most frequently victimized members of global society. Our experience working alongside indigenous communities and activists around the world underlines the importance of international human rights standards </w:t>
      </w:r>
      <w:r>
        <w:rPr>
          <w:rFonts w:hAnsi="Times New Roman" w:hint="default"/>
          <w:sz w:val="22"/>
          <w:szCs w:val="22"/>
          <w:rtl w:val="0"/>
        </w:rPr>
        <w:t xml:space="preserve">– </w:t>
      </w:r>
      <w:r>
        <w:rPr>
          <w:rFonts w:ascii="Times New Roman"/>
          <w:sz w:val="22"/>
          <w:szCs w:val="22"/>
          <w:rtl w:val="0"/>
          <w:lang w:val="en-US"/>
        </w:rPr>
        <w:t>and the need for all governments to support and fully implement these standards.</w:t>
      </w:r>
      <w:r>
        <w:rPr>
          <w:rFonts w:hAnsi="Times New Roman" w:hint="default"/>
          <w:sz w:val="22"/>
          <w:szCs w:val="22"/>
          <w:rtl w:val="0"/>
        </w:rPr>
        <w:t>”</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The UN CRC and indigenous peoples</w:t>
      </w:r>
    </w:p>
    <w:p>
      <w:pPr>
        <w:pStyle w:val="Body"/>
        <w:numPr>
          <w:ilvl w:val="0"/>
          <w:numId w:val="107"/>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Article 17 of the UN Convention on the Rights of the Child requires that States parties shall </w:t>
      </w:r>
      <w:r>
        <w:rPr>
          <w:rFonts w:hAnsi="Times New Roman" w:hint="default"/>
          <w:sz w:val="22"/>
          <w:szCs w:val="22"/>
          <w:rtl w:val="0"/>
        </w:rPr>
        <w:t>“</w:t>
      </w:r>
      <w:r>
        <w:rPr>
          <w:rFonts w:ascii="Times New Roman"/>
          <w:sz w:val="22"/>
          <w:szCs w:val="22"/>
          <w:rtl w:val="0"/>
          <w:lang w:val="en-US"/>
        </w:rPr>
        <w:t>encourage the mass media to have particular regard for the linguistic needs of the child who belongs to a minority group or who is indigenous</w:t>
      </w:r>
      <w:r>
        <w:rPr>
          <w:rFonts w:hAnsi="Times New Roman" w:hint="default"/>
          <w:sz w:val="22"/>
          <w:szCs w:val="22"/>
          <w:rtl w:val="0"/>
        </w:rPr>
        <w:t>”</w:t>
      </w:r>
      <w:r>
        <w:rPr>
          <w:rFonts w:ascii="Times New Roman"/>
          <w:sz w:val="22"/>
          <w:szCs w:val="22"/>
          <w:rtl w:val="0"/>
        </w:rPr>
        <w:t>.</w:t>
      </w:r>
    </w:p>
    <w:p>
      <w:pPr>
        <w:pStyle w:val="Body"/>
        <w:numPr>
          <w:ilvl w:val="0"/>
          <w:numId w:val="108"/>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Article 29 of the Convention provides that </w:t>
      </w:r>
      <w:r>
        <w:rPr>
          <w:rFonts w:hAnsi="Times New Roman" w:hint="default"/>
          <w:sz w:val="22"/>
          <w:szCs w:val="22"/>
          <w:rtl w:val="0"/>
        </w:rPr>
        <w:t>“</w:t>
      </w:r>
      <w:r>
        <w:rPr>
          <w:rFonts w:ascii="Times New Roman"/>
          <w:sz w:val="22"/>
          <w:szCs w:val="22"/>
          <w:rtl w:val="0"/>
          <w:lang w:val="en-US"/>
        </w:rPr>
        <w:t>education of the child shall be directed to the preparation of the child for responsible life in a free society, in the spirit of understanding, peace, tolerance, equality of sexes, and friendship among all peoples, ethnic, national and religious groups and persons of indigenous origin</w:t>
      </w:r>
      <w:r>
        <w:rPr>
          <w:rFonts w:hAnsi="Times New Roman" w:hint="default"/>
          <w:sz w:val="22"/>
          <w:szCs w:val="22"/>
          <w:rtl w:val="0"/>
        </w:rPr>
        <w:t>”</w:t>
      </w:r>
      <w:r>
        <w:rPr>
          <w:rFonts w:ascii="Times New Roman"/>
          <w:sz w:val="22"/>
          <w:szCs w:val="22"/>
          <w:rtl w:val="0"/>
        </w:rPr>
        <w:t>.</w:t>
      </w:r>
    </w:p>
    <w:p>
      <w:pPr>
        <w:pStyle w:val="Body"/>
        <w:numPr>
          <w:ilvl w:val="0"/>
          <w:numId w:val="109"/>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Article 30 of the CRC requires that </w:t>
      </w:r>
      <w:r>
        <w:rPr>
          <w:rFonts w:hAnsi="Times New Roman" w:hint="default"/>
          <w:sz w:val="22"/>
          <w:szCs w:val="22"/>
          <w:rtl w:val="0"/>
        </w:rPr>
        <w:t>“</w:t>
      </w:r>
      <w:r>
        <w:rPr>
          <w:rFonts w:ascii="Times New Roman"/>
          <w:sz w:val="22"/>
          <w:szCs w:val="22"/>
          <w:rtl w:val="0"/>
          <w:lang w:val="en-US"/>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practice his or her own religion or to use his or her own language.</w:t>
      </w:r>
      <w:r>
        <w:rPr>
          <w:rFonts w:hAnsi="Times New Roman" w:hint="default"/>
          <w:sz w:val="22"/>
          <w:szCs w:val="22"/>
          <w:rtl w:val="0"/>
        </w:rPr>
        <w:t>”</w:t>
      </w:r>
    </w:p>
    <w:p>
      <w:pPr>
        <w:pStyle w:val="Body"/>
        <w:rPr>
          <w:rFonts w:ascii="Times New Roman" w:cs="Times New Roman" w:hAnsi="Times New Roman" w:eastAsia="Times New Roman"/>
          <w:b w:val="1"/>
          <w:bCs w:val="1"/>
          <w:sz w:val="22"/>
          <w:szCs w:val="22"/>
          <w:u w:val="single"/>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The Canadian state and Aboriginal peoples</w:t>
      </w:r>
    </w:p>
    <w:p>
      <w:pPr>
        <w:pStyle w:val="Body"/>
        <w:numPr>
          <w:ilvl w:val="0"/>
          <w:numId w:val="110"/>
        </w:numPr>
        <w:ind w:left="180"/>
        <w:rPr>
          <w:rFonts w:ascii="Times New Roman" w:cs="Times New Roman" w:hAnsi="Times New Roman" w:eastAsia="Times New Roman"/>
          <w:position w:val="-2"/>
          <w:sz w:val="22"/>
          <w:szCs w:val="22"/>
        </w:rPr>
      </w:pPr>
      <w:r>
        <w:rPr>
          <w:rFonts w:ascii="Times New Roman"/>
          <w:sz w:val="22"/>
          <w:szCs w:val="22"/>
          <w:rtl w:val="0"/>
          <w:lang w:val="en-US"/>
        </w:rPr>
        <w:t>Section 91 (clause 24) of the Constitution Act, 1867 gave the federal government (as opposed to the provinces) the sole responsibility for "Indians, and Lands reserved for the Indians"</w:t>
      </w:r>
    </w:p>
    <w:p>
      <w:pPr>
        <w:pStyle w:val="Body"/>
        <w:numPr>
          <w:ilvl w:val="0"/>
          <w:numId w:val="111"/>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11 Indian treaties signed between 1871 and 1921 </w:t>
      </w:r>
      <w:r>
        <w:rPr>
          <w:rFonts w:hAnsi="Times New Roman" w:hint="default"/>
          <w:sz w:val="22"/>
          <w:szCs w:val="22"/>
          <w:rtl w:val="0"/>
        </w:rPr>
        <w:t xml:space="preserve">• </w:t>
      </w:r>
      <w:r>
        <w:rPr>
          <w:rFonts w:ascii="Times New Roman"/>
          <w:sz w:val="22"/>
          <w:szCs w:val="22"/>
          <w:rtl w:val="0"/>
          <w:lang w:val="en-US"/>
        </w:rPr>
        <w:t>1876 Indian Act (amended many times, most recently by Bill C-31 in 1985)</w:t>
      </w:r>
    </w:p>
    <w:p>
      <w:pPr>
        <w:pStyle w:val="Body"/>
        <w:numPr>
          <w:ilvl w:val="0"/>
          <w:numId w:val="112"/>
        </w:numPr>
        <w:ind w:left="180"/>
        <w:rPr>
          <w:rFonts w:ascii="Times New Roman" w:cs="Times New Roman" w:hAnsi="Times New Roman" w:eastAsia="Times New Roman"/>
          <w:position w:val="-2"/>
          <w:sz w:val="22"/>
          <w:szCs w:val="22"/>
        </w:rPr>
      </w:pPr>
      <w:r>
        <w:rPr>
          <w:rFonts w:ascii="Times New Roman"/>
          <w:sz w:val="22"/>
          <w:szCs w:val="22"/>
          <w:rtl w:val="0"/>
          <w:lang w:val="en-US"/>
        </w:rPr>
        <w:t>Section 35 of the Constitution Act, 1982 provides constitutional protection to the aboriginal and treaty rights of Aboriginal peoples in Canada</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Aboriginal Canadians as of 2011</w:t>
      </w:r>
    </w:p>
    <w:p>
      <w:pPr>
        <w:pStyle w:val="Body"/>
        <w:numPr>
          <w:ilvl w:val="0"/>
          <w:numId w:val="113"/>
        </w:numPr>
        <w:ind w:left="180"/>
        <w:rPr>
          <w:rFonts w:ascii="Times New Roman" w:cs="Times New Roman" w:hAnsi="Times New Roman" w:eastAsia="Times New Roman"/>
          <w:position w:val="-2"/>
          <w:sz w:val="22"/>
          <w:szCs w:val="22"/>
        </w:rPr>
      </w:pPr>
      <w:r>
        <w:rPr>
          <w:rFonts w:ascii="Times New Roman"/>
          <w:sz w:val="22"/>
          <w:szCs w:val="22"/>
          <w:rtl w:val="0"/>
          <w:lang w:val="en-US"/>
        </w:rPr>
        <w:t>In the 2011 Census, 1.4 million Canadians self- identified as being of Aboriginal ancestry -- 4.3% of the total population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850,000 First Nations people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de-DE"/>
        </w:rPr>
        <w:t>450,000 M</w:t>
      </w:r>
      <w:r>
        <w:rPr>
          <w:rFonts w:hAnsi="Times New Roman" w:hint="default"/>
          <w:sz w:val="22"/>
          <w:szCs w:val="22"/>
          <w:rtl w:val="0"/>
        </w:rPr>
        <w:t>é</w:t>
      </w:r>
      <w:r>
        <w:rPr>
          <w:rFonts w:ascii="Times New Roman"/>
          <w:sz w:val="22"/>
          <w:szCs w:val="22"/>
          <w:rtl w:val="0"/>
        </w:rPr>
        <w:t>tis</w:t>
      </w:r>
      <w:r>
        <w:rPr>
          <w:rFonts w:ascii="Times New Roman" w:cs="Times New Roman" w:hAnsi="Times New Roman" w:eastAsia="Times New Roman"/>
          <w:sz w:val="22"/>
          <w:szCs w:val="22"/>
          <w:rtl w:val="0"/>
        </w:rPr>
        <w:br w:type="textWrapping"/>
        <w:t xml:space="preserve">– </w:t>
      </w:r>
      <w:r>
        <w:rPr>
          <w:rFonts w:ascii="Times New Roman"/>
          <w:sz w:val="22"/>
          <w:szCs w:val="22"/>
          <w:rtl w:val="0"/>
        </w:rPr>
        <w:t>60,000 Inuit</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 xml:space="preserve">40,000 multiple or </w:t>
      </w:r>
      <w:r>
        <w:rPr>
          <w:rFonts w:hAnsi="Times New Roman" w:hint="default"/>
          <w:sz w:val="22"/>
          <w:szCs w:val="22"/>
          <w:rtl w:val="0"/>
        </w:rPr>
        <w:t>‘</w:t>
      </w:r>
      <w:r>
        <w:rPr>
          <w:rFonts w:ascii="Times New Roman"/>
          <w:sz w:val="22"/>
          <w:szCs w:val="22"/>
          <w:rtl w:val="0"/>
          <w:lang w:val="en-US"/>
        </w:rPr>
        <w:t>other</w:t>
      </w:r>
      <w:r>
        <w:rPr>
          <w:rFonts w:hAnsi="Times New Roman" w:hint="default"/>
          <w:sz w:val="22"/>
          <w:szCs w:val="22"/>
          <w:rtl w:val="0"/>
          <w:lang w:val="fr-FR"/>
        </w:rPr>
        <w:t>’</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 very young, and quickly growing, population</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Diversity</w:t>
      </w:r>
    </w:p>
    <w:p>
      <w:pPr>
        <w:pStyle w:val="Body"/>
        <w:numPr>
          <w:ilvl w:val="0"/>
          <w:numId w:val="114"/>
        </w:numPr>
        <w:ind w:left="140"/>
        <w:rPr>
          <w:rFonts w:ascii="Times New Roman" w:cs="Times New Roman" w:hAnsi="Times New Roman" w:eastAsia="Times New Roman"/>
          <w:position w:val="-2"/>
          <w:sz w:val="22"/>
          <w:szCs w:val="22"/>
        </w:rPr>
      </w:pPr>
      <w:r>
        <w:rPr>
          <w:rFonts w:ascii="Times New Roman"/>
          <w:sz w:val="22"/>
          <w:szCs w:val="22"/>
          <w:rtl w:val="0"/>
          <w:lang w:val="en-US"/>
        </w:rPr>
        <w:t xml:space="preserve">The 600+ First Nations differ widely in terms of: </w:t>
      </w:r>
    </w:p>
    <w:p>
      <w:pPr>
        <w:pStyle w:val="Body"/>
        <w:numPr>
          <w:ilvl w:val="0"/>
          <w:numId w:val="115"/>
        </w:numPr>
        <w:ind w:left="140"/>
        <w:rPr>
          <w:rFonts w:ascii="Times New Roman" w:cs="Times New Roman" w:hAnsi="Times New Roman" w:eastAsia="Times New Roman"/>
          <w:position w:val="-2"/>
          <w:sz w:val="22"/>
          <w:szCs w:val="22"/>
        </w:rPr>
      </w:pPr>
      <w:r>
        <w:rPr>
          <w:rFonts w:hAnsi="Times New Roman" w:hint="default"/>
          <w:sz w:val="22"/>
          <w:szCs w:val="22"/>
          <w:rtl w:val="0"/>
        </w:rPr>
        <w:t xml:space="preserve">– </w:t>
      </w:r>
      <w:r>
        <w:rPr>
          <w:rFonts w:ascii="Times New Roman"/>
          <w:sz w:val="22"/>
          <w:szCs w:val="22"/>
          <w:rtl w:val="0"/>
          <w:lang w:val="en-US"/>
        </w:rPr>
        <w:t>Historical culture</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Size and location (urban/rural)</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Access to traditional lands and waters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History in the last century</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Governance arrangements</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 xml:space="preserve">Economic situation and living conditions </w:t>
      </w:r>
      <w:r>
        <w:rPr>
          <w:rFonts w:hAnsi="Times New Roman" w:hint="default"/>
          <w:sz w:val="22"/>
          <w:szCs w:val="22"/>
          <w:rtl w:val="0"/>
        </w:rPr>
        <w:t xml:space="preserve">– </w:t>
      </w:r>
      <w:r>
        <w:rPr>
          <w:rFonts w:ascii="Times New Roman"/>
          <w:sz w:val="22"/>
          <w:szCs w:val="22"/>
          <w:rtl w:val="0"/>
          <w:lang w:val="en-US"/>
        </w:rPr>
        <w:t>% of the population living elsewhere</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Aboriginal living conditions</w:t>
      </w:r>
    </w:p>
    <w:p>
      <w:pPr>
        <w:pStyle w:val="Body"/>
        <w:numPr>
          <w:ilvl w:val="0"/>
          <w:numId w:val="116"/>
        </w:numPr>
        <w:ind w:left="180"/>
        <w:rPr>
          <w:rFonts w:ascii="Times New Roman" w:cs="Times New Roman" w:hAnsi="Times New Roman" w:eastAsia="Times New Roman"/>
          <w:position w:val="-2"/>
          <w:sz w:val="22"/>
          <w:szCs w:val="22"/>
        </w:rPr>
      </w:pPr>
      <w:r>
        <w:rPr>
          <w:rFonts w:ascii="Times New Roman"/>
          <w:sz w:val="22"/>
          <w:szCs w:val="22"/>
          <w:rtl w:val="0"/>
          <w:lang w:val="en-US"/>
        </w:rPr>
        <w:t>Without pathologizing Aboriginal Canadians we have to be clear that Aboriginal living conditions are generally far below those of the non-Aboriginal population of Canada:</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Poverty and housing conditions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Health outcomes and mortality</w:t>
      </w:r>
      <w:r>
        <w:rPr>
          <w:rFonts w:ascii="Times New Roman" w:cs="Times New Roman" w:hAnsi="Times New Roman" w:eastAsia="Times New Roman"/>
          <w:sz w:val="22"/>
          <w:szCs w:val="22"/>
          <w:rtl w:val="0"/>
        </w:rPr>
        <w:br w:type="textWrapping"/>
        <w:t xml:space="preserve">• </w:t>
      </w:r>
      <w:r>
        <w:rPr>
          <w:rFonts w:ascii="Times New Roman"/>
          <w:sz w:val="22"/>
          <w:szCs w:val="22"/>
          <w:rtl w:val="0"/>
        </w:rPr>
        <w:t>Diabetes, smoking</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Violence, substance abuse, mental health &amp; suicide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Educational attainment</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 xml:space="preserve">Labour force participation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Incarceration rates</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But it is also the case that...</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Survival as distinct Aboriginal peoples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Determined leaders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 rising young generation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Successes on which to build (incl. in the arts)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Some degree of support from non-Aboriginal Canadians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Some degree of hard-won support from the Canadian State</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Oxfam 2009: Leaving No Child Behind</w:t>
      </w:r>
    </w:p>
    <w:p>
      <w:pPr>
        <w:pStyle w:val="Body"/>
        <w:numPr>
          <w:ilvl w:val="0"/>
          <w:numId w:val="117"/>
        </w:numPr>
        <w:ind w:left="180"/>
        <w:rPr>
          <w:rFonts w:ascii="Times New Roman" w:cs="Times New Roman" w:hAnsi="Times New Roman" w:eastAsia="Times New Roman"/>
          <w:position w:val="-2"/>
          <w:sz w:val="22"/>
          <w:szCs w:val="22"/>
        </w:rPr>
      </w:pPr>
      <w:r>
        <w:rPr>
          <w:rFonts w:ascii="Times New Roman"/>
          <w:sz w:val="22"/>
          <w:szCs w:val="22"/>
          <w:rtl w:val="0"/>
          <w:lang w:val="en-US"/>
        </w:rPr>
        <w:t>Aboriginal children are among the most marginalized children in Canadian society. Despite some advances, in almost any measure of health and well-being, Aboriginal children ... are at least two or three times worse off than other Canadian children. ... This disparity is arguably the greatest children's rights challenge facing our nation.</w:t>
      </w:r>
      <w:r>
        <w:rPr>
          <w:rFonts w:hAnsi="Times New Roman" w:hint="default"/>
          <w:sz w:val="22"/>
          <w:szCs w:val="22"/>
          <w:rtl w:val="0"/>
        </w:rPr>
        <w:t>”</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Questions for us as Canadians... </w:t>
      </w:r>
    </w:p>
    <w:p>
      <w:pPr>
        <w:pStyle w:val="Body"/>
        <w:numPr>
          <w:ilvl w:val="0"/>
          <w:numId w:val="118"/>
        </w:numPr>
        <w:ind w:left="180"/>
        <w:rPr>
          <w:rFonts w:ascii="Times New Roman" w:cs="Times New Roman" w:hAnsi="Times New Roman" w:eastAsia="Times New Roman"/>
          <w:position w:val="-2"/>
          <w:sz w:val="22"/>
          <w:szCs w:val="22"/>
        </w:rPr>
      </w:pPr>
      <w:r>
        <w:rPr>
          <w:rFonts w:ascii="Times New Roman"/>
          <w:sz w:val="22"/>
          <w:szCs w:val="22"/>
          <w:rtl w:val="0"/>
          <w:lang w:val="en-US"/>
        </w:rPr>
        <w:t>Questions posed in Leaving No Child Behind:</w:t>
      </w:r>
    </w:p>
    <w:p>
      <w:pPr>
        <w:pStyle w:val="Body"/>
        <w:numPr>
          <w:ilvl w:val="0"/>
          <w:numId w:val="119"/>
        </w:numPr>
        <w:ind w:left="180"/>
        <w:rPr>
          <w:rFonts w:ascii="Times New Roman" w:cs="Times New Roman" w:hAnsi="Times New Roman" w:eastAsia="Times New Roman"/>
          <w:position w:val="-2"/>
          <w:sz w:val="22"/>
          <w:szCs w:val="22"/>
        </w:rPr>
      </w:pPr>
      <w:r>
        <w:rPr>
          <w:rFonts w:ascii="Times New Roman"/>
          <w:sz w:val="22"/>
          <w:szCs w:val="22"/>
          <w:rtl w:val="0"/>
          <w:lang w:val="en-US"/>
        </w:rPr>
        <w:t>As a country, do we accept that only half of our Aboriginal children will complete high school?</w:t>
      </w:r>
    </w:p>
    <w:p>
      <w:pPr>
        <w:pStyle w:val="Body"/>
        <w:numPr>
          <w:ilvl w:val="0"/>
          <w:numId w:val="120"/>
        </w:numPr>
        <w:ind w:left="180"/>
        <w:rPr>
          <w:rFonts w:ascii="Times New Roman" w:cs="Times New Roman" w:hAnsi="Times New Roman" w:eastAsia="Times New Roman"/>
          <w:position w:val="-2"/>
          <w:sz w:val="22"/>
          <w:szCs w:val="22"/>
        </w:rPr>
      </w:pPr>
      <w:r>
        <w:rPr>
          <w:rFonts w:ascii="Times New Roman"/>
          <w:sz w:val="22"/>
          <w:szCs w:val="22"/>
          <w:rtl w:val="0"/>
          <w:lang w:val="en-US"/>
        </w:rPr>
        <w:t>That twice the number of Aboriginal children live in poverty than do other Canadian kids?</w:t>
      </w:r>
    </w:p>
    <w:p>
      <w:pPr>
        <w:pStyle w:val="Body"/>
        <w:numPr>
          <w:ilvl w:val="0"/>
          <w:numId w:val="121"/>
        </w:numPr>
        <w:ind w:left="180"/>
        <w:rPr>
          <w:rFonts w:ascii="Times New Roman" w:cs="Times New Roman" w:hAnsi="Times New Roman" w:eastAsia="Times New Roman"/>
          <w:position w:val="-2"/>
          <w:sz w:val="22"/>
          <w:szCs w:val="22"/>
        </w:rPr>
      </w:pPr>
      <w:r>
        <w:rPr>
          <w:rFonts w:ascii="Times New Roman"/>
          <w:sz w:val="22"/>
          <w:szCs w:val="22"/>
          <w:rtl w:val="0"/>
          <w:lang w:val="en-US"/>
        </w:rPr>
        <w:t>Is the Canada we want a country where we resist funding the 22 per cent gap in child welfare services between First Nations and Canadian children on average, funding that could strengthen families instead of removing children from them?</w:t>
      </w:r>
    </w:p>
    <w:p>
      <w:pPr>
        <w:pStyle w:val="Body"/>
        <w:numPr>
          <w:ilvl w:val="0"/>
          <w:numId w:val="122"/>
        </w:numPr>
        <w:ind w:left="180"/>
        <w:rPr>
          <w:rFonts w:ascii="Times New Roman" w:cs="Times New Roman" w:hAnsi="Times New Roman" w:eastAsia="Times New Roman"/>
          <w:position w:val="-2"/>
          <w:sz w:val="22"/>
          <w:szCs w:val="22"/>
        </w:rPr>
      </w:pPr>
      <w:r>
        <w:rPr>
          <w:rFonts w:ascii="Times New Roman"/>
          <w:sz w:val="22"/>
          <w:szCs w:val="22"/>
          <w:rtl w:val="0"/>
          <w:lang w:val="en-US"/>
        </w:rPr>
        <w:t>Do we want to live in a country where the result of that disparity is that more Aboriginal children are in government care today than during the peak years of the residential schooling era?</w:t>
      </w:r>
    </w:p>
    <w:p>
      <w:pPr>
        <w:pStyle w:val="Body"/>
        <w:numPr>
          <w:ilvl w:val="0"/>
          <w:numId w:val="123"/>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Our country is being called to a greater consciousness. Even if there are more questions than answers, it</w:t>
      </w:r>
      <w:r>
        <w:rPr>
          <w:rFonts w:hAnsi="Times New Roman" w:hint="default"/>
          <w:sz w:val="22"/>
          <w:szCs w:val="22"/>
          <w:rtl w:val="0"/>
          <w:lang w:val="fr-FR"/>
        </w:rPr>
        <w:t>’</w:t>
      </w:r>
      <w:r>
        <w:rPr>
          <w:rFonts w:ascii="Times New Roman"/>
          <w:sz w:val="22"/>
          <w:szCs w:val="22"/>
          <w:rtl w:val="0"/>
          <w:lang w:val="en-US"/>
        </w:rPr>
        <w:t>s time to ask them. What kind of Canada do you want?</w:t>
      </w:r>
      <w:r>
        <w:rPr>
          <w:rFonts w:hAnsi="Times New Roman" w:hint="default"/>
          <w:sz w:val="22"/>
          <w:szCs w:val="22"/>
          <w:rtl w:val="0"/>
        </w:rPr>
        <w:t>”</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CCPA 2013: Poverity or Prosperity</w:t>
      </w:r>
    </w:p>
    <w:p>
      <w:pPr>
        <w:pStyle w:val="Body"/>
        <w:numPr>
          <w:ilvl w:val="0"/>
          <w:numId w:val="124"/>
        </w:numPr>
        <w:ind w:left="180"/>
        <w:rPr>
          <w:rFonts w:ascii="Times New Roman" w:cs="Times New Roman" w:hAnsi="Times New Roman" w:eastAsia="Times New Roman"/>
          <w:position w:val="-2"/>
          <w:sz w:val="22"/>
          <w:szCs w:val="22"/>
        </w:rPr>
      </w:pPr>
      <w:r>
        <w:rPr>
          <w:rFonts w:ascii="Times New Roman"/>
          <w:sz w:val="22"/>
          <w:szCs w:val="22"/>
          <w:rtl w:val="0"/>
          <w:lang w:val="en-US"/>
        </w:rPr>
        <w:t>Based on data from the 2006 census, this study disaggregates child poverty statistics and identifies three tiers of poverty for children in Canada.</w:t>
      </w:r>
    </w:p>
    <w:p>
      <w:pPr>
        <w:pStyle w:val="Body"/>
        <w:numPr>
          <w:ilvl w:val="0"/>
          <w:numId w:val="125"/>
        </w:numPr>
        <w:ind w:left="180"/>
        <w:rPr>
          <w:rFonts w:ascii="Times New Roman" w:cs="Times New Roman" w:hAnsi="Times New Roman" w:eastAsia="Times New Roman"/>
          <w:position w:val="-2"/>
          <w:sz w:val="22"/>
          <w:szCs w:val="22"/>
        </w:rPr>
      </w:pPr>
      <w:r>
        <w:rPr>
          <w:rFonts w:ascii="Times New Roman"/>
          <w:sz w:val="22"/>
          <w:szCs w:val="22"/>
          <w:rtl w:val="0"/>
          <w:lang w:val="en-US"/>
        </w:rPr>
        <w:t>In particular, it finds that Indigenous children in Canada are over two and a half times more likely to live in poverty than non-Indigenous children.</w:t>
      </w:r>
    </w:p>
    <w:p>
      <w:pPr>
        <w:pStyle w:val="Body"/>
        <w:numPr>
          <w:ilvl w:val="0"/>
          <w:numId w:val="126"/>
        </w:numPr>
        <w:ind w:left="180"/>
        <w:rPr>
          <w:rFonts w:ascii="Times New Roman" w:cs="Times New Roman" w:hAnsi="Times New Roman" w:eastAsia="Times New Roman"/>
          <w:position w:val="-2"/>
          <w:sz w:val="22"/>
          <w:szCs w:val="22"/>
        </w:rPr>
      </w:pPr>
      <w:r>
        <w:rPr>
          <w:rFonts w:ascii="Times New Roman"/>
          <w:sz w:val="22"/>
          <w:szCs w:val="22"/>
          <w:rtl w:val="0"/>
          <w:lang w:val="en-US"/>
        </w:rPr>
        <w:t>According to the report, Indigenous children trail the rest of Canada</w:t>
      </w:r>
      <w:r>
        <w:rPr>
          <w:rFonts w:hAnsi="Times New Roman" w:hint="default"/>
          <w:sz w:val="22"/>
          <w:szCs w:val="22"/>
          <w:rtl w:val="0"/>
          <w:lang w:val="fr-FR"/>
        </w:rPr>
        <w:t>’</w:t>
      </w:r>
      <w:r>
        <w:rPr>
          <w:rFonts w:ascii="Times New Roman"/>
          <w:sz w:val="22"/>
          <w:szCs w:val="22"/>
          <w:rtl w:val="0"/>
          <w:lang w:val="en-US"/>
        </w:rPr>
        <w:t>s children on practically every measure of wellbeing: family income, educational attainment, crowding and homelessness, poor water quality, infant mortality, health and suicide.</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Issues for Aboriginal Children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Ongoing dispossession</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Reconciliation and respect</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Aboriginal children missing from the textbook!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s-ES_tradnl"/>
        </w:rPr>
        <w:t>Cultural survival</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The legacy of residential schools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Collective and historical trauma</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Education, health and social services</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Economic development, and employment</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Adelson article </w:t>
      </w:r>
    </w:p>
    <w:p>
      <w:pPr>
        <w:pStyle w:val="Body"/>
        <w:numPr>
          <w:ilvl w:val="0"/>
          <w:numId w:val="127"/>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The embodiment of inequity</w:t>
      </w:r>
      <w:r>
        <w:rPr>
          <w:rFonts w:hAnsi="Times New Roman" w:hint="default"/>
          <w:sz w:val="22"/>
          <w:szCs w:val="22"/>
          <w:rtl w:val="0"/>
          <w:lang w:val="fr-FR"/>
        </w:rPr>
        <w:t>’</w:t>
      </w:r>
    </w:p>
    <w:p>
      <w:pPr>
        <w:pStyle w:val="Body"/>
        <w:numPr>
          <w:ilvl w:val="0"/>
          <w:numId w:val="128"/>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The literature reviewed for this synthesis document indicates that time and again health disparities are directly and indirectly associated with social, economic, cultural and political inequities; the end result of which is a disproportionate burden of ill health and social suffering upon the Aboriginal populations of Canada.</w:t>
      </w:r>
      <w:r>
        <w:rPr>
          <w:rFonts w:hAnsi="Times New Roman" w:hint="default"/>
          <w:sz w:val="22"/>
          <w:szCs w:val="22"/>
          <w:rtl w:val="0"/>
        </w:rPr>
        <w:t>”</w:t>
      </w:r>
    </w:p>
    <w:p>
      <w:pPr>
        <w:pStyle w:val="Body"/>
        <w:numPr>
          <w:ilvl w:val="0"/>
          <w:numId w:val="129"/>
        </w:numPr>
        <w:ind w:left="180"/>
        <w:rPr>
          <w:rFonts w:ascii="Times New Roman" w:cs="Times New Roman" w:hAnsi="Times New Roman" w:eastAsia="Times New Roman"/>
          <w:position w:val="-2"/>
          <w:sz w:val="22"/>
          <w:szCs w:val="22"/>
        </w:rPr>
      </w:pPr>
      <w:r>
        <w:rPr>
          <w:rFonts w:ascii="Times New Roman"/>
          <w:sz w:val="22"/>
          <w:szCs w:val="22"/>
          <w:rtl w:val="0"/>
        </w:rPr>
        <w:t>Danette Marie</w:t>
      </w:r>
      <w:r>
        <w:rPr>
          <w:rFonts w:hAnsi="Times New Roman" w:hint="default"/>
          <w:sz w:val="22"/>
          <w:szCs w:val="22"/>
          <w:rtl w:val="0"/>
          <w:lang w:val="fr-FR"/>
        </w:rPr>
        <w:t>’</w:t>
      </w:r>
      <w:r>
        <w:rPr>
          <w:rFonts w:ascii="Times New Roman"/>
          <w:sz w:val="22"/>
          <w:szCs w:val="22"/>
          <w:rtl w:val="0"/>
          <w:lang w:val="en-US"/>
        </w:rPr>
        <w:t>s work re: Maori</w:t>
      </w:r>
    </w:p>
    <w:p>
      <w:pPr>
        <w:pStyle w:val="Body"/>
        <w:rPr>
          <w:rFonts w:ascii="Times New Roman" w:cs="Times New Roman" w:hAnsi="Times New Roman" w:eastAsia="Times New Roman"/>
          <w:b w:val="1"/>
          <w:bCs w:val="1"/>
          <w:sz w:val="22"/>
          <w:szCs w:val="22"/>
        </w:rPr>
      </w:pPr>
    </w:p>
    <w:p>
      <w:pPr>
        <w:pStyle w:val="Body"/>
        <w:rPr>
          <w:rFonts w:ascii="Times New Roman" w:cs="Times New Roman" w:hAnsi="Times New Roman" w:eastAsia="Times New Roman"/>
          <w:sz w:val="22"/>
          <w:szCs w:val="22"/>
        </w:rPr>
      </w:pPr>
      <w:r>
        <w:rPr>
          <w:rFonts w:ascii="Times New Roman"/>
          <w:b w:val="1"/>
          <w:bCs w:val="1"/>
          <w:sz w:val="22"/>
          <w:szCs w:val="22"/>
          <w:rtl w:val="0"/>
          <w:lang w:val="fr-FR"/>
        </w:rPr>
        <w:t>Postl et al article</w:t>
      </w:r>
      <w:r>
        <w:rPr>
          <w:rFonts w:ascii="Times New Roman" w:cs="Times New Roman" w:hAnsi="Times New Roman" w:eastAsia="Times New Roman"/>
          <w:b w:val="1"/>
          <w:bCs w:val="1"/>
          <w:sz w:val="22"/>
          <w:szCs w:val="22"/>
        </w:rPr>
        <w:br w:type="textWrapping"/>
      </w:r>
      <w:r>
        <w:rPr>
          <w:rFonts w:hAnsi="Times New Roman" w:hint="default"/>
          <w:sz w:val="22"/>
          <w:szCs w:val="22"/>
          <w:rtl w:val="0"/>
        </w:rPr>
        <w:t>• ‘</w:t>
      </w:r>
      <w:r>
        <w:rPr>
          <w:rFonts w:ascii="Times New Roman"/>
          <w:sz w:val="22"/>
          <w:szCs w:val="22"/>
          <w:rtl w:val="0"/>
          <w:lang w:val="en-US"/>
        </w:rPr>
        <w:t>Why are these children so disadvantaged?</w:t>
      </w:r>
      <w:r>
        <w:rPr>
          <w:rFonts w:hAnsi="Times New Roman" w:hint="default"/>
          <w:sz w:val="22"/>
          <w:szCs w:val="22"/>
          <w:rtl w:val="0"/>
          <w:lang w:val="fr-FR"/>
        </w:rPr>
        <w:t>’</w:t>
      </w:r>
    </w:p>
    <w:p>
      <w:pPr>
        <w:pStyle w:val="Body"/>
        <w:numPr>
          <w:ilvl w:val="0"/>
          <w:numId w:val="130"/>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Aboriginal people of all ages carry a heavy burden of illness. Children are vulnerable and therefore suffer excessively. The social determinants play a major role in disadvantaging Aboriginal children, and these include our colonial history. Often, one problem leads to another in a continuous spiral, creating ever-wider disparities throughout the life course. Solutions are not easy, but the current situation is not acceptable. We must start by improving our understanding of how all these factors interact..</w:t>
      </w:r>
      <w:r>
        <w:rPr>
          <w:rFonts w:hAnsi="Times New Roman" w:hint="default"/>
          <w:sz w:val="22"/>
          <w:szCs w:val="22"/>
          <w:rtl w:val="0"/>
        </w:rPr>
        <w:t>”</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sz w:val="22"/>
          <w:szCs w:val="22"/>
        </w:rPr>
      </w:pPr>
      <w:r>
        <w:rPr>
          <w:rFonts w:ascii="Times New Roman"/>
          <w:b w:val="1"/>
          <w:bCs w:val="1"/>
          <w:sz w:val="22"/>
          <w:szCs w:val="22"/>
          <w:rtl w:val="0"/>
          <w:lang w:val="en-US"/>
        </w:rPr>
        <w:t>Gone article</w:t>
      </w:r>
      <w:r>
        <w:rPr>
          <w:rFonts w:ascii="Times New Roman" w:cs="Times New Roman" w:hAnsi="Times New Roman" w:eastAsia="Times New Roman"/>
          <w:b w:val="1"/>
          <w:bCs w:val="1"/>
          <w:sz w:val="22"/>
          <w:szCs w:val="22"/>
        </w:rPr>
        <w:br w:type="textWrapping"/>
      </w:r>
      <w:r>
        <w:rPr>
          <w:rFonts w:hAnsi="Times New Roman" w:hint="default"/>
          <w:sz w:val="22"/>
          <w:szCs w:val="22"/>
          <w:rtl w:val="0"/>
        </w:rPr>
        <w:t>• ‘</w:t>
      </w:r>
      <w:r>
        <w:rPr>
          <w:rFonts w:ascii="Times New Roman"/>
          <w:sz w:val="22"/>
          <w:szCs w:val="22"/>
          <w:rtl w:val="0"/>
          <w:lang w:val="en-US"/>
        </w:rPr>
        <w:t>Redressing First Nations historical trauma</w:t>
      </w:r>
      <w:r>
        <w:rPr>
          <w:rFonts w:hAnsi="Times New Roman" w:hint="default"/>
          <w:sz w:val="22"/>
          <w:szCs w:val="22"/>
          <w:rtl w:val="0"/>
          <w:lang w:val="fr-FR"/>
        </w:rPr>
        <w:t>’</w:t>
      </w:r>
    </w:p>
    <w:p>
      <w:pPr>
        <w:pStyle w:val="Body"/>
        <w:numPr>
          <w:ilvl w:val="0"/>
          <w:numId w:val="131"/>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[E]mphasis on the socio-psychological legacy of colonization within tribal communities has occasioned increasingly widespread consideration of what has been termed historical trauma within First Nations contexts. In contrast to personal experiences of a traumatic nature, the concept of historical trauma calls attention to the complex, collective, cumulative, and intergenerational psychosocial impacts that resulted from the depredations of past colonial subjugation. One oft-cited exemplar of this subjugation -- particularly in Canada -- is the Indian residential school.</w:t>
      </w:r>
      <w:r>
        <w:rPr>
          <w:rFonts w:hAnsi="Times New Roman" w:hint="default"/>
          <w:sz w:val="22"/>
          <w:szCs w:val="22"/>
          <w:rtl w:val="0"/>
        </w:rPr>
        <w:t>”</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nl-NL"/>
        </w:rPr>
        <w:t>De Leeuw article</w:t>
      </w:r>
    </w:p>
    <w:p>
      <w:pPr>
        <w:pStyle w:val="Body"/>
        <w:rPr>
          <w:rFonts w:ascii="Times New Roman" w:cs="Times New Roman" w:hAnsi="Times New Roman" w:eastAsia="Times New Roman"/>
          <w:sz w:val="22"/>
          <w:szCs w:val="22"/>
        </w:rPr>
      </w:pPr>
      <w:r>
        <w:rPr>
          <w:rFonts w:hAnsi="Times New Roman" w:hint="default"/>
          <w:sz w:val="22"/>
          <w:szCs w:val="22"/>
          <w:rtl w:val="0"/>
        </w:rPr>
        <w:t>• ‘</w:t>
      </w:r>
      <w:r>
        <w:rPr>
          <w:rFonts w:ascii="Times New Roman"/>
          <w:sz w:val="22"/>
          <w:szCs w:val="22"/>
          <w:rtl w:val="0"/>
          <w:lang w:val="en-US"/>
        </w:rPr>
        <w:t>The state of care: The ontologies of child welfare in British Columbia</w:t>
      </w:r>
      <w:r>
        <w:rPr>
          <w:rFonts w:hAnsi="Times New Roman" w:hint="default"/>
          <w:sz w:val="22"/>
          <w:szCs w:val="22"/>
          <w:rtl w:val="0"/>
          <w:lang w:val="fr-FR"/>
        </w:rPr>
        <w:t>’</w:t>
      </w:r>
    </w:p>
    <w:p>
      <w:pPr>
        <w:pStyle w:val="Body"/>
        <w:numPr>
          <w:ilvl w:val="0"/>
          <w:numId w:val="132"/>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Curtailing the state</w:t>
      </w:r>
      <w:r>
        <w:rPr>
          <w:rFonts w:hAnsi="Times New Roman" w:hint="default"/>
          <w:sz w:val="22"/>
          <w:szCs w:val="22"/>
          <w:rtl w:val="0"/>
          <w:lang w:val="fr-FR"/>
        </w:rPr>
        <w:t>’</w:t>
      </w:r>
      <w:r>
        <w:rPr>
          <w:rFonts w:ascii="Times New Roman"/>
          <w:sz w:val="22"/>
          <w:szCs w:val="22"/>
          <w:rtl w:val="0"/>
          <w:lang w:val="en-US"/>
        </w:rPr>
        <w:t xml:space="preserve">s ongoing disruption of Aboriginal families and communities ... requires understanding child welfare ontologically, as historically contiguous with other colonial projects, and as premised in great part on ungrounded logics of </w:t>
      </w:r>
      <w:r>
        <w:rPr>
          <w:rFonts w:hAnsi="Times New Roman" w:hint="default"/>
          <w:sz w:val="22"/>
          <w:szCs w:val="22"/>
          <w:rtl w:val="0"/>
        </w:rPr>
        <w:t>‘</w:t>
      </w:r>
      <w:r>
        <w:rPr>
          <w:rFonts w:ascii="Times New Roman"/>
          <w:sz w:val="22"/>
          <w:szCs w:val="22"/>
          <w:rtl w:val="0"/>
          <w:lang w:val="en-US"/>
        </w:rPr>
        <w:t>common sense</w:t>
      </w:r>
      <w:r>
        <w:rPr>
          <w:rFonts w:hAnsi="Times New Roman" w:hint="default"/>
          <w:sz w:val="22"/>
          <w:szCs w:val="22"/>
          <w:rtl w:val="0"/>
          <w:lang w:val="fr-FR"/>
        </w:rPr>
        <w:t xml:space="preserve">’ </w:t>
      </w:r>
      <w:r>
        <w:rPr>
          <w:rFonts w:ascii="Times New Roman"/>
          <w:sz w:val="22"/>
          <w:szCs w:val="22"/>
          <w:rtl w:val="0"/>
          <w:lang w:val="en-US"/>
        </w:rPr>
        <w:t>that (re)produce Indigenous families and communities as rarified and othered geographies in constant need of intervention.</w:t>
      </w:r>
      <w:r>
        <w:rPr>
          <w:rFonts w:hAnsi="Times New Roman" w:hint="default"/>
          <w:sz w:val="22"/>
          <w:szCs w:val="22"/>
          <w:rtl w:val="0"/>
        </w:rPr>
        <w:t>”</w:t>
      </w:r>
    </w:p>
    <w:p>
      <w:pPr>
        <w:pStyle w:val="Body"/>
        <w:rPr>
          <w:rFonts w:ascii="Times New Roman" w:cs="Times New Roman" w:hAnsi="Times New Roman" w:eastAsia="Times New Roman"/>
          <w:b w:val="1"/>
          <w:bCs w:val="1"/>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fr-FR"/>
        </w:rPr>
        <w:t xml:space="preserve">Lavoie article </w:t>
      </w:r>
    </w:p>
    <w:p>
      <w:pPr>
        <w:pStyle w:val="Body"/>
        <w:rPr>
          <w:rFonts w:ascii="Times New Roman" w:cs="Times New Roman" w:hAnsi="Times New Roman" w:eastAsia="Times New Roman"/>
          <w:sz w:val="22"/>
          <w:szCs w:val="22"/>
        </w:rPr>
      </w:pPr>
      <w:r>
        <w:rPr>
          <w:rFonts w:hAnsi="Times New Roman" w:hint="default"/>
          <w:sz w:val="22"/>
          <w:szCs w:val="22"/>
          <w:rtl w:val="0"/>
        </w:rPr>
        <w:t>• ‘</w:t>
      </w:r>
      <w:r>
        <w:rPr>
          <w:rFonts w:ascii="Times New Roman"/>
          <w:sz w:val="22"/>
          <w:szCs w:val="22"/>
          <w:rtl w:val="0"/>
        </w:rPr>
        <w:t>Policy silences</w:t>
      </w:r>
      <w:r>
        <w:rPr>
          <w:rFonts w:hAnsi="Times New Roman" w:hint="default"/>
          <w:sz w:val="22"/>
          <w:szCs w:val="22"/>
          <w:rtl w:val="0"/>
          <w:lang w:val="fr-FR"/>
        </w:rPr>
        <w:t>’</w:t>
      </w:r>
    </w:p>
    <w:p>
      <w:pPr>
        <w:pStyle w:val="Body"/>
        <w:numPr>
          <w:ilvl w:val="0"/>
          <w:numId w:val="133"/>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Although some Aboriginal-specific provisions exist in some legislation, and some policies are in place, significant gaps and jurisdictional ambiguities remain. This policy patchwork perpetuates confusion. A national First Nation, Inuit and M</w:t>
      </w:r>
      <w:r>
        <w:rPr>
          <w:rFonts w:hAnsi="Times New Roman" w:hint="default"/>
          <w:sz w:val="22"/>
          <w:szCs w:val="22"/>
          <w:rtl w:val="0"/>
        </w:rPr>
        <w:t>é</w:t>
      </w:r>
      <w:r>
        <w:rPr>
          <w:rFonts w:ascii="Times New Roman"/>
          <w:sz w:val="22"/>
          <w:szCs w:val="22"/>
          <w:rtl w:val="0"/>
          <w:lang w:val="en-US"/>
        </w:rPr>
        <w:t>tis policy framework is needed to address this issue.</w:t>
      </w:r>
      <w:r>
        <w:rPr>
          <w:rFonts w:hAnsi="Times New Roman" w:hint="default"/>
          <w:sz w:val="22"/>
          <w:szCs w:val="22"/>
          <w:rtl w:val="0"/>
        </w:rPr>
        <w:t>”</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Feb 10: Lecture 5</w:t>
      </w:r>
    </w:p>
    <w:p>
      <w:pPr>
        <w:pStyle w:val="Body"/>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nl-NL"/>
        </w:rPr>
        <w:t>Inuit Children</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Why do people die by suicide?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Suicide is a very complex, multi-causal human behaviour</w:t>
      </w:r>
    </w:p>
    <w:p>
      <w:pPr>
        <w:pStyle w:val="Body"/>
        <w:numPr>
          <w:ilvl w:val="0"/>
          <w:numId w:val="134"/>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The WHO estimates that one million people by suicide every year. </w:t>
      </w:r>
      <w:r>
        <w:rPr>
          <w:rFonts w:hAnsi="Times New Roman" w:hint="default"/>
          <w:sz w:val="22"/>
          <w:szCs w:val="22"/>
          <w:rtl w:val="0"/>
        </w:rPr>
        <w:t>“</w:t>
      </w:r>
      <w:r>
        <w:rPr>
          <w:rFonts w:ascii="Times New Roman"/>
          <w:sz w:val="22"/>
          <w:szCs w:val="22"/>
          <w:rtl w:val="0"/>
          <w:lang w:val="en-US"/>
        </w:rPr>
        <w:t>Suicide is a huge but largely preventable public health problem, causing almost half of all violent deaths and resulting in almost one million fatalities every year, as well as economic costs in the billions of dollars.</w:t>
      </w:r>
      <w:r>
        <w:rPr>
          <w:rFonts w:hAnsi="Times New Roman" w:hint="default"/>
          <w:sz w:val="22"/>
          <w:szCs w:val="22"/>
          <w:rtl w:val="0"/>
        </w:rPr>
        <w:t>”</w:t>
      </w:r>
    </w:p>
    <w:p>
      <w:pPr>
        <w:pStyle w:val="Body"/>
        <w:numPr>
          <w:ilvl w:val="0"/>
          <w:numId w:val="135"/>
        </w:numPr>
        <w:ind w:left="180"/>
        <w:rPr>
          <w:rFonts w:ascii="Times New Roman" w:cs="Times New Roman" w:hAnsi="Times New Roman" w:eastAsia="Times New Roman"/>
          <w:position w:val="-2"/>
          <w:sz w:val="22"/>
          <w:szCs w:val="22"/>
        </w:rPr>
      </w:pPr>
      <w:r>
        <w:rPr>
          <w:rFonts w:ascii="Times New Roman"/>
          <w:sz w:val="22"/>
          <w:szCs w:val="22"/>
          <w:rtl w:val="0"/>
          <w:lang w:val="en-US"/>
        </w:rPr>
        <w:t>A huge body of research has been conducted</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(From previous lecture)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Survival as distinct Aboriginal peoples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Determined leaders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 rising young generation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Successes on which to build (incl. in the arts)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Some degree of support from non-Aboriginal Canadians</w:t>
      </w:r>
    </w:p>
    <w:p>
      <w:pPr>
        <w:pStyle w:val="Body"/>
        <w:numPr>
          <w:ilvl w:val="0"/>
          <w:numId w:val="136"/>
        </w:numPr>
        <w:ind w:left="140"/>
        <w:rPr>
          <w:rFonts w:ascii="Times New Roman" w:cs="Times New Roman" w:hAnsi="Times New Roman" w:eastAsia="Times New Roman"/>
          <w:position w:val="-2"/>
          <w:sz w:val="22"/>
          <w:szCs w:val="22"/>
        </w:rPr>
      </w:pPr>
      <w:r>
        <w:rPr>
          <w:rFonts w:ascii="Times New Roman"/>
          <w:sz w:val="22"/>
          <w:szCs w:val="22"/>
          <w:rtl w:val="0"/>
          <w:lang w:val="en-US"/>
        </w:rPr>
        <w:t>Some degree of hard-won support from the Canadian state</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Historical Trauma</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rPr>
        <w:t>Sivulirijat aksururnaqtukkuurnikugijangat aktuiniqaqsimaninga kinguvaanginnut</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trauma experienced by generations past having an effect in their descendants</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Post-Traumatic Stress Disorder </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rPr>
        <w:t>An individual-level psychiatric diagnosis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Modern understanding of PTSD dates from the 1970s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Largely as a result of the problems that were still being experienced by US military veterans of the war in Vietnam </w:t>
      </w:r>
      <w:r>
        <w:rPr>
          <w:rFonts w:hAnsi="Times New Roman" w:hint="default"/>
          <w:sz w:val="22"/>
          <w:szCs w:val="22"/>
          <w:rtl w:val="0"/>
        </w:rPr>
        <w:t>– ‘</w:t>
      </w:r>
      <w:r>
        <w:rPr>
          <w:rFonts w:ascii="Times New Roman"/>
          <w:sz w:val="22"/>
          <w:szCs w:val="22"/>
          <w:rtl w:val="0"/>
        </w:rPr>
        <w:t>Post-Vietnam Syndrome</w:t>
      </w:r>
      <w:r>
        <w:rPr>
          <w:rFonts w:hAnsi="Times New Roman" w:hint="default"/>
          <w:sz w:val="22"/>
          <w:szCs w:val="22"/>
          <w:rtl w:val="0"/>
          <w:lang w:val="fr-FR"/>
        </w:rPr>
        <w:t>’</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pt-PT"/>
        </w:rPr>
        <w:t>Historical Trauma vs. PTSD</w:t>
      </w:r>
    </w:p>
    <w:p>
      <w:pPr>
        <w:pStyle w:val="Body"/>
        <w:numPr>
          <w:ilvl w:val="0"/>
          <w:numId w:val="137"/>
        </w:numPr>
        <w:ind w:left="180"/>
        <w:rPr>
          <w:rFonts w:ascii="Times New Roman" w:cs="Times New Roman" w:hAnsi="Times New Roman" w:eastAsia="Times New Roman"/>
          <w:position w:val="-2"/>
          <w:sz w:val="22"/>
          <w:szCs w:val="22"/>
        </w:rPr>
      </w:pPr>
      <w:r>
        <w:rPr>
          <w:rFonts w:ascii="Times New Roman"/>
          <w:sz w:val="22"/>
          <w:szCs w:val="22"/>
          <w:rtl w:val="0"/>
          <w:lang w:val="en-US"/>
        </w:rPr>
        <w:t>Historical trauma is a complex collective phenomenon incorporating both the psychological and social sequelae of historical oppression, whereas PTSD is largely confined to the psychology (and accompanying substrates) of the individual.</w:t>
      </w:r>
    </w:p>
    <w:p>
      <w:pPr>
        <w:pStyle w:val="Body"/>
        <w:rPr>
          <w:rFonts w:ascii="Times New Roman" w:cs="Times New Roman" w:hAnsi="Times New Roman" w:eastAsia="Times New Roman"/>
          <w:sz w:val="22"/>
          <w:szCs w:val="22"/>
        </w:rPr>
      </w:pPr>
    </w:p>
    <w:p>
      <w:pPr>
        <w:pStyle w:val="Body"/>
        <w:numPr>
          <w:ilvl w:val="0"/>
          <w:numId w:val="138"/>
        </w:numPr>
        <w:tabs>
          <w:tab w:val="num" w:pos="180"/>
          <w:tab w:val="clear" w:pos="0"/>
        </w:tabs>
        <w:ind w:left="180" w:hanging="180"/>
        <w:rPr>
          <w:rFonts w:ascii="Times New Roman" w:cs="Times New Roman" w:hAnsi="Times New Roman" w:eastAsia="Times New Roman"/>
          <w:position w:val="-2"/>
          <w:sz w:val="22"/>
          <w:szCs w:val="22"/>
        </w:rPr>
      </w:pPr>
      <w:r>
        <w:rPr>
          <w:rFonts w:ascii="Times New Roman"/>
          <w:b w:val="1"/>
          <w:bCs w:val="1"/>
          <w:sz w:val="22"/>
          <w:szCs w:val="22"/>
          <w:rtl w:val="0"/>
          <w:lang w:val="en-US"/>
        </w:rPr>
        <w:t>Historical Trauma</w:t>
      </w:r>
      <w:r>
        <w:rPr>
          <w:rFonts w:ascii="Times New Roman" w:cs="Times New Roman" w:hAnsi="Times New Roman" w:eastAsia="Times New Roman"/>
          <w:b w:val="1"/>
          <w:bCs w:val="1"/>
          <w:sz w:val="22"/>
          <w:szCs w:val="22"/>
        </w:rPr>
        <w:br w:type="textWrapping"/>
      </w:r>
      <w:r>
        <w:rPr>
          <w:rFonts w:ascii="Times New Roman"/>
          <w:sz w:val="22"/>
          <w:szCs w:val="22"/>
          <w:rtl w:val="0"/>
          <w:lang w:val="en-US"/>
        </w:rPr>
        <w:t>Historical trauma is cumulative and intergenerational in its impacts.</w:t>
      </w:r>
    </w:p>
    <w:p>
      <w:pPr>
        <w:pStyle w:val="Body"/>
        <w:numPr>
          <w:ilvl w:val="0"/>
          <w:numId w:val="139"/>
        </w:numPr>
        <w:ind w:left="180"/>
        <w:rPr>
          <w:rFonts w:ascii="Times New Roman" w:cs="Times New Roman" w:hAnsi="Times New Roman" w:eastAsia="Times New Roman"/>
          <w:position w:val="-2"/>
          <w:sz w:val="22"/>
          <w:szCs w:val="22"/>
        </w:rPr>
      </w:pPr>
      <w:r>
        <w:rPr>
          <w:rFonts w:ascii="Times New Roman"/>
          <w:sz w:val="22"/>
          <w:szCs w:val="22"/>
          <w:rtl w:val="0"/>
          <w:lang w:val="en-US"/>
        </w:rPr>
        <w:t>The framework was initially developed in regard to Holocaust survivors and their descendants, and began to be employed in the context of indigenous peoples in the mid-1990s.</w:t>
      </w:r>
    </w:p>
    <w:p>
      <w:pPr>
        <w:pStyle w:val="Body"/>
        <w:numPr>
          <w:ilvl w:val="0"/>
          <w:numId w:val="140"/>
        </w:numPr>
        <w:ind w:left="180"/>
        <w:rPr>
          <w:rFonts w:ascii="Times New Roman" w:cs="Times New Roman" w:hAnsi="Times New Roman" w:eastAsia="Times New Roman"/>
          <w:position w:val="-2"/>
          <w:sz w:val="22"/>
          <w:szCs w:val="22"/>
        </w:rPr>
      </w:pPr>
      <w:r>
        <w:rPr>
          <w:rFonts w:ascii="Times New Roman"/>
          <w:sz w:val="22"/>
          <w:szCs w:val="22"/>
          <w:rtl w:val="0"/>
          <w:lang w:val="en-US"/>
        </w:rPr>
        <w:t>Carleton dissertation on HT in Ukraine</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Expressions of social suffering</w:t>
      </w:r>
    </w:p>
    <w:p>
      <w:pPr>
        <w:pStyle w:val="Body"/>
        <w:numPr>
          <w:ilvl w:val="0"/>
          <w:numId w:val="141"/>
        </w:numPr>
        <w:ind w:left="180"/>
        <w:rPr>
          <w:rFonts w:ascii="Times New Roman" w:cs="Times New Roman" w:hAnsi="Times New Roman" w:eastAsia="Times New Roman"/>
          <w:position w:val="-2"/>
          <w:sz w:val="22"/>
          <w:szCs w:val="22"/>
        </w:rPr>
      </w:pPr>
      <w:r>
        <w:rPr>
          <w:rFonts w:ascii="Times New Roman"/>
          <w:sz w:val="22"/>
          <w:szCs w:val="22"/>
          <w:rtl w:val="0"/>
          <w:lang w:val="en-US"/>
        </w:rPr>
        <w:t>Nunavut has a rate of sexual violations against children more than 10 times the national rate</w:t>
      </w:r>
    </w:p>
    <w:p>
      <w:pPr>
        <w:pStyle w:val="Body"/>
        <w:numPr>
          <w:ilvl w:val="0"/>
          <w:numId w:val="142"/>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A homicide rate more than 10 times the national rate </w:t>
      </w:r>
      <w:r>
        <w:rPr>
          <w:rFonts w:hAnsi="Times New Roman" w:hint="default"/>
          <w:sz w:val="22"/>
          <w:szCs w:val="22"/>
          <w:rtl w:val="0"/>
        </w:rPr>
        <w:t xml:space="preserve">• </w:t>
      </w:r>
      <w:r>
        <w:rPr>
          <w:rFonts w:ascii="Times New Roman"/>
          <w:sz w:val="22"/>
          <w:szCs w:val="22"/>
          <w:rtl w:val="0"/>
          <w:lang w:val="en-US"/>
        </w:rPr>
        <w:t>A rate of violence against women nearly 13 times the national rate</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1,700 people on probation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High rates of marijuana use from early teenage years through adulthood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Poverty: 70% of Inuit preschoolers in Nunavut live in food-insecure homes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Qikiqtani Truth Commission</w:t>
      </w:r>
    </w:p>
    <w:p>
      <w:pPr>
        <w:pStyle w:val="Body"/>
        <w:numPr>
          <w:ilvl w:val="0"/>
          <w:numId w:val="143"/>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The Government of Canada should formally acknowledge that the levels of suicide, addiction, incarceration and social dysfunction found in the Qikiqtani region are in part symptoms of intergenerational trauma caused by historical wrongs.</w:t>
      </w:r>
      <w:r>
        <w:rPr>
          <w:rFonts w:hAnsi="Times New Roman" w:hint="default"/>
          <w:sz w:val="22"/>
          <w:szCs w:val="22"/>
          <w:rtl w:val="0"/>
        </w:rPr>
        <w:t>”</w:t>
      </w:r>
    </w:p>
    <w:p>
      <w:pPr>
        <w:pStyle w:val="Body"/>
        <w:rPr>
          <w:rFonts w:ascii="Times New Roman" w:cs="Times New Roman" w:hAnsi="Times New Roman" w:eastAsia="Times New Roman"/>
          <w:b w:val="1"/>
          <w:bCs w:val="1"/>
          <w:sz w:val="22"/>
          <w:szCs w:val="22"/>
        </w:rPr>
      </w:pPr>
    </w:p>
    <w:p>
      <w:pPr>
        <w:pStyle w:val="Body"/>
        <w:rPr>
          <w:rFonts w:ascii="Times New Roman" w:cs="Times New Roman" w:hAnsi="Times New Roman" w:eastAsia="Times New Roman"/>
          <w:b w:val="1"/>
          <w:bCs w:val="1"/>
          <w:sz w:val="22"/>
          <w:szCs w:val="22"/>
        </w:rPr>
      </w:pPr>
    </w:p>
    <w:p>
      <w:pPr>
        <w:pStyle w:val="Body"/>
        <w:rPr>
          <w:rFonts w:ascii="Times New Roman" w:cs="Times New Roman" w:hAnsi="Times New Roman" w:eastAsia="Times New Roman"/>
          <w:b w:val="1"/>
          <w:bCs w:val="1"/>
          <w:sz w:val="22"/>
          <w:szCs w:val="22"/>
        </w:rPr>
      </w:pPr>
    </w:p>
    <w:p>
      <w:pPr>
        <w:pStyle w:val="Body"/>
        <w:rPr>
          <w:rFonts w:ascii="Times New Roman" w:cs="Times New Roman" w:hAnsi="Times New Roman" w:eastAsia="Times New Roman"/>
          <w:b w:val="1"/>
          <w:bCs w:val="1"/>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Nunavut Suicide Prevention Strategy</w:t>
      </w:r>
    </w:p>
    <w:p>
      <w:pPr>
        <w:pStyle w:val="Body"/>
        <w:numPr>
          <w:ilvl w:val="0"/>
          <w:numId w:val="144"/>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The understanding that historical trauma can be passed from one generation to the next does not excuse afflicted individuals who harm others; nor does the examination of the roots of historical trauma in Nunavut allow definitive blame for the current suicide rate to be placed on any single entity.</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rPr>
        <w:t>Nunavut Suicide Prevention Strategy</w:t>
      </w:r>
    </w:p>
    <w:p>
      <w:pPr>
        <w:pStyle w:val="Body"/>
        <w:numPr>
          <w:ilvl w:val="0"/>
          <w:numId w:val="145"/>
        </w:numPr>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Rather, understanding historical trauma and how it is transmitted from generation to generation is an imperative first step in breaking its cycle in Nunavut.</w:t>
      </w:r>
      <w:r>
        <w:rPr>
          <w:rFonts w:hAnsi="Times New Roman" w:hint="default"/>
          <w:sz w:val="22"/>
          <w:szCs w:val="22"/>
          <w:rtl w:val="0"/>
        </w:rPr>
        <w:t>”</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sz w:val="22"/>
          <w:szCs w:val="22"/>
        </w:rPr>
      </w:pPr>
      <w:r>
        <w:rPr>
          <w:rFonts w:ascii="Times New Roman"/>
          <w:b w:val="1"/>
          <w:bCs w:val="1"/>
          <w:sz w:val="22"/>
          <w:szCs w:val="22"/>
          <w:rtl w:val="0"/>
          <w:lang w:val="en-US"/>
        </w:rPr>
        <w:t>A partnership approach</w:t>
      </w:r>
      <w:r>
        <w:rPr>
          <w:rFonts w:ascii="Times New Roman" w:cs="Times New Roman" w:hAnsi="Times New Roman" w:eastAsia="Times New Roman"/>
          <w:b w:val="1"/>
          <w:bCs w:val="1"/>
          <w:sz w:val="22"/>
          <w:szCs w:val="22"/>
        </w:rPr>
        <w:br w:type="textWrapping"/>
      </w:r>
      <w:r>
        <w:rPr>
          <w:rFonts w:hAnsi="Times New Roman" w:hint="default"/>
          <w:sz w:val="22"/>
          <w:szCs w:val="22"/>
          <w:rtl w:val="0"/>
        </w:rPr>
        <w:t xml:space="preserve">• </w:t>
      </w:r>
      <w:r>
        <w:rPr>
          <w:rFonts w:ascii="Times New Roman"/>
          <w:sz w:val="22"/>
          <w:szCs w:val="22"/>
          <w:rtl w:val="0"/>
          <w:lang w:val="en-US"/>
        </w:rPr>
        <w:t>In 2008 a partnership was undertaken between</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Government of Nunavut (Executive and Health &amp; Social Services);</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representative Inuit organization Nunavut Tunngavik Inc. (NTI);</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multisectoral Embrace Life Council; and,</w:t>
      </w:r>
    </w:p>
    <w:p>
      <w:pPr>
        <w:pStyle w:val="Body"/>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 Royal Canadian Mounted Police to develop an evidence-informed Nunavut Suicide Prevention Strategy (NSPS)</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The Working Group</w:t>
      </w:r>
      <w:r>
        <w:rPr>
          <w:rFonts w:hAnsi="Times New Roman" w:hint="default"/>
          <w:b w:val="1"/>
          <w:bCs w:val="1"/>
          <w:sz w:val="22"/>
          <w:szCs w:val="22"/>
          <w:rtl w:val="0"/>
          <w:lang w:val="fr-FR"/>
        </w:rPr>
        <w:t>’</w:t>
      </w:r>
      <w:r>
        <w:rPr>
          <w:rFonts w:ascii="Times New Roman"/>
          <w:b w:val="1"/>
          <w:bCs w:val="1"/>
          <w:sz w:val="22"/>
          <w:szCs w:val="22"/>
          <w:rtl w:val="0"/>
          <w:lang w:val="en-US"/>
        </w:rPr>
        <w:t>s hypothesis</w:t>
      </w:r>
    </w:p>
    <w:p>
      <w:pPr>
        <w:pStyle w:val="Body"/>
        <w:numPr>
          <w:ilvl w:val="0"/>
          <w:numId w:val="146"/>
        </w:numPr>
        <w:ind w:left="180"/>
        <w:rPr>
          <w:rFonts w:ascii="Times New Roman" w:cs="Times New Roman" w:hAnsi="Times New Roman" w:eastAsia="Times New Roman"/>
          <w:position w:val="-2"/>
          <w:sz w:val="22"/>
          <w:szCs w:val="22"/>
        </w:rPr>
      </w:pPr>
      <w:r>
        <w:rPr>
          <w:rFonts w:ascii="Times New Roman"/>
          <w:sz w:val="22"/>
          <w:szCs w:val="22"/>
          <w:rtl w:val="0"/>
          <w:lang w:val="en-US"/>
        </w:rPr>
        <w:t>Nunavut has something approximating Robert Goldney</w:t>
      </w:r>
      <w:r>
        <w:rPr>
          <w:rFonts w:hAnsi="Times New Roman" w:hint="default"/>
          <w:sz w:val="22"/>
          <w:szCs w:val="22"/>
          <w:rtl w:val="0"/>
          <w:lang w:val="fr-FR"/>
        </w:rPr>
        <w:t>’</w:t>
      </w:r>
      <w:r>
        <w:rPr>
          <w:rFonts w:ascii="Times New Roman"/>
          <w:sz w:val="22"/>
          <w:szCs w:val="22"/>
          <w:rtl w:val="0"/>
        </w:rPr>
        <w:t xml:space="preserve">s </w:t>
      </w:r>
      <w:r>
        <w:rPr>
          <w:rFonts w:hAnsi="Times New Roman" w:hint="default"/>
          <w:sz w:val="22"/>
          <w:szCs w:val="22"/>
          <w:rtl w:val="0"/>
        </w:rPr>
        <w:t>‘</w:t>
      </w:r>
      <w:r>
        <w:rPr>
          <w:rFonts w:ascii="Times New Roman"/>
          <w:sz w:val="22"/>
          <w:szCs w:val="22"/>
          <w:rtl w:val="0"/>
        </w:rPr>
        <w:t>base rate</w:t>
      </w:r>
      <w:r>
        <w:rPr>
          <w:rFonts w:hAnsi="Times New Roman" w:hint="default"/>
          <w:sz w:val="22"/>
          <w:szCs w:val="22"/>
          <w:rtl w:val="0"/>
          <w:lang w:val="fr-FR"/>
        </w:rPr>
        <w:t xml:space="preserve">’ </w:t>
      </w:r>
      <w:r>
        <w:rPr>
          <w:rFonts w:ascii="Times New Roman"/>
          <w:sz w:val="22"/>
          <w:szCs w:val="22"/>
          <w:rtl w:val="0"/>
          <w:lang w:val="en-US"/>
        </w:rPr>
        <w:t>of suicidal behaviour</w:t>
      </w:r>
    </w:p>
    <w:p>
      <w:pPr>
        <w:pStyle w:val="Body"/>
        <w:numPr>
          <w:ilvl w:val="0"/>
          <w:numId w:val="147"/>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Collective and historical trauma, transmitted intergenerationally since the beginning of significant </w:t>
      </w:r>
      <w:r>
        <w:rPr>
          <w:rFonts w:hAnsi="Times New Roman" w:hint="default"/>
          <w:sz w:val="22"/>
          <w:szCs w:val="22"/>
          <w:rtl w:val="0"/>
        </w:rPr>
        <w:t>‘</w:t>
      </w:r>
      <w:r>
        <w:rPr>
          <w:rFonts w:ascii="Times New Roman"/>
          <w:sz w:val="22"/>
          <w:szCs w:val="22"/>
          <w:rtl w:val="0"/>
          <w:lang w:val="en-US"/>
        </w:rPr>
        <w:t>disruptions</w:t>
      </w:r>
      <w:r>
        <w:rPr>
          <w:rFonts w:hAnsi="Times New Roman" w:hint="default"/>
          <w:sz w:val="22"/>
          <w:szCs w:val="22"/>
          <w:rtl w:val="0"/>
          <w:lang w:val="fr-FR"/>
        </w:rPr>
        <w:t xml:space="preserve">’ </w:t>
      </w:r>
      <w:r>
        <w:rPr>
          <w:rFonts w:ascii="Times New Roman"/>
          <w:sz w:val="22"/>
          <w:szCs w:val="22"/>
          <w:rtl w:val="0"/>
          <w:lang w:val="en-US"/>
        </w:rPr>
        <w:t>to Inuit life-ways which intensified with the transition (be it voluntary or coerced) to life in settled communities</w:t>
      </w:r>
    </w:p>
    <w:p>
      <w:pPr>
        <w:pStyle w:val="Body"/>
        <w:numPr>
          <w:ilvl w:val="0"/>
          <w:numId w:val="148"/>
        </w:numPr>
        <w:ind w:left="147"/>
        <w:rPr>
          <w:rFonts w:ascii="Times New Roman" w:cs="Times New Roman" w:hAnsi="Times New Roman" w:eastAsia="Times New Roman"/>
          <w:position w:val="0"/>
          <w:sz w:val="22"/>
          <w:szCs w:val="22"/>
        </w:rPr>
      </w:pPr>
      <w:r>
        <w:rPr>
          <w:rFonts w:ascii="Times New Roman"/>
          <w:sz w:val="22"/>
          <w:szCs w:val="22"/>
          <w:rtl w:val="0"/>
          <w:lang w:val="en-US"/>
        </w:rPr>
        <w:t>With a new pattern of suicide behaviour by the first generation of children to grow up in towns</w:t>
      </w:r>
    </w:p>
    <w:p>
      <w:pPr>
        <w:pStyle w:val="Body"/>
        <w:rPr>
          <w:rFonts w:ascii="Times New Roman" w:cs="Times New Roman" w:hAnsi="Times New Roman" w:eastAsia="Times New Roman"/>
          <w:sz w:val="22"/>
          <w:szCs w:val="22"/>
        </w:rPr>
      </w:pPr>
      <w:r>
        <w:rPr>
          <w:rFonts w:ascii="Times New Roman"/>
          <w:sz w:val="22"/>
          <w:szCs w:val="22"/>
          <w:rtl w:val="0"/>
        </w:rPr>
        <w:t xml:space="preserve"> </w:t>
      </w: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Review of the evidence base </w:t>
      </w:r>
    </w:p>
    <w:p>
      <w:pPr>
        <w:pStyle w:val="Body"/>
        <w:rPr>
          <w:rFonts w:ascii="Times New Roman" w:cs="Times New Roman" w:hAnsi="Times New Roman" w:eastAsia="Times New Roman"/>
          <w:sz w:val="22"/>
          <w:szCs w:val="22"/>
          <w:u w:val="single"/>
        </w:rPr>
      </w:pPr>
      <w:r>
        <w:rPr>
          <w:rFonts w:ascii="Times New Roman"/>
          <w:sz w:val="22"/>
          <w:szCs w:val="22"/>
          <w:u w:val="single"/>
          <w:rtl w:val="0"/>
          <w:lang w:val="en-US"/>
        </w:rPr>
        <w:t>The Working Group reviewed:</w:t>
      </w:r>
    </w:p>
    <w:p>
      <w:pPr>
        <w:pStyle w:val="Body"/>
        <w:numPr>
          <w:ilvl w:val="0"/>
          <w:numId w:val="149"/>
        </w:numPr>
        <w:ind w:left="180"/>
        <w:rPr>
          <w:rFonts w:ascii="Times New Roman" w:cs="Times New Roman" w:hAnsi="Times New Roman" w:eastAsia="Times New Roman"/>
          <w:position w:val="-2"/>
          <w:sz w:val="22"/>
          <w:szCs w:val="22"/>
        </w:rPr>
      </w:pPr>
      <w:r>
        <w:rPr>
          <w:rFonts w:ascii="Times New Roman"/>
          <w:sz w:val="22"/>
          <w:szCs w:val="22"/>
          <w:rtl w:val="0"/>
          <w:lang w:val="en-US"/>
        </w:rPr>
        <w:t>Research on suicide behavior in other Inuit regions</w:t>
      </w:r>
    </w:p>
    <w:p>
      <w:pPr>
        <w:pStyle w:val="Body"/>
        <w:numPr>
          <w:ilvl w:val="0"/>
          <w:numId w:val="150"/>
        </w:numPr>
        <w:ind w:left="180"/>
        <w:rPr>
          <w:rFonts w:ascii="Times New Roman" w:cs="Times New Roman" w:hAnsi="Times New Roman" w:eastAsia="Times New Roman"/>
          <w:position w:val="-2"/>
          <w:sz w:val="22"/>
          <w:szCs w:val="22"/>
        </w:rPr>
      </w:pPr>
      <w:r>
        <w:rPr>
          <w:rFonts w:ascii="Times New Roman"/>
          <w:sz w:val="22"/>
          <w:szCs w:val="22"/>
          <w:rtl w:val="0"/>
          <w:lang w:val="en-US"/>
        </w:rPr>
        <w:t xml:space="preserve">Suicide prevention strategies in </w:t>
      </w:r>
      <w:r>
        <w:rPr>
          <w:rFonts w:hAnsi="Times New Roman" w:hint="default"/>
          <w:sz w:val="22"/>
          <w:szCs w:val="22"/>
          <w:rtl w:val="0"/>
        </w:rPr>
        <w:t>‘</w:t>
      </w:r>
      <w:r>
        <w:rPr>
          <w:rFonts w:ascii="Times New Roman"/>
          <w:sz w:val="22"/>
          <w:szCs w:val="22"/>
          <w:rtl w:val="0"/>
          <w:lang w:val="en-US"/>
        </w:rPr>
        <w:t>leading edge</w:t>
      </w:r>
      <w:r>
        <w:rPr>
          <w:rFonts w:hAnsi="Times New Roman" w:hint="default"/>
          <w:sz w:val="22"/>
          <w:szCs w:val="22"/>
          <w:rtl w:val="0"/>
          <w:lang w:val="fr-FR"/>
        </w:rPr>
        <w:t xml:space="preserve">’ </w:t>
      </w:r>
      <w:r>
        <w:rPr>
          <w:rFonts w:ascii="Times New Roman"/>
          <w:sz w:val="22"/>
          <w:szCs w:val="22"/>
          <w:rtl w:val="0"/>
          <w:lang w:val="en-US"/>
        </w:rPr>
        <w:t>countries such as Australia, New Zealand, Scotland, Wales, etc.</w:t>
      </w:r>
    </w:p>
    <w:p>
      <w:pPr>
        <w:pStyle w:val="Body"/>
        <w:numPr>
          <w:ilvl w:val="0"/>
          <w:numId w:val="151"/>
        </w:numPr>
        <w:ind w:left="147"/>
        <w:rPr>
          <w:rFonts w:ascii="Times New Roman" w:cs="Times New Roman" w:hAnsi="Times New Roman" w:eastAsia="Times New Roman"/>
          <w:position w:val="0"/>
          <w:sz w:val="22"/>
          <w:szCs w:val="22"/>
        </w:rPr>
      </w:pPr>
      <w:r>
        <w:rPr>
          <w:rFonts w:ascii="Times New Roman"/>
          <w:sz w:val="22"/>
          <w:szCs w:val="22"/>
          <w:rtl w:val="0"/>
          <w:lang w:val="fr-FR"/>
        </w:rPr>
        <w:t xml:space="preserve">Beautrais et al </w:t>
      </w:r>
      <w:r>
        <w:rPr>
          <w:rFonts w:hAnsi="Times New Roman" w:hint="default"/>
          <w:sz w:val="22"/>
          <w:szCs w:val="22"/>
          <w:rtl w:val="0"/>
        </w:rPr>
        <w:t>‘</w:t>
      </w:r>
      <w:r>
        <w:rPr>
          <w:rFonts w:ascii="Times New Roman"/>
          <w:sz w:val="22"/>
          <w:szCs w:val="22"/>
          <w:rtl w:val="0"/>
          <w:lang w:val="en-US"/>
        </w:rPr>
        <w:t>Effective strategies for suicide prevention in New Zealand: a review of the evidence</w:t>
      </w:r>
      <w:r>
        <w:rPr>
          <w:rFonts w:hAnsi="Times New Roman" w:hint="default"/>
          <w:sz w:val="22"/>
          <w:szCs w:val="22"/>
          <w:rtl w:val="0"/>
          <w:lang w:val="fr-FR"/>
        </w:rPr>
        <w:t xml:space="preserve">’ </w:t>
      </w:r>
      <w:r>
        <w:rPr>
          <w:rFonts w:ascii="Times New Roman"/>
          <w:sz w:val="22"/>
          <w:szCs w:val="22"/>
          <w:rtl w:val="0"/>
        </w:rPr>
        <w:t>(2007)</w:t>
      </w:r>
    </w:p>
    <w:p>
      <w:pPr>
        <w:pStyle w:val="Body"/>
        <w:rPr>
          <w:rFonts w:ascii="Times New Roman" w:cs="Times New Roman" w:hAnsi="Times New Roman" w:eastAsia="Times New Roman"/>
          <w:b w:val="1"/>
          <w:bCs w:val="1"/>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The Partners made 40 commitments</w:t>
      </w:r>
    </w:p>
    <w:p>
      <w:pPr>
        <w:pStyle w:val="Body"/>
        <w:numPr>
          <w:ilvl w:val="0"/>
          <w:numId w:val="152"/>
        </w:numPr>
        <w:ind w:left="180"/>
        <w:rPr>
          <w:rFonts w:ascii="Times New Roman" w:cs="Times New Roman" w:hAnsi="Times New Roman" w:eastAsia="Times New Roman"/>
          <w:position w:val="-2"/>
          <w:sz w:val="22"/>
          <w:szCs w:val="22"/>
        </w:rPr>
      </w:pPr>
      <w:r>
        <w:rPr>
          <w:rFonts w:ascii="Times New Roman"/>
          <w:sz w:val="22"/>
          <w:szCs w:val="22"/>
          <w:rtl w:val="0"/>
          <w:lang w:val="en-US"/>
        </w:rPr>
        <w:t>We need to provide more and better and culturally appropriate services to Nunavummiut in despair, distress and hopelessness today</w:t>
      </w:r>
    </w:p>
    <w:p>
      <w:pPr>
        <w:pStyle w:val="Body"/>
        <w:numPr>
          <w:ilvl w:val="0"/>
          <w:numId w:val="153"/>
        </w:numPr>
        <w:ind w:left="180"/>
        <w:rPr>
          <w:rFonts w:ascii="Times New Roman" w:cs="Times New Roman" w:hAnsi="Times New Roman" w:eastAsia="Times New Roman"/>
          <w:position w:val="-2"/>
          <w:sz w:val="22"/>
          <w:szCs w:val="22"/>
        </w:rPr>
      </w:pPr>
      <w:r>
        <w:rPr>
          <w:rFonts w:ascii="Times New Roman"/>
          <w:sz w:val="22"/>
          <w:szCs w:val="22"/>
          <w:rtl w:val="0"/>
          <w:lang w:val="en-US"/>
        </w:rPr>
        <w:t>We need to invest in the socio-emotional well- being of children so that 10, 20 and 30 years from now, teenagers and young adults will be healthier and more resilient</w:t>
      </w:r>
    </w:p>
    <w:p>
      <w:pPr>
        <w:pStyle w:val="Body"/>
        <w:rPr>
          <w:rFonts w:ascii="Times New Roman" w:cs="Times New Roman" w:hAnsi="Times New Roman" w:eastAsia="Times New Roman"/>
          <w:sz w:val="22"/>
          <w:szCs w:val="22"/>
        </w:rPr>
      </w:pPr>
    </w:p>
    <w:p>
      <w:pPr>
        <w:pStyle w:val="Body"/>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Suicide intervention training: </w:t>
      </w:r>
      <w:r>
        <w:rPr>
          <w:rFonts w:ascii="Times New Roman"/>
          <w:b w:val="0"/>
          <w:bCs w:val="0"/>
          <w:sz w:val="22"/>
          <w:szCs w:val="22"/>
          <w:rtl w:val="0"/>
          <w:lang w:val="en-US"/>
        </w:rPr>
        <w:t>Applies Suicide Intervention Skills Training</w:t>
      </w:r>
    </w:p>
    <w:p>
      <w:pPr>
        <w:pStyle w:val="Body"/>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Why did it take until 2008? </w:t>
      </w:r>
    </w:p>
    <w:p>
      <w:pPr>
        <w:pStyle w:val="Free Form"/>
        <w:numPr>
          <w:ilvl w:val="0"/>
          <w:numId w:val="1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0"/>
        <w:rPr>
          <w:rFonts w:ascii="Times New Roman" w:cs="Times New Roman" w:hAnsi="Times New Roman" w:eastAsia="Times New Roman"/>
          <w:position w:val="-2"/>
          <w:sz w:val="22"/>
          <w:szCs w:val="22"/>
        </w:rPr>
      </w:pPr>
      <w:r>
        <w:rPr>
          <w:rFonts w:ascii="Times New Roman"/>
          <w:sz w:val="22"/>
          <w:szCs w:val="22"/>
          <w:rtl w:val="0"/>
          <w:lang w:val="en-US"/>
        </w:rPr>
        <w:t>A society in mounting trauma</w:t>
      </w:r>
    </w:p>
    <w:p>
      <w:pPr>
        <w:pStyle w:val="Free Form"/>
        <w:numPr>
          <w:ilvl w:val="0"/>
          <w:numId w:val="1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0"/>
        <w:rPr>
          <w:rFonts w:ascii="Times New Roman" w:cs="Times New Roman" w:hAnsi="Times New Roman" w:eastAsia="Times New Roman"/>
          <w:position w:val="-2"/>
          <w:sz w:val="22"/>
          <w:szCs w:val="22"/>
        </w:rPr>
      </w:pPr>
      <w:r>
        <w:rPr>
          <w:rFonts w:ascii="Times New Roman"/>
          <w:sz w:val="22"/>
          <w:szCs w:val="22"/>
          <w:rtl w:val="0"/>
          <w:lang w:val="en-US"/>
        </w:rPr>
        <w:t>Suicide was almost never mentioned by the Inuit MLAs in the Legislative Assembly of the Northwest Territories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No lack of initiatives-from-below (e.g. a crisis line), but no comprehensive SP strategy</w:t>
      </w:r>
    </w:p>
    <w:p>
      <w:pPr>
        <w:pStyle w:val="Free Form"/>
        <w:numPr>
          <w:ilvl w:val="0"/>
          <w:numId w:val="1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For years, the Inuit leadership was pre-occupied with the land claim and the creation of Nunavut</w:t>
      </w:r>
    </w:p>
    <w:p>
      <w:pPr>
        <w:pStyle w:val="Free Form"/>
        <w:numPr>
          <w:ilvl w:val="0"/>
          <w:numId w:val="1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1999 and after: a struggling government, w/ not enough competent bureaucrats (esp. in H&amp;SS)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But also, I would suggest...</w:t>
      </w:r>
    </w:p>
    <w:p>
      <w:pPr>
        <w:pStyle w:val="Free Form"/>
        <w:numPr>
          <w:ilvl w:val="0"/>
          <w:numId w:val="1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Emotive discourses on the rising rate of suicide behavior played a role in what didn</w:t>
      </w:r>
      <w:r>
        <w:rPr>
          <w:rFonts w:hAnsi="Times New Roman" w:hint="default"/>
          <w:sz w:val="22"/>
          <w:szCs w:val="22"/>
          <w:rtl w:val="0"/>
          <w:lang w:val="fr-FR"/>
        </w:rPr>
        <w:t>’</w:t>
      </w:r>
      <w:r>
        <w:rPr>
          <w:rFonts w:ascii="Times New Roman"/>
          <w:sz w:val="22"/>
          <w:szCs w:val="22"/>
          <w:rtl w:val="0"/>
          <w:lang w:val="en-US"/>
        </w:rPr>
        <w:t>t happen prior to 2008</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u w:val="single"/>
          <w:rtl w:val="0"/>
          <w:lang w:val="en-US"/>
        </w:rPr>
        <w:t>There were (and are) a number of emotive discourses: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Emotive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Oxford dictionary: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Arousing or able to arouse intense feeling</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Expressing a person</w:t>
      </w:r>
      <w:r>
        <w:rPr>
          <w:rFonts w:hAnsi="Times New Roman" w:hint="default"/>
          <w:sz w:val="22"/>
          <w:szCs w:val="22"/>
          <w:rtl w:val="0"/>
          <w:lang w:val="fr-FR"/>
        </w:rPr>
        <w:t>’</w:t>
      </w:r>
      <w:r>
        <w:rPr>
          <w:rFonts w:ascii="Times New Roman"/>
          <w:sz w:val="22"/>
          <w:szCs w:val="22"/>
          <w:rtl w:val="0"/>
          <w:lang w:val="en-US"/>
        </w:rPr>
        <w:t>s feelings rather than being neutrally descriptive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Merriam-Webster dictionary:</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Appealing to or expressing emotion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rPr>
        <w:t xml:space="preserv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Demonic possession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u w:val="single"/>
        </w:rPr>
      </w:pPr>
      <w:r>
        <w:rPr>
          <w:rFonts w:ascii="Times New Roman"/>
          <w:sz w:val="22"/>
          <w:szCs w:val="22"/>
          <w:u w:val="single"/>
          <w:rtl w:val="0"/>
          <w:lang w:val="en-US"/>
        </w:rPr>
        <w:t>2006 letter by William Noah</w:t>
      </w:r>
    </w:p>
    <w:p>
      <w:pPr>
        <w:pStyle w:val="Free Form"/>
        <w:numPr>
          <w:ilvl w:val="0"/>
          <w:numId w:val="1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Have evangelists </w:t>
      </w:r>
      <w:r>
        <w:rPr>
          <w:rFonts w:hAnsi="Times New Roman" w:hint="default"/>
          <w:sz w:val="22"/>
          <w:szCs w:val="22"/>
          <w:rtl w:val="0"/>
        </w:rPr>
        <w:t>“</w:t>
      </w:r>
      <w:r>
        <w:rPr>
          <w:rFonts w:ascii="Times New Roman"/>
          <w:sz w:val="22"/>
          <w:szCs w:val="22"/>
          <w:rtl w:val="0"/>
          <w:lang w:val="en-US"/>
        </w:rPr>
        <w:t>...go to the person [</w:t>
      </w:r>
      <w:r>
        <w:rPr>
          <w:rFonts w:hAnsi="Times New Roman" w:hint="default"/>
          <w:sz w:val="22"/>
          <w:szCs w:val="22"/>
          <w:rtl w:val="0"/>
        </w:rPr>
        <w:t>“</w:t>
      </w:r>
      <w:r>
        <w:rPr>
          <w:rFonts w:ascii="Times New Roman"/>
          <w:sz w:val="22"/>
          <w:szCs w:val="22"/>
          <w:rtl w:val="0"/>
          <w:lang w:val="en-US"/>
        </w:rPr>
        <w:t>with depression or possession</w:t>
      </w:r>
      <w:r>
        <w:rPr>
          <w:rFonts w:hAnsi="Times New Roman" w:hint="default"/>
          <w:sz w:val="22"/>
          <w:szCs w:val="22"/>
          <w:rtl w:val="0"/>
        </w:rPr>
        <w:t>”</w:t>
      </w:r>
      <w:r>
        <w:rPr>
          <w:rFonts w:ascii="Times New Roman"/>
          <w:sz w:val="22"/>
          <w:szCs w:val="22"/>
          <w:rtl w:val="0"/>
          <w:lang w:val="en-US"/>
        </w:rPr>
        <w:t xml:space="preserve">], sit down in front of a person, and ask the spirit inside of a person: </w:t>
      </w:r>
      <w:r>
        <w:rPr>
          <w:rFonts w:hAnsi="Times New Roman" w:hint="default"/>
          <w:sz w:val="22"/>
          <w:szCs w:val="22"/>
          <w:rtl w:val="0"/>
        </w:rPr>
        <w:t>“</w:t>
      </w:r>
      <w:r>
        <w:rPr>
          <w:rFonts w:ascii="Times New Roman"/>
          <w:sz w:val="22"/>
          <w:szCs w:val="22"/>
          <w:rtl w:val="0"/>
          <w:lang w:val="en-US"/>
        </w:rPr>
        <w:t>Who are you?</w:t>
      </w:r>
      <w:r>
        <w:rPr>
          <w:rFonts w:hAnsi="Times New Roman" w:hint="default"/>
          <w:sz w:val="22"/>
          <w:szCs w:val="22"/>
          <w:rtl w:val="0"/>
        </w:rPr>
        <w:t>”</w:t>
      </w:r>
    </w:p>
    <w:p>
      <w:pPr>
        <w:pStyle w:val="Free Form"/>
        <w:numPr>
          <w:ilvl w:val="0"/>
          <w:numId w:val="1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Keep asking until the demon response to your questions. Do not just ask, ask by the highest Name; ask by the Name of Almighty God; ask by the powerful Name of Jesus Christ of Nazareth; who died on the Cross and rose again from the dead; don</w:t>
      </w:r>
      <w:r>
        <w:rPr>
          <w:rFonts w:hAnsi="Times New Roman" w:hint="default"/>
          <w:sz w:val="22"/>
          <w:szCs w:val="22"/>
          <w:rtl w:val="0"/>
          <w:lang w:val="fr-FR"/>
        </w:rPr>
        <w:t>’</w:t>
      </w:r>
      <w:r>
        <w:rPr>
          <w:rFonts w:ascii="Times New Roman"/>
          <w:sz w:val="22"/>
          <w:szCs w:val="22"/>
          <w:rtl w:val="0"/>
          <w:lang w:val="en-US"/>
        </w:rPr>
        <w:t>t give in until the demon is cast out and has left the person. Victory in Jesus.</w:t>
      </w:r>
      <w:r>
        <w:rPr>
          <w:rFonts w:hAnsi="Times New Roman" w:hint="default"/>
          <w:sz w:val="22"/>
          <w:szCs w:val="22"/>
          <w:rtl w:val="0"/>
        </w:rPr>
        <w:t>”</w:t>
      </w:r>
    </w:p>
    <w:p>
      <w:pPr>
        <w:pStyle w:val="Free Form"/>
        <w:numPr>
          <w:ilvl w:val="0"/>
          <w:numId w:val="1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Not a viable SP strategy for non-believers...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Societies without suicide (?!)</w:t>
      </w:r>
    </w:p>
    <w:p>
      <w:pPr>
        <w:pStyle w:val="Free Form"/>
        <w:numPr>
          <w:ilvl w:val="0"/>
          <w:numId w:val="1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rPr>
        <w:t>Chandler &amp; Lalonde</w:t>
      </w:r>
      <w:r>
        <w:rPr>
          <w:rFonts w:hAnsi="Times New Roman" w:hint="default"/>
          <w:sz w:val="22"/>
          <w:szCs w:val="22"/>
          <w:rtl w:val="0"/>
          <w:lang w:val="fr-FR"/>
        </w:rPr>
        <w:t>’</w:t>
      </w:r>
      <w:r>
        <w:rPr>
          <w:rFonts w:ascii="Times New Roman"/>
          <w:sz w:val="22"/>
          <w:szCs w:val="22"/>
          <w:rtl w:val="0"/>
        </w:rPr>
        <w:t xml:space="preserve">s </w:t>
      </w:r>
      <w:r>
        <w:rPr>
          <w:rFonts w:hAnsi="Times New Roman" w:hint="default"/>
          <w:sz w:val="22"/>
          <w:szCs w:val="22"/>
          <w:rtl w:val="0"/>
        </w:rPr>
        <w:t>‘</w:t>
      </w:r>
      <w:r>
        <w:rPr>
          <w:rFonts w:ascii="Times New Roman"/>
          <w:sz w:val="22"/>
          <w:szCs w:val="22"/>
          <w:rtl w:val="0"/>
        </w:rPr>
        <w:t>cultural continuity</w:t>
      </w:r>
      <w:r>
        <w:rPr>
          <w:rFonts w:hAnsi="Times New Roman" w:hint="default"/>
          <w:sz w:val="22"/>
          <w:szCs w:val="22"/>
          <w:rtl w:val="0"/>
          <w:lang w:val="fr-FR"/>
        </w:rPr>
        <w:t xml:space="preserve">’ </w:t>
      </w:r>
      <w:r>
        <w:rPr>
          <w:rFonts w:ascii="Times New Roman"/>
          <w:sz w:val="22"/>
          <w:szCs w:val="22"/>
          <w:rtl w:val="0"/>
          <w:lang w:val="en-US"/>
        </w:rPr>
        <w:t xml:space="preserve">approach treats </w:t>
      </w:r>
      <w:r>
        <w:rPr>
          <w:rFonts w:hAnsi="Times New Roman" w:hint="default"/>
          <w:sz w:val="22"/>
          <w:szCs w:val="22"/>
          <w:rtl w:val="0"/>
        </w:rPr>
        <w:t>‘</w:t>
      </w:r>
      <w:r>
        <w:rPr>
          <w:rFonts w:ascii="Times New Roman"/>
          <w:sz w:val="22"/>
          <w:szCs w:val="22"/>
          <w:rtl w:val="0"/>
        </w:rPr>
        <w:t>culture</w:t>
      </w:r>
      <w:r>
        <w:rPr>
          <w:rFonts w:hAnsi="Times New Roman" w:hint="default"/>
          <w:sz w:val="22"/>
          <w:szCs w:val="22"/>
          <w:rtl w:val="0"/>
          <w:lang w:val="fr-FR"/>
        </w:rPr>
        <w:t xml:space="preserve">’ </w:t>
      </w:r>
      <w:r>
        <w:rPr>
          <w:rFonts w:ascii="Times New Roman"/>
          <w:sz w:val="22"/>
          <w:szCs w:val="22"/>
          <w:rtl w:val="0"/>
          <w:lang w:val="en-US"/>
        </w:rPr>
        <w:t>as the only variable in explaining differing rates of suicide in BC First Nations</w:t>
      </w:r>
    </w:p>
    <w:p>
      <w:pPr>
        <w:pStyle w:val="Free Form"/>
        <w:numPr>
          <w:ilvl w:val="0"/>
          <w:numId w:val="1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0"/>
        <w:rPr>
          <w:rFonts w:ascii="Times New Roman" w:cs="Times New Roman" w:hAnsi="Times New Roman" w:eastAsia="Times New Roman"/>
          <w:position w:val="0"/>
          <w:sz w:val="22"/>
          <w:szCs w:val="22"/>
        </w:rPr>
      </w:pPr>
      <w:r>
        <w:rPr>
          <w:rFonts w:ascii="Times New Roman"/>
          <w:sz w:val="22"/>
          <w:szCs w:val="22"/>
          <w:rtl w:val="0"/>
          <w:lang w:val="en-US"/>
        </w:rPr>
        <w:t xml:space="preserve">Most Nunavut communities possess all six of the </w:t>
      </w:r>
      <w:r>
        <w:rPr>
          <w:rFonts w:hAnsi="Times New Roman" w:hint="default"/>
          <w:sz w:val="22"/>
          <w:szCs w:val="22"/>
          <w:rtl w:val="0"/>
        </w:rPr>
        <w:t>‘</w:t>
      </w:r>
      <w:r>
        <w:rPr>
          <w:rFonts w:ascii="Times New Roman"/>
          <w:sz w:val="22"/>
          <w:szCs w:val="22"/>
          <w:rtl w:val="0"/>
        </w:rPr>
        <w:t>cultural factors</w:t>
      </w:r>
      <w:r>
        <w:rPr>
          <w:rFonts w:hAnsi="Times New Roman" w:hint="default"/>
          <w:sz w:val="22"/>
          <w:szCs w:val="22"/>
          <w:rtl w:val="0"/>
          <w:lang w:val="fr-FR"/>
        </w:rPr>
        <w:t xml:space="preserve">’ </w:t>
      </w:r>
      <w:r>
        <w:rPr>
          <w:rFonts w:ascii="Times New Roman"/>
          <w:sz w:val="22"/>
          <w:szCs w:val="22"/>
          <w:rtl w:val="0"/>
          <w:lang w:val="en-US"/>
        </w:rPr>
        <w:t>that Chandler &amp; Lalonde</w:t>
      </w:r>
      <w:r>
        <w:rPr>
          <w:rFonts w:hAnsi="Times New Roman" w:hint="default"/>
          <w:sz w:val="22"/>
          <w:szCs w:val="22"/>
          <w:rtl w:val="0"/>
          <w:lang w:val="fr-FR"/>
        </w:rPr>
        <w:t>’</w:t>
      </w:r>
      <w:r>
        <w:rPr>
          <w:rFonts w:ascii="Times New Roman"/>
          <w:sz w:val="22"/>
          <w:szCs w:val="22"/>
          <w:rtl w:val="0"/>
          <w:lang w:val="en-US"/>
        </w:rPr>
        <w:t>s model employs. Their model therefore does not explain Nunavut</w:t>
      </w:r>
      <w:r>
        <w:rPr>
          <w:rFonts w:hAnsi="Times New Roman" w:hint="default"/>
          <w:sz w:val="22"/>
          <w:szCs w:val="22"/>
          <w:rtl w:val="0"/>
          <w:lang w:val="fr-FR"/>
        </w:rPr>
        <w:t>’</w:t>
      </w:r>
      <w:r>
        <w:rPr>
          <w:rFonts w:ascii="Times New Roman"/>
          <w:sz w:val="22"/>
          <w:szCs w:val="22"/>
          <w:rtl w:val="0"/>
          <w:lang w:val="en-US"/>
        </w:rPr>
        <w:t>s considerable variation in suicide rates at the community level</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rPr>
        <w:t xml:space="preserv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Magic solutions: </w:t>
      </w:r>
      <w:r>
        <w:rPr>
          <w:rFonts w:ascii="Times New Roman"/>
          <w:b w:val="0"/>
          <w:bCs w:val="0"/>
          <w:sz w:val="22"/>
          <w:szCs w:val="22"/>
          <w:u w:val="single"/>
          <w:rtl w:val="0"/>
        </w:rPr>
        <w:t>Kral et al (2009)</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Evidence shows that when </w:t>
      </w:r>
      <w:r>
        <w:rPr>
          <w:rFonts w:hAnsi="Times New Roman" w:hint="default"/>
          <w:sz w:val="22"/>
          <w:szCs w:val="22"/>
          <w:rtl w:val="0"/>
        </w:rPr>
        <w:t>“</w:t>
      </w:r>
      <w:r>
        <w:rPr>
          <w:rFonts w:ascii="Times New Roman"/>
          <w:sz w:val="22"/>
          <w:szCs w:val="22"/>
          <w:rtl w:val="0"/>
          <w:lang w:val="en-US"/>
        </w:rPr>
        <w:t>community-based interventions are in place, suicide, even in communities with very high suicide rates, can stop altogether</w:t>
      </w:r>
      <w:r>
        <w:rPr>
          <w:rFonts w:hAnsi="Times New Roman" w:hint="default"/>
          <w:sz w:val="22"/>
          <w:szCs w:val="22"/>
          <w:rtl w:val="0"/>
        </w:rPr>
        <w:t xml:space="preserve">” </w:t>
      </w:r>
      <w:r>
        <w:rPr>
          <w:rFonts w:ascii="Times New Roman"/>
          <w:sz w:val="22"/>
          <w:szCs w:val="22"/>
          <w:rtl w:val="0"/>
          <w:lang w:val="en-US"/>
        </w:rPr>
        <w:t>(emphasis added)</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Australia</w:t>
      </w:r>
      <w:r>
        <w:rPr>
          <w:rFonts w:hAnsi="Times New Roman" w:hint="default"/>
          <w:b w:val="1"/>
          <w:bCs w:val="1"/>
          <w:sz w:val="22"/>
          <w:szCs w:val="22"/>
          <w:rtl w:val="0"/>
          <w:lang w:val="fr-FR"/>
        </w:rPr>
        <w:t>’</w:t>
      </w:r>
      <w:r>
        <w:rPr>
          <w:rFonts w:ascii="Times New Roman"/>
          <w:b w:val="1"/>
          <w:bCs w:val="1"/>
          <w:sz w:val="22"/>
          <w:szCs w:val="22"/>
          <w:rtl w:val="0"/>
          <w:lang w:val="en-US"/>
        </w:rPr>
        <w:t>s Northern Territory</w:t>
      </w:r>
    </w:p>
    <w:p>
      <w:pPr>
        <w:pStyle w:val="Free Form"/>
        <w:numPr>
          <w:ilvl w:val="0"/>
          <w:numId w:val="1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Tatz submission to the Select Committee on Suicide in the Northern Territory (2011)</w:t>
      </w:r>
    </w:p>
    <w:p>
      <w:pPr>
        <w:pStyle w:val="Free Form"/>
        <w:numPr>
          <w:ilvl w:val="0"/>
          <w:numId w:val="1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There is strong evidence that newly introduced sports programs have considerably reduced the high rates of suicide in the Inuit communities of Nunavut.</w:t>
      </w:r>
      <w:r>
        <w:rPr>
          <w:rFonts w:hAnsi="Times New Roman" w:hint="default"/>
          <w:sz w:val="22"/>
          <w:szCs w:val="22"/>
          <w:rtl w:val="0"/>
        </w:rPr>
        <w:t>”</w:t>
      </w:r>
    </w:p>
    <w:p>
      <w:pPr>
        <w:pStyle w:val="Free Form"/>
        <w:numPr>
          <w:ilvl w:val="0"/>
          <w:numId w:val="1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Source? An e-mail from Kral: a teacher in a Nunavut community introduced racquetball: "The students loved it, the team did well against other community teams, and the suicides in their community stopped."</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The suicides have NOT stopped.</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lang w:val="en-US"/>
        </w:rPr>
        <w:t xml:space="preserve">2013 was the worst year ever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45 deaths by suicide, all by Inuit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That</w:t>
      </w:r>
      <w:r>
        <w:rPr>
          <w:rFonts w:hAnsi="Times New Roman" w:hint="default"/>
          <w:sz w:val="22"/>
          <w:szCs w:val="22"/>
          <w:rtl w:val="0"/>
          <w:lang w:val="fr-FR"/>
        </w:rPr>
        <w:t>’</w:t>
      </w:r>
      <w:r>
        <w:rPr>
          <w:rFonts w:ascii="Times New Roman"/>
          <w:sz w:val="22"/>
          <w:szCs w:val="22"/>
          <w:rtl w:val="0"/>
          <w:lang w:val="en-US"/>
        </w:rPr>
        <w:t>s a rate of 156.4 per 100,000 -- 14.5 times higher than the national rate for Canada</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Among boys 15 to 19 the rate is 40 times higher than among their peers in the South</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 clearer picture is emerging re: the differing rates of suicide by community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 xml:space="preserve">Vincente Navarro on </w:t>
      </w:r>
      <w:r>
        <w:rPr>
          <w:rFonts w:hAnsi="Times New Roman" w:hint="default"/>
          <w:b w:val="1"/>
          <w:bCs w:val="1"/>
          <w:sz w:val="22"/>
          <w:szCs w:val="22"/>
          <w:rtl w:val="0"/>
        </w:rPr>
        <w:t>‘</w:t>
      </w:r>
      <w:r>
        <w:rPr>
          <w:rFonts w:ascii="Times New Roman"/>
          <w:b w:val="1"/>
          <w:bCs w:val="1"/>
          <w:sz w:val="22"/>
          <w:szCs w:val="22"/>
          <w:rtl w:val="0"/>
          <w:lang w:val="en-US"/>
        </w:rPr>
        <w:t>political epidemiology</w:t>
      </w:r>
      <w:r>
        <w:rPr>
          <w:rFonts w:hAnsi="Times New Roman" w:hint="default"/>
          <w:b w:val="1"/>
          <w:bCs w:val="1"/>
          <w:sz w:val="22"/>
          <w:szCs w:val="22"/>
          <w:rtl w:val="0"/>
          <w:lang w:val="fr-FR"/>
        </w:rPr>
        <w:t>’</w:t>
      </w:r>
    </w:p>
    <w:p>
      <w:pPr>
        <w:pStyle w:val="Free Form"/>
        <w:numPr>
          <w:ilvl w:val="0"/>
          <w:numId w:val="1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In his keynote address to the Eighth International Union of Health Promotion and Education European Conference, held in Turin in Sept. 2008 and published in the International Journal of Health Services (2009), Navarro reviewed a World Health Organization (WHO) report on the social determinants of health. He applauded much of its analysis and many of its recommendations, but faulted it for ignoring the power relations that shape those social determinants.</w:t>
      </w:r>
    </w:p>
    <w:p>
      <w:pPr>
        <w:pStyle w:val="Free Form"/>
        <w:numPr>
          <w:ilvl w:val="0"/>
          <w:numId w:val="1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It is not inequalities that kill people, as the report states; it is those who are responsible for these inequalities that kill people.</w:t>
      </w:r>
      <w:r>
        <w:rPr>
          <w:rFonts w:hAnsi="Times New Roman" w:hint="default"/>
          <w:sz w:val="22"/>
          <w:szCs w:val="22"/>
          <w:rtl w:val="0"/>
        </w:rPr>
        <w:t xml:space="preserve">” </w:t>
      </w:r>
      <w:r>
        <w:rPr>
          <w:rFonts w:ascii="Times New Roman"/>
          <w:sz w:val="22"/>
          <w:szCs w:val="22"/>
          <w:rtl w:val="0"/>
          <w:lang w:val="en-US"/>
        </w:rPr>
        <w:t>(emphasis in the original)</w:t>
      </w:r>
    </w:p>
    <w:p>
      <w:pPr>
        <w:pStyle w:val="Free Form"/>
        <w:numPr>
          <w:ilvl w:val="0"/>
          <w:numId w:val="1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In other words, politics matters in the aetiology of health inequalities.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Applications of </w:t>
      </w:r>
      <w:r>
        <w:rPr>
          <w:rFonts w:hAnsi="Times New Roman" w:hint="default"/>
          <w:b w:val="1"/>
          <w:bCs w:val="1"/>
          <w:sz w:val="22"/>
          <w:szCs w:val="22"/>
          <w:rtl w:val="0"/>
        </w:rPr>
        <w:t>‘</w:t>
      </w:r>
      <w:r>
        <w:rPr>
          <w:rFonts w:ascii="Times New Roman"/>
          <w:b w:val="1"/>
          <w:bCs w:val="1"/>
          <w:sz w:val="22"/>
          <w:szCs w:val="22"/>
          <w:rtl w:val="0"/>
          <w:lang w:val="en-US"/>
        </w:rPr>
        <w:t>political epidemiology</w:t>
      </w:r>
      <w:r>
        <w:rPr>
          <w:rFonts w:hAnsi="Times New Roman" w:hint="default"/>
          <w:b w:val="1"/>
          <w:bCs w:val="1"/>
          <w:sz w:val="22"/>
          <w:szCs w:val="22"/>
          <w:rtl w:val="0"/>
          <w:lang w:val="fr-FR"/>
        </w:rPr>
        <w:t>’</w:t>
      </w:r>
    </w:p>
    <w:p>
      <w:pPr>
        <w:pStyle w:val="Free Form"/>
        <w:numPr>
          <w:ilvl w:val="0"/>
          <w:numId w:val="1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How political epidemiology research can address why the Millennium Development Goals have not been achieved: Developing a research agenda</w:t>
      </w:r>
      <w:r>
        <w:rPr>
          <w:rFonts w:hAnsi="Times New Roman" w:hint="default"/>
          <w:sz w:val="22"/>
          <w:szCs w:val="22"/>
          <w:rtl w:val="0"/>
        </w:rPr>
        <w:t>”</w:t>
      </w:r>
    </w:p>
    <w:p>
      <w:pPr>
        <w:pStyle w:val="Free Form"/>
        <w:numPr>
          <w:ilvl w:val="0"/>
          <w:numId w:val="1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rPr>
        <w:t>Gil-Gonz</w:t>
      </w:r>
      <w:r>
        <w:rPr>
          <w:rFonts w:hAnsi="Times New Roman" w:hint="default"/>
          <w:sz w:val="22"/>
          <w:szCs w:val="22"/>
          <w:rtl w:val="0"/>
        </w:rPr>
        <w:t>á</w:t>
      </w:r>
      <w:r>
        <w:rPr>
          <w:rFonts w:ascii="Times New Roman"/>
          <w:sz w:val="22"/>
          <w:szCs w:val="22"/>
          <w:rtl w:val="0"/>
          <w:lang w:val="en-US"/>
        </w:rPr>
        <w:t>lez et al, Journal of Epidemiology and Community Health (2009)</w:t>
      </w:r>
    </w:p>
    <w:p>
      <w:pPr>
        <w:pStyle w:val="Free Form"/>
        <w:numPr>
          <w:ilvl w:val="0"/>
          <w:numId w:val="1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1/4 of  U.S. counties saw a reduction in life expectancy in women 1997 - 2007, girls born today are expected to live shorter lives than their mothers. As the Los Angeles Times wrote in 2011, </w:t>
      </w:r>
      <w:r>
        <w:rPr>
          <w:rFonts w:hAnsi="Times New Roman" w:hint="default"/>
          <w:sz w:val="22"/>
          <w:szCs w:val="22"/>
          <w:rtl w:val="0"/>
        </w:rPr>
        <w:t>“</w:t>
      </w:r>
      <w:r>
        <w:rPr>
          <w:rFonts w:ascii="Times New Roman"/>
          <w:sz w:val="22"/>
          <w:szCs w:val="22"/>
          <w:rtl w:val="0"/>
          <w:lang w:val="en-US"/>
        </w:rPr>
        <w:t>For life expectancy to decline in a developed nation is rare. Setbacks on this scale have not been seen in the U.S. since the Spanish influenza epidemic of 1918, according to demographers.</w:t>
      </w:r>
      <w:r>
        <w:rPr>
          <w:rFonts w:hAnsi="Times New Roman" w:hint="default"/>
          <w:sz w:val="22"/>
          <w:szCs w:val="22"/>
          <w:rtl w:val="0"/>
        </w:rPr>
        <w: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u w:val="single"/>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March 3rd: Lecture 6</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u w:val="single"/>
        </w:rPr>
      </w:pPr>
      <w:r>
        <w:rPr>
          <w:rFonts w:ascii="Times New Roman"/>
          <w:b w:val="1"/>
          <w:bCs w:val="1"/>
          <w:sz w:val="22"/>
          <w:szCs w:val="22"/>
          <w:u w:val="single"/>
          <w:rtl w:val="0"/>
        </w:rPr>
        <w:t>New Canadian Children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u w:val="single"/>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Immigration and Canada</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i w:val="1"/>
          <w:iCs w:val="1"/>
          <w:sz w:val="22"/>
          <w:szCs w:val="22"/>
        </w:rPr>
      </w:pPr>
      <w:r>
        <w:rPr>
          <w:rFonts w:hAnsi="Times New Roman" w:hint="default"/>
          <w:sz w:val="22"/>
          <w:szCs w:val="22"/>
          <w:rtl w:val="0"/>
        </w:rPr>
        <w:t>“</w:t>
      </w:r>
      <w:r>
        <w:rPr>
          <w:rFonts w:ascii="Times New Roman"/>
          <w:sz w:val="22"/>
          <w:szCs w:val="22"/>
          <w:rtl w:val="0"/>
          <w:lang w:val="en-US"/>
        </w:rPr>
        <w:t>Projections show an annual increase of 386,400 people by 2061, made up of 346,800 net immigrants (406,700 new immigrants minus 59,900 emigrants) and 39,600 net new births. Only about 10 per cent of growth will be due to new births.</w:t>
      </w:r>
      <w:r>
        <w:rPr>
          <w:rFonts w:hAnsi="Times New Roman" w:hint="default"/>
          <w:sz w:val="22"/>
          <w:szCs w:val="22"/>
          <w:rtl w:val="0"/>
        </w:rPr>
        <w:t xml:space="preserve">” </w:t>
      </w:r>
      <w:r>
        <w:rPr>
          <w:rFonts w:ascii="Times New Roman"/>
          <w:i w:val="1"/>
          <w:iCs w:val="1"/>
          <w:sz w:val="22"/>
          <w:szCs w:val="22"/>
          <w:rtl w:val="0"/>
          <w:lang w:val="en-US"/>
        </w:rPr>
        <w:t>The Globe and Mail</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i w:val="1"/>
          <w:iCs w:val="1"/>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Classes of Immigrants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Family (first degree relatives of Canadian residents living in Canada)</w:t>
      </w:r>
    </w:p>
    <w:p>
      <w:pPr>
        <w:pStyle w:val="Free Form"/>
        <w:numPr>
          <w:ilvl w:val="0"/>
          <w:numId w:val="1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Refugees (people who to survive must escape a war torn country, torture, cruel punishment, or the death penalty)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Economic (people who have specific skills or money to invest in business)</w:t>
      </w:r>
    </w:p>
    <w:p>
      <w:pPr>
        <w:pStyle w:val="Free Form"/>
        <w:numPr>
          <w:ilvl w:val="0"/>
          <w:numId w:val="1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0"/>
        <w:rPr>
          <w:rFonts w:ascii="Times New Roman" w:cs="Times New Roman" w:hAnsi="Times New Roman" w:eastAsia="Times New Roman"/>
          <w:position w:val="-2"/>
          <w:sz w:val="22"/>
          <w:szCs w:val="22"/>
        </w:rPr>
      </w:pPr>
      <w:r>
        <w:rPr>
          <w:rFonts w:ascii="Times New Roman"/>
          <w:sz w:val="22"/>
          <w:szCs w:val="22"/>
          <w:rtl w:val="0"/>
          <w:lang w:val="en-US"/>
        </w:rPr>
        <w:t>Other (people accepted as immigrants for humanitarian or compassionate reasons)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Who are the new Canadians?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Approximately 70,000 immigrant children and youth arrive in Canada every year.</w:t>
      </w:r>
    </w:p>
    <w:p>
      <w:pPr>
        <w:pStyle w:val="Free Form"/>
        <w:numPr>
          <w:ilvl w:val="0"/>
          <w:numId w:val="1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Younger children tend to have limited knowledge of English/French while older children/youth are more likely to speak/understand English/French.</w:t>
      </w:r>
    </w:p>
    <w:p>
      <w:pPr>
        <w:pStyle w:val="Free Form"/>
        <w:numPr>
          <w:ilvl w:val="0"/>
          <w:numId w:val="1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Most children/youth immigrate alone or with their families in large urban centres, (e.g., Toronto, Vancouver and Montreal)</w:t>
      </w:r>
    </w:p>
    <w:p>
      <w:pPr>
        <w:pStyle w:val="Free Form"/>
        <w:numPr>
          <w:ilvl w:val="0"/>
          <w:numId w:val="1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According to the 2001 Census, approximately 44% of Toronto's population were born outside of Canada.</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Most immigrant children come from Asia and the Pacific region (e.g., Philippines);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About 1 in 5 children come from Africa and the Middle East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Why do children come to Canada?</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They come alone or with their families to escape war or totalitarian regimes (e.g., refugees)</w:t>
      </w:r>
    </w:p>
    <w:p>
      <w:pPr>
        <w:pStyle w:val="Free Form"/>
        <w:numPr>
          <w:ilvl w:val="0"/>
          <w:numId w:val="1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They come with their families who want to have better employment opportunities and living conditions</w:t>
      </w:r>
    </w:p>
    <w:p>
      <w:pPr>
        <w:pStyle w:val="Free Form"/>
        <w:numPr>
          <w:ilvl w:val="0"/>
          <w:numId w:val="1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History of refugees to Canada: </w:t>
      </w:r>
      <w:hyperlink r:id="rId5" w:history="1">
        <w:r>
          <w:rPr>
            <w:rStyle w:val="Hyperlink.0"/>
            <w:rFonts w:ascii="Times New Roman"/>
            <w:color w:val="011ea9"/>
            <w:sz w:val="22"/>
            <w:szCs w:val="22"/>
            <w:rtl w:val="0"/>
            <w:lang w:val="en-US"/>
          </w:rPr>
          <w:t>http://www.cic.gc.ca/english/games/teachers-</w:t>
        </w:r>
      </w:hyperlink>
      <w:r>
        <w:rPr>
          <w:rFonts w:ascii="Times New Roman"/>
          <w:sz w:val="22"/>
          <w:szCs w:val="22"/>
          <w:rtl w:val="0"/>
          <w:lang w:val="nl-NL"/>
        </w:rPr>
        <w:t>corner/refugee/flash.asp</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rPr>
        <w:t xml:space="preserv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Canada</w:t>
      </w:r>
      <w:r>
        <w:rPr>
          <w:rFonts w:hAnsi="Times New Roman" w:hint="default"/>
          <w:b w:val="1"/>
          <w:bCs w:val="1"/>
          <w:sz w:val="22"/>
          <w:szCs w:val="22"/>
          <w:rtl w:val="0"/>
          <w:lang w:val="fr-FR"/>
        </w:rPr>
        <w:t>’</w:t>
      </w:r>
      <w:r>
        <w:rPr>
          <w:rFonts w:ascii="Times New Roman"/>
          <w:b w:val="1"/>
          <w:bCs w:val="1"/>
          <w:sz w:val="22"/>
          <w:szCs w:val="22"/>
          <w:rtl w:val="0"/>
          <w:lang w:val="en-US"/>
        </w:rPr>
        <w:t>s programs and services for Immigrants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Citizenship and Immigration Canada (federal agency- application process)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Service Canada (federal agency </w:t>
      </w:r>
      <w:r>
        <w:rPr>
          <w:rFonts w:hAnsi="Times New Roman" w:hint="default"/>
          <w:sz w:val="22"/>
          <w:szCs w:val="22"/>
          <w:rtl w:val="0"/>
        </w:rPr>
        <w:t xml:space="preserve">– </w:t>
      </w:r>
      <w:r>
        <w:rPr>
          <w:rFonts w:ascii="Times New Roman"/>
          <w:sz w:val="22"/>
          <w:szCs w:val="22"/>
          <w:rtl w:val="0"/>
          <w:lang w:val="en-US"/>
        </w:rPr>
        <w:t>once in Canada):</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Financial assistance (loans, accommodation/living costs)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 xml:space="preserve">Language skills development (free courses) </w:t>
      </w:r>
      <w:r>
        <w:rPr>
          <w:rFonts w:hAnsi="Times New Roman" w:hint="default"/>
          <w:sz w:val="22"/>
          <w:szCs w:val="22"/>
          <w:rtl w:val="0"/>
        </w:rPr>
        <w:t xml:space="preserve">– </w:t>
      </w:r>
      <w:r>
        <w:rPr>
          <w:rFonts w:ascii="Times New Roman"/>
          <w:sz w:val="22"/>
          <w:szCs w:val="22"/>
          <w:rtl w:val="0"/>
          <w:lang w:val="da-DK"/>
        </w:rPr>
        <w:t>Job hunting</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Health assistance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Documentations (travel documents, social insurance)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Provincial Government: e.g., Ontario Immigration, Immigration Quebec, etc.</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nl-NL"/>
        </w:rPr>
        <w:t>Provincial Nominee Programs:</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 xml:space="preserve">Students (undergraduate, MA and PhD) </w:t>
      </w:r>
      <w:r>
        <w:rPr>
          <w:rFonts w:hAnsi="Times New Roman" w:hint="default"/>
          <w:sz w:val="22"/>
          <w:szCs w:val="22"/>
          <w:rtl w:val="0"/>
        </w:rPr>
        <w:t xml:space="preserve">– </w:t>
      </w:r>
      <w:r>
        <w:rPr>
          <w:rFonts w:ascii="Times New Roman"/>
          <w:sz w:val="22"/>
          <w:szCs w:val="22"/>
          <w:rtl w:val="0"/>
          <w:lang w:val="en-US"/>
        </w:rPr>
        <w:t xml:space="preserve">Skilled workers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Canada</w:t>
      </w:r>
      <w:r>
        <w:rPr>
          <w:rFonts w:hAnsi="Times New Roman" w:hint="default"/>
          <w:b w:val="1"/>
          <w:bCs w:val="1"/>
          <w:sz w:val="22"/>
          <w:szCs w:val="22"/>
          <w:rtl w:val="0"/>
          <w:lang w:val="fr-FR"/>
        </w:rPr>
        <w:t>’</w:t>
      </w:r>
      <w:r>
        <w:rPr>
          <w:rFonts w:ascii="Times New Roman"/>
          <w:b w:val="1"/>
          <w:bCs w:val="1"/>
          <w:sz w:val="22"/>
          <w:szCs w:val="22"/>
          <w:rtl w:val="0"/>
          <w:lang w:val="en-US"/>
        </w:rPr>
        <w:t>s programs and services for Immigrants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Local communities: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Language skills development (free courses)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da-DK"/>
        </w:rPr>
        <w:t>Job hunting</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Documentations (travel documents, social insurance)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Social and emotional support</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Community integration</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Skill development and career coaching</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rPr>
        <w:t xml:space="preserv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Challenges new Canadian youth face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b w:val="1"/>
          <w:bCs w:val="1"/>
          <w:sz w:val="22"/>
          <w:szCs w:val="22"/>
          <w:rtl w:val="0"/>
        </w:rPr>
        <w:t xml:space="preserve">• </w:t>
      </w:r>
      <w:r>
        <w:rPr>
          <w:rFonts w:ascii="Times New Roman"/>
          <w:b w:val="1"/>
          <w:bCs w:val="1"/>
          <w:sz w:val="22"/>
          <w:szCs w:val="22"/>
          <w:rtl w:val="0"/>
          <w:lang w:val="en-US"/>
        </w:rPr>
        <w:t>Language</w:t>
      </w:r>
      <w:r>
        <w:rPr>
          <w:rFonts w:ascii="Times New Roman" w:cs="Times New Roman" w:hAnsi="Times New Roman" w:eastAsia="Times New Roman"/>
          <w:b w:val="1"/>
          <w:bCs w:val="1"/>
          <w:sz w:val="22"/>
          <w:szCs w:val="22"/>
        </w:rPr>
        <w:br w:type="textWrapping"/>
      </w:r>
      <w:r>
        <w:rPr>
          <w:rFonts w:hAnsi="Times New Roman" w:hint="default"/>
          <w:sz w:val="22"/>
          <w:szCs w:val="22"/>
          <w:rtl w:val="0"/>
        </w:rPr>
        <w:t xml:space="preserve">• </w:t>
      </w:r>
      <w:r>
        <w:rPr>
          <w:rFonts w:ascii="Times New Roman"/>
          <w:sz w:val="22"/>
          <w:szCs w:val="22"/>
          <w:rtl w:val="0"/>
          <w:lang w:val="en-US"/>
        </w:rPr>
        <w:t>Climate/weather</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nl-NL"/>
        </w:rPr>
        <w:t>Cultural/food</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 xml:space="preserve">Social/inter-relational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School/academic</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en-US"/>
        </w:rPr>
        <w:t>Integration tends to be easier for younger children than for older children and youth</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rPr>
        <w:t xml:space="preserv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lang w:val="en-US"/>
        </w:rPr>
        <w:t>Everybody</w:t>
      </w:r>
      <w:r>
        <w:rPr>
          <w:rFonts w:hAnsi="Times New Roman" w:hint="default"/>
          <w:sz w:val="22"/>
          <w:szCs w:val="22"/>
          <w:rtl w:val="0"/>
          <w:lang w:val="fr-FR"/>
        </w:rPr>
        <w:t>’</w:t>
      </w:r>
      <w:r>
        <w:rPr>
          <w:rFonts w:ascii="Times New Roman"/>
          <w:sz w:val="22"/>
          <w:szCs w:val="22"/>
          <w:rtl w:val="0"/>
          <w:lang w:val="en-US"/>
        </w:rPr>
        <w:t>s children: National Film Board Documentary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hyperlink r:id="rId6" w:history="1">
        <w:r>
          <w:rPr>
            <w:rStyle w:val="Hyperlink.0"/>
            <w:rFonts w:ascii="Times New Roman"/>
            <w:color w:val="011ea9"/>
            <w:sz w:val="22"/>
            <w:szCs w:val="22"/>
            <w:rtl w:val="0"/>
          </w:rPr>
          <w:t>http://www.nfb.ca/film/everybodys_children</w:t>
        </w:r>
      </w:hyperlink>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rPr>
        <w:t xml:space="preserv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Questions for reflection</w:t>
      </w:r>
    </w:p>
    <w:p>
      <w:pPr>
        <w:pStyle w:val="Free Form"/>
        <w:numPr>
          <w:ilvl w:val="0"/>
          <w:numId w:val="1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How would you describe the family and social environments that Joyce and Sallieu have left behind in terms of the three fundamentals of child development: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hAnsi="Times New Roman" w:hint="default"/>
          <w:sz w:val="22"/>
          <w:szCs w:val="22"/>
          <w:rtl w:val="0"/>
        </w:rPr>
        <w:t xml:space="preserve">– </w:t>
      </w:r>
      <w:r>
        <w:rPr>
          <w:rFonts w:ascii="Times New Roman"/>
          <w:sz w:val="22"/>
          <w:szCs w:val="22"/>
          <w:rtl w:val="0"/>
          <w:lang w:val="nl-NL"/>
        </w:rPr>
        <w:t>Food</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da-DK"/>
        </w:rPr>
        <w:t>Shelter</w:t>
      </w:r>
      <w:r>
        <w:rPr>
          <w:rFonts w:ascii="Times New Roman" w:cs="Times New Roman" w:hAnsi="Times New Roman" w:eastAsia="Times New Roman"/>
          <w:sz w:val="22"/>
          <w:szCs w:val="22"/>
          <w:rtl w:val="0"/>
        </w:rPr>
        <w:br w:type="textWrapping"/>
        <w:t xml:space="preserve">– </w:t>
      </w:r>
      <w:r>
        <w:rPr>
          <w:rFonts w:ascii="Times New Roman"/>
          <w:sz w:val="22"/>
          <w:szCs w:val="22"/>
          <w:rtl w:val="0"/>
          <w:lang w:val="en-US"/>
        </w:rPr>
        <w:t>Nurturing/stimulation</w:t>
      </w:r>
    </w:p>
    <w:p>
      <w:pPr>
        <w:pStyle w:val="Free Form"/>
        <w:numPr>
          <w:ilvl w:val="0"/>
          <w:numId w:val="1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What kind of services and programs do Joyce and Sallieu encounter when they arrive to Canada?</w:t>
      </w:r>
    </w:p>
    <w:p>
      <w:pPr>
        <w:pStyle w:val="Free Form"/>
        <w:numPr>
          <w:ilvl w:val="0"/>
          <w:numId w:val="1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What role does the Provincial and Federal Government, and the local community play in</w:t>
      </w:r>
    </w:p>
    <w:p>
      <w:pPr>
        <w:pStyle w:val="Free Form"/>
        <w:numPr>
          <w:ilvl w:val="0"/>
          <w:numId w:val="1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Who is responsible: family or society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March 17: Socialization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Learning Objectives</w:t>
      </w:r>
    </w:p>
    <w:p>
      <w:pPr>
        <w:pStyle w:val="Free Form"/>
        <w:numPr>
          <w:ilvl w:val="0"/>
          <w:numId w:val="1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To understand that socialization is a process largely dependent on norms and values of societies</w:t>
      </w:r>
    </w:p>
    <w:p>
      <w:pPr>
        <w:pStyle w:val="Free Form"/>
        <w:numPr>
          <w:ilvl w:val="0"/>
          <w:numId w:val="18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To understand what the </w:t>
      </w:r>
      <w:r>
        <w:rPr>
          <w:rFonts w:hAnsi="Times New Roman" w:hint="default"/>
          <w:sz w:val="22"/>
          <w:szCs w:val="22"/>
          <w:rtl w:val="0"/>
        </w:rPr>
        <w:t>‘</w:t>
      </w:r>
      <w:r>
        <w:rPr>
          <w:rFonts w:ascii="Times New Roman"/>
          <w:sz w:val="22"/>
          <w:szCs w:val="22"/>
          <w:rtl w:val="0"/>
        </w:rPr>
        <w:t>traditional</w:t>
      </w:r>
      <w:r>
        <w:rPr>
          <w:rFonts w:hAnsi="Times New Roman" w:hint="default"/>
          <w:sz w:val="22"/>
          <w:szCs w:val="22"/>
          <w:rtl w:val="0"/>
          <w:lang w:val="fr-FR"/>
        </w:rPr>
        <w:t xml:space="preserve">’ </w:t>
      </w:r>
      <w:r>
        <w:rPr>
          <w:rFonts w:ascii="Times New Roman"/>
          <w:sz w:val="22"/>
          <w:szCs w:val="22"/>
          <w:rtl w:val="0"/>
          <w:lang w:val="en-US"/>
        </w:rPr>
        <w:t>Canadian family looks like, and what are the dominant values and norms about family life in Canada</w:t>
      </w:r>
    </w:p>
    <w:p>
      <w:pPr>
        <w:pStyle w:val="Free Form"/>
        <w:numPr>
          <w:ilvl w:val="0"/>
          <w:numId w:val="1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To understand what is involved in gender socializations, and socialization of children within non-traditional families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fr-FR"/>
        </w:rPr>
        <w:t>Key Messages</w:t>
      </w:r>
    </w:p>
    <w:p>
      <w:pPr>
        <w:pStyle w:val="Free Form"/>
        <w:numPr>
          <w:ilvl w:val="0"/>
          <w:numId w:val="1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The way parents socialize their children depends on their social values and norms</w:t>
      </w:r>
    </w:p>
    <w:p>
      <w:pPr>
        <w:pStyle w:val="Free Form"/>
        <w:numPr>
          <w:ilvl w:val="0"/>
          <w:numId w:val="1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The view that only a mother and a father (as opposed to same sex parents) can properly socialize their children is not consistent with what we know about factors promoting healthy child development</w:t>
      </w:r>
    </w:p>
    <w:p>
      <w:pPr>
        <w:pStyle w:val="Free Form"/>
        <w:numPr>
          <w:ilvl w:val="0"/>
          <w:numId w:val="1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Socialization of children is largely influenced by the sex of the child and ideas of gender roles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Socialization is a process</w:t>
      </w:r>
    </w:p>
    <w:p>
      <w:pPr>
        <w:pStyle w:val="Free Form"/>
        <w:numPr>
          <w:ilvl w:val="0"/>
          <w:numId w:val="1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A baby is born without being </w:t>
      </w:r>
      <w:r>
        <w:rPr>
          <w:rFonts w:hAnsi="Times New Roman" w:hint="default"/>
          <w:sz w:val="22"/>
          <w:szCs w:val="22"/>
          <w:rtl w:val="0"/>
        </w:rPr>
        <w:t>‘</w:t>
      </w:r>
      <w:r>
        <w:rPr>
          <w:rFonts w:ascii="Times New Roman"/>
          <w:sz w:val="22"/>
          <w:szCs w:val="22"/>
          <w:rtl w:val="0"/>
          <w:lang w:val="en-US"/>
        </w:rPr>
        <w:t>socialized</w:t>
      </w:r>
      <w:r>
        <w:rPr>
          <w:rFonts w:hAnsi="Times New Roman" w:hint="default"/>
          <w:sz w:val="22"/>
          <w:szCs w:val="22"/>
          <w:rtl w:val="0"/>
          <w:lang w:val="fr-FR"/>
        </w:rPr>
        <w:t>’</w:t>
      </w:r>
      <w:r>
        <w:rPr>
          <w:rFonts w:ascii="Times New Roman"/>
          <w:sz w:val="22"/>
          <w:szCs w:val="22"/>
          <w:rtl w:val="0"/>
          <w:lang w:val="en-US"/>
        </w:rPr>
        <w:t>, but with a great potential to learn</w:t>
      </w:r>
    </w:p>
    <w:p>
      <w:pPr>
        <w:pStyle w:val="Free Form"/>
        <w:numPr>
          <w:ilvl w:val="0"/>
          <w:numId w:val="1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Socialization is the process that takes place when someone </w:t>
      </w:r>
      <w:r>
        <w:rPr>
          <w:rFonts w:hAnsi="Times New Roman" w:hint="default"/>
          <w:sz w:val="22"/>
          <w:szCs w:val="22"/>
          <w:rtl w:val="0"/>
        </w:rPr>
        <w:t>‘</w:t>
      </w:r>
      <w:r>
        <w:rPr>
          <w:rFonts w:ascii="Times New Roman"/>
          <w:sz w:val="22"/>
          <w:szCs w:val="22"/>
          <w:rtl w:val="0"/>
          <w:lang w:val="en-US"/>
        </w:rPr>
        <w:t>learn</w:t>
      </w:r>
      <w:r>
        <w:rPr>
          <w:rFonts w:hAnsi="Times New Roman" w:hint="default"/>
          <w:sz w:val="22"/>
          <w:szCs w:val="22"/>
          <w:rtl w:val="0"/>
          <w:lang w:val="fr-FR"/>
        </w:rPr>
        <w:t xml:space="preserve">’ </w:t>
      </w:r>
      <w:r>
        <w:rPr>
          <w:rFonts w:ascii="Times New Roman"/>
          <w:sz w:val="22"/>
          <w:szCs w:val="22"/>
          <w:rtl w:val="0"/>
          <w:lang w:val="en-US"/>
        </w:rPr>
        <w:t>a culture/language and social norms</w:t>
      </w:r>
    </w:p>
    <w:p>
      <w:pPr>
        <w:pStyle w:val="Free Form"/>
        <w:numPr>
          <w:ilvl w:val="0"/>
          <w:numId w:val="1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It is the responsibility of parents/family, school, and society to </w:t>
      </w:r>
      <w:r>
        <w:rPr>
          <w:rFonts w:hAnsi="Times New Roman" w:hint="default"/>
          <w:sz w:val="22"/>
          <w:szCs w:val="22"/>
          <w:rtl w:val="0"/>
        </w:rPr>
        <w:t>‘</w:t>
      </w:r>
      <w:r>
        <w:rPr>
          <w:rFonts w:ascii="Times New Roman"/>
          <w:sz w:val="22"/>
          <w:szCs w:val="22"/>
          <w:rtl w:val="0"/>
        </w:rPr>
        <w:t>socialize</w:t>
      </w:r>
      <w:r>
        <w:rPr>
          <w:rFonts w:hAnsi="Times New Roman" w:hint="default"/>
          <w:sz w:val="22"/>
          <w:szCs w:val="22"/>
          <w:rtl w:val="0"/>
          <w:lang w:val="fr-FR"/>
        </w:rPr>
        <w:t xml:space="preserve">’ </w:t>
      </w:r>
      <w:r>
        <w:rPr>
          <w:rFonts w:ascii="Times New Roman"/>
          <w:sz w:val="22"/>
          <w:szCs w:val="22"/>
          <w:rtl w:val="0"/>
          <w:lang w:val="en-US"/>
        </w:rPr>
        <w:t>the child according to the specific rules of a given social context</w:t>
      </w:r>
    </w:p>
    <w:p>
      <w:pPr>
        <w:pStyle w:val="Free Form"/>
        <w:numPr>
          <w:ilvl w:val="0"/>
          <w:numId w:val="1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Parenting </w:t>
      </w:r>
      <w:r>
        <w:rPr>
          <w:rFonts w:hAnsi="Times New Roman" w:hint="default"/>
          <w:sz w:val="22"/>
          <w:szCs w:val="22"/>
          <w:rtl w:val="0"/>
        </w:rPr>
        <w:t>‘</w:t>
      </w:r>
      <w:r>
        <w:rPr>
          <w:rFonts w:ascii="Times New Roman"/>
          <w:sz w:val="22"/>
          <w:szCs w:val="22"/>
          <w:rtl w:val="0"/>
        </w:rPr>
        <w:t>styles</w:t>
      </w:r>
      <w:r>
        <w:rPr>
          <w:rFonts w:hAnsi="Times New Roman" w:hint="default"/>
          <w:sz w:val="22"/>
          <w:szCs w:val="22"/>
          <w:rtl w:val="0"/>
          <w:lang w:val="fr-FR"/>
        </w:rPr>
        <w:t xml:space="preserve">’ </w:t>
      </w:r>
      <w:r>
        <w:rPr>
          <w:rFonts w:ascii="Times New Roman"/>
          <w:sz w:val="22"/>
          <w:szCs w:val="22"/>
          <w:rtl w:val="0"/>
          <w:lang w:val="en-US"/>
        </w:rPr>
        <w:t xml:space="preserve">are examples of specific ways in which parents attempt to </w:t>
      </w:r>
      <w:r>
        <w:rPr>
          <w:rFonts w:hAnsi="Times New Roman" w:hint="default"/>
          <w:sz w:val="22"/>
          <w:szCs w:val="22"/>
          <w:rtl w:val="0"/>
        </w:rPr>
        <w:t>‘</w:t>
      </w:r>
      <w:r>
        <w:rPr>
          <w:rFonts w:ascii="Times New Roman"/>
          <w:sz w:val="22"/>
          <w:szCs w:val="22"/>
          <w:rtl w:val="0"/>
        </w:rPr>
        <w:t>socialize</w:t>
      </w:r>
      <w:r>
        <w:rPr>
          <w:rFonts w:hAnsi="Times New Roman" w:hint="default"/>
          <w:sz w:val="22"/>
          <w:szCs w:val="22"/>
          <w:rtl w:val="0"/>
          <w:lang w:val="fr-FR"/>
        </w:rPr>
        <w:t xml:space="preserve">’ </w:t>
      </w:r>
      <w:r>
        <w:rPr>
          <w:rFonts w:ascii="Times New Roman"/>
          <w:sz w:val="22"/>
          <w:szCs w:val="22"/>
          <w:rtl w:val="0"/>
          <w:lang w:val="en-US"/>
        </w:rPr>
        <w:t xml:space="preserve">their children </w:t>
      </w:r>
    </w:p>
    <w:p>
      <w:pPr>
        <w:pStyle w:val="Free Form"/>
        <w:numPr>
          <w:ilvl w:val="0"/>
          <w:numId w:val="1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The specific values and norms that children are </w:t>
      </w:r>
      <w:r>
        <w:rPr>
          <w:rFonts w:hAnsi="Times New Roman" w:hint="default"/>
          <w:sz w:val="22"/>
          <w:szCs w:val="22"/>
          <w:rtl w:val="0"/>
        </w:rPr>
        <w:t>‘</w:t>
      </w:r>
      <w:r>
        <w:rPr>
          <w:rFonts w:ascii="Times New Roman"/>
          <w:sz w:val="22"/>
          <w:szCs w:val="22"/>
          <w:rtl w:val="0"/>
          <w:lang w:val="en-US"/>
        </w:rPr>
        <w:t>taught</w:t>
      </w:r>
      <w:r>
        <w:rPr>
          <w:rFonts w:hAnsi="Times New Roman" w:hint="default"/>
          <w:sz w:val="22"/>
          <w:szCs w:val="22"/>
          <w:rtl w:val="0"/>
          <w:lang w:val="fr-FR"/>
        </w:rPr>
        <w:t xml:space="preserve">’ </w:t>
      </w:r>
      <w:r>
        <w:rPr>
          <w:rFonts w:ascii="Times New Roman"/>
          <w:sz w:val="22"/>
          <w:szCs w:val="22"/>
          <w:rtl w:val="0"/>
          <w:lang w:val="en-US"/>
        </w:rPr>
        <w:t>through socialization depend on what is accepted at any given historical and cultural time</w:t>
      </w:r>
    </w:p>
    <w:p>
      <w:pPr>
        <w:pStyle w:val="Free Form"/>
        <w:numPr>
          <w:ilvl w:val="0"/>
          <w:numId w:val="19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The process of socialization is not linear and simple because there can be differences in views between the several parties involved in the socialization process</w:t>
      </w:r>
    </w:p>
    <w:p>
      <w:pPr>
        <w:pStyle w:val="Free Form"/>
        <w:numPr>
          <w:ilvl w:val="0"/>
          <w:numId w:val="19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Socialization is essential in the development of language/cognitive skills and socio-emotional development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The context of socialization: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The traditional family</w:t>
      </w:r>
    </w:p>
    <w:p>
      <w:pPr>
        <w:pStyle w:val="Free Form"/>
        <w:numPr>
          <w:ilvl w:val="0"/>
          <w:numId w:val="1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rPr>
        <w:t>Traditional</w:t>
      </w:r>
      <w:r>
        <w:rPr>
          <w:rFonts w:hAnsi="Times New Roman" w:hint="default"/>
          <w:sz w:val="22"/>
          <w:szCs w:val="22"/>
          <w:rtl w:val="0"/>
          <w:lang w:val="fr-FR"/>
        </w:rPr>
        <w:t xml:space="preserve">’ </w:t>
      </w:r>
      <w:r>
        <w:rPr>
          <w:rFonts w:ascii="Times New Roman"/>
          <w:sz w:val="22"/>
          <w:szCs w:val="22"/>
          <w:rtl w:val="0"/>
          <w:lang w:val="en-US"/>
        </w:rPr>
        <w:t>families consist of a married woman and man and their child/children</w:t>
      </w:r>
    </w:p>
    <w:p>
      <w:pPr>
        <w:pStyle w:val="Free Form"/>
        <w:numPr>
          <w:ilvl w:val="0"/>
          <w:numId w:val="1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Even though different kinds of family arrangements are becoming more common, the </w:t>
      </w:r>
      <w:r>
        <w:rPr>
          <w:rFonts w:hAnsi="Times New Roman" w:hint="default"/>
          <w:sz w:val="22"/>
          <w:szCs w:val="22"/>
          <w:rtl w:val="0"/>
        </w:rPr>
        <w:t>‘</w:t>
      </w:r>
      <w:r>
        <w:rPr>
          <w:rFonts w:ascii="Times New Roman"/>
          <w:sz w:val="22"/>
          <w:szCs w:val="22"/>
          <w:rtl w:val="0"/>
        </w:rPr>
        <w:t>traditional</w:t>
      </w:r>
      <w:r>
        <w:rPr>
          <w:rFonts w:hAnsi="Times New Roman" w:hint="default"/>
          <w:sz w:val="22"/>
          <w:szCs w:val="22"/>
          <w:rtl w:val="0"/>
          <w:lang w:val="fr-FR"/>
        </w:rPr>
        <w:t xml:space="preserve">’ </w:t>
      </w:r>
      <w:r>
        <w:rPr>
          <w:rFonts w:ascii="Times New Roman"/>
          <w:sz w:val="22"/>
          <w:szCs w:val="22"/>
          <w:rtl w:val="0"/>
          <w:lang w:val="en-US"/>
        </w:rPr>
        <w:t>family is still the most widely recognized type of family in Canada</w:t>
      </w:r>
    </w:p>
    <w:p>
      <w:pPr>
        <w:pStyle w:val="Free Form"/>
        <w:numPr>
          <w:ilvl w:val="0"/>
          <w:numId w:val="2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Most Canadians (58%) see the </w:t>
      </w:r>
      <w:r>
        <w:rPr>
          <w:rFonts w:hAnsi="Times New Roman" w:hint="default"/>
          <w:sz w:val="22"/>
          <w:szCs w:val="22"/>
          <w:rtl w:val="0"/>
        </w:rPr>
        <w:t>‘</w:t>
      </w:r>
      <w:r>
        <w:rPr>
          <w:rFonts w:ascii="Times New Roman"/>
          <w:sz w:val="22"/>
          <w:szCs w:val="22"/>
          <w:rtl w:val="0"/>
        </w:rPr>
        <w:t>traditional</w:t>
      </w:r>
      <w:r>
        <w:rPr>
          <w:rFonts w:hAnsi="Times New Roman" w:hint="default"/>
          <w:sz w:val="22"/>
          <w:szCs w:val="22"/>
          <w:rtl w:val="0"/>
          <w:lang w:val="fr-FR"/>
        </w:rPr>
        <w:t xml:space="preserve">’ </w:t>
      </w:r>
      <w:r>
        <w:rPr>
          <w:rFonts w:ascii="Times New Roman"/>
          <w:sz w:val="22"/>
          <w:szCs w:val="22"/>
          <w:rtl w:val="0"/>
          <w:lang w:val="en-US"/>
        </w:rPr>
        <w:t xml:space="preserve">family as the ideal family type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 xml:space="preserve">The </w:t>
      </w:r>
      <w:r>
        <w:rPr>
          <w:rFonts w:hAnsi="Times New Roman" w:hint="default"/>
          <w:b w:val="1"/>
          <w:bCs w:val="1"/>
          <w:sz w:val="22"/>
          <w:szCs w:val="22"/>
          <w:rtl w:val="0"/>
        </w:rPr>
        <w:t>“</w:t>
      </w:r>
      <w:r>
        <w:rPr>
          <w:rFonts w:ascii="Times New Roman"/>
          <w:b w:val="1"/>
          <w:bCs w:val="1"/>
          <w:sz w:val="22"/>
          <w:szCs w:val="22"/>
          <w:rtl w:val="0"/>
        </w:rPr>
        <w:t>traditional</w:t>
      </w:r>
      <w:r>
        <w:rPr>
          <w:rFonts w:hAnsi="Times New Roman" w:hint="default"/>
          <w:b w:val="1"/>
          <w:bCs w:val="1"/>
          <w:sz w:val="22"/>
          <w:szCs w:val="22"/>
          <w:rtl w:val="0"/>
        </w:rPr>
        <w:t xml:space="preserve">” </w:t>
      </w:r>
      <w:r>
        <w:rPr>
          <w:rFonts w:ascii="Times New Roman"/>
          <w:b w:val="1"/>
          <w:bCs w:val="1"/>
          <w:sz w:val="22"/>
          <w:szCs w:val="22"/>
          <w:rtl w:val="0"/>
          <w:lang w:val="en-US"/>
        </w:rPr>
        <w:t>family and children</w:t>
      </w:r>
    </w:p>
    <w:p>
      <w:pPr>
        <w:pStyle w:val="Free Form"/>
        <w:numPr>
          <w:ilvl w:val="0"/>
          <w:numId w:val="20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Most parents want their children to have healthy relationships and physical comfort (i.e., be successful)</w:t>
      </w:r>
    </w:p>
    <w:p>
      <w:pPr>
        <w:pStyle w:val="Free Form"/>
        <w:numPr>
          <w:ilvl w:val="0"/>
          <w:numId w:val="20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Less important (but still important) is educational attainment, rewarding career, spirituality/religious faith, and community involvement</w:t>
      </w:r>
    </w:p>
    <w:p>
      <w:pPr>
        <w:pStyle w:val="Free Form"/>
        <w:numPr>
          <w:ilvl w:val="0"/>
          <w:numId w:val="20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Most Canadian parents value in their children: responsibility, socio-emotional wellbeing, honesty, politeness, hard work, morality and friendliness</w:t>
      </w:r>
    </w:p>
    <w:p>
      <w:pPr>
        <w:pStyle w:val="Free Form"/>
        <w:numPr>
          <w:ilvl w:val="0"/>
          <w:numId w:val="20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There is less consensus among Canadian parents about teaching children sensitivity, respect for authority, and the need to follow rules</w:t>
      </w:r>
    </w:p>
    <w:p>
      <w:pPr>
        <w:pStyle w:val="Free Form"/>
        <w:numPr>
          <w:ilvl w:val="0"/>
          <w:numId w:val="20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About 55% of Canadian families say that </w:t>
      </w:r>
      <w:r>
        <w:rPr>
          <w:rFonts w:hAnsi="Times New Roman" w:hint="default"/>
          <w:sz w:val="22"/>
          <w:szCs w:val="22"/>
          <w:rtl w:val="0"/>
        </w:rPr>
        <w:t>‘</w:t>
      </w:r>
      <w:r>
        <w:rPr>
          <w:rFonts w:ascii="Times New Roman"/>
          <w:sz w:val="22"/>
          <w:szCs w:val="22"/>
          <w:rtl w:val="0"/>
          <w:lang w:val="en-US"/>
        </w:rPr>
        <w:t>values have been changing for the worse</w:t>
      </w:r>
      <w:r>
        <w:rPr>
          <w:rFonts w:hAnsi="Times New Roman" w:hint="default"/>
          <w:sz w:val="22"/>
          <w:szCs w:val="22"/>
          <w:rtl w:val="0"/>
          <w:lang w:val="fr-FR"/>
        </w:rPr>
        <w:t>’</w:t>
      </w:r>
    </w:p>
    <w:p>
      <w:pPr>
        <w:pStyle w:val="Free Form"/>
        <w:numPr>
          <w:ilvl w:val="0"/>
          <w:numId w:val="20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However, current surveys show that the majority of Canadians think they have similar values to those of their parents and that their children</w:t>
      </w:r>
      <w:r>
        <w:rPr>
          <w:rFonts w:hAnsi="Times New Roman" w:hint="default"/>
          <w:sz w:val="22"/>
          <w:szCs w:val="22"/>
          <w:rtl w:val="0"/>
          <w:lang w:val="fr-FR"/>
        </w:rPr>
        <w:t>’</w:t>
      </w:r>
      <w:r>
        <w:rPr>
          <w:rFonts w:ascii="Times New Roman"/>
          <w:sz w:val="22"/>
          <w:szCs w:val="22"/>
          <w:rtl w:val="0"/>
          <w:lang w:val="en-US"/>
        </w:rPr>
        <w:t xml:space="preserve">s values are similar to theirs (i.e., the values that </w:t>
      </w:r>
      <w:r>
        <w:rPr>
          <w:rFonts w:hAnsi="Times New Roman" w:hint="default"/>
          <w:sz w:val="22"/>
          <w:szCs w:val="22"/>
          <w:rtl w:val="0"/>
        </w:rPr>
        <w:t>‘</w:t>
      </w:r>
      <w:r>
        <w:rPr>
          <w:rFonts w:ascii="Times New Roman"/>
          <w:sz w:val="22"/>
          <w:szCs w:val="22"/>
          <w:rtl w:val="0"/>
          <w:lang w:val="en-US"/>
        </w:rPr>
        <w:t>really matter</w:t>
      </w:r>
      <w:r>
        <w:rPr>
          <w:rFonts w:hAnsi="Times New Roman" w:hint="default"/>
          <w:sz w:val="22"/>
          <w:szCs w:val="22"/>
          <w:rtl w:val="0"/>
          <w:lang w:val="fr-FR"/>
        </w:rPr>
        <w:t xml:space="preserve">’ </w:t>
      </w:r>
      <w:r>
        <w:rPr>
          <w:rFonts w:ascii="Times New Roman"/>
          <w:sz w:val="22"/>
          <w:szCs w:val="22"/>
          <w:rtl w:val="0"/>
          <w:lang w:val="en-US"/>
        </w:rPr>
        <w:t>are stable across generations)</w:t>
      </w:r>
    </w:p>
    <w:p>
      <w:pPr>
        <w:pStyle w:val="Free Form"/>
        <w:numPr>
          <w:ilvl w:val="0"/>
          <w:numId w:val="2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Also, teenagers say that the primary source of influence on them is the family (contrary to beliefs on the effect of media)</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Canadian views on parenthood</w:t>
      </w:r>
    </w:p>
    <w:p>
      <w:pPr>
        <w:pStyle w:val="Free Form"/>
        <w:numPr>
          <w:ilvl w:val="0"/>
          <w:numId w:val="2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99% of Canadian parents say they are doing a good job raising their children</w:t>
      </w:r>
    </w:p>
    <w:p>
      <w:pPr>
        <w:pStyle w:val="Free Form"/>
        <w:numPr>
          <w:ilvl w:val="0"/>
          <w:numId w:val="20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80% of full-time employed Canadian parents report that they are satisfied with the work-home balance they have found</w:t>
      </w:r>
    </w:p>
    <w:p>
      <w:pPr>
        <w:pStyle w:val="Free Form"/>
        <w:numPr>
          <w:ilvl w:val="0"/>
          <w:numId w:val="2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Virtually all Canadian parents agree that mothers and fathers should have equal responsibility raising children</w:t>
      </w:r>
    </w:p>
    <w:p>
      <w:pPr>
        <w:pStyle w:val="Free Form"/>
        <w:numPr>
          <w:ilvl w:val="0"/>
          <w:numId w:val="2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However, most mothers still do the majority of the work </w:t>
      </w:r>
    </w:p>
    <w:p>
      <w:pPr>
        <w:pStyle w:val="Free Form"/>
        <w:numPr>
          <w:ilvl w:val="0"/>
          <w:numId w:val="2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About less than half Canadians approve of same-sex marriages or adoption by a homosexual couple</w:t>
      </w:r>
    </w:p>
    <w:p>
      <w:pPr>
        <w:pStyle w:val="Free Form"/>
        <w:numPr>
          <w:ilvl w:val="0"/>
          <w:numId w:val="2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However, 61% of adult Canadians (and 74% of adults under 35 years of age) think that same-sex couples can be good parents </w:t>
      </w:r>
    </w:p>
    <w:p>
      <w:pPr>
        <w:pStyle w:val="Free Form"/>
        <w:numPr>
          <w:ilvl w:val="0"/>
          <w:numId w:val="2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This indicates that there is a general acceptance of same-sex couples and their potential for parenting in Canadian society </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hAnsi="Times New Roman" w:hint="default"/>
          <w:b w:val="1"/>
          <w:bCs w:val="1"/>
          <w:sz w:val="22"/>
          <w:szCs w:val="22"/>
          <w:rtl w:val="0"/>
        </w:rPr>
        <w:t>“</w:t>
      </w:r>
      <w:r>
        <w:rPr>
          <w:rFonts w:ascii="Times New Roman"/>
          <w:b w:val="1"/>
          <w:bCs w:val="1"/>
          <w:sz w:val="22"/>
          <w:szCs w:val="22"/>
          <w:rtl w:val="0"/>
          <w:lang w:val="en-US"/>
        </w:rPr>
        <w:t>Complications</w:t>
      </w:r>
      <w:r>
        <w:rPr>
          <w:rFonts w:hAnsi="Times New Roman" w:hint="default"/>
          <w:b w:val="1"/>
          <w:bCs w:val="1"/>
          <w:sz w:val="22"/>
          <w:szCs w:val="22"/>
          <w:rtl w:val="0"/>
        </w:rPr>
        <w:t xml:space="preserve">” </w:t>
      </w:r>
      <w:r>
        <w:rPr>
          <w:rFonts w:ascii="Times New Roman"/>
          <w:b w:val="1"/>
          <w:bCs w:val="1"/>
          <w:sz w:val="22"/>
          <w:szCs w:val="22"/>
          <w:rtl w:val="0"/>
          <w:lang w:val="en-US"/>
        </w:rPr>
        <w:t>of socialization in the family?</w:t>
      </w:r>
    </w:p>
    <w:p>
      <w:pPr>
        <w:pStyle w:val="Free Form"/>
        <w:numPr>
          <w:ilvl w:val="0"/>
          <w:numId w:val="2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Multiple and contrasting norms within the same social groups (e.g., multiculturalism, divergence in values between parents and society)</w:t>
      </w:r>
    </w:p>
    <w:p>
      <w:pPr>
        <w:pStyle w:val="Free Form"/>
        <w:numPr>
          <w:ilvl w:val="0"/>
          <w:numId w:val="2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Balancing divergent thinking/originality with adherence to social norms (e.g., school and education) </w:t>
      </w:r>
    </w:p>
    <w:p>
      <w:pPr>
        <w:pStyle w:val="Free Form"/>
        <w:numPr>
          <w:ilvl w:val="0"/>
          <w:numId w:val="2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Changing views of what is acceptable in a given society (e.g., gender roles, same-sex parents)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Gender socialization</w:t>
      </w:r>
    </w:p>
    <w:p>
      <w:pPr>
        <w:pStyle w:val="Free Form"/>
        <w:numPr>
          <w:ilvl w:val="0"/>
          <w:numId w:val="2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Gender is socially determined (contrary to the sexual reproductive system that is biologically/genetically determined)</w:t>
      </w:r>
    </w:p>
    <w:p>
      <w:pPr>
        <w:pStyle w:val="Free Form"/>
        <w:numPr>
          <w:ilvl w:val="0"/>
          <w:numId w:val="2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Most of the time, gender socialization does not occur deliberately, but rather in accordance with what we think male and female</w:t>
      </w:r>
      <w:r>
        <w:rPr>
          <w:rFonts w:hAnsi="Times New Roman" w:hint="default"/>
          <w:sz w:val="22"/>
          <w:szCs w:val="22"/>
          <w:rtl w:val="0"/>
          <w:lang w:val="fr-FR"/>
        </w:rPr>
        <w:t>’</w:t>
      </w:r>
      <w:r>
        <w:rPr>
          <w:rFonts w:ascii="Times New Roman"/>
          <w:sz w:val="22"/>
          <w:szCs w:val="22"/>
          <w:rtl w:val="0"/>
          <w:lang w:val="en-US"/>
        </w:rPr>
        <w:t xml:space="preserve">s roles are in our society </w:t>
      </w:r>
    </w:p>
    <w:p>
      <w:pPr>
        <w:pStyle w:val="Free Form"/>
        <w:numPr>
          <w:ilvl w:val="0"/>
          <w:numId w:val="2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Sometimes we are not fully aware of the norms and values we are teaching our children with respect to gender</w:t>
      </w:r>
    </w:p>
    <w:p>
      <w:pPr>
        <w:pStyle w:val="Free Form"/>
        <w:numPr>
          <w:ilvl w:val="0"/>
          <w:numId w:val="2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Are there any issues with socializing children according to gender expectations?</w:t>
      </w:r>
    </w:p>
    <w:p>
      <w:pPr>
        <w:pStyle w:val="Free Form"/>
        <w:numPr>
          <w:ilvl w:val="0"/>
          <w:numId w:val="2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Are there any reasons we should consider gender-neutral socialization practices?</w:t>
      </w:r>
    </w:p>
    <w:p>
      <w:pPr>
        <w:pStyle w:val="Free Form"/>
        <w:numPr>
          <w:ilvl w:val="0"/>
          <w:numId w:val="2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What is the difference between gender neutral and genderless socialization?</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Same-sex couples and parenting</w:t>
      </w:r>
    </w:p>
    <w:p>
      <w:pPr>
        <w:pStyle w:val="Free Form"/>
        <w:numPr>
          <w:ilvl w:val="0"/>
          <w:numId w:val="2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Are there any reasons/evidence for same sex parents to be considered </w:t>
      </w:r>
      <w:r>
        <w:rPr>
          <w:rFonts w:hAnsi="Times New Roman" w:hint="default"/>
          <w:sz w:val="22"/>
          <w:szCs w:val="22"/>
          <w:rtl w:val="0"/>
        </w:rPr>
        <w:t>‘</w:t>
      </w:r>
      <w:r>
        <w:rPr>
          <w:rFonts w:ascii="Times New Roman"/>
          <w:sz w:val="22"/>
          <w:szCs w:val="22"/>
          <w:rtl w:val="0"/>
        </w:rPr>
        <w:t>worse</w:t>
      </w:r>
      <w:r>
        <w:rPr>
          <w:rFonts w:hAnsi="Times New Roman" w:hint="default"/>
          <w:sz w:val="22"/>
          <w:szCs w:val="22"/>
          <w:rtl w:val="0"/>
          <w:lang w:val="fr-FR"/>
        </w:rPr>
        <w:t xml:space="preserve">’ </w:t>
      </w:r>
      <w:r>
        <w:rPr>
          <w:rFonts w:ascii="Times New Roman"/>
          <w:sz w:val="22"/>
          <w:szCs w:val="22"/>
          <w:rtl w:val="0"/>
          <w:lang w:val="en-US"/>
        </w:rPr>
        <w:t xml:space="preserve">parents than </w:t>
      </w:r>
      <w:r>
        <w:rPr>
          <w:rFonts w:hAnsi="Times New Roman" w:hint="default"/>
          <w:sz w:val="22"/>
          <w:szCs w:val="22"/>
          <w:rtl w:val="0"/>
        </w:rPr>
        <w:t>‘</w:t>
      </w:r>
      <w:r>
        <w:rPr>
          <w:rFonts w:ascii="Times New Roman"/>
          <w:sz w:val="22"/>
          <w:szCs w:val="22"/>
          <w:rtl w:val="0"/>
        </w:rPr>
        <w:t>traditional</w:t>
      </w:r>
      <w:r>
        <w:rPr>
          <w:rFonts w:hAnsi="Times New Roman" w:hint="default"/>
          <w:sz w:val="22"/>
          <w:szCs w:val="22"/>
          <w:rtl w:val="0"/>
          <w:lang w:val="fr-FR"/>
        </w:rPr>
        <w:t xml:space="preserve">’ </w:t>
      </w:r>
      <w:r>
        <w:rPr>
          <w:rFonts w:ascii="Times New Roman"/>
          <w:sz w:val="22"/>
          <w:szCs w:val="22"/>
          <w:rtl w:val="0"/>
          <w:lang w:val="en-US"/>
        </w:rPr>
        <w:t>parents? Are socialization processes in the home being affected by same-sex parenting?</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March 24: Child Abuse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Learning objectives</w:t>
      </w:r>
    </w:p>
    <w:p>
      <w:pPr>
        <w:pStyle w:val="Free Form"/>
        <w:numPr>
          <w:ilvl w:val="0"/>
          <w:numId w:val="2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What is child abuse</w:t>
      </w:r>
    </w:p>
    <w:p>
      <w:pPr>
        <w:pStyle w:val="Free Form"/>
        <w:numPr>
          <w:ilvl w:val="0"/>
          <w:numId w:val="2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Incidence of child abuse in Canada</w:t>
      </w:r>
    </w:p>
    <w:p>
      <w:pPr>
        <w:pStyle w:val="Free Form"/>
        <w:numPr>
          <w:ilvl w:val="0"/>
          <w:numId w:val="2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Effects of child abuse on survivors</w:t>
      </w:r>
    </w:p>
    <w:p>
      <w:pPr>
        <w:pStyle w:val="Free Form"/>
        <w:numPr>
          <w:ilvl w:val="0"/>
          <w:numId w:val="2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rPr>
        <w:t>Juvenile abusers</w:t>
      </w:r>
    </w:p>
    <w:p>
      <w:pPr>
        <w:pStyle w:val="Free Form"/>
        <w:numPr>
          <w:ilvl w:val="0"/>
          <w:numId w:val="2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Approaches to dealing with juvenile offenders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Key messages</w:t>
      </w:r>
    </w:p>
    <w:p>
      <w:pPr>
        <w:pStyle w:val="Free Form"/>
        <w:numPr>
          <w:ilvl w:val="0"/>
          <w:numId w:val="2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Child abuse can take different forms</w:t>
      </w:r>
    </w:p>
    <w:p>
      <w:pPr>
        <w:pStyle w:val="Free Form"/>
        <w:numPr>
          <w:ilvl w:val="0"/>
          <w:numId w:val="2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Canada has high rates of child abuse</w:t>
      </w:r>
    </w:p>
    <w:p>
      <w:pPr>
        <w:pStyle w:val="Free Form"/>
        <w:numPr>
          <w:ilvl w:val="0"/>
          <w:numId w:val="2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Child abuse is both a personal and a complex social problem linked to inequalities in our society</w:t>
      </w:r>
    </w:p>
    <w:p>
      <w:pPr>
        <w:pStyle w:val="Free Form"/>
        <w:numPr>
          <w:ilvl w:val="0"/>
          <w:numId w:val="2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Child abuse is not impossible to prevent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Child abuse</w:t>
      </w:r>
    </w:p>
    <w:p>
      <w:pPr>
        <w:pStyle w:val="Free Form"/>
        <w:numPr>
          <w:ilvl w:val="0"/>
          <w:numId w:val="2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 xml:space="preserve">The term </w:t>
      </w:r>
      <w:r>
        <w:rPr>
          <w:rFonts w:hAnsi="Times New Roman" w:hint="default"/>
          <w:sz w:val="22"/>
          <w:szCs w:val="22"/>
          <w:rtl w:val="0"/>
        </w:rPr>
        <w:t>‘</w:t>
      </w:r>
      <w:r>
        <w:rPr>
          <w:rFonts w:ascii="Times New Roman"/>
          <w:sz w:val="22"/>
          <w:szCs w:val="22"/>
          <w:rtl w:val="0"/>
          <w:lang w:val="nl-NL"/>
        </w:rPr>
        <w:t>child abuse</w:t>
      </w:r>
      <w:r>
        <w:rPr>
          <w:rFonts w:hAnsi="Times New Roman" w:hint="default"/>
          <w:sz w:val="22"/>
          <w:szCs w:val="22"/>
          <w:rtl w:val="0"/>
          <w:lang w:val="fr-FR"/>
        </w:rPr>
        <w:t xml:space="preserve">’ </w:t>
      </w:r>
      <w:r>
        <w:rPr>
          <w:rFonts w:ascii="Times New Roman"/>
          <w:sz w:val="22"/>
          <w:szCs w:val="22"/>
          <w:rtl w:val="0"/>
          <w:lang w:val="en-US"/>
        </w:rPr>
        <w:t>refers to the violence, mistreatment or neglect that a child or adolescent may experience while in the care of someone they either trust or depend on, such as a parent, sibling, other relative, caregiver or guardian. Abuse may take place anywhere and may occur, for example, within the child's home or that of someone known to the child.</w:t>
      </w:r>
      <w:r>
        <w:rPr>
          <w:rFonts w:hAnsi="Times New Roman" w:hint="default"/>
          <w:sz w:val="22"/>
          <w:szCs w:val="22"/>
          <w:rtl w:val="0"/>
        </w:rPr>
        <w: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lang w:val="en-US"/>
        </w:rPr>
        <w:t>-Department of Justice Canada</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Types of child abuse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Physical abuse</w:t>
      </w:r>
    </w:p>
    <w:p>
      <w:pPr>
        <w:pStyle w:val="Free Form"/>
        <w:numPr>
          <w:ilvl w:val="0"/>
          <w:numId w:val="2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Deliberate use of force on any part of a child's body which results or may result in an injury</w:t>
      </w:r>
    </w:p>
    <w:p>
      <w:pPr>
        <w:pStyle w:val="Free Form"/>
        <w:numPr>
          <w:ilvl w:val="0"/>
          <w:numId w:val="2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Commonly mistaken for child discipline</w:t>
      </w:r>
    </w:p>
    <w:p>
      <w:pPr>
        <w:pStyle w:val="Free Form"/>
        <w:numPr>
          <w:ilvl w:val="0"/>
          <w:numId w:val="2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Includes hitting, shaking, choking, biting, kicking, burning, poisoning, holding a child under water</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Sexual abuse</w:t>
      </w:r>
    </w:p>
    <w:p>
      <w:pPr>
        <w:pStyle w:val="Free Form"/>
        <w:numPr>
          <w:ilvl w:val="0"/>
          <w:numId w:val="2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Use of a child for sexual purposes</w:t>
      </w:r>
    </w:p>
    <w:p>
      <w:pPr>
        <w:pStyle w:val="Free Form"/>
        <w:numPr>
          <w:ilvl w:val="0"/>
          <w:numId w:val="2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Contact or non-contact</w:t>
      </w:r>
    </w:p>
    <w:p>
      <w:pPr>
        <w:pStyle w:val="Free Form"/>
        <w:numPr>
          <w:ilvl w:val="0"/>
          <w:numId w:val="2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Includes fondling, intercourse, commercial exploitation through prostitution or pornography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it-IT"/>
        </w:rPr>
        <w:t>Neglect</w:t>
      </w:r>
    </w:p>
    <w:p>
      <w:pPr>
        <w:pStyle w:val="Free Form"/>
        <w:numPr>
          <w:ilvl w:val="0"/>
          <w:numId w:val="2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Chronic failure to provide for child</w:t>
      </w:r>
      <w:r>
        <w:rPr>
          <w:rFonts w:hAnsi="Times New Roman" w:hint="default"/>
          <w:sz w:val="22"/>
          <w:szCs w:val="22"/>
          <w:rtl w:val="0"/>
          <w:lang w:val="fr-FR"/>
        </w:rPr>
        <w:t>’</w:t>
      </w:r>
      <w:r>
        <w:rPr>
          <w:rFonts w:ascii="Times New Roman"/>
          <w:sz w:val="22"/>
          <w:szCs w:val="22"/>
          <w:rtl w:val="0"/>
          <w:lang w:val="en-US"/>
        </w:rPr>
        <w:t>s emotional, psychological, or physical needs</w:t>
      </w:r>
    </w:p>
    <w:p>
      <w:pPr>
        <w:pStyle w:val="Free Form"/>
        <w:numPr>
          <w:ilvl w:val="0"/>
          <w:numId w:val="2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Includes failure to provide food, clothing, shelter, medical care, protection from harm</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Emotional abuse</w:t>
      </w:r>
    </w:p>
    <w:p>
      <w:pPr>
        <w:pStyle w:val="Free Form"/>
        <w:numPr>
          <w:ilvl w:val="0"/>
          <w:numId w:val="2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Acts or omissions that cause or could cause serious behavioural, cognitive, emotional, or mental disorders</w:t>
      </w:r>
    </w:p>
    <w:p>
      <w:pPr>
        <w:pStyle w:val="Free Form"/>
        <w:numPr>
          <w:ilvl w:val="0"/>
          <w:numId w:val="2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Includes verbal threats, social isolation, intimidation, exploitation, terrorizing, exposure to family violence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Potential effects on child</w:t>
      </w:r>
      <w:r>
        <w:rPr>
          <w:rFonts w:hAnsi="Times New Roman" w:hint="default"/>
          <w:b w:val="1"/>
          <w:bCs w:val="1"/>
          <w:sz w:val="22"/>
          <w:szCs w:val="22"/>
          <w:rtl w:val="0"/>
          <w:lang w:val="fr-FR"/>
        </w:rPr>
        <w:t>’</w:t>
      </w:r>
      <w:r>
        <w:rPr>
          <w:rFonts w:ascii="Times New Roman"/>
          <w:b w:val="1"/>
          <w:bCs w:val="1"/>
          <w:sz w:val="22"/>
          <w:szCs w:val="22"/>
          <w:rtl w:val="0"/>
          <w:lang w:val="en-US"/>
        </w:rPr>
        <w:t>s well-being</w:t>
      </w:r>
    </w:p>
    <w:p>
      <w:pPr>
        <w:pStyle w:val="Free Form"/>
        <w:numPr>
          <w:ilvl w:val="0"/>
          <w:numId w:val="2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Physical</w:t>
      </w:r>
    </w:p>
    <w:p>
      <w:pPr>
        <w:pStyle w:val="Free Form"/>
        <w:numPr>
          <w:ilvl w:val="0"/>
          <w:numId w:val="2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Psychological</w:t>
      </w:r>
    </w:p>
    <w:p>
      <w:pPr>
        <w:pStyle w:val="Free Form"/>
        <w:numPr>
          <w:ilvl w:val="0"/>
          <w:numId w:val="2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rPr>
        <w:t>Social</w:t>
      </w:r>
    </w:p>
    <w:p>
      <w:pPr>
        <w:pStyle w:val="Free Form"/>
        <w:numPr>
          <w:ilvl w:val="0"/>
          <w:numId w:val="2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Emotional</w:t>
      </w:r>
    </w:p>
    <w:p>
      <w:pPr>
        <w:pStyle w:val="Free Form"/>
        <w:numPr>
          <w:ilvl w:val="0"/>
          <w:numId w:val="2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Behavioural</w:t>
      </w:r>
    </w:p>
    <w:p>
      <w:pPr>
        <w:pStyle w:val="Free Form"/>
        <w:numPr>
          <w:ilvl w:val="0"/>
          <w:numId w:val="2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s-ES_tradnl"/>
        </w:rPr>
        <w:t>Academic</w:t>
      </w:r>
    </w:p>
    <w:p>
      <w:pPr>
        <w:pStyle w:val="Free Form"/>
        <w:numPr>
          <w:ilvl w:val="0"/>
          <w:numId w:val="25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de-DE"/>
        </w:rPr>
        <w:t>Interpersonal</w:t>
      </w:r>
    </w:p>
    <w:p>
      <w:pPr>
        <w:pStyle w:val="Free Form"/>
        <w:numPr>
          <w:ilvl w:val="0"/>
          <w:numId w:val="2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rPr>
        <w:t>Self-perceptual</w:t>
      </w:r>
    </w:p>
    <w:p>
      <w:pPr>
        <w:pStyle w:val="Free Form"/>
        <w:numPr>
          <w:ilvl w:val="0"/>
          <w:numId w:val="2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rPr>
        <w:t>Sexual</w:t>
      </w:r>
    </w:p>
    <w:p>
      <w:pPr>
        <w:pStyle w:val="Free Form"/>
        <w:numPr>
          <w:ilvl w:val="0"/>
          <w:numId w:val="2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Occurrence of future violence (toward and by the child)</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nl-NL"/>
        </w:rPr>
        <w:t>Perpetrators</w:t>
      </w:r>
    </w:p>
    <w:p>
      <w:pPr>
        <w:pStyle w:val="Free Form"/>
        <w:numPr>
          <w:ilvl w:val="0"/>
          <w:numId w:val="2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Parents</w:t>
      </w:r>
    </w:p>
    <w:p>
      <w:pPr>
        <w:pStyle w:val="Free Form"/>
        <w:numPr>
          <w:ilvl w:val="0"/>
          <w:numId w:val="2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Other relatives</w:t>
      </w:r>
      <w:r>
        <w:rPr>
          <w:rFonts w:hAnsi="Times New Roman" w:hint="default"/>
          <w:sz w:val="22"/>
          <w:szCs w:val="22"/>
          <w:rtl w:val="0"/>
          <w:lang w:val="fr-FR"/>
        </w:rPr>
        <w:t>’</w:t>
      </w:r>
    </w:p>
    <w:p>
      <w:pPr>
        <w:pStyle w:val="Free Form"/>
        <w:numPr>
          <w:ilvl w:val="0"/>
          <w:numId w:val="2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Non-family perpetrators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Why does it happen?</w:t>
      </w:r>
    </w:p>
    <w:p>
      <w:pPr>
        <w:pStyle w:val="Free Form"/>
        <w:numPr>
          <w:ilvl w:val="0"/>
          <w:numId w:val="2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Psychological factors</w:t>
      </w:r>
    </w:p>
    <w:p>
      <w:pPr>
        <w:pStyle w:val="Free Form"/>
        <w:numPr>
          <w:ilvl w:val="0"/>
          <w:numId w:val="2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rPr>
        <w:t>Social factors</w:t>
      </w:r>
    </w:p>
    <w:p>
      <w:pPr>
        <w:pStyle w:val="Free Form"/>
        <w:numPr>
          <w:ilvl w:val="0"/>
          <w:numId w:val="2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Stress factors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da-DK"/>
        </w:rPr>
        <w:t>Risk Factors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Can a child abuse another child?</w:t>
      </w:r>
    </w:p>
    <w:p>
      <w:pPr>
        <w:pStyle w:val="Free Form"/>
        <w:numPr>
          <w:ilvl w:val="0"/>
          <w:numId w:val="2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Can be physical, emotional, or sexual</w:t>
      </w:r>
    </w:p>
    <w:p>
      <w:pPr>
        <w:pStyle w:val="Free Form"/>
        <w:numPr>
          <w:ilvl w:val="0"/>
          <w:numId w:val="2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nl-NL"/>
        </w:rPr>
        <w:t xml:space="preserve">Taboo </w:t>
      </w:r>
    </w:p>
    <w:p>
      <w:pPr>
        <w:pStyle w:val="Free Form"/>
        <w:numPr>
          <w:ilvl w:val="0"/>
          <w:numId w:val="2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Occurs more often than one might think</w:t>
      </w:r>
    </w:p>
    <w:p>
      <w:pPr>
        <w:pStyle w:val="Free Form"/>
        <w:numPr>
          <w:ilvl w:val="0"/>
          <w:numId w:val="264"/>
        </w:numPr>
        <w:tabs>
          <w:tab w:val="num" w:pos="1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clear" w:pos="0"/>
        </w:tabs>
        <w:ind w:left="180" w:hanging="180"/>
        <w:rPr>
          <w:rFonts w:ascii="Times New Roman" w:cs="Times New Roman" w:hAnsi="Times New Roman" w:eastAsia="Times New Roman"/>
          <w:position w:val="-2"/>
          <w:sz w:val="22"/>
          <w:szCs w:val="22"/>
        </w:rPr>
      </w:pPr>
      <w:hyperlink r:id="rId7" w:history="1">
        <w:r>
          <w:rPr>
            <w:rStyle w:val="Hyperlink.0"/>
            <w:rFonts w:ascii="Times New Roman"/>
            <w:color w:val="011ea9"/>
            <w:sz w:val="22"/>
            <w:szCs w:val="22"/>
            <w:rtl w:val="0"/>
            <w:lang w:val="en-US"/>
          </w:rPr>
          <w:t>http://www.theglobeandmail.com/news/politics/child-on-child-assault-cases-come-to-light-in-residential-school-hearings/article1211421/</w:t>
        </w:r>
      </w:hyperlink>
    </w:p>
    <w:p>
      <w:pPr>
        <w:pStyle w:val="Free Form"/>
        <w:numPr>
          <w:ilvl w:val="0"/>
          <w:numId w:val="265"/>
        </w:numPr>
        <w:tabs>
          <w:tab w:val="num" w:pos="1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clear" w:pos="0"/>
        </w:tabs>
        <w:ind w:left="180" w:hanging="180"/>
        <w:rPr>
          <w:rFonts w:ascii="Times New Roman" w:cs="Times New Roman" w:hAnsi="Times New Roman" w:eastAsia="Times New Roman"/>
          <w:position w:val="-2"/>
          <w:sz w:val="22"/>
          <w:szCs w:val="22"/>
        </w:rPr>
      </w:pPr>
      <w:hyperlink r:id="rId8" w:history="1">
        <w:r>
          <w:rPr>
            <w:rStyle w:val="Hyperlink.0"/>
            <w:rFonts w:ascii="Times New Roman"/>
            <w:color w:val="011ea9"/>
            <w:sz w:val="22"/>
            <w:szCs w:val="22"/>
            <w:rtl w:val="0"/>
            <w:lang w:val="en-US"/>
          </w:rPr>
          <w:t>http://www.torontosun.com/2012/11/08/bullied-ont-teen-13-speaks-out-following-suicide-attempt</w:t>
        </w:r>
      </w:hyperlink>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Sibling assault:</w:t>
      </w:r>
    </w:p>
    <w:p>
      <w:pPr>
        <w:pStyle w:val="Free Form"/>
        <w:numPr>
          <w:ilvl w:val="0"/>
          <w:numId w:val="2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Can be physical, em</w:t>
      </w:r>
      <w:r>
        <w:drawing>
          <wp:anchor distT="152400" distB="152400" distL="152400" distR="152400" simplePos="0" relativeHeight="251659264" behindDoc="0" locked="0" layoutInCell="1" allowOverlap="1">
            <wp:simplePos x="0" y="0"/>
            <wp:positionH relativeFrom="page">
              <wp:posOffset>869445</wp:posOffset>
            </wp:positionH>
            <wp:positionV relativeFrom="page">
              <wp:posOffset>3064358</wp:posOffset>
            </wp:positionV>
            <wp:extent cx="4575942" cy="1638301"/>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droppedImage.pdf"/>
                    <pic:cNvPicPr/>
                  </pic:nvPicPr>
                  <pic:blipFill>
                    <a:blip r:embed="rId9">
                      <a:extLst/>
                    </a:blip>
                    <a:stretch>
                      <a:fillRect/>
                    </a:stretch>
                  </pic:blipFill>
                  <pic:spPr>
                    <a:xfrm>
                      <a:off x="0" y="0"/>
                      <a:ext cx="4575942" cy="1638301"/>
                    </a:xfrm>
                    <a:prstGeom prst="rect">
                      <a:avLst/>
                    </a:prstGeom>
                    <a:ln w="12700" cap="flat">
                      <a:noFill/>
                      <a:miter lim="400000"/>
                    </a:ln>
                    <a:effectLst/>
                  </pic:spPr>
                </pic:pic>
              </a:graphicData>
            </a:graphic>
          </wp:anchor>
        </w:drawing>
      </w:r>
      <w:r>
        <w:rPr>
          <w:rFonts w:ascii="Times New Roman"/>
          <w:sz w:val="22"/>
          <w:szCs w:val="22"/>
          <w:rtl w:val="0"/>
          <w:lang w:val="en-US"/>
        </w:rPr>
        <w:t>otional, sexual</w:t>
      </w:r>
    </w:p>
    <w:p>
      <w:pPr>
        <w:pStyle w:val="Free Form"/>
        <w:numPr>
          <w:ilvl w:val="0"/>
          <w:numId w:val="2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Sexual abuse by an older brother against younger sister most common</w:t>
      </w:r>
    </w:p>
    <w:p>
      <w:pPr>
        <w:pStyle w:val="Free Form"/>
        <w:numPr>
          <w:ilvl w:val="0"/>
          <w:numId w:val="2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Often causes more damage than abuse by a stranger</w:t>
      </w:r>
    </w:p>
    <w:p>
      <w:pPr>
        <w:pStyle w:val="Free Form"/>
        <w:numPr>
          <w:ilvl w:val="0"/>
          <w:numId w:val="2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Difference between curiosity and abuse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nl-NL"/>
        </w:rPr>
        <w:t>Child-on-child abuse</w:t>
      </w:r>
    </w:p>
    <w:p>
      <w:pPr>
        <w:pStyle w:val="Free Form"/>
        <w:numPr>
          <w:ilvl w:val="0"/>
          <w:numId w:val="2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Can you think of some factors (at the child, family, and community levels) that might contribute to a child abusing another child?</w:t>
      </w:r>
    </w:p>
    <w:p>
      <w:pPr>
        <w:pStyle w:val="Free Form"/>
        <w:numPr>
          <w:ilvl w:val="0"/>
          <w:numId w:val="2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Factors contributing to sibling sexual assault: </w:t>
      </w:r>
    </w:p>
    <w:p>
      <w:pPr>
        <w:pStyle w:val="Free Form"/>
        <w:numPr>
          <w:ilvl w:val="0"/>
          <w:numId w:val="272"/>
        </w:numPr>
        <w:tabs>
          <w:tab w:val="num" w:pos="1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clear" w:pos="0"/>
        </w:tabs>
        <w:ind w:left="180" w:hanging="180"/>
        <w:rPr>
          <w:rFonts w:ascii="Times New Roman" w:cs="Times New Roman" w:hAnsi="Times New Roman" w:eastAsia="Times New Roman"/>
          <w:position w:val="-2"/>
          <w:sz w:val="22"/>
          <w:szCs w:val="22"/>
        </w:rPr>
      </w:pPr>
      <w:hyperlink r:id="rId10" w:history="1">
        <w:r>
          <w:rPr>
            <w:rStyle w:val="Hyperlink.0"/>
            <w:rFonts w:ascii="Times New Roman"/>
            <w:color w:val="011ea9"/>
            <w:sz w:val="22"/>
            <w:szCs w:val="22"/>
            <w:rtl w:val="0"/>
            <w:lang w:val="de-DE"/>
          </w:rPr>
          <w:t>http://www.phac-aspc.gc.ca/ncfv-cnivf/pdfs/nfntsx-visac-sib_e.pdf</w:t>
        </w:r>
      </w:hyperlink>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How do we deal with juvenile offenders?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Punishment</w:t>
      </w:r>
    </w:p>
    <w:p>
      <w:pPr>
        <w:pStyle w:val="Free Form"/>
        <w:numPr>
          <w:ilvl w:val="0"/>
          <w:numId w:val="2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Get tough on crime</w:t>
      </w:r>
      <w:r>
        <w:rPr>
          <w:rFonts w:hAnsi="Times New Roman" w:hint="default"/>
          <w:sz w:val="22"/>
          <w:szCs w:val="22"/>
          <w:rtl w:val="0"/>
        </w:rPr>
        <w:t xml:space="preserve">” </w:t>
      </w:r>
      <w:r>
        <w:rPr>
          <w:rFonts w:ascii="Times New Roman"/>
          <w:sz w:val="22"/>
          <w:szCs w:val="22"/>
          <w:rtl w:val="0"/>
          <w:lang w:val="en-US"/>
        </w:rPr>
        <w:t>approach</w:t>
      </w:r>
    </w:p>
    <w:p>
      <w:pPr>
        <w:pStyle w:val="Free Form"/>
        <w:numPr>
          <w:ilvl w:val="0"/>
          <w:numId w:val="2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Punishment deters crime</w:t>
      </w:r>
      <w:r>
        <w:rPr>
          <w:rFonts w:hAnsi="Times New Roman" w:hint="default"/>
          <w:sz w:val="22"/>
          <w:szCs w:val="22"/>
          <w:rtl w:val="0"/>
        </w:rPr>
        <w: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Rehabilitation</w:t>
      </w:r>
    </w:p>
    <w:p>
      <w:pPr>
        <w:pStyle w:val="Free Form"/>
        <w:numPr>
          <w:ilvl w:val="0"/>
          <w:numId w:val="2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Education</w:t>
      </w:r>
    </w:p>
    <w:p>
      <w:pPr>
        <w:pStyle w:val="Free Form"/>
        <w:numPr>
          <w:ilvl w:val="0"/>
          <w:numId w:val="2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Reintegration into family/society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What can be done to prevent child abuse?</w:t>
      </w:r>
    </w:p>
    <w:p>
      <w:pPr>
        <w:pStyle w:val="Free Form"/>
        <w:numPr>
          <w:ilvl w:val="0"/>
          <w:numId w:val="2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Training in parenting</w:t>
      </w:r>
    </w:p>
    <w:p>
      <w:pPr>
        <w:pStyle w:val="Free Form"/>
        <w:numPr>
          <w:ilvl w:val="0"/>
          <w:numId w:val="2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Offset social and economic inequalities</w:t>
      </w:r>
    </w:p>
    <w:p>
      <w:pPr>
        <w:pStyle w:val="Free Form"/>
        <w:numPr>
          <w:ilvl w:val="0"/>
          <w:numId w:val="2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28"/>
        <w:rPr>
          <w:rFonts w:ascii="Times New Roman" w:cs="Times New Roman" w:hAnsi="Times New Roman" w:eastAsia="Times New Roman"/>
          <w:position w:val="0"/>
          <w:sz w:val="22"/>
          <w:szCs w:val="22"/>
        </w:rPr>
      </w:pPr>
      <w:r>
        <w:rPr>
          <w:rFonts w:ascii="Times New Roman"/>
          <w:sz w:val="22"/>
          <w:szCs w:val="22"/>
          <w:rtl w:val="0"/>
        </w:rPr>
        <w:t>tackle poverty</w:t>
      </w:r>
    </w:p>
    <w:p>
      <w:pPr>
        <w:pStyle w:val="Free Form"/>
        <w:numPr>
          <w:ilvl w:val="0"/>
          <w:numId w:val="2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28"/>
        <w:rPr>
          <w:rFonts w:ascii="Times New Roman" w:cs="Times New Roman" w:hAnsi="Times New Roman" w:eastAsia="Times New Roman"/>
          <w:position w:val="0"/>
          <w:sz w:val="22"/>
          <w:szCs w:val="22"/>
        </w:rPr>
      </w:pPr>
      <w:r>
        <w:rPr>
          <w:rFonts w:ascii="Times New Roman"/>
          <w:sz w:val="22"/>
          <w:szCs w:val="22"/>
          <w:rtl w:val="0"/>
          <w:lang w:val="en-US"/>
        </w:rPr>
        <w:t>Improve educational and employment opportunities</w:t>
      </w:r>
    </w:p>
    <w:p>
      <w:pPr>
        <w:pStyle w:val="Free Form"/>
        <w:numPr>
          <w:ilvl w:val="0"/>
          <w:numId w:val="2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28"/>
        <w:rPr>
          <w:rFonts w:ascii="Times New Roman" w:cs="Times New Roman" w:hAnsi="Times New Roman" w:eastAsia="Times New Roman"/>
          <w:position w:val="0"/>
          <w:sz w:val="22"/>
          <w:szCs w:val="22"/>
        </w:rPr>
      </w:pPr>
      <w:r>
        <w:rPr>
          <w:rFonts w:ascii="Times New Roman"/>
          <w:sz w:val="22"/>
          <w:szCs w:val="22"/>
          <w:rtl w:val="0"/>
          <w:lang w:val="en-US"/>
        </w:rPr>
        <w:t>Increase the availability and quality of child care</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u w:val="single"/>
        </w:rPr>
      </w:pPr>
      <w:r>
        <w:rPr>
          <w:rFonts w:ascii="Times New Roman"/>
          <w:b w:val="1"/>
          <w:bCs w:val="1"/>
          <w:sz w:val="22"/>
          <w:szCs w:val="22"/>
          <w:u w:val="single"/>
          <w:rtl w:val="0"/>
          <w:lang w:val="en-US"/>
        </w:rPr>
        <w:t>March 31: Access to reproductive health services, divorce and custody</w:t>
      </w:r>
      <w:r>
        <w:rPr>
          <w:rFonts w:hAnsi="Times New Roman" w:hint="default"/>
          <w:b w:val="1"/>
          <w:bCs w:val="1"/>
          <w:sz w:val="22"/>
          <w:szCs w:val="22"/>
          <w:u w:val="single"/>
          <w:rtl w:val="0"/>
        </w:rPr>
        <w: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rPr>
        <w:t>Austerity</w:t>
      </w:r>
    </w:p>
    <w:p>
      <w:pPr>
        <w:pStyle w:val="Free Form"/>
        <w:numPr>
          <w:ilvl w:val="0"/>
          <w:numId w:val="2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 xml:space="preserve">Policies used by governments to reduce budget deficits during adverse economic conditions. </w:t>
      </w:r>
    </w:p>
    <w:p>
      <w:pPr>
        <w:pStyle w:val="Free Form"/>
        <w:numPr>
          <w:ilvl w:val="0"/>
          <w:numId w:val="2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These policies may include spending cuts, tax increases, or a mixture of the two.</w:t>
      </w:r>
    </w:p>
    <w:p>
      <w:pPr>
        <w:pStyle w:val="Free Form"/>
        <w:numPr>
          <w:ilvl w:val="0"/>
          <w:numId w:val="2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Austerity policies may be attempts to demonstrate governments' liquidity to their creditors and credit rating agencies by lower expenditures to match incomes.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The well-being of children depends on</w:t>
      </w:r>
      <w:r>
        <w:rPr>
          <w:rFonts w:hAnsi="Times New Roman" w:hint="default"/>
          <w:b w:val="1"/>
          <w:bCs w:val="1"/>
          <w:sz w:val="22"/>
          <w:szCs w:val="22"/>
          <w:rtl w:val="0"/>
        </w:rPr>
        <w:t>…</w:t>
      </w:r>
    </w:p>
    <w:p>
      <w:pPr>
        <w:pStyle w:val="Free Form"/>
        <w:numPr>
          <w:ilvl w:val="0"/>
          <w:numId w:val="28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Biology</w:t>
      </w:r>
    </w:p>
    <w:p>
      <w:pPr>
        <w:pStyle w:val="Free Form"/>
        <w:numPr>
          <w:ilvl w:val="0"/>
          <w:numId w:val="2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rPr>
        <w:t>Family</w:t>
      </w:r>
    </w:p>
    <w:p>
      <w:pPr>
        <w:pStyle w:val="Free Form"/>
        <w:numPr>
          <w:ilvl w:val="0"/>
          <w:numId w:val="2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Community</w:t>
      </w:r>
    </w:p>
    <w:p>
      <w:pPr>
        <w:pStyle w:val="Free Form"/>
        <w:numPr>
          <w:ilvl w:val="0"/>
          <w:numId w:val="2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Government services</w:t>
      </w:r>
    </w:p>
    <w:p>
      <w:pPr>
        <w:pStyle w:val="Free Form"/>
        <w:numPr>
          <w:ilvl w:val="0"/>
          <w:numId w:val="2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The economy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cs="Times New Roman" w:hAnsi="Times New Roman" w:eastAsia="Times New Roman"/>
          <w:sz w:val="22"/>
          <w:szCs w:val="22"/>
        </w:rPr>
        <w:drawing>
          <wp:inline distT="0" distB="0" distL="0" distR="0">
            <wp:extent cx="3127528" cy="2082801"/>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droppedImage.pdf"/>
                    <pic:cNvPicPr/>
                  </pic:nvPicPr>
                  <pic:blipFill>
                    <a:blip r:embed="rId11">
                      <a:extLst/>
                    </a:blip>
                    <a:stretch>
                      <a:fillRect/>
                    </a:stretch>
                  </pic:blipFill>
                  <pic:spPr>
                    <a:xfrm>
                      <a:off x="0" y="0"/>
                      <a:ext cx="3127528" cy="2082801"/>
                    </a:xfrm>
                    <a:prstGeom prst="rect">
                      <a:avLst/>
                    </a:prstGeom>
                    <a:ln w="12700" cap="flat">
                      <a:noFill/>
                      <a:miter lim="400000"/>
                    </a:ln>
                    <a:effectLst/>
                  </pic:spPr>
                </pic:pic>
              </a:graphicData>
            </a:graphic>
          </wp:inline>
        </w:drawing>
      </w:r>
    </w:p>
    <w:p>
      <w:pPr>
        <w:pStyle w:val="Free Form"/>
        <w:numPr>
          <w:ilvl w:val="0"/>
          <w:numId w:val="2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Far from expressing a genuine economic recovery, the rise in the stock market coincides with economic stagnation or outright contraction in the US, Europe and much of the rest of the world. More than five years after the September 2008 Wall Street crash, the US and world economies remain mired in the deepest slump since the Great Depression.</w:t>
      </w:r>
    </w:p>
    <w:p>
      <w:pPr>
        <w:pStyle w:val="Free Form"/>
        <w:numPr>
          <w:ilvl w:val="0"/>
          <w:numId w:val="2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The fever chart of soaring stock prices, corporate profits and CEO pay occurs alongside growing poverty, mass unemployment, and ever more staggering levels of social inequality.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numPr>
          <w:ilvl w:val="0"/>
          <w:numId w:val="2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hAnsi="Times New Roman" w:hint="default"/>
          <w:sz w:val="22"/>
          <w:szCs w:val="22"/>
          <w:rtl w:val="0"/>
        </w:rPr>
        <w:t>“</w:t>
      </w:r>
      <w:r>
        <w:rPr>
          <w:rFonts w:ascii="Times New Roman"/>
          <w:sz w:val="22"/>
          <w:szCs w:val="22"/>
          <w:rtl w:val="0"/>
          <w:lang w:val="en-US"/>
        </w:rPr>
        <w:t>Conventional wisdom holds that recessions are inevitably bad for human health. Thus, we ought to expect a rise in depression, suicide, alcoholism, infectious disease outbreaks, and many other health problems. But this is false. Recessions pose threats and opportunities for public health, and sometimes can even improve health outcomes. Sweden had a massive economic crash in the early 1990s, larger than it experienced in the Great Recession, but saw no increase in suicides or alcohol-related deaths. Similarly, in this recession we have seen health improve in Norway, Canada, and even for some people in the US.</w:t>
      </w:r>
      <w:r>
        <w:rPr>
          <w:rFonts w:hAnsi="Times New Roman" w:hint="default"/>
          <w:sz w:val="22"/>
          <w:szCs w:val="22"/>
          <w:rtl w:val="0"/>
        </w:rPr>
        <w: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lang w:val="en-US"/>
        </w:rPr>
        <w:t xml:space="preserve">                          -- Stuckler and Basu, 2013, p. xiii-xiv</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How does austerity affect children?</w:t>
      </w:r>
    </w:p>
    <w:p>
      <w:pPr>
        <w:pStyle w:val="Free Form"/>
        <w:numPr>
          <w:ilvl w:val="0"/>
          <w:numId w:val="2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By lowering their family</w:t>
      </w:r>
      <w:r>
        <w:rPr>
          <w:rFonts w:hAnsi="Times New Roman" w:hint="default"/>
          <w:sz w:val="22"/>
          <w:szCs w:val="22"/>
          <w:rtl w:val="0"/>
          <w:lang w:val="fr-FR"/>
        </w:rPr>
        <w:t>’</w:t>
      </w:r>
      <w:r>
        <w:rPr>
          <w:rFonts w:ascii="Times New Roman"/>
          <w:sz w:val="22"/>
          <w:szCs w:val="22"/>
          <w:rtl w:val="0"/>
          <w:lang w:val="en-US"/>
        </w:rPr>
        <w:t>s social and economic conditions</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lang w:val="da-DK"/>
        </w:rPr>
        <w:t>- Poverty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lang w:val="en-US"/>
        </w:rPr>
        <w:t>- Longer parental working hours</w:t>
      </w:r>
    </w:p>
    <w:p>
      <w:pPr>
        <w:pStyle w:val="Free Form"/>
        <w:numPr>
          <w:ilvl w:val="0"/>
          <w:numId w:val="2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Weaker education, health and social services</w:t>
      </w:r>
    </w:p>
    <w:p>
      <w:pPr>
        <w:pStyle w:val="Free Form"/>
        <w:numPr>
          <w:ilvl w:val="0"/>
          <w:numId w:val="29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80"/>
        <w:rPr>
          <w:rFonts w:ascii="Times New Roman" w:cs="Times New Roman" w:hAnsi="Times New Roman" w:eastAsia="Times New Roman"/>
          <w:position w:val="-2"/>
          <w:sz w:val="22"/>
          <w:szCs w:val="22"/>
        </w:rPr>
      </w:pPr>
      <w:r>
        <w:rPr>
          <w:rFonts w:ascii="Times New Roman"/>
          <w:sz w:val="22"/>
          <w:szCs w:val="22"/>
          <w:rtl w:val="0"/>
          <w:lang w:val="en-US"/>
        </w:rPr>
        <w:t>Much tougher transition to the labour market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sz w:val="22"/>
          <w:szCs w:val="22"/>
          <w:rtl w:val="0"/>
        </w:rPr>
        <w:t xml:space="preserve">- </w:t>
      </w:r>
      <w:r>
        <w:rPr>
          <w:rFonts w:hAnsi="Times New Roman" w:hint="default"/>
          <w:sz w:val="22"/>
          <w:szCs w:val="22"/>
          <w:rtl w:val="0"/>
        </w:rPr>
        <w:t>‘</w:t>
      </w:r>
      <w:r>
        <w:rPr>
          <w:rFonts w:ascii="Times New Roman"/>
          <w:sz w:val="22"/>
          <w:szCs w:val="22"/>
          <w:rtl w:val="0"/>
          <w:lang w:val="en-US"/>
        </w:rPr>
        <w:t>Generation Screwed</w:t>
      </w:r>
      <w:r>
        <w:rPr>
          <w:rFonts w:hAnsi="Times New Roman" w:hint="default"/>
          <w:sz w:val="22"/>
          <w:szCs w:val="22"/>
          <w:rtl w:val="0"/>
          <w:lang w:val="fr-FR"/>
        </w:rPr>
        <w:t>’</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r>
        <w:rPr>
          <w:rFonts w:ascii="Times New Roman"/>
          <w:b w:val="1"/>
          <w:bCs w:val="1"/>
          <w:sz w:val="22"/>
          <w:szCs w:val="22"/>
          <w:rtl w:val="0"/>
          <w:lang w:val="fr-FR"/>
        </w:rPr>
        <w:t>Association pour une solidarit</w:t>
      </w:r>
      <w:r>
        <w:rPr>
          <w:rFonts w:hAnsi="Times New Roman" w:hint="default"/>
          <w:b w:val="1"/>
          <w:bCs w:val="1"/>
          <w:sz w:val="22"/>
          <w:szCs w:val="22"/>
          <w:rtl w:val="0"/>
        </w:rPr>
        <w:t>é</w:t>
        <w:br w:type="textWrapping"/>
      </w:r>
      <w:r>
        <w:rPr>
          <w:rFonts w:ascii="Times New Roman"/>
          <w:b w:val="1"/>
          <w:bCs w:val="1"/>
          <w:sz w:val="22"/>
          <w:szCs w:val="22"/>
          <w:rtl w:val="0"/>
        </w:rPr>
        <w:t xml:space="preserve">syndicale </w:t>
      </w:r>
      <w:r>
        <w:rPr>
          <w:rFonts w:hAnsi="Times New Roman" w:hint="default"/>
          <w:b w:val="1"/>
          <w:bCs w:val="1"/>
          <w:sz w:val="22"/>
          <w:szCs w:val="22"/>
          <w:rtl w:val="0"/>
        </w:rPr>
        <w:t>é</w:t>
      </w:r>
      <w:r>
        <w:rPr>
          <w:rFonts w:ascii="Times New Roman"/>
          <w:b w:val="1"/>
          <w:bCs w:val="1"/>
          <w:sz w:val="22"/>
          <w:szCs w:val="22"/>
          <w:rtl w:val="0"/>
          <w:lang w:val="es-ES_tradnl"/>
        </w:rPr>
        <w:t>tudiante (ASS</w:t>
      </w:r>
      <w:r>
        <w:rPr>
          <w:rFonts w:hAnsi="Times New Roman" w:hint="default"/>
          <w:b w:val="1"/>
          <w:bCs w:val="1"/>
          <w:sz w:val="22"/>
          <w:szCs w:val="22"/>
          <w:rtl w:val="0"/>
          <w:lang w:val="fr-FR"/>
        </w:rPr>
        <w:t>É</w:t>
      </w:r>
      <w:r>
        <w:rPr>
          <w:rFonts w:ascii="Times New Roman"/>
          <w:b w:val="1"/>
          <w:bCs w:val="1"/>
          <w:sz w:val="22"/>
          <w:szCs w:val="22"/>
          <w:rtl w:val="0"/>
        </w:rPr>
        <w:t>)</w:t>
      </w:r>
    </w:p>
    <w:p>
      <w:pPr>
        <w:pStyle w:val="Free Form"/>
        <w:numPr>
          <w:ilvl w:val="0"/>
          <w:numId w:val="297"/>
        </w:numPr>
        <w:tabs>
          <w:tab w:val="num" w:pos="1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clear" w:pos="0"/>
        </w:tabs>
        <w:ind w:left="180" w:hanging="180"/>
        <w:rPr>
          <w:rFonts w:ascii="Times New Roman" w:cs="Times New Roman" w:hAnsi="Times New Roman" w:eastAsia="Times New Roman"/>
          <w:position w:val="-2"/>
          <w:sz w:val="22"/>
          <w:szCs w:val="22"/>
        </w:rPr>
      </w:pPr>
      <w:hyperlink r:id="rId12" w:history="1">
        <w:r>
          <w:rPr>
            <w:rStyle w:val="Hyperlink.0"/>
            <w:rFonts w:ascii="Times New Roman"/>
            <w:color w:val="011ea9"/>
            <w:sz w:val="22"/>
            <w:szCs w:val="22"/>
            <w:rtl w:val="0"/>
          </w:rPr>
          <w:t>www.asse-solidarite.qc.ca</w:t>
        </w:r>
      </w:hyperlink>
      <w:r>
        <w:rPr>
          <w:rFonts w:ascii="Times New Roman"/>
          <w:sz w:val="22"/>
          <w:szCs w:val="22"/>
          <w:rtl w:val="0"/>
        </w:rPr>
        <w:t xml:space="preserve"> </w:t>
      </w:r>
    </w:p>
    <w:p>
      <w:pPr>
        <w:pStyle w:val="Free Form"/>
        <w:numPr>
          <w:ilvl w:val="0"/>
          <w:numId w:val="298"/>
        </w:numPr>
        <w:tabs>
          <w:tab w:val="num" w:pos="1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clear" w:pos="0"/>
        </w:tabs>
        <w:ind w:left="180" w:hanging="180"/>
        <w:rPr>
          <w:rFonts w:ascii="Times New Roman" w:cs="Times New Roman" w:hAnsi="Times New Roman" w:eastAsia="Times New Roman"/>
          <w:position w:val="-2"/>
          <w:sz w:val="22"/>
          <w:szCs w:val="22"/>
        </w:rPr>
      </w:pPr>
      <w:hyperlink r:id="rId13" w:history="1">
        <w:r>
          <w:rPr>
            <w:rStyle w:val="Hyperlink.0"/>
            <w:rFonts w:ascii="Times New Roman"/>
            <w:color w:val="011ea9"/>
            <w:sz w:val="22"/>
            <w:szCs w:val="22"/>
            <w:rtl w:val="0"/>
          </w:rPr>
          <w:t>www.austerite.org/en/</w:t>
        </w:r>
      </w:hyperlink>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r>
        <w:rPr>
          <w:rFonts w:ascii="Times New Roman"/>
          <w:b w:val="1"/>
          <w:bCs w:val="1"/>
          <w:sz w:val="22"/>
          <w:szCs w:val="22"/>
          <w:rtl w:val="0"/>
          <w:lang w:val="en-US"/>
        </w:rPr>
        <w:t>Who benefits from austerity?</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hyperlink r:id="rId14" w:history="1">
        <w:r>
          <w:rPr>
            <w:rStyle w:val="Hyperlink.0"/>
            <w:rFonts w:ascii="Times New Roman"/>
            <w:color w:val="011ea9"/>
            <w:sz w:val="22"/>
            <w:szCs w:val="22"/>
            <w:rtl w:val="0"/>
          </w:rPr>
          <w:t>http://www.austerite.org</w:t>
        </w:r>
      </w:hyperlink>
      <w:r>
        <w:rPr>
          <w:rFonts w:ascii="Times New Roman"/>
          <w:sz w:val="22"/>
          <w:szCs w:val="22"/>
          <w:rtl w:val="0"/>
        </w:rPr>
        <w:t>/assets/pdf/en/policy-paper.pdf</w:t>
      </w: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cs="Times New Roman" w:hAnsi="Times New Roman" w:eastAsia="Times New Roman"/>
          <w:b w:val="1"/>
          <w:bCs w:val="1"/>
          <w:sz w:val="22"/>
          <w:szCs w:val="22"/>
        </w:rPr>
      </w:pPr>
    </w:p>
    <w:p>
      <w:pPr>
        <w:pStyle w:val="Free 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ascii="Times New Roman" w:cs="Times New Roman" w:hAnsi="Times New Roman" w:eastAsia="Times New Roman"/>
          <w:b w:val="1"/>
          <w:bCs w:val="1"/>
          <w:sz w:val="22"/>
          <w:szCs w:val="22"/>
        </w:rPr>
        <w:br w:type="textWrapping"/>
      </w:r>
    </w:p>
    <w:sectPr>
      <w:headerReference w:type="default" r:id="rId15"/>
      <w:footerReference w:type="default" r:id="rId1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1">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2">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3">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4">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5">
      <w:start w:val="1"/>
      <w:numFmt w:val="bullet"/>
      <w:suff w:val="tab"/>
      <w:lvlText w:val="•"/>
      <w:lvlJc w:val="left"/>
      <w:pPr>
        <w:tabs>
          <w:tab w:val="num" w:pos="1980"/>
          <w:tab w:val="clear" w:pos="0"/>
        </w:tabs>
        <w:ind w:left="19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6">
      <w:start w:val="1"/>
      <w:numFmt w:val="bullet"/>
      <w:suff w:val="tab"/>
      <w:lvlText w:val="•"/>
      <w:lvlJc w:val="left"/>
      <w:pPr>
        <w:tabs>
          <w:tab w:val="num" w:pos="2340"/>
          <w:tab w:val="clear" w:pos="0"/>
        </w:tabs>
        <w:ind w:left="23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7">
      <w:start w:val="1"/>
      <w:numFmt w:val="bullet"/>
      <w:suff w:val="tab"/>
      <w:lvlText w:val="•"/>
      <w:lvlJc w:val="left"/>
      <w:pPr>
        <w:tabs>
          <w:tab w:val="num" w:pos="2700"/>
          <w:tab w:val="clear" w:pos="0"/>
        </w:tabs>
        <w:ind w:left="27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lvl w:ilvl="8">
      <w:start w:val="1"/>
      <w:numFmt w:val="bullet"/>
      <w:suff w:val="tab"/>
      <w:lvlText w:val="•"/>
      <w:lvlJc w:val="left"/>
      <w:pPr>
        <w:tabs>
          <w:tab w:val="num" w:pos="3060"/>
          <w:tab w:val="clear" w:pos="0"/>
        </w:tabs>
        <w:ind w:left="30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4"/>
        <w:szCs w:val="24"/>
        <w:u w:val="none"/>
        <w:vertAlign w:val="baseline"/>
      </w:rPr>
    </w:lvl>
  </w:abstractNum>
  <w:abstractNum w:abstractNumId="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3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u w:val="single"/>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u w:val="single"/>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u w:val="single"/>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u w:val="single"/>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u w:val="single"/>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u w:val="single"/>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u w:val="single"/>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u w:val="single"/>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u w:val="single"/>
      </w:rPr>
    </w:lvl>
  </w:abstractNum>
  <w:abstractNum w:abstractNumId="40">
    <w:multiLevelType w:val="multilevel"/>
    <w:lvl w:ilvl="0">
      <w:start w:val="1"/>
      <w:numFmt w:val="bullet"/>
      <w:suff w:val="tab"/>
      <w:lvlText w:val="-"/>
      <w:lvlJc w:val="left"/>
      <w:pPr>
        <w:tabs>
          <w:tab w:val="num" w:pos="147"/>
          <w:tab w:val="clear" w:pos="0"/>
        </w:tabs>
        <w:ind w:left="147" w:hanging="147"/>
      </w:pPr>
      <w:rPr>
        <w:rFonts w:ascii="Times New Roman" w:cs="Times New Roman" w:hAnsi="Times New Roman" w:eastAsia="Times New Roman"/>
        <w:position w:val="0"/>
        <w:sz w:val="22"/>
        <w:szCs w:val="22"/>
      </w:rPr>
    </w:lvl>
    <w:lvl w:ilvl="1">
      <w:start w:val="1"/>
      <w:numFmt w:val="bullet"/>
      <w:suff w:val="tab"/>
      <w:lvlText w:val="-"/>
      <w:lvlJc w:val="left"/>
      <w:pPr>
        <w:tabs>
          <w:tab w:val="num" w:pos="867"/>
          <w:tab w:val="clear" w:pos="0"/>
        </w:tabs>
        <w:ind w:left="867" w:hanging="147"/>
      </w:pPr>
      <w:rPr>
        <w:rFonts w:ascii="Times New Roman" w:cs="Times New Roman" w:hAnsi="Times New Roman" w:eastAsia="Times New Roman"/>
        <w:position w:val="0"/>
        <w:sz w:val="22"/>
        <w:szCs w:val="22"/>
      </w:rPr>
    </w:lvl>
    <w:lvl w:ilvl="2">
      <w:start w:val="1"/>
      <w:numFmt w:val="bullet"/>
      <w:suff w:val="tab"/>
      <w:lvlText w:val="-"/>
      <w:lvlJc w:val="left"/>
      <w:pPr>
        <w:tabs>
          <w:tab w:val="num" w:pos="1587"/>
          <w:tab w:val="clear" w:pos="0"/>
        </w:tabs>
        <w:ind w:left="1587" w:hanging="147"/>
      </w:pPr>
      <w:rPr>
        <w:rFonts w:ascii="Times New Roman" w:cs="Times New Roman" w:hAnsi="Times New Roman" w:eastAsia="Times New Roman"/>
        <w:position w:val="0"/>
        <w:sz w:val="22"/>
        <w:szCs w:val="22"/>
      </w:rPr>
    </w:lvl>
    <w:lvl w:ilvl="3">
      <w:start w:val="1"/>
      <w:numFmt w:val="bullet"/>
      <w:suff w:val="tab"/>
      <w:lvlText w:val="-"/>
      <w:lvlJc w:val="left"/>
      <w:pPr>
        <w:tabs>
          <w:tab w:val="num" w:pos="2307"/>
          <w:tab w:val="clear" w:pos="0"/>
        </w:tabs>
        <w:ind w:left="2307" w:hanging="147"/>
      </w:pPr>
      <w:rPr>
        <w:rFonts w:ascii="Times New Roman" w:cs="Times New Roman" w:hAnsi="Times New Roman" w:eastAsia="Times New Roman"/>
        <w:position w:val="0"/>
        <w:sz w:val="22"/>
        <w:szCs w:val="22"/>
      </w:rPr>
    </w:lvl>
    <w:lvl w:ilvl="4">
      <w:start w:val="1"/>
      <w:numFmt w:val="bullet"/>
      <w:suff w:val="tab"/>
      <w:lvlText w:val="-"/>
      <w:lvlJc w:val="left"/>
      <w:pPr>
        <w:tabs>
          <w:tab w:val="num" w:pos="3027"/>
          <w:tab w:val="clear" w:pos="0"/>
        </w:tabs>
        <w:ind w:left="3027" w:hanging="147"/>
      </w:pPr>
      <w:rPr>
        <w:rFonts w:ascii="Times New Roman" w:cs="Times New Roman" w:hAnsi="Times New Roman" w:eastAsia="Times New Roman"/>
        <w:position w:val="0"/>
        <w:sz w:val="22"/>
        <w:szCs w:val="22"/>
      </w:rPr>
    </w:lvl>
    <w:lvl w:ilvl="5">
      <w:start w:val="1"/>
      <w:numFmt w:val="bullet"/>
      <w:suff w:val="tab"/>
      <w:lvlText w:val="-"/>
      <w:lvlJc w:val="left"/>
      <w:pPr>
        <w:tabs>
          <w:tab w:val="num" w:pos="3747"/>
          <w:tab w:val="clear" w:pos="0"/>
        </w:tabs>
        <w:ind w:left="3747" w:hanging="147"/>
      </w:pPr>
      <w:rPr>
        <w:rFonts w:ascii="Times New Roman" w:cs="Times New Roman" w:hAnsi="Times New Roman" w:eastAsia="Times New Roman"/>
        <w:position w:val="0"/>
        <w:sz w:val="22"/>
        <w:szCs w:val="22"/>
      </w:rPr>
    </w:lvl>
    <w:lvl w:ilvl="6">
      <w:start w:val="1"/>
      <w:numFmt w:val="bullet"/>
      <w:suff w:val="tab"/>
      <w:lvlText w:val="-"/>
      <w:lvlJc w:val="left"/>
      <w:pPr>
        <w:tabs>
          <w:tab w:val="num" w:pos="4467"/>
          <w:tab w:val="clear" w:pos="0"/>
        </w:tabs>
        <w:ind w:left="4467" w:hanging="147"/>
      </w:pPr>
      <w:rPr>
        <w:rFonts w:ascii="Times New Roman" w:cs="Times New Roman" w:hAnsi="Times New Roman" w:eastAsia="Times New Roman"/>
        <w:position w:val="0"/>
        <w:sz w:val="22"/>
        <w:szCs w:val="22"/>
      </w:rPr>
    </w:lvl>
    <w:lvl w:ilvl="7">
      <w:start w:val="1"/>
      <w:numFmt w:val="bullet"/>
      <w:suff w:val="tab"/>
      <w:lvlText w:val="-"/>
      <w:lvlJc w:val="left"/>
      <w:pPr>
        <w:tabs>
          <w:tab w:val="num" w:pos="5187"/>
          <w:tab w:val="clear" w:pos="0"/>
        </w:tabs>
        <w:ind w:left="5187" w:hanging="147"/>
      </w:pPr>
      <w:rPr>
        <w:rFonts w:ascii="Times New Roman" w:cs="Times New Roman" w:hAnsi="Times New Roman" w:eastAsia="Times New Roman"/>
        <w:position w:val="0"/>
        <w:sz w:val="22"/>
        <w:szCs w:val="22"/>
      </w:rPr>
    </w:lvl>
    <w:lvl w:ilvl="8">
      <w:start w:val="1"/>
      <w:numFmt w:val="bullet"/>
      <w:suff w:val="tab"/>
      <w:lvlText w:val="-"/>
      <w:lvlJc w:val="left"/>
      <w:pPr>
        <w:tabs>
          <w:tab w:val="num" w:pos="5907"/>
          <w:tab w:val="clear" w:pos="0"/>
        </w:tabs>
        <w:ind w:left="5907" w:hanging="147"/>
      </w:pPr>
      <w:rPr>
        <w:rFonts w:ascii="Times New Roman" w:cs="Times New Roman" w:hAnsi="Times New Roman" w:eastAsia="Times New Roman"/>
        <w:position w:val="0"/>
        <w:sz w:val="22"/>
        <w:szCs w:val="22"/>
      </w:rPr>
    </w:lvl>
  </w:abstractNum>
  <w:abstractNum w:abstractNumId="41">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bullet"/>
      <w:suff w:val="tab"/>
      <w:lvlText w:val=""/>
      <w:lvlJc w:val="left"/>
      <w:pPr>
        <w:tabs>
          <w:tab w:val="num" w:pos="720"/>
          <w:tab w:val="clear" w:pos="0"/>
        </w:tabs>
        <w:ind w:left="720" w:hanging="72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bullet"/>
      <w:suff w:val="tab"/>
      <w:lvlText w:val=""/>
      <w:lvlJc w:val="left"/>
      <w:pPr>
        <w:tabs>
          <w:tab w:val="num" w:pos="1440"/>
          <w:tab w:val="clear" w:pos="0"/>
        </w:tabs>
        <w:ind w:left="1440" w:hanging="144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bullet"/>
      <w:suff w:val="tab"/>
      <w:lvlText w:val=""/>
      <w:lvlJc w:val="left"/>
      <w:pPr>
        <w:tabs>
          <w:tab w:val="num" w:pos="2160"/>
          <w:tab w:val="clear" w:pos="0"/>
        </w:tabs>
        <w:ind w:left="2160" w:hanging="21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bullet"/>
      <w:suff w:val="tab"/>
      <w:lvlText w:val=""/>
      <w:lvlJc w:val="left"/>
      <w:pPr>
        <w:tabs>
          <w:tab w:val="num" w:pos="2880"/>
          <w:tab w:val="clear" w:pos="0"/>
        </w:tabs>
        <w:ind w:left="2880" w:hanging="288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bullet"/>
      <w:suff w:val="tab"/>
      <w:lvlText w:val=""/>
      <w:lvlJc w:val="left"/>
      <w:pPr>
        <w:tabs>
          <w:tab w:val="num" w:pos="3600"/>
          <w:tab w:val="clear" w:pos="0"/>
        </w:tabs>
        <w:ind w:left="3600" w:hanging="360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bullet"/>
      <w:suff w:val="tab"/>
      <w:lvlText w:val=""/>
      <w:lvlJc w:val="left"/>
      <w:pPr>
        <w:tabs>
          <w:tab w:val="num" w:pos="4320"/>
          <w:tab w:val="clear" w:pos="0"/>
        </w:tabs>
        <w:ind w:left="4320" w:hanging="432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bullet"/>
      <w:suff w:val="tab"/>
      <w:lvlText w:val=""/>
      <w:lvlJc w:val="left"/>
      <w:pPr>
        <w:tabs>
          <w:tab w:val="num" w:pos="5040"/>
          <w:tab w:val="clear" w:pos="0"/>
        </w:tabs>
        <w:ind w:left="5040" w:hanging="504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bullet"/>
      <w:suff w:val="tab"/>
      <w:lvlText w:val=""/>
      <w:lvlJc w:val="left"/>
      <w:pPr>
        <w:tabs>
          <w:tab w:val="num" w:pos="5760"/>
          <w:tab w:val="clear" w:pos="0"/>
        </w:tabs>
        <w:ind w:left="5760" w:hanging="57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42">
    <w:multiLevelType w:val="multilevel"/>
    <w:styleLink w:val="List 1"/>
    <w:lvl w:ilvl="0">
      <w:start w:val="0"/>
      <w:numFmt w:val="bullet"/>
      <w:suff w:val="tab"/>
      <w:lvlText w:val="-"/>
      <w:lvlJc w:val="left"/>
      <w:pPr>
        <w:tabs>
          <w:tab w:val="num" w:pos="147"/>
          <w:tab w:val="clear" w:pos="0"/>
        </w:tabs>
        <w:ind w:left="147" w:hanging="147"/>
      </w:pPr>
      <w:rPr>
        <w:rFonts w:ascii="Times New Roman" w:cs="Times New Roman" w:hAnsi="Times New Roman" w:eastAsia="Times New Roman"/>
        <w:position w:val="0"/>
        <w:sz w:val="22"/>
        <w:szCs w:val="22"/>
      </w:rPr>
    </w:lvl>
    <w:lvl w:ilvl="1">
      <w:start w:val="1"/>
      <w:numFmt w:val="bullet"/>
      <w:suff w:val="tab"/>
      <w:lvlText w:val="-"/>
      <w:lvlJc w:val="left"/>
      <w:pPr>
        <w:tabs>
          <w:tab w:val="num" w:pos="867"/>
          <w:tab w:val="clear" w:pos="0"/>
        </w:tabs>
        <w:ind w:left="867" w:hanging="147"/>
      </w:pPr>
      <w:rPr>
        <w:rFonts w:ascii="Times New Roman" w:cs="Times New Roman" w:hAnsi="Times New Roman" w:eastAsia="Times New Roman"/>
        <w:position w:val="0"/>
        <w:sz w:val="22"/>
        <w:szCs w:val="22"/>
      </w:rPr>
    </w:lvl>
    <w:lvl w:ilvl="2">
      <w:start w:val="1"/>
      <w:numFmt w:val="bullet"/>
      <w:suff w:val="tab"/>
      <w:lvlText w:val="-"/>
      <w:lvlJc w:val="left"/>
      <w:pPr>
        <w:tabs>
          <w:tab w:val="num" w:pos="1587"/>
          <w:tab w:val="clear" w:pos="0"/>
        </w:tabs>
        <w:ind w:left="1587" w:hanging="147"/>
      </w:pPr>
      <w:rPr>
        <w:rFonts w:ascii="Times New Roman" w:cs="Times New Roman" w:hAnsi="Times New Roman" w:eastAsia="Times New Roman"/>
        <w:position w:val="0"/>
        <w:sz w:val="22"/>
        <w:szCs w:val="22"/>
      </w:rPr>
    </w:lvl>
    <w:lvl w:ilvl="3">
      <w:start w:val="1"/>
      <w:numFmt w:val="bullet"/>
      <w:suff w:val="tab"/>
      <w:lvlText w:val="-"/>
      <w:lvlJc w:val="left"/>
      <w:pPr>
        <w:tabs>
          <w:tab w:val="num" w:pos="2307"/>
          <w:tab w:val="clear" w:pos="0"/>
        </w:tabs>
        <w:ind w:left="2307" w:hanging="147"/>
      </w:pPr>
      <w:rPr>
        <w:rFonts w:ascii="Times New Roman" w:cs="Times New Roman" w:hAnsi="Times New Roman" w:eastAsia="Times New Roman"/>
        <w:position w:val="0"/>
        <w:sz w:val="22"/>
        <w:szCs w:val="22"/>
      </w:rPr>
    </w:lvl>
    <w:lvl w:ilvl="4">
      <w:start w:val="1"/>
      <w:numFmt w:val="bullet"/>
      <w:suff w:val="tab"/>
      <w:lvlText w:val="-"/>
      <w:lvlJc w:val="left"/>
      <w:pPr>
        <w:tabs>
          <w:tab w:val="num" w:pos="3027"/>
          <w:tab w:val="clear" w:pos="0"/>
        </w:tabs>
        <w:ind w:left="3027" w:hanging="147"/>
      </w:pPr>
      <w:rPr>
        <w:rFonts w:ascii="Times New Roman" w:cs="Times New Roman" w:hAnsi="Times New Roman" w:eastAsia="Times New Roman"/>
        <w:position w:val="0"/>
        <w:sz w:val="22"/>
        <w:szCs w:val="22"/>
      </w:rPr>
    </w:lvl>
    <w:lvl w:ilvl="5">
      <w:start w:val="1"/>
      <w:numFmt w:val="bullet"/>
      <w:suff w:val="tab"/>
      <w:lvlText w:val="-"/>
      <w:lvlJc w:val="left"/>
      <w:pPr>
        <w:tabs>
          <w:tab w:val="num" w:pos="3747"/>
          <w:tab w:val="clear" w:pos="0"/>
        </w:tabs>
        <w:ind w:left="3747" w:hanging="147"/>
      </w:pPr>
      <w:rPr>
        <w:rFonts w:ascii="Times New Roman" w:cs="Times New Roman" w:hAnsi="Times New Roman" w:eastAsia="Times New Roman"/>
        <w:position w:val="0"/>
        <w:sz w:val="22"/>
        <w:szCs w:val="22"/>
      </w:rPr>
    </w:lvl>
    <w:lvl w:ilvl="6">
      <w:start w:val="1"/>
      <w:numFmt w:val="bullet"/>
      <w:suff w:val="tab"/>
      <w:lvlText w:val="-"/>
      <w:lvlJc w:val="left"/>
      <w:pPr>
        <w:tabs>
          <w:tab w:val="num" w:pos="4467"/>
          <w:tab w:val="clear" w:pos="0"/>
        </w:tabs>
        <w:ind w:left="4467" w:hanging="147"/>
      </w:pPr>
      <w:rPr>
        <w:rFonts w:ascii="Times New Roman" w:cs="Times New Roman" w:hAnsi="Times New Roman" w:eastAsia="Times New Roman"/>
        <w:position w:val="0"/>
        <w:sz w:val="22"/>
        <w:szCs w:val="22"/>
      </w:rPr>
    </w:lvl>
    <w:lvl w:ilvl="7">
      <w:start w:val="1"/>
      <w:numFmt w:val="bullet"/>
      <w:suff w:val="tab"/>
      <w:lvlText w:val="-"/>
      <w:lvlJc w:val="left"/>
      <w:pPr>
        <w:tabs>
          <w:tab w:val="num" w:pos="5187"/>
          <w:tab w:val="clear" w:pos="0"/>
        </w:tabs>
        <w:ind w:left="5187" w:hanging="147"/>
      </w:pPr>
      <w:rPr>
        <w:rFonts w:ascii="Times New Roman" w:cs="Times New Roman" w:hAnsi="Times New Roman" w:eastAsia="Times New Roman"/>
        <w:position w:val="0"/>
        <w:sz w:val="22"/>
        <w:szCs w:val="22"/>
      </w:rPr>
    </w:lvl>
    <w:lvl w:ilvl="8">
      <w:start w:val="1"/>
      <w:numFmt w:val="bullet"/>
      <w:suff w:val="tab"/>
      <w:lvlText w:val="-"/>
      <w:lvlJc w:val="left"/>
      <w:pPr>
        <w:tabs>
          <w:tab w:val="num" w:pos="5907"/>
          <w:tab w:val="clear" w:pos="0"/>
        </w:tabs>
        <w:ind w:left="5907" w:hanging="147"/>
      </w:pPr>
      <w:rPr>
        <w:rFonts w:ascii="Times New Roman" w:cs="Times New Roman" w:hAnsi="Times New Roman" w:eastAsia="Times New Roman"/>
        <w:position w:val="0"/>
        <w:sz w:val="22"/>
        <w:szCs w:val="22"/>
      </w:rPr>
    </w:lvl>
  </w:abstractNum>
  <w:abstractNum w:abstractNumId="43">
    <w:multiLevelType w:val="multilevel"/>
    <w:styleLink w:val="List 1"/>
    <w:lvl w:ilvl="0">
      <w:start w:val="0"/>
      <w:numFmt w:val="bullet"/>
      <w:suff w:val="tab"/>
      <w:lvlText w:val="-"/>
      <w:lvlJc w:val="left"/>
      <w:pPr>
        <w:tabs>
          <w:tab w:val="num" w:pos="147"/>
          <w:tab w:val="clear" w:pos="0"/>
        </w:tabs>
        <w:ind w:left="147" w:hanging="147"/>
      </w:pPr>
      <w:rPr>
        <w:rFonts w:ascii="Times New Roman" w:cs="Times New Roman" w:hAnsi="Times New Roman" w:eastAsia="Times New Roman"/>
        <w:position w:val="0"/>
        <w:sz w:val="22"/>
        <w:szCs w:val="22"/>
      </w:rPr>
    </w:lvl>
    <w:lvl w:ilvl="1">
      <w:start w:val="1"/>
      <w:numFmt w:val="bullet"/>
      <w:suff w:val="tab"/>
      <w:lvlText w:val="-"/>
      <w:lvlJc w:val="left"/>
      <w:pPr>
        <w:tabs>
          <w:tab w:val="num" w:pos="867"/>
          <w:tab w:val="clear" w:pos="0"/>
        </w:tabs>
        <w:ind w:left="867" w:hanging="147"/>
      </w:pPr>
      <w:rPr>
        <w:rFonts w:ascii="Times New Roman" w:cs="Times New Roman" w:hAnsi="Times New Roman" w:eastAsia="Times New Roman"/>
        <w:position w:val="0"/>
        <w:sz w:val="22"/>
        <w:szCs w:val="22"/>
      </w:rPr>
    </w:lvl>
    <w:lvl w:ilvl="2">
      <w:start w:val="1"/>
      <w:numFmt w:val="bullet"/>
      <w:suff w:val="tab"/>
      <w:lvlText w:val="-"/>
      <w:lvlJc w:val="left"/>
      <w:pPr>
        <w:tabs>
          <w:tab w:val="num" w:pos="1587"/>
          <w:tab w:val="clear" w:pos="0"/>
        </w:tabs>
        <w:ind w:left="1587" w:hanging="147"/>
      </w:pPr>
      <w:rPr>
        <w:rFonts w:ascii="Times New Roman" w:cs="Times New Roman" w:hAnsi="Times New Roman" w:eastAsia="Times New Roman"/>
        <w:position w:val="0"/>
        <w:sz w:val="22"/>
        <w:szCs w:val="22"/>
      </w:rPr>
    </w:lvl>
    <w:lvl w:ilvl="3">
      <w:start w:val="1"/>
      <w:numFmt w:val="bullet"/>
      <w:suff w:val="tab"/>
      <w:lvlText w:val="-"/>
      <w:lvlJc w:val="left"/>
      <w:pPr>
        <w:tabs>
          <w:tab w:val="num" w:pos="2307"/>
          <w:tab w:val="clear" w:pos="0"/>
        </w:tabs>
        <w:ind w:left="2307" w:hanging="147"/>
      </w:pPr>
      <w:rPr>
        <w:rFonts w:ascii="Times New Roman" w:cs="Times New Roman" w:hAnsi="Times New Roman" w:eastAsia="Times New Roman"/>
        <w:position w:val="0"/>
        <w:sz w:val="22"/>
        <w:szCs w:val="22"/>
      </w:rPr>
    </w:lvl>
    <w:lvl w:ilvl="4">
      <w:start w:val="1"/>
      <w:numFmt w:val="bullet"/>
      <w:suff w:val="tab"/>
      <w:lvlText w:val="-"/>
      <w:lvlJc w:val="left"/>
      <w:pPr>
        <w:tabs>
          <w:tab w:val="num" w:pos="3027"/>
          <w:tab w:val="clear" w:pos="0"/>
        </w:tabs>
        <w:ind w:left="3027" w:hanging="147"/>
      </w:pPr>
      <w:rPr>
        <w:rFonts w:ascii="Times New Roman" w:cs="Times New Roman" w:hAnsi="Times New Roman" w:eastAsia="Times New Roman"/>
        <w:position w:val="0"/>
        <w:sz w:val="22"/>
        <w:szCs w:val="22"/>
      </w:rPr>
    </w:lvl>
    <w:lvl w:ilvl="5">
      <w:start w:val="1"/>
      <w:numFmt w:val="bullet"/>
      <w:suff w:val="tab"/>
      <w:lvlText w:val="-"/>
      <w:lvlJc w:val="left"/>
      <w:pPr>
        <w:tabs>
          <w:tab w:val="num" w:pos="3747"/>
          <w:tab w:val="clear" w:pos="0"/>
        </w:tabs>
        <w:ind w:left="3747" w:hanging="147"/>
      </w:pPr>
      <w:rPr>
        <w:rFonts w:ascii="Times New Roman" w:cs="Times New Roman" w:hAnsi="Times New Roman" w:eastAsia="Times New Roman"/>
        <w:position w:val="0"/>
        <w:sz w:val="22"/>
        <w:szCs w:val="22"/>
      </w:rPr>
    </w:lvl>
    <w:lvl w:ilvl="6">
      <w:start w:val="1"/>
      <w:numFmt w:val="bullet"/>
      <w:suff w:val="tab"/>
      <w:lvlText w:val="-"/>
      <w:lvlJc w:val="left"/>
      <w:pPr>
        <w:tabs>
          <w:tab w:val="num" w:pos="4467"/>
          <w:tab w:val="clear" w:pos="0"/>
        </w:tabs>
        <w:ind w:left="4467" w:hanging="147"/>
      </w:pPr>
      <w:rPr>
        <w:rFonts w:ascii="Times New Roman" w:cs="Times New Roman" w:hAnsi="Times New Roman" w:eastAsia="Times New Roman"/>
        <w:position w:val="0"/>
        <w:sz w:val="22"/>
        <w:szCs w:val="22"/>
      </w:rPr>
    </w:lvl>
    <w:lvl w:ilvl="7">
      <w:start w:val="1"/>
      <w:numFmt w:val="bullet"/>
      <w:suff w:val="tab"/>
      <w:lvlText w:val="-"/>
      <w:lvlJc w:val="left"/>
      <w:pPr>
        <w:tabs>
          <w:tab w:val="num" w:pos="5187"/>
          <w:tab w:val="clear" w:pos="0"/>
        </w:tabs>
        <w:ind w:left="5187" w:hanging="147"/>
      </w:pPr>
      <w:rPr>
        <w:rFonts w:ascii="Times New Roman" w:cs="Times New Roman" w:hAnsi="Times New Roman" w:eastAsia="Times New Roman"/>
        <w:position w:val="0"/>
        <w:sz w:val="22"/>
        <w:szCs w:val="22"/>
      </w:rPr>
    </w:lvl>
    <w:lvl w:ilvl="8">
      <w:start w:val="1"/>
      <w:numFmt w:val="bullet"/>
      <w:suff w:val="tab"/>
      <w:lvlText w:val="-"/>
      <w:lvlJc w:val="left"/>
      <w:pPr>
        <w:tabs>
          <w:tab w:val="num" w:pos="5907"/>
          <w:tab w:val="clear" w:pos="0"/>
        </w:tabs>
        <w:ind w:left="5907" w:hanging="147"/>
      </w:pPr>
      <w:rPr>
        <w:rFonts w:ascii="Times New Roman" w:cs="Times New Roman" w:hAnsi="Times New Roman" w:eastAsia="Times New Roman"/>
        <w:position w:val="0"/>
        <w:sz w:val="22"/>
        <w:szCs w:val="22"/>
      </w:rPr>
    </w:lvl>
  </w:abstractNum>
  <w:abstractNum w:abstractNumId="44">
    <w:multiLevelType w:val="multilevel"/>
    <w:styleLink w:val="List 1"/>
    <w:lvl w:ilvl="0">
      <w:start w:val="0"/>
      <w:numFmt w:val="bullet"/>
      <w:suff w:val="tab"/>
      <w:lvlText w:val="-"/>
      <w:lvlJc w:val="left"/>
      <w:pPr>
        <w:tabs>
          <w:tab w:val="num" w:pos="147"/>
          <w:tab w:val="clear" w:pos="0"/>
        </w:tabs>
        <w:ind w:left="147" w:hanging="147"/>
      </w:pPr>
      <w:rPr>
        <w:rFonts w:ascii="Times New Roman" w:cs="Times New Roman" w:hAnsi="Times New Roman" w:eastAsia="Times New Roman"/>
        <w:position w:val="0"/>
        <w:sz w:val="22"/>
        <w:szCs w:val="22"/>
      </w:rPr>
    </w:lvl>
    <w:lvl w:ilvl="1">
      <w:start w:val="1"/>
      <w:numFmt w:val="bullet"/>
      <w:suff w:val="tab"/>
      <w:lvlText w:val="-"/>
      <w:lvlJc w:val="left"/>
      <w:pPr>
        <w:tabs>
          <w:tab w:val="num" w:pos="867"/>
          <w:tab w:val="clear" w:pos="0"/>
        </w:tabs>
        <w:ind w:left="867" w:hanging="147"/>
      </w:pPr>
      <w:rPr>
        <w:rFonts w:ascii="Times New Roman" w:cs="Times New Roman" w:hAnsi="Times New Roman" w:eastAsia="Times New Roman"/>
        <w:position w:val="0"/>
        <w:sz w:val="22"/>
        <w:szCs w:val="22"/>
      </w:rPr>
    </w:lvl>
    <w:lvl w:ilvl="2">
      <w:start w:val="1"/>
      <w:numFmt w:val="bullet"/>
      <w:suff w:val="tab"/>
      <w:lvlText w:val="-"/>
      <w:lvlJc w:val="left"/>
      <w:pPr>
        <w:tabs>
          <w:tab w:val="num" w:pos="1587"/>
          <w:tab w:val="clear" w:pos="0"/>
        </w:tabs>
        <w:ind w:left="1587" w:hanging="147"/>
      </w:pPr>
      <w:rPr>
        <w:rFonts w:ascii="Times New Roman" w:cs="Times New Roman" w:hAnsi="Times New Roman" w:eastAsia="Times New Roman"/>
        <w:position w:val="0"/>
        <w:sz w:val="22"/>
        <w:szCs w:val="22"/>
      </w:rPr>
    </w:lvl>
    <w:lvl w:ilvl="3">
      <w:start w:val="1"/>
      <w:numFmt w:val="bullet"/>
      <w:suff w:val="tab"/>
      <w:lvlText w:val="-"/>
      <w:lvlJc w:val="left"/>
      <w:pPr>
        <w:tabs>
          <w:tab w:val="num" w:pos="2307"/>
          <w:tab w:val="clear" w:pos="0"/>
        </w:tabs>
        <w:ind w:left="2307" w:hanging="147"/>
      </w:pPr>
      <w:rPr>
        <w:rFonts w:ascii="Times New Roman" w:cs="Times New Roman" w:hAnsi="Times New Roman" w:eastAsia="Times New Roman"/>
        <w:position w:val="0"/>
        <w:sz w:val="22"/>
        <w:szCs w:val="22"/>
      </w:rPr>
    </w:lvl>
    <w:lvl w:ilvl="4">
      <w:start w:val="1"/>
      <w:numFmt w:val="bullet"/>
      <w:suff w:val="tab"/>
      <w:lvlText w:val="-"/>
      <w:lvlJc w:val="left"/>
      <w:pPr>
        <w:tabs>
          <w:tab w:val="num" w:pos="3027"/>
          <w:tab w:val="clear" w:pos="0"/>
        </w:tabs>
        <w:ind w:left="3027" w:hanging="147"/>
      </w:pPr>
      <w:rPr>
        <w:rFonts w:ascii="Times New Roman" w:cs="Times New Roman" w:hAnsi="Times New Roman" w:eastAsia="Times New Roman"/>
        <w:position w:val="0"/>
        <w:sz w:val="22"/>
        <w:szCs w:val="22"/>
      </w:rPr>
    </w:lvl>
    <w:lvl w:ilvl="5">
      <w:start w:val="1"/>
      <w:numFmt w:val="bullet"/>
      <w:suff w:val="tab"/>
      <w:lvlText w:val="-"/>
      <w:lvlJc w:val="left"/>
      <w:pPr>
        <w:tabs>
          <w:tab w:val="num" w:pos="3747"/>
          <w:tab w:val="clear" w:pos="0"/>
        </w:tabs>
        <w:ind w:left="3747" w:hanging="147"/>
      </w:pPr>
      <w:rPr>
        <w:rFonts w:ascii="Times New Roman" w:cs="Times New Roman" w:hAnsi="Times New Roman" w:eastAsia="Times New Roman"/>
        <w:position w:val="0"/>
        <w:sz w:val="22"/>
        <w:szCs w:val="22"/>
      </w:rPr>
    </w:lvl>
    <w:lvl w:ilvl="6">
      <w:start w:val="1"/>
      <w:numFmt w:val="bullet"/>
      <w:suff w:val="tab"/>
      <w:lvlText w:val="-"/>
      <w:lvlJc w:val="left"/>
      <w:pPr>
        <w:tabs>
          <w:tab w:val="num" w:pos="4467"/>
          <w:tab w:val="clear" w:pos="0"/>
        </w:tabs>
        <w:ind w:left="4467" w:hanging="147"/>
      </w:pPr>
      <w:rPr>
        <w:rFonts w:ascii="Times New Roman" w:cs="Times New Roman" w:hAnsi="Times New Roman" w:eastAsia="Times New Roman"/>
        <w:position w:val="0"/>
        <w:sz w:val="22"/>
        <w:szCs w:val="22"/>
      </w:rPr>
    </w:lvl>
    <w:lvl w:ilvl="7">
      <w:start w:val="1"/>
      <w:numFmt w:val="bullet"/>
      <w:suff w:val="tab"/>
      <w:lvlText w:val="-"/>
      <w:lvlJc w:val="left"/>
      <w:pPr>
        <w:tabs>
          <w:tab w:val="num" w:pos="5187"/>
          <w:tab w:val="clear" w:pos="0"/>
        </w:tabs>
        <w:ind w:left="5187" w:hanging="147"/>
      </w:pPr>
      <w:rPr>
        <w:rFonts w:ascii="Times New Roman" w:cs="Times New Roman" w:hAnsi="Times New Roman" w:eastAsia="Times New Roman"/>
        <w:position w:val="0"/>
        <w:sz w:val="22"/>
        <w:szCs w:val="22"/>
      </w:rPr>
    </w:lvl>
    <w:lvl w:ilvl="8">
      <w:start w:val="1"/>
      <w:numFmt w:val="bullet"/>
      <w:suff w:val="tab"/>
      <w:lvlText w:val="-"/>
      <w:lvlJc w:val="left"/>
      <w:pPr>
        <w:tabs>
          <w:tab w:val="num" w:pos="5907"/>
          <w:tab w:val="clear" w:pos="0"/>
        </w:tabs>
        <w:ind w:left="5907" w:hanging="147"/>
      </w:pPr>
      <w:rPr>
        <w:rFonts w:ascii="Times New Roman" w:cs="Times New Roman" w:hAnsi="Times New Roman" w:eastAsia="Times New Roman"/>
        <w:position w:val="0"/>
        <w:sz w:val="22"/>
        <w:szCs w:val="22"/>
      </w:rPr>
    </w:lvl>
  </w:abstractNum>
  <w:abstractNum w:abstractNumId="45">
    <w:multiLevelType w:val="multilevel"/>
    <w:styleLink w:val="List 1"/>
    <w:lvl w:ilvl="0">
      <w:start w:val="0"/>
      <w:numFmt w:val="bullet"/>
      <w:suff w:val="tab"/>
      <w:lvlText w:val="-"/>
      <w:lvlJc w:val="left"/>
      <w:pPr>
        <w:tabs>
          <w:tab w:val="num" w:pos="147"/>
          <w:tab w:val="clear" w:pos="0"/>
        </w:tabs>
        <w:ind w:left="147" w:hanging="147"/>
      </w:pPr>
      <w:rPr>
        <w:rFonts w:ascii="Times New Roman" w:cs="Times New Roman" w:hAnsi="Times New Roman" w:eastAsia="Times New Roman"/>
        <w:position w:val="0"/>
        <w:sz w:val="22"/>
        <w:szCs w:val="22"/>
      </w:rPr>
    </w:lvl>
    <w:lvl w:ilvl="1">
      <w:start w:val="1"/>
      <w:numFmt w:val="bullet"/>
      <w:suff w:val="tab"/>
      <w:lvlText w:val="-"/>
      <w:lvlJc w:val="left"/>
      <w:pPr>
        <w:tabs>
          <w:tab w:val="num" w:pos="867"/>
          <w:tab w:val="clear" w:pos="0"/>
        </w:tabs>
        <w:ind w:left="867" w:hanging="147"/>
      </w:pPr>
      <w:rPr>
        <w:rFonts w:ascii="Times New Roman" w:cs="Times New Roman" w:hAnsi="Times New Roman" w:eastAsia="Times New Roman"/>
        <w:position w:val="0"/>
        <w:sz w:val="22"/>
        <w:szCs w:val="22"/>
      </w:rPr>
    </w:lvl>
    <w:lvl w:ilvl="2">
      <w:start w:val="1"/>
      <w:numFmt w:val="bullet"/>
      <w:suff w:val="tab"/>
      <w:lvlText w:val="-"/>
      <w:lvlJc w:val="left"/>
      <w:pPr>
        <w:tabs>
          <w:tab w:val="num" w:pos="1587"/>
          <w:tab w:val="clear" w:pos="0"/>
        </w:tabs>
        <w:ind w:left="1587" w:hanging="147"/>
      </w:pPr>
      <w:rPr>
        <w:rFonts w:ascii="Times New Roman" w:cs="Times New Roman" w:hAnsi="Times New Roman" w:eastAsia="Times New Roman"/>
        <w:position w:val="0"/>
        <w:sz w:val="22"/>
        <w:szCs w:val="22"/>
      </w:rPr>
    </w:lvl>
    <w:lvl w:ilvl="3">
      <w:start w:val="1"/>
      <w:numFmt w:val="bullet"/>
      <w:suff w:val="tab"/>
      <w:lvlText w:val="-"/>
      <w:lvlJc w:val="left"/>
      <w:pPr>
        <w:tabs>
          <w:tab w:val="num" w:pos="2307"/>
          <w:tab w:val="clear" w:pos="0"/>
        </w:tabs>
        <w:ind w:left="2307" w:hanging="147"/>
      </w:pPr>
      <w:rPr>
        <w:rFonts w:ascii="Times New Roman" w:cs="Times New Roman" w:hAnsi="Times New Roman" w:eastAsia="Times New Roman"/>
        <w:position w:val="0"/>
        <w:sz w:val="22"/>
        <w:szCs w:val="22"/>
      </w:rPr>
    </w:lvl>
    <w:lvl w:ilvl="4">
      <w:start w:val="1"/>
      <w:numFmt w:val="bullet"/>
      <w:suff w:val="tab"/>
      <w:lvlText w:val="-"/>
      <w:lvlJc w:val="left"/>
      <w:pPr>
        <w:tabs>
          <w:tab w:val="num" w:pos="3027"/>
          <w:tab w:val="clear" w:pos="0"/>
        </w:tabs>
        <w:ind w:left="3027" w:hanging="147"/>
      </w:pPr>
      <w:rPr>
        <w:rFonts w:ascii="Times New Roman" w:cs="Times New Roman" w:hAnsi="Times New Roman" w:eastAsia="Times New Roman"/>
        <w:position w:val="0"/>
        <w:sz w:val="22"/>
        <w:szCs w:val="22"/>
      </w:rPr>
    </w:lvl>
    <w:lvl w:ilvl="5">
      <w:start w:val="1"/>
      <w:numFmt w:val="bullet"/>
      <w:suff w:val="tab"/>
      <w:lvlText w:val="-"/>
      <w:lvlJc w:val="left"/>
      <w:pPr>
        <w:tabs>
          <w:tab w:val="num" w:pos="3747"/>
          <w:tab w:val="clear" w:pos="0"/>
        </w:tabs>
        <w:ind w:left="3747" w:hanging="147"/>
      </w:pPr>
      <w:rPr>
        <w:rFonts w:ascii="Times New Roman" w:cs="Times New Roman" w:hAnsi="Times New Roman" w:eastAsia="Times New Roman"/>
        <w:position w:val="0"/>
        <w:sz w:val="22"/>
        <w:szCs w:val="22"/>
      </w:rPr>
    </w:lvl>
    <w:lvl w:ilvl="6">
      <w:start w:val="1"/>
      <w:numFmt w:val="bullet"/>
      <w:suff w:val="tab"/>
      <w:lvlText w:val="-"/>
      <w:lvlJc w:val="left"/>
      <w:pPr>
        <w:tabs>
          <w:tab w:val="num" w:pos="4467"/>
          <w:tab w:val="clear" w:pos="0"/>
        </w:tabs>
        <w:ind w:left="4467" w:hanging="147"/>
      </w:pPr>
      <w:rPr>
        <w:rFonts w:ascii="Times New Roman" w:cs="Times New Roman" w:hAnsi="Times New Roman" w:eastAsia="Times New Roman"/>
        <w:position w:val="0"/>
        <w:sz w:val="22"/>
        <w:szCs w:val="22"/>
      </w:rPr>
    </w:lvl>
    <w:lvl w:ilvl="7">
      <w:start w:val="1"/>
      <w:numFmt w:val="bullet"/>
      <w:suff w:val="tab"/>
      <w:lvlText w:val="-"/>
      <w:lvlJc w:val="left"/>
      <w:pPr>
        <w:tabs>
          <w:tab w:val="num" w:pos="5187"/>
          <w:tab w:val="clear" w:pos="0"/>
        </w:tabs>
        <w:ind w:left="5187" w:hanging="147"/>
      </w:pPr>
      <w:rPr>
        <w:rFonts w:ascii="Times New Roman" w:cs="Times New Roman" w:hAnsi="Times New Roman" w:eastAsia="Times New Roman"/>
        <w:position w:val="0"/>
        <w:sz w:val="22"/>
        <w:szCs w:val="22"/>
      </w:rPr>
    </w:lvl>
    <w:lvl w:ilvl="8">
      <w:start w:val="1"/>
      <w:numFmt w:val="bullet"/>
      <w:suff w:val="tab"/>
      <w:lvlText w:val="-"/>
      <w:lvlJc w:val="left"/>
      <w:pPr>
        <w:tabs>
          <w:tab w:val="num" w:pos="5907"/>
          <w:tab w:val="clear" w:pos="0"/>
        </w:tabs>
        <w:ind w:left="5907" w:hanging="147"/>
      </w:pPr>
      <w:rPr>
        <w:rFonts w:ascii="Times New Roman" w:cs="Times New Roman" w:hAnsi="Times New Roman" w:eastAsia="Times New Roman"/>
        <w:position w:val="0"/>
        <w:sz w:val="22"/>
        <w:szCs w:val="22"/>
      </w:rPr>
    </w:lvl>
  </w:abstractNum>
  <w:abstractNum w:abstractNumId="4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4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4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4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5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5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5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53">
    <w:multiLevelType w:val="multilevel"/>
    <w:lvl w:ilvl="0">
      <w:start w:val="1"/>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54">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55">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5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5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5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5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3">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64">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u w:val="single"/>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u w:val="single"/>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u w:val="single"/>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u w:val="single"/>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u w:val="single"/>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u w:val="single"/>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u w:val="single"/>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u w:val="single"/>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u w:val="single"/>
      </w:rPr>
    </w:lvl>
  </w:abstractNum>
  <w:abstractNum w:abstractNumId="6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6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7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7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7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7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7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7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76">
    <w:multiLevelType w:val="multilevel"/>
    <w:styleLink w:val="List 0"/>
    <w:lvl w:ilvl="0">
      <w:start w:val="0"/>
      <w:numFmt w:val="bullet"/>
      <w:suff w:val="tab"/>
      <w:lvlText w:val="•"/>
      <w:lvlJc w:val="left"/>
      <w:pPr/>
      <w:rPr>
        <w:position w:val="-2"/>
        <w:u w:val="single"/>
      </w:rPr>
    </w:lvl>
    <w:lvl w:ilvl="1">
      <w:start w:val="1"/>
      <w:numFmt w:val="bullet"/>
      <w:suff w:val="tab"/>
      <w:lvlText w:val="•"/>
      <w:lvlJc w:val="left"/>
      <w:pPr/>
      <w:rPr>
        <w:position w:val="-2"/>
        <w:u w:val="single"/>
      </w:rPr>
    </w:lvl>
    <w:lvl w:ilvl="2">
      <w:start w:val="1"/>
      <w:numFmt w:val="bullet"/>
      <w:suff w:val="tab"/>
      <w:lvlText w:val="•"/>
      <w:lvlJc w:val="left"/>
      <w:pPr/>
      <w:rPr>
        <w:position w:val="-2"/>
        <w:u w:val="single"/>
      </w:rPr>
    </w:lvl>
    <w:lvl w:ilvl="3">
      <w:start w:val="1"/>
      <w:numFmt w:val="bullet"/>
      <w:suff w:val="tab"/>
      <w:lvlText w:val="•"/>
      <w:lvlJc w:val="left"/>
      <w:pPr/>
      <w:rPr>
        <w:position w:val="-2"/>
        <w:u w:val="single"/>
      </w:rPr>
    </w:lvl>
    <w:lvl w:ilvl="4">
      <w:start w:val="1"/>
      <w:numFmt w:val="bullet"/>
      <w:suff w:val="tab"/>
      <w:lvlText w:val="•"/>
      <w:lvlJc w:val="left"/>
      <w:pPr/>
      <w:rPr>
        <w:position w:val="-2"/>
        <w:u w:val="single"/>
      </w:rPr>
    </w:lvl>
    <w:lvl w:ilvl="5">
      <w:start w:val="1"/>
      <w:numFmt w:val="bullet"/>
      <w:suff w:val="tab"/>
      <w:lvlText w:val="•"/>
      <w:lvlJc w:val="left"/>
      <w:pPr/>
      <w:rPr>
        <w:position w:val="-2"/>
        <w:u w:val="single"/>
      </w:rPr>
    </w:lvl>
    <w:lvl w:ilvl="6">
      <w:start w:val="1"/>
      <w:numFmt w:val="bullet"/>
      <w:suff w:val="tab"/>
      <w:lvlText w:val="•"/>
      <w:lvlJc w:val="left"/>
      <w:pPr/>
      <w:rPr>
        <w:position w:val="-2"/>
        <w:u w:val="single"/>
      </w:rPr>
    </w:lvl>
    <w:lvl w:ilvl="7">
      <w:start w:val="1"/>
      <w:numFmt w:val="bullet"/>
      <w:suff w:val="tab"/>
      <w:lvlText w:val="•"/>
      <w:lvlJc w:val="left"/>
      <w:pPr/>
      <w:rPr>
        <w:position w:val="-2"/>
        <w:u w:val="single"/>
      </w:rPr>
    </w:lvl>
    <w:lvl w:ilvl="8">
      <w:start w:val="1"/>
      <w:numFmt w:val="bullet"/>
      <w:suff w:val="tab"/>
      <w:lvlText w:val="•"/>
      <w:lvlJc w:val="left"/>
      <w:pPr/>
      <w:rPr>
        <w:position w:val="-2"/>
        <w:u w:val="single"/>
      </w:rPr>
    </w:lvl>
  </w:abstractNum>
  <w:abstractNum w:abstractNumId="77">
    <w:multiLevelType w:val="multilevel"/>
    <w:styleLink w:val="List 0"/>
    <w:lvl w:ilvl="0">
      <w:start w:val="0"/>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78">
    <w:multiLevelType w:val="multilevel"/>
    <w:styleLink w:val="List 0"/>
    <w:lvl w:ilvl="0">
      <w:start w:val="0"/>
      <w:numFmt w:val="bullet"/>
      <w:suff w:val="tab"/>
      <w:lvlText w:val="•"/>
      <w:lvlJc w:val="left"/>
      <w:pPr/>
      <w:rPr>
        <w:i w:val="1"/>
        <w:iCs w:val="1"/>
        <w:position w:val="-2"/>
      </w:rPr>
    </w:lvl>
    <w:lvl w:ilvl="1">
      <w:start w:val="1"/>
      <w:numFmt w:val="bullet"/>
      <w:suff w:val="tab"/>
      <w:lvlText w:val="•"/>
      <w:lvlJc w:val="left"/>
      <w:pPr/>
      <w:rPr>
        <w:i w:val="1"/>
        <w:iCs w:val="1"/>
        <w:position w:val="-2"/>
      </w:rPr>
    </w:lvl>
    <w:lvl w:ilvl="2">
      <w:start w:val="1"/>
      <w:numFmt w:val="bullet"/>
      <w:suff w:val="tab"/>
      <w:lvlText w:val="•"/>
      <w:lvlJc w:val="left"/>
      <w:pPr/>
      <w:rPr>
        <w:i w:val="1"/>
        <w:iCs w:val="1"/>
        <w:position w:val="-2"/>
      </w:rPr>
    </w:lvl>
    <w:lvl w:ilvl="3">
      <w:start w:val="1"/>
      <w:numFmt w:val="bullet"/>
      <w:suff w:val="tab"/>
      <w:lvlText w:val="•"/>
      <w:lvlJc w:val="left"/>
      <w:pPr/>
      <w:rPr>
        <w:i w:val="1"/>
        <w:iCs w:val="1"/>
        <w:position w:val="-2"/>
      </w:rPr>
    </w:lvl>
    <w:lvl w:ilvl="4">
      <w:start w:val="1"/>
      <w:numFmt w:val="bullet"/>
      <w:suff w:val="tab"/>
      <w:lvlText w:val="•"/>
      <w:lvlJc w:val="left"/>
      <w:pPr/>
      <w:rPr>
        <w:i w:val="1"/>
        <w:iCs w:val="1"/>
        <w:position w:val="-2"/>
      </w:rPr>
    </w:lvl>
    <w:lvl w:ilvl="5">
      <w:start w:val="1"/>
      <w:numFmt w:val="bullet"/>
      <w:suff w:val="tab"/>
      <w:lvlText w:val="•"/>
      <w:lvlJc w:val="left"/>
      <w:pPr/>
      <w:rPr>
        <w:i w:val="1"/>
        <w:iCs w:val="1"/>
        <w:position w:val="-2"/>
      </w:rPr>
    </w:lvl>
    <w:lvl w:ilvl="6">
      <w:start w:val="1"/>
      <w:numFmt w:val="bullet"/>
      <w:suff w:val="tab"/>
      <w:lvlText w:val="•"/>
      <w:lvlJc w:val="left"/>
      <w:pPr/>
      <w:rPr>
        <w:i w:val="1"/>
        <w:iCs w:val="1"/>
        <w:position w:val="-2"/>
      </w:rPr>
    </w:lvl>
    <w:lvl w:ilvl="7">
      <w:start w:val="1"/>
      <w:numFmt w:val="bullet"/>
      <w:suff w:val="tab"/>
      <w:lvlText w:val="•"/>
      <w:lvlJc w:val="left"/>
      <w:pPr/>
      <w:rPr>
        <w:i w:val="1"/>
        <w:iCs w:val="1"/>
        <w:position w:val="-2"/>
      </w:rPr>
    </w:lvl>
    <w:lvl w:ilvl="8">
      <w:start w:val="1"/>
      <w:numFmt w:val="bullet"/>
      <w:suff w:val="tab"/>
      <w:lvlText w:val="•"/>
      <w:lvlJc w:val="left"/>
      <w:pPr/>
      <w:rPr>
        <w:i w:val="1"/>
        <w:iCs w:val="1"/>
        <w:position w:val="-2"/>
      </w:rPr>
    </w:lvl>
  </w:abstractNum>
  <w:abstractNum w:abstractNumId="7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8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2">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9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4">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9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9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0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3">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114">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11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1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2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5">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13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7">
    <w:multiLevelType w:val="multilevel"/>
    <w:styleLink w:val="List 0"/>
    <w:lvl w:ilvl="0">
      <w:start w:val="0"/>
      <w:numFmt w:val="bullet"/>
      <w:suff w:val="tab"/>
      <w:lvlText w:val="•"/>
      <w:lvlJc w:val="left"/>
      <w:pPr/>
      <w:rPr>
        <w:b w:val="1"/>
        <w:bCs w:val="1"/>
        <w:position w:val="-2"/>
      </w:rPr>
    </w:lvl>
    <w:lvl w:ilvl="1">
      <w:start w:val="1"/>
      <w:numFmt w:val="bullet"/>
      <w:suff w:val="tab"/>
      <w:lvlText w:val="•"/>
      <w:lvlJc w:val="left"/>
      <w:pPr/>
      <w:rPr>
        <w:b w:val="1"/>
        <w:bCs w:val="1"/>
        <w:position w:val="-2"/>
      </w:rPr>
    </w:lvl>
    <w:lvl w:ilvl="2">
      <w:start w:val="1"/>
      <w:numFmt w:val="bullet"/>
      <w:suff w:val="tab"/>
      <w:lvlText w:val="•"/>
      <w:lvlJc w:val="left"/>
      <w:pPr/>
      <w:rPr>
        <w:b w:val="1"/>
        <w:bCs w:val="1"/>
        <w:position w:val="-2"/>
      </w:rPr>
    </w:lvl>
    <w:lvl w:ilvl="3">
      <w:start w:val="1"/>
      <w:numFmt w:val="bullet"/>
      <w:suff w:val="tab"/>
      <w:lvlText w:val="•"/>
      <w:lvlJc w:val="left"/>
      <w:pPr/>
      <w:rPr>
        <w:b w:val="1"/>
        <w:bCs w:val="1"/>
        <w:position w:val="-2"/>
      </w:rPr>
    </w:lvl>
    <w:lvl w:ilvl="4">
      <w:start w:val="1"/>
      <w:numFmt w:val="bullet"/>
      <w:suff w:val="tab"/>
      <w:lvlText w:val="•"/>
      <w:lvlJc w:val="left"/>
      <w:pPr/>
      <w:rPr>
        <w:b w:val="1"/>
        <w:bCs w:val="1"/>
        <w:position w:val="-2"/>
      </w:rPr>
    </w:lvl>
    <w:lvl w:ilvl="5">
      <w:start w:val="1"/>
      <w:numFmt w:val="bullet"/>
      <w:suff w:val="tab"/>
      <w:lvlText w:val="•"/>
      <w:lvlJc w:val="left"/>
      <w:pPr/>
      <w:rPr>
        <w:b w:val="1"/>
        <w:bCs w:val="1"/>
        <w:position w:val="-2"/>
      </w:rPr>
    </w:lvl>
    <w:lvl w:ilvl="6">
      <w:start w:val="1"/>
      <w:numFmt w:val="bullet"/>
      <w:suff w:val="tab"/>
      <w:lvlText w:val="•"/>
      <w:lvlJc w:val="left"/>
      <w:pPr/>
      <w:rPr>
        <w:b w:val="1"/>
        <w:bCs w:val="1"/>
        <w:position w:val="-2"/>
      </w:rPr>
    </w:lvl>
    <w:lvl w:ilvl="7">
      <w:start w:val="1"/>
      <w:numFmt w:val="bullet"/>
      <w:suff w:val="tab"/>
      <w:lvlText w:val="•"/>
      <w:lvlJc w:val="left"/>
      <w:pPr/>
      <w:rPr>
        <w:b w:val="1"/>
        <w:bCs w:val="1"/>
        <w:position w:val="-2"/>
      </w:rPr>
    </w:lvl>
    <w:lvl w:ilvl="8">
      <w:start w:val="1"/>
      <w:numFmt w:val="bullet"/>
      <w:suff w:val="tab"/>
      <w:lvlText w:val="•"/>
      <w:lvlJc w:val="left"/>
      <w:pPr/>
      <w:rPr>
        <w:b w:val="1"/>
        <w:bCs w:val="1"/>
        <w:position w:val="-2"/>
      </w:rPr>
    </w:lvl>
  </w:abstractNum>
  <w:abstractNum w:abstractNumId="13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3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7">
    <w:multiLevelType w:val="multilevel"/>
    <w:styleLink w:val="List 1"/>
    <w:lvl w:ilvl="0">
      <w:start w:val="0"/>
      <w:numFmt w:val="bullet"/>
      <w:suff w:val="tab"/>
      <w:lvlText w:val="-"/>
      <w:lvlJc w:val="left"/>
      <w:pPr>
        <w:tabs>
          <w:tab w:val="num" w:pos="147"/>
          <w:tab w:val="clear" w:pos="0"/>
        </w:tabs>
        <w:ind w:left="147" w:hanging="147"/>
      </w:pPr>
      <w:rPr>
        <w:rFonts w:ascii="Times New Roman" w:cs="Times New Roman" w:hAnsi="Times New Roman" w:eastAsia="Times New Roman"/>
        <w:position w:val="0"/>
        <w:sz w:val="22"/>
        <w:szCs w:val="22"/>
      </w:rPr>
    </w:lvl>
    <w:lvl w:ilvl="1">
      <w:start w:val="1"/>
      <w:numFmt w:val="bullet"/>
      <w:suff w:val="tab"/>
      <w:lvlText w:val="-"/>
      <w:lvlJc w:val="left"/>
      <w:pPr>
        <w:tabs>
          <w:tab w:val="num" w:pos="867"/>
          <w:tab w:val="clear" w:pos="0"/>
        </w:tabs>
        <w:ind w:left="867" w:hanging="147"/>
      </w:pPr>
      <w:rPr>
        <w:rFonts w:ascii="Times New Roman" w:cs="Times New Roman" w:hAnsi="Times New Roman" w:eastAsia="Times New Roman"/>
        <w:position w:val="0"/>
        <w:sz w:val="22"/>
        <w:szCs w:val="22"/>
      </w:rPr>
    </w:lvl>
    <w:lvl w:ilvl="2">
      <w:start w:val="1"/>
      <w:numFmt w:val="bullet"/>
      <w:suff w:val="tab"/>
      <w:lvlText w:val="-"/>
      <w:lvlJc w:val="left"/>
      <w:pPr>
        <w:tabs>
          <w:tab w:val="num" w:pos="1587"/>
          <w:tab w:val="clear" w:pos="0"/>
        </w:tabs>
        <w:ind w:left="1587" w:hanging="147"/>
      </w:pPr>
      <w:rPr>
        <w:rFonts w:ascii="Times New Roman" w:cs="Times New Roman" w:hAnsi="Times New Roman" w:eastAsia="Times New Roman"/>
        <w:position w:val="0"/>
        <w:sz w:val="22"/>
        <w:szCs w:val="22"/>
      </w:rPr>
    </w:lvl>
    <w:lvl w:ilvl="3">
      <w:start w:val="1"/>
      <w:numFmt w:val="bullet"/>
      <w:suff w:val="tab"/>
      <w:lvlText w:val="-"/>
      <w:lvlJc w:val="left"/>
      <w:pPr>
        <w:tabs>
          <w:tab w:val="num" w:pos="2307"/>
          <w:tab w:val="clear" w:pos="0"/>
        </w:tabs>
        <w:ind w:left="2307" w:hanging="147"/>
      </w:pPr>
      <w:rPr>
        <w:rFonts w:ascii="Times New Roman" w:cs="Times New Roman" w:hAnsi="Times New Roman" w:eastAsia="Times New Roman"/>
        <w:position w:val="0"/>
        <w:sz w:val="22"/>
        <w:szCs w:val="22"/>
      </w:rPr>
    </w:lvl>
    <w:lvl w:ilvl="4">
      <w:start w:val="1"/>
      <w:numFmt w:val="bullet"/>
      <w:suff w:val="tab"/>
      <w:lvlText w:val="-"/>
      <w:lvlJc w:val="left"/>
      <w:pPr>
        <w:tabs>
          <w:tab w:val="num" w:pos="3027"/>
          <w:tab w:val="clear" w:pos="0"/>
        </w:tabs>
        <w:ind w:left="3027" w:hanging="147"/>
      </w:pPr>
      <w:rPr>
        <w:rFonts w:ascii="Times New Roman" w:cs="Times New Roman" w:hAnsi="Times New Roman" w:eastAsia="Times New Roman"/>
        <w:position w:val="0"/>
        <w:sz w:val="22"/>
        <w:szCs w:val="22"/>
      </w:rPr>
    </w:lvl>
    <w:lvl w:ilvl="5">
      <w:start w:val="1"/>
      <w:numFmt w:val="bullet"/>
      <w:suff w:val="tab"/>
      <w:lvlText w:val="-"/>
      <w:lvlJc w:val="left"/>
      <w:pPr>
        <w:tabs>
          <w:tab w:val="num" w:pos="3747"/>
          <w:tab w:val="clear" w:pos="0"/>
        </w:tabs>
        <w:ind w:left="3747" w:hanging="147"/>
      </w:pPr>
      <w:rPr>
        <w:rFonts w:ascii="Times New Roman" w:cs="Times New Roman" w:hAnsi="Times New Roman" w:eastAsia="Times New Roman"/>
        <w:position w:val="0"/>
        <w:sz w:val="22"/>
        <w:szCs w:val="22"/>
      </w:rPr>
    </w:lvl>
    <w:lvl w:ilvl="6">
      <w:start w:val="1"/>
      <w:numFmt w:val="bullet"/>
      <w:suff w:val="tab"/>
      <w:lvlText w:val="-"/>
      <w:lvlJc w:val="left"/>
      <w:pPr>
        <w:tabs>
          <w:tab w:val="num" w:pos="4467"/>
          <w:tab w:val="clear" w:pos="0"/>
        </w:tabs>
        <w:ind w:left="4467" w:hanging="147"/>
      </w:pPr>
      <w:rPr>
        <w:rFonts w:ascii="Times New Roman" w:cs="Times New Roman" w:hAnsi="Times New Roman" w:eastAsia="Times New Roman"/>
        <w:position w:val="0"/>
        <w:sz w:val="22"/>
        <w:szCs w:val="22"/>
      </w:rPr>
    </w:lvl>
    <w:lvl w:ilvl="7">
      <w:start w:val="1"/>
      <w:numFmt w:val="bullet"/>
      <w:suff w:val="tab"/>
      <w:lvlText w:val="-"/>
      <w:lvlJc w:val="left"/>
      <w:pPr>
        <w:tabs>
          <w:tab w:val="num" w:pos="5187"/>
          <w:tab w:val="clear" w:pos="0"/>
        </w:tabs>
        <w:ind w:left="5187" w:hanging="147"/>
      </w:pPr>
      <w:rPr>
        <w:rFonts w:ascii="Times New Roman" w:cs="Times New Roman" w:hAnsi="Times New Roman" w:eastAsia="Times New Roman"/>
        <w:position w:val="0"/>
        <w:sz w:val="22"/>
        <w:szCs w:val="22"/>
      </w:rPr>
    </w:lvl>
    <w:lvl w:ilvl="8">
      <w:start w:val="1"/>
      <w:numFmt w:val="bullet"/>
      <w:suff w:val="tab"/>
      <w:lvlText w:val="-"/>
      <w:lvlJc w:val="left"/>
      <w:pPr>
        <w:tabs>
          <w:tab w:val="num" w:pos="5907"/>
          <w:tab w:val="clear" w:pos="0"/>
        </w:tabs>
        <w:ind w:left="5907" w:hanging="147"/>
      </w:pPr>
      <w:rPr>
        <w:rFonts w:ascii="Times New Roman" w:cs="Times New Roman" w:hAnsi="Times New Roman" w:eastAsia="Times New Roman"/>
        <w:position w:val="0"/>
        <w:sz w:val="22"/>
        <w:szCs w:val="22"/>
      </w:rPr>
    </w:lvl>
  </w:abstractNum>
  <w:abstractNum w:abstractNumId="14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4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50">
    <w:multiLevelType w:val="multilevel"/>
    <w:styleLink w:val="List 1"/>
    <w:lvl w:ilvl="0">
      <w:start w:val="0"/>
      <w:numFmt w:val="bullet"/>
      <w:suff w:val="tab"/>
      <w:lvlText w:val="-"/>
      <w:lvlJc w:val="left"/>
      <w:pPr>
        <w:tabs>
          <w:tab w:val="num" w:pos="147"/>
          <w:tab w:val="clear" w:pos="0"/>
        </w:tabs>
        <w:ind w:left="147" w:hanging="147"/>
      </w:pPr>
      <w:rPr>
        <w:rFonts w:ascii="Times New Roman" w:cs="Times New Roman" w:hAnsi="Times New Roman" w:eastAsia="Times New Roman"/>
        <w:position w:val="0"/>
        <w:sz w:val="22"/>
        <w:szCs w:val="22"/>
      </w:rPr>
    </w:lvl>
    <w:lvl w:ilvl="1">
      <w:start w:val="1"/>
      <w:numFmt w:val="bullet"/>
      <w:suff w:val="tab"/>
      <w:lvlText w:val="-"/>
      <w:lvlJc w:val="left"/>
      <w:pPr>
        <w:tabs>
          <w:tab w:val="num" w:pos="867"/>
          <w:tab w:val="clear" w:pos="0"/>
        </w:tabs>
        <w:ind w:left="867" w:hanging="147"/>
      </w:pPr>
      <w:rPr>
        <w:rFonts w:ascii="Times New Roman" w:cs="Times New Roman" w:hAnsi="Times New Roman" w:eastAsia="Times New Roman"/>
        <w:position w:val="0"/>
        <w:sz w:val="22"/>
        <w:szCs w:val="22"/>
      </w:rPr>
    </w:lvl>
    <w:lvl w:ilvl="2">
      <w:start w:val="1"/>
      <w:numFmt w:val="bullet"/>
      <w:suff w:val="tab"/>
      <w:lvlText w:val="-"/>
      <w:lvlJc w:val="left"/>
      <w:pPr>
        <w:tabs>
          <w:tab w:val="num" w:pos="1587"/>
          <w:tab w:val="clear" w:pos="0"/>
        </w:tabs>
        <w:ind w:left="1587" w:hanging="147"/>
      </w:pPr>
      <w:rPr>
        <w:rFonts w:ascii="Times New Roman" w:cs="Times New Roman" w:hAnsi="Times New Roman" w:eastAsia="Times New Roman"/>
        <w:position w:val="0"/>
        <w:sz w:val="22"/>
        <w:szCs w:val="22"/>
      </w:rPr>
    </w:lvl>
    <w:lvl w:ilvl="3">
      <w:start w:val="1"/>
      <w:numFmt w:val="bullet"/>
      <w:suff w:val="tab"/>
      <w:lvlText w:val="-"/>
      <w:lvlJc w:val="left"/>
      <w:pPr>
        <w:tabs>
          <w:tab w:val="num" w:pos="2307"/>
          <w:tab w:val="clear" w:pos="0"/>
        </w:tabs>
        <w:ind w:left="2307" w:hanging="147"/>
      </w:pPr>
      <w:rPr>
        <w:rFonts w:ascii="Times New Roman" w:cs="Times New Roman" w:hAnsi="Times New Roman" w:eastAsia="Times New Roman"/>
        <w:position w:val="0"/>
        <w:sz w:val="22"/>
        <w:szCs w:val="22"/>
      </w:rPr>
    </w:lvl>
    <w:lvl w:ilvl="4">
      <w:start w:val="1"/>
      <w:numFmt w:val="bullet"/>
      <w:suff w:val="tab"/>
      <w:lvlText w:val="-"/>
      <w:lvlJc w:val="left"/>
      <w:pPr>
        <w:tabs>
          <w:tab w:val="num" w:pos="3027"/>
          <w:tab w:val="clear" w:pos="0"/>
        </w:tabs>
        <w:ind w:left="3027" w:hanging="147"/>
      </w:pPr>
      <w:rPr>
        <w:rFonts w:ascii="Times New Roman" w:cs="Times New Roman" w:hAnsi="Times New Roman" w:eastAsia="Times New Roman"/>
        <w:position w:val="0"/>
        <w:sz w:val="22"/>
        <w:szCs w:val="22"/>
      </w:rPr>
    </w:lvl>
    <w:lvl w:ilvl="5">
      <w:start w:val="1"/>
      <w:numFmt w:val="bullet"/>
      <w:suff w:val="tab"/>
      <w:lvlText w:val="-"/>
      <w:lvlJc w:val="left"/>
      <w:pPr>
        <w:tabs>
          <w:tab w:val="num" w:pos="3747"/>
          <w:tab w:val="clear" w:pos="0"/>
        </w:tabs>
        <w:ind w:left="3747" w:hanging="147"/>
      </w:pPr>
      <w:rPr>
        <w:rFonts w:ascii="Times New Roman" w:cs="Times New Roman" w:hAnsi="Times New Roman" w:eastAsia="Times New Roman"/>
        <w:position w:val="0"/>
        <w:sz w:val="22"/>
        <w:szCs w:val="22"/>
      </w:rPr>
    </w:lvl>
    <w:lvl w:ilvl="6">
      <w:start w:val="1"/>
      <w:numFmt w:val="bullet"/>
      <w:suff w:val="tab"/>
      <w:lvlText w:val="-"/>
      <w:lvlJc w:val="left"/>
      <w:pPr>
        <w:tabs>
          <w:tab w:val="num" w:pos="4467"/>
          <w:tab w:val="clear" w:pos="0"/>
        </w:tabs>
        <w:ind w:left="4467" w:hanging="147"/>
      </w:pPr>
      <w:rPr>
        <w:rFonts w:ascii="Times New Roman" w:cs="Times New Roman" w:hAnsi="Times New Roman" w:eastAsia="Times New Roman"/>
        <w:position w:val="0"/>
        <w:sz w:val="22"/>
        <w:szCs w:val="22"/>
      </w:rPr>
    </w:lvl>
    <w:lvl w:ilvl="7">
      <w:start w:val="1"/>
      <w:numFmt w:val="bullet"/>
      <w:suff w:val="tab"/>
      <w:lvlText w:val="-"/>
      <w:lvlJc w:val="left"/>
      <w:pPr>
        <w:tabs>
          <w:tab w:val="num" w:pos="5187"/>
          <w:tab w:val="clear" w:pos="0"/>
        </w:tabs>
        <w:ind w:left="5187" w:hanging="147"/>
      </w:pPr>
      <w:rPr>
        <w:rFonts w:ascii="Times New Roman" w:cs="Times New Roman" w:hAnsi="Times New Roman" w:eastAsia="Times New Roman"/>
        <w:position w:val="0"/>
        <w:sz w:val="22"/>
        <w:szCs w:val="22"/>
      </w:rPr>
    </w:lvl>
    <w:lvl w:ilvl="8">
      <w:start w:val="1"/>
      <w:numFmt w:val="bullet"/>
      <w:suff w:val="tab"/>
      <w:lvlText w:val="-"/>
      <w:lvlJc w:val="left"/>
      <w:pPr>
        <w:tabs>
          <w:tab w:val="num" w:pos="5907"/>
          <w:tab w:val="clear" w:pos="0"/>
        </w:tabs>
        <w:ind w:left="5907" w:hanging="147"/>
      </w:pPr>
      <w:rPr>
        <w:rFonts w:ascii="Times New Roman" w:cs="Times New Roman" w:hAnsi="Times New Roman" w:eastAsia="Times New Roman"/>
        <w:position w:val="0"/>
        <w:sz w:val="22"/>
        <w:szCs w:val="22"/>
      </w:rPr>
    </w:lvl>
  </w:abstractNum>
  <w:abstractNum w:abstractNumId="15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5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53">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154">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15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5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5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5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5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2">
    <w:multiLevelType w:val="multilevel"/>
    <w:lvl w:ilvl="0">
      <w:start w:val="1"/>
      <w:numFmt w:val="bullet"/>
      <w:suff w:val="tab"/>
      <w:lvlText w:val="-"/>
      <w:lvlJc w:val="left"/>
      <w:pPr>
        <w:tabs>
          <w:tab w:val="num" w:pos="140"/>
          <w:tab w:val="clear" w:pos="0"/>
        </w:tabs>
        <w:ind w:left="140" w:hanging="140"/>
      </w:pPr>
      <w:rPr>
        <w:rFonts w:ascii="Times New Roman" w:cs="Times New Roman" w:hAnsi="Times New Roman" w:eastAsia="Times New Roman"/>
        <w:position w:val="0"/>
        <w:sz w:val="22"/>
        <w:szCs w:val="22"/>
      </w:rPr>
    </w:lvl>
    <w:lvl w:ilvl="1">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0"/>
        <w:sz w:val="22"/>
        <w:szCs w:val="22"/>
      </w:rPr>
    </w:lvl>
    <w:lvl w:ilvl="2">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0"/>
        <w:sz w:val="22"/>
        <w:szCs w:val="22"/>
      </w:rPr>
    </w:lvl>
    <w:lvl w:ilvl="3">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0"/>
        <w:sz w:val="22"/>
        <w:szCs w:val="22"/>
      </w:rPr>
    </w:lvl>
    <w:lvl w:ilvl="4">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0"/>
        <w:sz w:val="22"/>
        <w:szCs w:val="22"/>
      </w:rPr>
    </w:lvl>
    <w:lvl w:ilvl="5">
      <w:start w:val="1"/>
      <w:numFmt w:val="bullet"/>
      <w:suff w:val="tab"/>
      <w:lvlText w:val="-"/>
      <w:lvlJc w:val="left"/>
      <w:pPr>
        <w:tabs>
          <w:tab w:val="num" w:pos="3740"/>
          <w:tab w:val="clear" w:pos="0"/>
        </w:tabs>
        <w:ind w:left="3740" w:hanging="140"/>
      </w:pPr>
      <w:rPr>
        <w:rFonts w:ascii="Times New Roman" w:cs="Times New Roman" w:hAnsi="Times New Roman" w:eastAsia="Times New Roman"/>
        <w:position w:val="0"/>
        <w:sz w:val="22"/>
        <w:szCs w:val="22"/>
      </w:rPr>
    </w:lvl>
    <w:lvl w:ilvl="6">
      <w:start w:val="1"/>
      <w:numFmt w:val="bullet"/>
      <w:suff w:val="tab"/>
      <w:lvlText w:val="-"/>
      <w:lvlJc w:val="left"/>
      <w:pPr>
        <w:tabs>
          <w:tab w:val="num" w:pos="4460"/>
          <w:tab w:val="clear" w:pos="0"/>
        </w:tabs>
        <w:ind w:left="4460" w:hanging="140"/>
      </w:pPr>
      <w:rPr>
        <w:rFonts w:ascii="Times New Roman" w:cs="Times New Roman" w:hAnsi="Times New Roman" w:eastAsia="Times New Roman"/>
        <w:position w:val="0"/>
        <w:sz w:val="22"/>
        <w:szCs w:val="22"/>
      </w:rPr>
    </w:lvl>
    <w:lvl w:ilvl="7">
      <w:start w:val="1"/>
      <w:numFmt w:val="bullet"/>
      <w:suff w:val="tab"/>
      <w:lvlText w:val="-"/>
      <w:lvlJc w:val="left"/>
      <w:pPr>
        <w:tabs>
          <w:tab w:val="num" w:pos="5180"/>
          <w:tab w:val="clear" w:pos="0"/>
        </w:tabs>
        <w:ind w:left="5180" w:hanging="140"/>
      </w:pPr>
      <w:rPr>
        <w:rFonts w:ascii="Times New Roman" w:cs="Times New Roman" w:hAnsi="Times New Roman" w:eastAsia="Times New Roman"/>
        <w:position w:val="0"/>
        <w:sz w:val="22"/>
        <w:szCs w:val="22"/>
      </w:rPr>
    </w:lvl>
    <w:lvl w:ilvl="8">
      <w:start w:val="1"/>
      <w:numFmt w:val="bullet"/>
      <w:suff w:val="tab"/>
      <w:lvlText w:val="-"/>
      <w:lvlJc w:val="left"/>
      <w:pPr>
        <w:tabs>
          <w:tab w:val="num" w:pos="5900"/>
          <w:tab w:val="clear" w:pos="0"/>
        </w:tabs>
        <w:ind w:left="5900" w:hanging="140"/>
      </w:pPr>
      <w:rPr>
        <w:rFonts w:ascii="Times New Roman" w:cs="Times New Roman" w:hAnsi="Times New Roman" w:eastAsia="Times New Roman"/>
        <w:position w:val="0"/>
        <w:sz w:val="22"/>
        <w:szCs w:val="22"/>
      </w:rPr>
    </w:lvl>
  </w:abstractNum>
  <w:abstractNum w:abstractNumId="163">
    <w:multiLevelType w:val="multilevel"/>
    <w:styleLink w:val="List 3"/>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0"/>
        <w:sz w:val="22"/>
        <w:szCs w:val="22"/>
      </w:rPr>
    </w:lvl>
    <w:lvl w:ilvl="1">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0"/>
        <w:sz w:val="22"/>
        <w:szCs w:val="22"/>
      </w:rPr>
    </w:lvl>
    <w:lvl w:ilvl="2">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0"/>
        <w:sz w:val="22"/>
        <w:szCs w:val="22"/>
      </w:rPr>
    </w:lvl>
    <w:lvl w:ilvl="3">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0"/>
        <w:sz w:val="22"/>
        <w:szCs w:val="22"/>
      </w:rPr>
    </w:lvl>
    <w:lvl w:ilvl="4">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0"/>
        <w:sz w:val="22"/>
        <w:szCs w:val="22"/>
      </w:rPr>
    </w:lvl>
    <w:lvl w:ilvl="5">
      <w:start w:val="1"/>
      <w:numFmt w:val="bullet"/>
      <w:suff w:val="tab"/>
      <w:lvlText w:val="-"/>
      <w:lvlJc w:val="left"/>
      <w:pPr>
        <w:tabs>
          <w:tab w:val="num" w:pos="3740"/>
          <w:tab w:val="clear" w:pos="0"/>
        </w:tabs>
        <w:ind w:left="3740" w:hanging="140"/>
      </w:pPr>
      <w:rPr>
        <w:rFonts w:ascii="Times New Roman" w:cs="Times New Roman" w:hAnsi="Times New Roman" w:eastAsia="Times New Roman"/>
        <w:position w:val="0"/>
        <w:sz w:val="22"/>
        <w:szCs w:val="22"/>
      </w:rPr>
    </w:lvl>
    <w:lvl w:ilvl="6">
      <w:start w:val="1"/>
      <w:numFmt w:val="bullet"/>
      <w:suff w:val="tab"/>
      <w:lvlText w:val="-"/>
      <w:lvlJc w:val="left"/>
      <w:pPr>
        <w:tabs>
          <w:tab w:val="num" w:pos="4460"/>
          <w:tab w:val="clear" w:pos="0"/>
        </w:tabs>
        <w:ind w:left="4460" w:hanging="140"/>
      </w:pPr>
      <w:rPr>
        <w:rFonts w:ascii="Times New Roman" w:cs="Times New Roman" w:hAnsi="Times New Roman" w:eastAsia="Times New Roman"/>
        <w:position w:val="0"/>
        <w:sz w:val="22"/>
        <w:szCs w:val="22"/>
      </w:rPr>
    </w:lvl>
    <w:lvl w:ilvl="7">
      <w:start w:val="1"/>
      <w:numFmt w:val="bullet"/>
      <w:suff w:val="tab"/>
      <w:lvlText w:val="-"/>
      <w:lvlJc w:val="left"/>
      <w:pPr>
        <w:tabs>
          <w:tab w:val="num" w:pos="5180"/>
          <w:tab w:val="clear" w:pos="0"/>
        </w:tabs>
        <w:ind w:left="5180" w:hanging="140"/>
      </w:pPr>
      <w:rPr>
        <w:rFonts w:ascii="Times New Roman" w:cs="Times New Roman" w:hAnsi="Times New Roman" w:eastAsia="Times New Roman"/>
        <w:position w:val="0"/>
        <w:sz w:val="22"/>
        <w:szCs w:val="22"/>
      </w:rPr>
    </w:lvl>
    <w:lvl w:ilvl="8">
      <w:start w:val="1"/>
      <w:numFmt w:val="bullet"/>
      <w:suff w:val="tab"/>
      <w:lvlText w:val="-"/>
      <w:lvlJc w:val="left"/>
      <w:pPr>
        <w:tabs>
          <w:tab w:val="num" w:pos="5900"/>
          <w:tab w:val="clear" w:pos="0"/>
        </w:tabs>
        <w:ind w:left="5900" w:hanging="140"/>
      </w:pPr>
      <w:rPr>
        <w:rFonts w:ascii="Times New Roman" w:cs="Times New Roman" w:hAnsi="Times New Roman" w:eastAsia="Times New Roman"/>
        <w:position w:val="0"/>
        <w:sz w:val="22"/>
        <w:szCs w:val="22"/>
      </w:rPr>
    </w:lvl>
  </w:abstractNum>
  <w:abstractNum w:abstractNumId="16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6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4">
    <w:multiLevelType w:val="multilevel"/>
    <w:styleLink w:val="List 2"/>
    <w:lvl w:ilvl="0">
      <w:start w:val="0"/>
      <w:numFmt w:val="bullet"/>
      <w:suff w:val="tab"/>
      <w:lvlText w:val="•"/>
      <w:lvlJc w:val="left"/>
      <w:pPr>
        <w:tabs>
          <w:tab w:val="num" w:pos="140"/>
          <w:tab w:val="clear" w:pos="0"/>
        </w:tabs>
        <w:ind w:left="140" w:hanging="140"/>
      </w:pPr>
      <w:rPr>
        <w:rFonts w:ascii="Times New Roman" w:cs="Times New Roman" w:hAnsi="Times New Roman" w:eastAsia="Times New Roman"/>
        <w:position w:val="-2"/>
        <w:sz w:val="22"/>
        <w:szCs w:val="22"/>
      </w:rPr>
    </w:lvl>
    <w:lvl w:ilvl="1">
      <w:start w:val="1"/>
      <w:numFmt w:val="bullet"/>
      <w:suff w:val="tab"/>
      <w:lvlText w:val="•"/>
      <w:lvlJc w:val="left"/>
      <w:pPr>
        <w:tabs>
          <w:tab w:val="num" w:pos="500"/>
          <w:tab w:val="clear" w:pos="0"/>
        </w:tabs>
        <w:ind w:left="500" w:hanging="140"/>
      </w:pPr>
      <w:rPr>
        <w:rFonts w:ascii="Times New Roman" w:cs="Times New Roman" w:hAnsi="Times New Roman" w:eastAsia="Times New Roman"/>
        <w:position w:val="-2"/>
        <w:sz w:val="22"/>
        <w:szCs w:val="22"/>
      </w:rPr>
    </w:lvl>
    <w:lvl w:ilvl="2">
      <w:start w:val="1"/>
      <w:numFmt w:val="bullet"/>
      <w:suff w:val="tab"/>
      <w:lvlText w:val="•"/>
      <w:lvlJc w:val="left"/>
      <w:pPr>
        <w:tabs>
          <w:tab w:val="num" w:pos="860"/>
          <w:tab w:val="clear" w:pos="0"/>
        </w:tabs>
        <w:ind w:left="860" w:hanging="140"/>
      </w:pPr>
      <w:rPr>
        <w:rFonts w:ascii="Times New Roman" w:cs="Times New Roman" w:hAnsi="Times New Roman" w:eastAsia="Times New Roman"/>
        <w:position w:val="-2"/>
        <w:sz w:val="22"/>
        <w:szCs w:val="22"/>
      </w:rPr>
    </w:lvl>
    <w:lvl w:ilvl="3">
      <w:start w:val="1"/>
      <w:numFmt w:val="bullet"/>
      <w:suff w:val="tab"/>
      <w:lvlText w:val="•"/>
      <w:lvlJc w:val="left"/>
      <w:pPr>
        <w:tabs>
          <w:tab w:val="num" w:pos="1220"/>
          <w:tab w:val="clear" w:pos="0"/>
        </w:tabs>
        <w:ind w:left="1220" w:hanging="140"/>
      </w:pPr>
      <w:rPr>
        <w:rFonts w:ascii="Times New Roman" w:cs="Times New Roman" w:hAnsi="Times New Roman" w:eastAsia="Times New Roman"/>
        <w:position w:val="-2"/>
        <w:sz w:val="22"/>
        <w:szCs w:val="22"/>
      </w:rPr>
    </w:lvl>
    <w:lvl w:ilvl="4">
      <w:start w:val="1"/>
      <w:numFmt w:val="bullet"/>
      <w:suff w:val="tab"/>
      <w:lvlText w:val="•"/>
      <w:lvlJc w:val="left"/>
      <w:pPr>
        <w:tabs>
          <w:tab w:val="num" w:pos="1580"/>
          <w:tab w:val="clear" w:pos="0"/>
        </w:tabs>
        <w:ind w:left="1580" w:hanging="140"/>
      </w:pPr>
      <w:rPr>
        <w:rFonts w:ascii="Times New Roman" w:cs="Times New Roman" w:hAnsi="Times New Roman" w:eastAsia="Times New Roman"/>
        <w:position w:val="-2"/>
        <w:sz w:val="22"/>
        <w:szCs w:val="22"/>
      </w:rPr>
    </w:lvl>
    <w:lvl w:ilvl="5">
      <w:start w:val="1"/>
      <w:numFmt w:val="bullet"/>
      <w:suff w:val="tab"/>
      <w:lvlText w:val="•"/>
      <w:lvlJc w:val="left"/>
      <w:pPr>
        <w:tabs>
          <w:tab w:val="num" w:pos="1940"/>
          <w:tab w:val="clear" w:pos="0"/>
        </w:tabs>
        <w:ind w:left="1940" w:hanging="140"/>
      </w:pPr>
      <w:rPr>
        <w:rFonts w:ascii="Times New Roman" w:cs="Times New Roman" w:hAnsi="Times New Roman" w:eastAsia="Times New Roman"/>
        <w:position w:val="-2"/>
        <w:sz w:val="22"/>
        <w:szCs w:val="22"/>
      </w:rPr>
    </w:lvl>
    <w:lvl w:ilvl="6">
      <w:start w:val="1"/>
      <w:numFmt w:val="bullet"/>
      <w:suff w:val="tab"/>
      <w:lvlText w:val="•"/>
      <w:lvlJc w:val="left"/>
      <w:pPr>
        <w:tabs>
          <w:tab w:val="num" w:pos="2300"/>
          <w:tab w:val="clear" w:pos="0"/>
        </w:tabs>
        <w:ind w:left="2300" w:hanging="140"/>
      </w:pPr>
      <w:rPr>
        <w:rFonts w:ascii="Times New Roman" w:cs="Times New Roman" w:hAnsi="Times New Roman" w:eastAsia="Times New Roman"/>
        <w:position w:val="-2"/>
        <w:sz w:val="22"/>
        <w:szCs w:val="22"/>
      </w:rPr>
    </w:lvl>
    <w:lvl w:ilvl="7">
      <w:start w:val="1"/>
      <w:numFmt w:val="bullet"/>
      <w:suff w:val="tab"/>
      <w:lvlText w:val="•"/>
      <w:lvlJc w:val="left"/>
      <w:pPr>
        <w:tabs>
          <w:tab w:val="num" w:pos="2660"/>
          <w:tab w:val="clear" w:pos="0"/>
        </w:tabs>
        <w:ind w:left="2660" w:hanging="140"/>
      </w:pPr>
      <w:rPr>
        <w:rFonts w:ascii="Times New Roman" w:cs="Times New Roman" w:hAnsi="Times New Roman" w:eastAsia="Times New Roman"/>
        <w:position w:val="-2"/>
        <w:sz w:val="22"/>
        <w:szCs w:val="22"/>
      </w:rPr>
    </w:lvl>
    <w:lvl w:ilvl="8">
      <w:start w:val="1"/>
      <w:numFmt w:val="bullet"/>
      <w:suff w:val="tab"/>
      <w:lvlText w:val="•"/>
      <w:lvlJc w:val="left"/>
      <w:pPr>
        <w:tabs>
          <w:tab w:val="num" w:pos="3020"/>
          <w:tab w:val="clear" w:pos="0"/>
        </w:tabs>
        <w:ind w:left="3020" w:hanging="140"/>
      </w:pPr>
      <w:rPr>
        <w:rFonts w:ascii="Times New Roman" w:cs="Times New Roman" w:hAnsi="Times New Roman" w:eastAsia="Times New Roman"/>
        <w:position w:val="-2"/>
        <w:sz w:val="22"/>
        <w:szCs w:val="22"/>
      </w:rPr>
    </w:lvl>
  </w:abstractNum>
  <w:abstractNum w:abstractNumId="17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7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8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19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0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1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2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3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4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5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3">
    <w:multiLevelType w:val="multilevel"/>
    <w:styleLink w:val="List 0"/>
    <w:lvl w:ilvl="0">
      <w:start w:val="0"/>
      <w:numFmt w:val="bullet"/>
      <w:suff w:val="tab"/>
      <w:lvlText w:val="•"/>
      <w:lvlJc w:val="left"/>
      <w:pPr/>
      <w:rPr>
        <w:color w:val="011ea9"/>
        <w:position w:val="-2"/>
      </w:rPr>
    </w:lvl>
    <w:lvl w:ilvl="1">
      <w:start w:val="1"/>
      <w:numFmt w:val="bullet"/>
      <w:suff w:val="tab"/>
      <w:lvlText w:val="•"/>
      <w:lvlJc w:val="left"/>
      <w:pPr/>
      <w:rPr>
        <w:color w:val="011ea9"/>
        <w:position w:val="-2"/>
      </w:rPr>
    </w:lvl>
    <w:lvl w:ilvl="2">
      <w:start w:val="1"/>
      <w:numFmt w:val="bullet"/>
      <w:suff w:val="tab"/>
      <w:lvlText w:val="•"/>
      <w:lvlJc w:val="left"/>
      <w:pPr/>
      <w:rPr>
        <w:color w:val="011ea9"/>
        <w:position w:val="-2"/>
      </w:rPr>
    </w:lvl>
    <w:lvl w:ilvl="3">
      <w:start w:val="1"/>
      <w:numFmt w:val="bullet"/>
      <w:suff w:val="tab"/>
      <w:lvlText w:val="•"/>
      <w:lvlJc w:val="left"/>
      <w:pPr/>
      <w:rPr>
        <w:color w:val="011ea9"/>
        <w:position w:val="-2"/>
      </w:rPr>
    </w:lvl>
    <w:lvl w:ilvl="4">
      <w:start w:val="1"/>
      <w:numFmt w:val="bullet"/>
      <w:suff w:val="tab"/>
      <w:lvlText w:val="•"/>
      <w:lvlJc w:val="left"/>
      <w:pPr/>
      <w:rPr>
        <w:color w:val="011ea9"/>
        <w:position w:val="-2"/>
      </w:rPr>
    </w:lvl>
    <w:lvl w:ilvl="5">
      <w:start w:val="1"/>
      <w:numFmt w:val="bullet"/>
      <w:suff w:val="tab"/>
      <w:lvlText w:val="•"/>
      <w:lvlJc w:val="left"/>
      <w:pPr/>
      <w:rPr>
        <w:color w:val="011ea9"/>
        <w:position w:val="-2"/>
      </w:rPr>
    </w:lvl>
    <w:lvl w:ilvl="6">
      <w:start w:val="1"/>
      <w:numFmt w:val="bullet"/>
      <w:suff w:val="tab"/>
      <w:lvlText w:val="•"/>
      <w:lvlJc w:val="left"/>
      <w:pPr/>
      <w:rPr>
        <w:color w:val="011ea9"/>
        <w:position w:val="-2"/>
      </w:rPr>
    </w:lvl>
    <w:lvl w:ilvl="7">
      <w:start w:val="1"/>
      <w:numFmt w:val="bullet"/>
      <w:suff w:val="tab"/>
      <w:lvlText w:val="•"/>
      <w:lvlJc w:val="left"/>
      <w:pPr/>
      <w:rPr>
        <w:color w:val="011ea9"/>
        <w:position w:val="-2"/>
      </w:rPr>
    </w:lvl>
    <w:lvl w:ilvl="8">
      <w:start w:val="1"/>
      <w:numFmt w:val="bullet"/>
      <w:suff w:val="tab"/>
      <w:lvlText w:val="•"/>
      <w:lvlJc w:val="left"/>
      <w:pPr/>
      <w:rPr>
        <w:color w:val="011ea9"/>
        <w:position w:val="-2"/>
      </w:rPr>
    </w:lvl>
  </w:abstractNum>
  <w:abstractNum w:abstractNumId="264">
    <w:multiLevelType w:val="multilevel"/>
    <w:styleLink w:val="List 0"/>
    <w:lvl w:ilvl="0">
      <w:start w:val="0"/>
      <w:numFmt w:val="bullet"/>
      <w:suff w:val="tab"/>
      <w:lvlText w:val="•"/>
      <w:lvlJc w:val="left"/>
      <w:pPr/>
      <w:rPr>
        <w:color w:val="011ea9"/>
        <w:position w:val="-2"/>
      </w:rPr>
    </w:lvl>
    <w:lvl w:ilvl="1">
      <w:start w:val="1"/>
      <w:numFmt w:val="bullet"/>
      <w:suff w:val="tab"/>
      <w:lvlText w:val="•"/>
      <w:lvlJc w:val="left"/>
      <w:pPr/>
      <w:rPr>
        <w:color w:val="011ea9"/>
        <w:position w:val="-2"/>
      </w:rPr>
    </w:lvl>
    <w:lvl w:ilvl="2">
      <w:start w:val="1"/>
      <w:numFmt w:val="bullet"/>
      <w:suff w:val="tab"/>
      <w:lvlText w:val="•"/>
      <w:lvlJc w:val="left"/>
      <w:pPr/>
      <w:rPr>
        <w:color w:val="011ea9"/>
        <w:position w:val="-2"/>
      </w:rPr>
    </w:lvl>
    <w:lvl w:ilvl="3">
      <w:start w:val="1"/>
      <w:numFmt w:val="bullet"/>
      <w:suff w:val="tab"/>
      <w:lvlText w:val="•"/>
      <w:lvlJc w:val="left"/>
      <w:pPr/>
      <w:rPr>
        <w:color w:val="011ea9"/>
        <w:position w:val="-2"/>
      </w:rPr>
    </w:lvl>
    <w:lvl w:ilvl="4">
      <w:start w:val="1"/>
      <w:numFmt w:val="bullet"/>
      <w:suff w:val="tab"/>
      <w:lvlText w:val="•"/>
      <w:lvlJc w:val="left"/>
      <w:pPr/>
      <w:rPr>
        <w:color w:val="011ea9"/>
        <w:position w:val="-2"/>
      </w:rPr>
    </w:lvl>
    <w:lvl w:ilvl="5">
      <w:start w:val="1"/>
      <w:numFmt w:val="bullet"/>
      <w:suff w:val="tab"/>
      <w:lvlText w:val="•"/>
      <w:lvlJc w:val="left"/>
      <w:pPr/>
      <w:rPr>
        <w:color w:val="011ea9"/>
        <w:position w:val="-2"/>
      </w:rPr>
    </w:lvl>
    <w:lvl w:ilvl="6">
      <w:start w:val="1"/>
      <w:numFmt w:val="bullet"/>
      <w:suff w:val="tab"/>
      <w:lvlText w:val="•"/>
      <w:lvlJc w:val="left"/>
      <w:pPr/>
      <w:rPr>
        <w:color w:val="011ea9"/>
        <w:position w:val="-2"/>
      </w:rPr>
    </w:lvl>
    <w:lvl w:ilvl="7">
      <w:start w:val="1"/>
      <w:numFmt w:val="bullet"/>
      <w:suff w:val="tab"/>
      <w:lvlText w:val="•"/>
      <w:lvlJc w:val="left"/>
      <w:pPr/>
      <w:rPr>
        <w:color w:val="011ea9"/>
        <w:position w:val="-2"/>
      </w:rPr>
    </w:lvl>
    <w:lvl w:ilvl="8">
      <w:start w:val="1"/>
      <w:numFmt w:val="bullet"/>
      <w:suff w:val="tab"/>
      <w:lvlText w:val="•"/>
      <w:lvlJc w:val="left"/>
      <w:pPr/>
      <w:rPr>
        <w:color w:val="011ea9"/>
        <w:position w:val="-2"/>
      </w:rPr>
    </w:lvl>
  </w:abstractNum>
  <w:abstractNum w:abstractNumId="26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6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1">
    <w:multiLevelType w:val="multilevel"/>
    <w:styleLink w:val="List 0"/>
    <w:lvl w:ilvl="0">
      <w:start w:val="0"/>
      <w:numFmt w:val="bullet"/>
      <w:suff w:val="tab"/>
      <w:lvlText w:val="•"/>
      <w:lvlJc w:val="left"/>
      <w:pPr/>
      <w:rPr>
        <w:color w:val="011ea9"/>
        <w:position w:val="-2"/>
      </w:rPr>
    </w:lvl>
    <w:lvl w:ilvl="1">
      <w:start w:val="1"/>
      <w:numFmt w:val="bullet"/>
      <w:suff w:val="tab"/>
      <w:lvlText w:val="•"/>
      <w:lvlJc w:val="left"/>
      <w:pPr/>
      <w:rPr>
        <w:color w:val="011ea9"/>
        <w:position w:val="-2"/>
      </w:rPr>
    </w:lvl>
    <w:lvl w:ilvl="2">
      <w:start w:val="1"/>
      <w:numFmt w:val="bullet"/>
      <w:suff w:val="tab"/>
      <w:lvlText w:val="•"/>
      <w:lvlJc w:val="left"/>
      <w:pPr/>
      <w:rPr>
        <w:color w:val="011ea9"/>
        <w:position w:val="-2"/>
      </w:rPr>
    </w:lvl>
    <w:lvl w:ilvl="3">
      <w:start w:val="1"/>
      <w:numFmt w:val="bullet"/>
      <w:suff w:val="tab"/>
      <w:lvlText w:val="•"/>
      <w:lvlJc w:val="left"/>
      <w:pPr/>
      <w:rPr>
        <w:color w:val="011ea9"/>
        <w:position w:val="-2"/>
      </w:rPr>
    </w:lvl>
    <w:lvl w:ilvl="4">
      <w:start w:val="1"/>
      <w:numFmt w:val="bullet"/>
      <w:suff w:val="tab"/>
      <w:lvlText w:val="•"/>
      <w:lvlJc w:val="left"/>
      <w:pPr/>
      <w:rPr>
        <w:color w:val="011ea9"/>
        <w:position w:val="-2"/>
      </w:rPr>
    </w:lvl>
    <w:lvl w:ilvl="5">
      <w:start w:val="1"/>
      <w:numFmt w:val="bullet"/>
      <w:suff w:val="tab"/>
      <w:lvlText w:val="•"/>
      <w:lvlJc w:val="left"/>
      <w:pPr/>
      <w:rPr>
        <w:color w:val="011ea9"/>
        <w:position w:val="-2"/>
      </w:rPr>
    </w:lvl>
    <w:lvl w:ilvl="6">
      <w:start w:val="1"/>
      <w:numFmt w:val="bullet"/>
      <w:suff w:val="tab"/>
      <w:lvlText w:val="•"/>
      <w:lvlJc w:val="left"/>
      <w:pPr/>
      <w:rPr>
        <w:color w:val="011ea9"/>
        <w:position w:val="-2"/>
      </w:rPr>
    </w:lvl>
    <w:lvl w:ilvl="7">
      <w:start w:val="1"/>
      <w:numFmt w:val="bullet"/>
      <w:suff w:val="tab"/>
      <w:lvlText w:val="•"/>
      <w:lvlJc w:val="left"/>
      <w:pPr/>
      <w:rPr>
        <w:color w:val="011ea9"/>
        <w:position w:val="-2"/>
      </w:rPr>
    </w:lvl>
    <w:lvl w:ilvl="8">
      <w:start w:val="1"/>
      <w:numFmt w:val="bullet"/>
      <w:suff w:val="tab"/>
      <w:lvlText w:val="•"/>
      <w:lvlJc w:val="left"/>
      <w:pPr/>
      <w:rPr>
        <w:color w:val="011ea9"/>
        <w:position w:val="-2"/>
      </w:rPr>
    </w:lvl>
  </w:abstractNum>
  <w:abstractNum w:abstractNumId="27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78">
    <w:multiLevelType w:val="multilevel"/>
    <w:lvl w:ilvl="0">
      <w:start w:val="1"/>
      <w:numFmt w:val="bullet"/>
      <w:suff w:val="tab"/>
      <w:lvlText w:val="-"/>
      <w:lvlJc w:val="left"/>
      <w:pPr>
        <w:tabs>
          <w:tab w:val="num" w:pos="128"/>
          <w:tab w:val="clear" w:pos="0"/>
        </w:tabs>
        <w:ind w:left="128" w:hanging="128"/>
      </w:pPr>
      <w:rPr>
        <w:rFonts w:ascii="Times New Roman" w:cs="Times New Roman" w:hAnsi="Times New Roman" w:eastAsia="Times New Roman"/>
        <w:position w:val="0"/>
        <w:sz w:val="22"/>
        <w:szCs w:val="22"/>
      </w:rPr>
    </w:lvl>
    <w:lvl w:ilvl="1">
      <w:start w:val="1"/>
      <w:numFmt w:val="bullet"/>
      <w:suff w:val="tab"/>
      <w:lvlText w:val="-"/>
      <w:lvlJc w:val="left"/>
      <w:pPr>
        <w:tabs>
          <w:tab w:val="num" w:pos="848"/>
          <w:tab w:val="clear" w:pos="0"/>
        </w:tabs>
        <w:ind w:left="848" w:hanging="128"/>
      </w:pPr>
      <w:rPr>
        <w:rFonts w:ascii="Times New Roman" w:cs="Times New Roman" w:hAnsi="Times New Roman" w:eastAsia="Times New Roman"/>
        <w:position w:val="0"/>
        <w:sz w:val="22"/>
        <w:szCs w:val="22"/>
      </w:rPr>
    </w:lvl>
    <w:lvl w:ilvl="2">
      <w:start w:val="1"/>
      <w:numFmt w:val="bullet"/>
      <w:suff w:val="tab"/>
      <w:lvlText w:val="-"/>
      <w:lvlJc w:val="left"/>
      <w:pPr>
        <w:tabs>
          <w:tab w:val="num" w:pos="1568"/>
          <w:tab w:val="clear" w:pos="0"/>
        </w:tabs>
        <w:ind w:left="1568" w:hanging="128"/>
      </w:pPr>
      <w:rPr>
        <w:rFonts w:ascii="Times New Roman" w:cs="Times New Roman" w:hAnsi="Times New Roman" w:eastAsia="Times New Roman"/>
        <w:position w:val="0"/>
        <w:sz w:val="22"/>
        <w:szCs w:val="22"/>
      </w:rPr>
    </w:lvl>
    <w:lvl w:ilvl="3">
      <w:start w:val="1"/>
      <w:numFmt w:val="bullet"/>
      <w:suff w:val="tab"/>
      <w:lvlText w:val="-"/>
      <w:lvlJc w:val="left"/>
      <w:pPr>
        <w:tabs>
          <w:tab w:val="num" w:pos="2288"/>
          <w:tab w:val="clear" w:pos="0"/>
        </w:tabs>
        <w:ind w:left="2288" w:hanging="128"/>
      </w:pPr>
      <w:rPr>
        <w:rFonts w:ascii="Times New Roman" w:cs="Times New Roman" w:hAnsi="Times New Roman" w:eastAsia="Times New Roman"/>
        <w:position w:val="0"/>
        <w:sz w:val="22"/>
        <w:szCs w:val="22"/>
      </w:rPr>
    </w:lvl>
    <w:lvl w:ilvl="4">
      <w:start w:val="1"/>
      <w:numFmt w:val="bullet"/>
      <w:suff w:val="tab"/>
      <w:lvlText w:val="-"/>
      <w:lvlJc w:val="left"/>
      <w:pPr>
        <w:tabs>
          <w:tab w:val="num" w:pos="3008"/>
          <w:tab w:val="clear" w:pos="0"/>
        </w:tabs>
        <w:ind w:left="3008" w:hanging="128"/>
      </w:pPr>
      <w:rPr>
        <w:rFonts w:ascii="Times New Roman" w:cs="Times New Roman" w:hAnsi="Times New Roman" w:eastAsia="Times New Roman"/>
        <w:position w:val="0"/>
        <w:sz w:val="22"/>
        <w:szCs w:val="22"/>
      </w:rPr>
    </w:lvl>
    <w:lvl w:ilvl="5">
      <w:start w:val="1"/>
      <w:numFmt w:val="bullet"/>
      <w:suff w:val="tab"/>
      <w:lvlText w:val="-"/>
      <w:lvlJc w:val="left"/>
      <w:pPr>
        <w:tabs>
          <w:tab w:val="num" w:pos="3728"/>
          <w:tab w:val="clear" w:pos="0"/>
        </w:tabs>
        <w:ind w:left="3728" w:hanging="128"/>
      </w:pPr>
      <w:rPr>
        <w:rFonts w:ascii="Times New Roman" w:cs="Times New Roman" w:hAnsi="Times New Roman" w:eastAsia="Times New Roman"/>
        <w:position w:val="0"/>
        <w:sz w:val="22"/>
        <w:szCs w:val="22"/>
      </w:rPr>
    </w:lvl>
    <w:lvl w:ilvl="6">
      <w:start w:val="1"/>
      <w:numFmt w:val="bullet"/>
      <w:suff w:val="tab"/>
      <w:lvlText w:val="-"/>
      <w:lvlJc w:val="left"/>
      <w:pPr>
        <w:tabs>
          <w:tab w:val="num" w:pos="4448"/>
          <w:tab w:val="clear" w:pos="0"/>
        </w:tabs>
        <w:ind w:left="4448" w:hanging="128"/>
      </w:pPr>
      <w:rPr>
        <w:rFonts w:ascii="Times New Roman" w:cs="Times New Roman" w:hAnsi="Times New Roman" w:eastAsia="Times New Roman"/>
        <w:position w:val="0"/>
        <w:sz w:val="22"/>
        <w:szCs w:val="22"/>
      </w:rPr>
    </w:lvl>
    <w:lvl w:ilvl="7">
      <w:start w:val="1"/>
      <w:numFmt w:val="bullet"/>
      <w:suff w:val="tab"/>
      <w:lvlText w:val="-"/>
      <w:lvlJc w:val="left"/>
      <w:pPr>
        <w:tabs>
          <w:tab w:val="num" w:pos="5168"/>
          <w:tab w:val="clear" w:pos="0"/>
        </w:tabs>
        <w:ind w:left="5168" w:hanging="128"/>
      </w:pPr>
      <w:rPr>
        <w:rFonts w:ascii="Times New Roman" w:cs="Times New Roman" w:hAnsi="Times New Roman" w:eastAsia="Times New Roman"/>
        <w:position w:val="0"/>
        <w:sz w:val="22"/>
        <w:szCs w:val="22"/>
      </w:rPr>
    </w:lvl>
    <w:lvl w:ilvl="8">
      <w:start w:val="1"/>
      <w:numFmt w:val="bullet"/>
      <w:suff w:val="tab"/>
      <w:lvlText w:val="-"/>
      <w:lvlJc w:val="left"/>
      <w:pPr>
        <w:tabs>
          <w:tab w:val="num" w:pos="5888"/>
          <w:tab w:val="clear" w:pos="0"/>
        </w:tabs>
        <w:ind w:left="5888" w:hanging="128"/>
      </w:pPr>
      <w:rPr>
        <w:rFonts w:ascii="Times New Roman" w:cs="Times New Roman" w:hAnsi="Times New Roman" w:eastAsia="Times New Roman"/>
        <w:position w:val="0"/>
        <w:sz w:val="22"/>
        <w:szCs w:val="22"/>
      </w:rPr>
    </w:lvl>
  </w:abstractNum>
  <w:abstractNum w:abstractNumId="279">
    <w:multiLevelType w:val="multilevel"/>
    <w:styleLink w:val="List 4"/>
    <w:lvl w:ilvl="0">
      <w:start w:val="0"/>
      <w:numFmt w:val="bullet"/>
      <w:suff w:val="tab"/>
      <w:lvlText w:val="-"/>
      <w:lvlJc w:val="left"/>
      <w:pPr>
        <w:tabs>
          <w:tab w:val="num" w:pos="128"/>
          <w:tab w:val="clear" w:pos="0"/>
        </w:tabs>
        <w:ind w:left="128" w:hanging="128"/>
      </w:pPr>
      <w:rPr>
        <w:rFonts w:ascii="Times New Roman" w:cs="Times New Roman" w:hAnsi="Times New Roman" w:eastAsia="Times New Roman"/>
        <w:position w:val="0"/>
        <w:sz w:val="22"/>
        <w:szCs w:val="22"/>
      </w:rPr>
    </w:lvl>
    <w:lvl w:ilvl="1">
      <w:start w:val="1"/>
      <w:numFmt w:val="bullet"/>
      <w:suff w:val="tab"/>
      <w:lvlText w:val="-"/>
      <w:lvlJc w:val="left"/>
      <w:pPr>
        <w:tabs>
          <w:tab w:val="num" w:pos="848"/>
          <w:tab w:val="clear" w:pos="0"/>
        </w:tabs>
        <w:ind w:left="848" w:hanging="128"/>
      </w:pPr>
      <w:rPr>
        <w:rFonts w:ascii="Times New Roman" w:cs="Times New Roman" w:hAnsi="Times New Roman" w:eastAsia="Times New Roman"/>
        <w:position w:val="0"/>
        <w:sz w:val="22"/>
        <w:szCs w:val="22"/>
      </w:rPr>
    </w:lvl>
    <w:lvl w:ilvl="2">
      <w:start w:val="1"/>
      <w:numFmt w:val="bullet"/>
      <w:suff w:val="tab"/>
      <w:lvlText w:val="-"/>
      <w:lvlJc w:val="left"/>
      <w:pPr>
        <w:tabs>
          <w:tab w:val="num" w:pos="1568"/>
          <w:tab w:val="clear" w:pos="0"/>
        </w:tabs>
        <w:ind w:left="1568" w:hanging="128"/>
      </w:pPr>
      <w:rPr>
        <w:rFonts w:ascii="Times New Roman" w:cs="Times New Roman" w:hAnsi="Times New Roman" w:eastAsia="Times New Roman"/>
        <w:position w:val="0"/>
        <w:sz w:val="22"/>
        <w:szCs w:val="22"/>
      </w:rPr>
    </w:lvl>
    <w:lvl w:ilvl="3">
      <w:start w:val="1"/>
      <w:numFmt w:val="bullet"/>
      <w:suff w:val="tab"/>
      <w:lvlText w:val="-"/>
      <w:lvlJc w:val="left"/>
      <w:pPr>
        <w:tabs>
          <w:tab w:val="num" w:pos="2288"/>
          <w:tab w:val="clear" w:pos="0"/>
        </w:tabs>
        <w:ind w:left="2288" w:hanging="128"/>
      </w:pPr>
      <w:rPr>
        <w:rFonts w:ascii="Times New Roman" w:cs="Times New Roman" w:hAnsi="Times New Roman" w:eastAsia="Times New Roman"/>
        <w:position w:val="0"/>
        <w:sz w:val="22"/>
        <w:szCs w:val="22"/>
      </w:rPr>
    </w:lvl>
    <w:lvl w:ilvl="4">
      <w:start w:val="1"/>
      <w:numFmt w:val="bullet"/>
      <w:suff w:val="tab"/>
      <w:lvlText w:val="-"/>
      <w:lvlJc w:val="left"/>
      <w:pPr>
        <w:tabs>
          <w:tab w:val="num" w:pos="3008"/>
          <w:tab w:val="clear" w:pos="0"/>
        </w:tabs>
        <w:ind w:left="3008" w:hanging="128"/>
      </w:pPr>
      <w:rPr>
        <w:rFonts w:ascii="Times New Roman" w:cs="Times New Roman" w:hAnsi="Times New Roman" w:eastAsia="Times New Roman"/>
        <w:position w:val="0"/>
        <w:sz w:val="22"/>
        <w:szCs w:val="22"/>
      </w:rPr>
    </w:lvl>
    <w:lvl w:ilvl="5">
      <w:start w:val="1"/>
      <w:numFmt w:val="bullet"/>
      <w:suff w:val="tab"/>
      <w:lvlText w:val="-"/>
      <w:lvlJc w:val="left"/>
      <w:pPr>
        <w:tabs>
          <w:tab w:val="num" w:pos="3728"/>
          <w:tab w:val="clear" w:pos="0"/>
        </w:tabs>
        <w:ind w:left="3728" w:hanging="128"/>
      </w:pPr>
      <w:rPr>
        <w:rFonts w:ascii="Times New Roman" w:cs="Times New Roman" w:hAnsi="Times New Roman" w:eastAsia="Times New Roman"/>
        <w:position w:val="0"/>
        <w:sz w:val="22"/>
        <w:szCs w:val="22"/>
      </w:rPr>
    </w:lvl>
    <w:lvl w:ilvl="6">
      <w:start w:val="1"/>
      <w:numFmt w:val="bullet"/>
      <w:suff w:val="tab"/>
      <w:lvlText w:val="-"/>
      <w:lvlJc w:val="left"/>
      <w:pPr>
        <w:tabs>
          <w:tab w:val="num" w:pos="4448"/>
          <w:tab w:val="clear" w:pos="0"/>
        </w:tabs>
        <w:ind w:left="4448" w:hanging="128"/>
      </w:pPr>
      <w:rPr>
        <w:rFonts w:ascii="Times New Roman" w:cs="Times New Roman" w:hAnsi="Times New Roman" w:eastAsia="Times New Roman"/>
        <w:position w:val="0"/>
        <w:sz w:val="22"/>
        <w:szCs w:val="22"/>
      </w:rPr>
    </w:lvl>
    <w:lvl w:ilvl="7">
      <w:start w:val="1"/>
      <w:numFmt w:val="bullet"/>
      <w:suff w:val="tab"/>
      <w:lvlText w:val="-"/>
      <w:lvlJc w:val="left"/>
      <w:pPr>
        <w:tabs>
          <w:tab w:val="num" w:pos="5168"/>
          <w:tab w:val="clear" w:pos="0"/>
        </w:tabs>
        <w:ind w:left="5168" w:hanging="128"/>
      </w:pPr>
      <w:rPr>
        <w:rFonts w:ascii="Times New Roman" w:cs="Times New Roman" w:hAnsi="Times New Roman" w:eastAsia="Times New Roman"/>
        <w:position w:val="0"/>
        <w:sz w:val="22"/>
        <w:szCs w:val="22"/>
      </w:rPr>
    </w:lvl>
    <w:lvl w:ilvl="8">
      <w:start w:val="1"/>
      <w:numFmt w:val="bullet"/>
      <w:suff w:val="tab"/>
      <w:lvlText w:val="-"/>
      <w:lvlJc w:val="left"/>
      <w:pPr>
        <w:tabs>
          <w:tab w:val="num" w:pos="5888"/>
          <w:tab w:val="clear" w:pos="0"/>
        </w:tabs>
        <w:ind w:left="5888" w:hanging="128"/>
      </w:pPr>
      <w:rPr>
        <w:rFonts w:ascii="Times New Roman" w:cs="Times New Roman" w:hAnsi="Times New Roman" w:eastAsia="Times New Roman"/>
        <w:position w:val="0"/>
        <w:sz w:val="22"/>
        <w:szCs w:val="22"/>
      </w:rPr>
    </w:lvl>
  </w:abstractNum>
  <w:abstractNum w:abstractNumId="280">
    <w:multiLevelType w:val="multilevel"/>
    <w:styleLink w:val="List 4"/>
    <w:lvl w:ilvl="0">
      <w:start w:val="0"/>
      <w:numFmt w:val="bullet"/>
      <w:suff w:val="tab"/>
      <w:lvlText w:val="-"/>
      <w:lvlJc w:val="left"/>
      <w:pPr>
        <w:tabs>
          <w:tab w:val="num" w:pos="128"/>
          <w:tab w:val="clear" w:pos="0"/>
        </w:tabs>
        <w:ind w:left="128" w:hanging="128"/>
      </w:pPr>
      <w:rPr>
        <w:rFonts w:ascii="Times New Roman" w:cs="Times New Roman" w:hAnsi="Times New Roman" w:eastAsia="Times New Roman"/>
        <w:position w:val="0"/>
        <w:sz w:val="22"/>
        <w:szCs w:val="22"/>
      </w:rPr>
    </w:lvl>
    <w:lvl w:ilvl="1">
      <w:start w:val="1"/>
      <w:numFmt w:val="bullet"/>
      <w:suff w:val="tab"/>
      <w:lvlText w:val="-"/>
      <w:lvlJc w:val="left"/>
      <w:pPr>
        <w:tabs>
          <w:tab w:val="num" w:pos="848"/>
          <w:tab w:val="clear" w:pos="0"/>
        </w:tabs>
        <w:ind w:left="848" w:hanging="128"/>
      </w:pPr>
      <w:rPr>
        <w:rFonts w:ascii="Times New Roman" w:cs="Times New Roman" w:hAnsi="Times New Roman" w:eastAsia="Times New Roman"/>
        <w:position w:val="0"/>
        <w:sz w:val="22"/>
        <w:szCs w:val="22"/>
      </w:rPr>
    </w:lvl>
    <w:lvl w:ilvl="2">
      <w:start w:val="1"/>
      <w:numFmt w:val="bullet"/>
      <w:suff w:val="tab"/>
      <w:lvlText w:val="-"/>
      <w:lvlJc w:val="left"/>
      <w:pPr>
        <w:tabs>
          <w:tab w:val="num" w:pos="1568"/>
          <w:tab w:val="clear" w:pos="0"/>
        </w:tabs>
        <w:ind w:left="1568" w:hanging="128"/>
      </w:pPr>
      <w:rPr>
        <w:rFonts w:ascii="Times New Roman" w:cs="Times New Roman" w:hAnsi="Times New Roman" w:eastAsia="Times New Roman"/>
        <w:position w:val="0"/>
        <w:sz w:val="22"/>
        <w:szCs w:val="22"/>
      </w:rPr>
    </w:lvl>
    <w:lvl w:ilvl="3">
      <w:start w:val="1"/>
      <w:numFmt w:val="bullet"/>
      <w:suff w:val="tab"/>
      <w:lvlText w:val="-"/>
      <w:lvlJc w:val="left"/>
      <w:pPr>
        <w:tabs>
          <w:tab w:val="num" w:pos="2288"/>
          <w:tab w:val="clear" w:pos="0"/>
        </w:tabs>
        <w:ind w:left="2288" w:hanging="128"/>
      </w:pPr>
      <w:rPr>
        <w:rFonts w:ascii="Times New Roman" w:cs="Times New Roman" w:hAnsi="Times New Roman" w:eastAsia="Times New Roman"/>
        <w:position w:val="0"/>
        <w:sz w:val="22"/>
        <w:szCs w:val="22"/>
      </w:rPr>
    </w:lvl>
    <w:lvl w:ilvl="4">
      <w:start w:val="1"/>
      <w:numFmt w:val="bullet"/>
      <w:suff w:val="tab"/>
      <w:lvlText w:val="-"/>
      <w:lvlJc w:val="left"/>
      <w:pPr>
        <w:tabs>
          <w:tab w:val="num" w:pos="3008"/>
          <w:tab w:val="clear" w:pos="0"/>
        </w:tabs>
        <w:ind w:left="3008" w:hanging="128"/>
      </w:pPr>
      <w:rPr>
        <w:rFonts w:ascii="Times New Roman" w:cs="Times New Roman" w:hAnsi="Times New Roman" w:eastAsia="Times New Roman"/>
        <w:position w:val="0"/>
        <w:sz w:val="22"/>
        <w:szCs w:val="22"/>
      </w:rPr>
    </w:lvl>
    <w:lvl w:ilvl="5">
      <w:start w:val="1"/>
      <w:numFmt w:val="bullet"/>
      <w:suff w:val="tab"/>
      <w:lvlText w:val="-"/>
      <w:lvlJc w:val="left"/>
      <w:pPr>
        <w:tabs>
          <w:tab w:val="num" w:pos="3728"/>
          <w:tab w:val="clear" w:pos="0"/>
        </w:tabs>
        <w:ind w:left="3728" w:hanging="128"/>
      </w:pPr>
      <w:rPr>
        <w:rFonts w:ascii="Times New Roman" w:cs="Times New Roman" w:hAnsi="Times New Roman" w:eastAsia="Times New Roman"/>
        <w:position w:val="0"/>
        <w:sz w:val="22"/>
        <w:szCs w:val="22"/>
      </w:rPr>
    </w:lvl>
    <w:lvl w:ilvl="6">
      <w:start w:val="1"/>
      <w:numFmt w:val="bullet"/>
      <w:suff w:val="tab"/>
      <w:lvlText w:val="-"/>
      <w:lvlJc w:val="left"/>
      <w:pPr>
        <w:tabs>
          <w:tab w:val="num" w:pos="4448"/>
          <w:tab w:val="clear" w:pos="0"/>
        </w:tabs>
        <w:ind w:left="4448" w:hanging="128"/>
      </w:pPr>
      <w:rPr>
        <w:rFonts w:ascii="Times New Roman" w:cs="Times New Roman" w:hAnsi="Times New Roman" w:eastAsia="Times New Roman"/>
        <w:position w:val="0"/>
        <w:sz w:val="22"/>
        <w:szCs w:val="22"/>
      </w:rPr>
    </w:lvl>
    <w:lvl w:ilvl="7">
      <w:start w:val="1"/>
      <w:numFmt w:val="bullet"/>
      <w:suff w:val="tab"/>
      <w:lvlText w:val="-"/>
      <w:lvlJc w:val="left"/>
      <w:pPr>
        <w:tabs>
          <w:tab w:val="num" w:pos="5168"/>
          <w:tab w:val="clear" w:pos="0"/>
        </w:tabs>
        <w:ind w:left="5168" w:hanging="128"/>
      </w:pPr>
      <w:rPr>
        <w:rFonts w:ascii="Times New Roman" w:cs="Times New Roman" w:hAnsi="Times New Roman" w:eastAsia="Times New Roman"/>
        <w:position w:val="0"/>
        <w:sz w:val="22"/>
        <w:szCs w:val="22"/>
      </w:rPr>
    </w:lvl>
    <w:lvl w:ilvl="8">
      <w:start w:val="1"/>
      <w:numFmt w:val="bullet"/>
      <w:suff w:val="tab"/>
      <w:lvlText w:val="-"/>
      <w:lvlJc w:val="left"/>
      <w:pPr>
        <w:tabs>
          <w:tab w:val="num" w:pos="5888"/>
          <w:tab w:val="clear" w:pos="0"/>
        </w:tabs>
        <w:ind w:left="5888" w:hanging="128"/>
      </w:pPr>
      <w:rPr>
        <w:rFonts w:ascii="Times New Roman" w:cs="Times New Roman" w:hAnsi="Times New Roman" w:eastAsia="Times New Roman"/>
        <w:position w:val="0"/>
        <w:sz w:val="22"/>
        <w:szCs w:val="22"/>
      </w:rPr>
    </w:lvl>
  </w:abstractNum>
  <w:abstractNum w:abstractNumId="281">
    <w:multiLevelType w:val="multilevel"/>
    <w:styleLink w:val="List 4"/>
    <w:lvl w:ilvl="0">
      <w:start w:val="0"/>
      <w:numFmt w:val="bullet"/>
      <w:suff w:val="tab"/>
      <w:lvlText w:val="-"/>
      <w:lvlJc w:val="left"/>
      <w:pPr>
        <w:tabs>
          <w:tab w:val="num" w:pos="128"/>
          <w:tab w:val="clear" w:pos="0"/>
        </w:tabs>
        <w:ind w:left="128" w:hanging="128"/>
      </w:pPr>
      <w:rPr>
        <w:rFonts w:ascii="Times New Roman" w:cs="Times New Roman" w:hAnsi="Times New Roman" w:eastAsia="Times New Roman"/>
        <w:position w:val="0"/>
        <w:sz w:val="22"/>
        <w:szCs w:val="22"/>
      </w:rPr>
    </w:lvl>
    <w:lvl w:ilvl="1">
      <w:start w:val="1"/>
      <w:numFmt w:val="bullet"/>
      <w:suff w:val="tab"/>
      <w:lvlText w:val="-"/>
      <w:lvlJc w:val="left"/>
      <w:pPr>
        <w:tabs>
          <w:tab w:val="num" w:pos="848"/>
          <w:tab w:val="clear" w:pos="0"/>
        </w:tabs>
        <w:ind w:left="848" w:hanging="128"/>
      </w:pPr>
      <w:rPr>
        <w:rFonts w:ascii="Times New Roman" w:cs="Times New Roman" w:hAnsi="Times New Roman" w:eastAsia="Times New Roman"/>
        <w:position w:val="0"/>
        <w:sz w:val="22"/>
        <w:szCs w:val="22"/>
      </w:rPr>
    </w:lvl>
    <w:lvl w:ilvl="2">
      <w:start w:val="1"/>
      <w:numFmt w:val="bullet"/>
      <w:suff w:val="tab"/>
      <w:lvlText w:val="-"/>
      <w:lvlJc w:val="left"/>
      <w:pPr>
        <w:tabs>
          <w:tab w:val="num" w:pos="1568"/>
          <w:tab w:val="clear" w:pos="0"/>
        </w:tabs>
        <w:ind w:left="1568" w:hanging="128"/>
      </w:pPr>
      <w:rPr>
        <w:rFonts w:ascii="Times New Roman" w:cs="Times New Roman" w:hAnsi="Times New Roman" w:eastAsia="Times New Roman"/>
        <w:position w:val="0"/>
        <w:sz w:val="22"/>
        <w:szCs w:val="22"/>
      </w:rPr>
    </w:lvl>
    <w:lvl w:ilvl="3">
      <w:start w:val="1"/>
      <w:numFmt w:val="bullet"/>
      <w:suff w:val="tab"/>
      <w:lvlText w:val="-"/>
      <w:lvlJc w:val="left"/>
      <w:pPr>
        <w:tabs>
          <w:tab w:val="num" w:pos="2288"/>
          <w:tab w:val="clear" w:pos="0"/>
        </w:tabs>
        <w:ind w:left="2288" w:hanging="128"/>
      </w:pPr>
      <w:rPr>
        <w:rFonts w:ascii="Times New Roman" w:cs="Times New Roman" w:hAnsi="Times New Roman" w:eastAsia="Times New Roman"/>
        <w:position w:val="0"/>
        <w:sz w:val="22"/>
        <w:szCs w:val="22"/>
      </w:rPr>
    </w:lvl>
    <w:lvl w:ilvl="4">
      <w:start w:val="1"/>
      <w:numFmt w:val="bullet"/>
      <w:suff w:val="tab"/>
      <w:lvlText w:val="-"/>
      <w:lvlJc w:val="left"/>
      <w:pPr>
        <w:tabs>
          <w:tab w:val="num" w:pos="3008"/>
          <w:tab w:val="clear" w:pos="0"/>
        </w:tabs>
        <w:ind w:left="3008" w:hanging="128"/>
      </w:pPr>
      <w:rPr>
        <w:rFonts w:ascii="Times New Roman" w:cs="Times New Roman" w:hAnsi="Times New Roman" w:eastAsia="Times New Roman"/>
        <w:position w:val="0"/>
        <w:sz w:val="22"/>
        <w:szCs w:val="22"/>
      </w:rPr>
    </w:lvl>
    <w:lvl w:ilvl="5">
      <w:start w:val="1"/>
      <w:numFmt w:val="bullet"/>
      <w:suff w:val="tab"/>
      <w:lvlText w:val="-"/>
      <w:lvlJc w:val="left"/>
      <w:pPr>
        <w:tabs>
          <w:tab w:val="num" w:pos="3728"/>
          <w:tab w:val="clear" w:pos="0"/>
        </w:tabs>
        <w:ind w:left="3728" w:hanging="128"/>
      </w:pPr>
      <w:rPr>
        <w:rFonts w:ascii="Times New Roman" w:cs="Times New Roman" w:hAnsi="Times New Roman" w:eastAsia="Times New Roman"/>
        <w:position w:val="0"/>
        <w:sz w:val="22"/>
        <w:szCs w:val="22"/>
      </w:rPr>
    </w:lvl>
    <w:lvl w:ilvl="6">
      <w:start w:val="1"/>
      <w:numFmt w:val="bullet"/>
      <w:suff w:val="tab"/>
      <w:lvlText w:val="-"/>
      <w:lvlJc w:val="left"/>
      <w:pPr>
        <w:tabs>
          <w:tab w:val="num" w:pos="4448"/>
          <w:tab w:val="clear" w:pos="0"/>
        </w:tabs>
        <w:ind w:left="4448" w:hanging="128"/>
      </w:pPr>
      <w:rPr>
        <w:rFonts w:ascii="Times New Roman" w:cs="Times New Roman" w:hAnsi="Times New Roman" w:eastAsia="Times New Roman"/>
        <w:position w:val="0"/>
        <w:sz w:val="22"/>
        <w:szCs w:val="22"/>
      </w:rPr>
    </w:lvl>
    <w:lvl w:ilvl="7">
      <w:start w:val="1"/>
      <w:numFmt w:val="bullet"/>
      <w:suff w:val="tab"/>
      <w:lvlText w:val="-"/>
      <w:lvlJc w:val="left"/>
      <w:pPr>
        <w:tabs>
          <w:tab w:val="num" w:pos="5168"/>
          <w:tab w:val="clear" w:pos="0"/>
        </w:tabs>
        <w:ind w:left="5168" w:hanging="128"/>
      </w:pPr>
      <w:rPr>
        <w:rFonts w:ascii="Times New Roman" w:cs="Times New Roman" w:hAnsi="Times New Roman" w:eastAsia="Times New Roman"/>
        <w:position w:val="0"/>
        <w:sz w:val="22"/>
        <w:szCs w:val="22"/>
      </w:rPr>
    </w:lvl>
    <w:lvl w:ilvl="8">
      <w:start w:val="1"/>
      <w:numFmt w:val="bullet"/>
      <w:suff w:val="tab"/>
      <w:lvlText w:val="-"/>
      <w:lvlJc w:val="left"/>
      <w:pPr>
        <w:tabs>
          <w:tab w:val="num" w:pos="5888"/>
          <w:tab w:val="clear" w:pos="0"/>
        </w:tabs>
        <w:ind w:left="5888" w:hanging="128"/>
      </w:pPr>
      <w:rPr>
        <w:rFonts w:ascii="Times New Roman" w:cs="Times New Roman" w:hAnsi="Times New Roman" w:eastAsia="Times New Roman"/>
        <w:position w:val="0"/>
        <w:sz w:val="22"/>
        <w:szCs w:val="22"/>
      </w:rPr>
    </w:lvl>
  </w:abstractNum>
  <w:abstractNum w:abstractNumId="28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8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8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8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86">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87">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88">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89">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90">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91">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92">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93">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94">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95">
    <w:multiLevelType w:val="multilevel"/>
    <w:styleLink w:val="List 0"/>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sz w:val="22"/>
        <w:szCs w:val="22"/>
      </w:rPr>
    </w:lvl>
    <w:lvl w:ilvl="1">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sz w:val="22"/>
        <w:szCs w:val="22"/>
      </w:rPr>
    </w:lvl>
    <w:lvl w:ilvl="2">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sz w:val="22"/>
        <w:szCs w:val="22"/>
      </w:rPr>
    </w:lvl>
    <w:lvl w:ilvl="3">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sz w:val="22"/>
        <w:szCs w:val="22"/>
      </w:rPr>
    </w:lvl>
    <w:lvl w:ilvl="4">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sz w:val="22"/>
        <w:szCs w:val="22"/>
      </w:rPr>
    </w:lvl>
    <w:lvl w:ilvl="5">
      <w:start w:val="1"/>
      <w:numFmt w:val="bullet"/>
      <w:suff w:val="tab"/>
      <w:lvlText w:val="•"/>
      <w:lvlJc w:val="left"/>
      <w:pPr>
        <w:tabs>
          <w:tab w:val="num" w:pos="1980"/>
          <w:tab w:val="clear" w:pos="0"/>
        </w:tabs>
        <w:ind w:left="1980" w:hanging="180"/>
      </w:pPr>
      <w:rPr>
        <w:rFonts w:ascii="Times New Roman" w:cs="Times New Roman" w:hAnsi="Times New Roman" w:eastAsia="Times New Roman"/>
        <w:position w:val="-2"/>
        <w:sz w:val="22"/>
        <w:szCs w:val="22"/>
      </w:rPr>
    </w:lvl>
    <w:lvl w:ilvl="6">
      <w:start w:val="1"/>
      <w:numFmt w:val="bullet"/>
      <w:suff w:val="tab"/>
      <w:lvlText w:val="•"/>
      <w:lvlJc w:val="left"/>
      <w:pPr>
        <w:tabs>
          <w:tab w:val="num" w:pos="2340"/>
          <w:tab w:val="clear" w:pos="0"/>
        </w:tabs>
        <w:ind w:left="2340" w:hanging="180"/>
      </w:pPr>
      <w:rPr>
        <w:rFonts w:ascii="Times New Roman" w:cs="Times New Roman" w:hAnsi="Times New Roman" w:eastAsia="Times New Roman"/>
        <w:position w:val="-2"/>
        <w:sz w:val="22"/>
        <w:szCs w:val="22"/>
      </w:rPr>
    </w:lvl>
    <w:lvl w:ilvl="7">
      <w:start w:val="1"/>
      <w:numFmt w:val="bullet"/>
      <w:suff w:val="tab"/>
      <w:lvlText w:val="•"/>
      <w:lvlJc w:val="left"/>
      <w:pPr>
        <w:tabs>
          <w:tab w:val="num" w:pos="2700"/>
          <w:tab w:val="clear" w:pos="0"/>
        </w:tabs>
        <w:ind w:left="2700" w:hanging="180"/>
      </w:pPr>
      <w:rPr>
        <w:rFonts w:ascii="Times New Roman" w:cs="Times New Roman" w:hAnsi="Times New Roman" w:eastAsia="Times New Roman"/>
        <w:position w:val="-2"/>
        <w:sz w:val="22"/>
        <w:szCs w:val="22"/>
      </w:rPr>
    </w:lvl>
    <w:lvl w:ilvl="8">
      <w:start w:val="1"/>
      <w:numFmt w:val="bullet"/>
      <w:suff w:val="tab"/>
      <w:lvlText w:val="•"/>
      <w:lvlJc w:val="left"/>
      <w:pPr>
        <w:tabs>
          <w:tab w:val="num" w:pos="3060"/>
          <w:tab w:val="clear" w:pos="0"/>
        </w:tabs>
        <w:ind w:left="3060" w:hanging="180"/>
      </w:pPr>
      <w:rPr>
        <w:rFonts w:ascii="Times New Roman" w:cs="Times New Roman" w:hAnsi="Times New Roman" w:eastAsia="Times New Roman"/>
        <w:position w:val="-2"/>
        <w:sz w:val="22"/>
        <w:szCs w:val="22"/>
      </w:rPr>
    </w:lvl>
  </w:abstractNum>
  <w:abstractNum w:abstractNumId="296">
    <w:multiLevelType w:val="multilevel"/>
    <w:styleLink w:val="List 0"/>
    <w:lvl w:ilvl="0">
      <w:start w:val="0"/>
      <w:numFmt w:val="bullet"/>
      <w:suff w:val="tab"/>
      <w:lvlText w:val="•"/>
      <w:lvlJc w:val="left"/>
      <w:pPr/>
      <w:rPr>
        <w:color w:val="011ea9"/>
        <w:position w:val="-2"/>
      </w:rPr>
    </w:lvl>
    <w:lvl w:ilvl="1">
      <w:start w:val="1"/>
      <w:numFmt w:val="bullet"/>
      <w:suff w:val="tab"/>
      <w:lvlText w:val="•"/>
      <w:lvlJc w:val="left"/>
      <w:pPr/>
      <w:rPr>
        <w:color w:val="011ea9"/>
        <w:position w:val="-2"/>
      </w:rPr>
    </w:lvl>
    <w:lvl w:ilvl="2">
      <w:start w:val="1"/>
      <w:numFmt w:val="bullet"/>
      <w:suff w:val="tab"/>
      <w:lvlText w:val="•"/>
      <w:lvlJc w:val="left"/>
      <w:pPr/>
      <w:rPr>
        <w:color w:val="011ea9"/>
        <w:position w:val="-2"/>
      </w:rPr>
    </w:lvl>
    <w:lvl w:ilvl="3">
      <w:start w:val="1"/>
      <w:numFmt w:val="bullet"/>
      <w:suff w:val="tab"/>
      <w:lvlText w:val="•"/>
      <w:lvlJc w:val="left"/>
      <w:pPr/>
      <w:rPr>
        <w:color w:val="011ea9"/>
        <w:position w:val="-2"/>
      </w:rPr>
    </w:lvl>
    <w:lvl w:ilvl="4">
      <w:start w:val="1"/>
      <w:numFmt w:val="bullet"/>
      <w:suff w:val="tab"/>
      <w:lvlText w:val="•"/>
      <w:lvlJc w:val="left"/>
      <w:pPr/>
      <w:rPr>
        <w:color w:val="011ea9"/>
        <w:position w:val="-2"/>
      </w:rPr>
    </w:lvl>
    <w:lvl w:ilvl="5">
      <w:start w:val="1"/>
      <w:numFmt w:val="bullet"/>
      <w:suff w:val="tab"/>
      <w:lvlText w:val="•"/>
      <w:lvlJc w:val="left"/>
      <w:pPr/>
      <w:rPr>
        <w:color w:val="011ea9"/>
        <w:position w:val="-2"/>
      </w:rPr>
    </w:lvl>
    <w:lvl w:ilvl="6">
      <w:start w:val="1"/>
      <w:numFmt w:val="bullet"/>
      <w:suff w:val="tab"/>
      <w:lvlText w:val="•"/>
      <w:lvlJc w:val="left"/>
      <w:pPr/>
      <w:rPr>
        <w:color w:val="011ea9"/>
        <w:position w:val="-2"/>
      </w:rPr>
    </w:lvl>
    <w:lvl w:ilvl="7">
      <w:start w:val="1"/>
      <w:numFmt w:val="bullet"/>
      <w:suff w:val="tab"/>
      <w:lvlText w:val="•"/>
      <w:lvlJc w:val="left"/>
      <w:pPr/>
      <w:rPr>
        <w:color w:val="011ea9"/>
        <w:position w:val="-2"/>
      </w:rPr>
    </w:lvl>
    <w:lvl w:ilvl="8">
      <w:start w:val="1"/>
      <w:numFmt w:val="bullet"/>
      <w:suff w:val="tab"/>
      <w:lvlText w:val="•"/>
      <w:lvlJc w:val="left"/>
      <w:pPr/>
      <w:rPr>
        <w:color w:val="011ea9"/>
        <w:position w:val="-2"/>
      </w:rPr>
    </w:lvl>
  </w:abstractNum>
  <w:abstractNum w:abstractNumId="297">
    <w:multiLevelType w:val="multilevel"/>
    <w:styleLink w:val="List 0"/>
    <w:lvl w:ilvl="0">
      <w:start w:val="0"/>
      <w:numFmt w:val="bullet"/>
      <w:suff w:val="tab"/>
      <w:lvlText w:val="•"/>
      <w:lvlJc w:val="left"/>
      <w:pPr/>
      <w:rPr>
        <w:color w:val="011ea9"/>
        <w:position w:val="-2"/>
      </w:rPr>
    </w:lvl>
    <w:lvl w:ilvl="1">
      <w:start w:val="1"/>
      <w:numFmt w:val="bullet"/>
      <w:suff w:val="tab"/>
      <w:lvlText w:val="•"/>
      <w:lvlJc w:val="left"/>
      <w:pPr/>
      <w:rPr>
        <w:color w:val="011ea9"/>
        <w:position w:val="-2"/>
      </w:rPr>
    </w:lvl>
    <w:lvl w:ilvl="2">
      <w:start w:val="1"/>
      <w:numFmt w:val="bullet"/>
      <w:suff w:val="tab"/>
      <w:lvlText w:val="•"/>
      <w:lvlJc w:val="left"/>
      <w:pPr/>
      <w:rPr>
        <w:color w:val="011ea9"/>
        <w:position w:val="-2"/>
      </w:rPr>
    </w:lvl>
    <w:lvl w:ilvl="3">
      <w:start w:val="1"/>
      <w:numFmt w:val="bullet"/>
      <w:suff w:val="tab"/>
      <w:lvlText w:val="•"/>
      <w:lvlJc w:val="left"/>
      <w:pPr/>
      <w:rPr>
        <w:color w:val="011ea9"/>
        <w:position w:val="-2"/>
      </w:rPr>
    </w:lvl>
    <w:lvl w:ilvl="4">
      <w:start w:val="1"/>
      <w:numFmt w:val="bullet"/>
      <w:suff w:val="tab"/>
      <w:lvlText w:val="•"/>
      <w:lvlJc w:val="left"/>
      <w:pPr/>
      <w:rPr>
        <w:color w:val="011ea9"/>
        <w:position w:val="-2"/>
      </w:rPr>
    </w:lvl>
    <w:lvl w:ilvl="5">
      <w:start w:val="1"/>
      <w:numFmt w:val="bullet"/>
      <w:suff w:val="tab"/>
      <w:lvlText w:val="•"/>
      <w:lvlJc w:val="left"/>
      <w:pPr/>
      <w:rPr>
        <w:color w:val="011ea9"/>
        <w:position w:val="-2"/>
      </w:rPr>
    </w:lvl>
    <w:lvl w:ilvl="6">
      <w:start w:val="1"/>
      <w:numFmt w:val="bullet"/>
      <w:suff w:val="tab"/>
      <w:lvlText w:val="•"/>
      <w:lvlJc w:val="left"/>
      <w:pPr/>
      <w:rPr>
        <w:color w:val="011ea9"/>
        <w:position w:val="-2"/>
      </w:rPr>
    </w:lvl>
    <w:lvl w:ilvl="7">
      <w:start w:val="1"/>
      <w:numFmt w:val="bullet"/>
      <w:suff w:val="tab"/>
      <w:lvlText w:val="•"/>
      <w:lvlJc w:val="left"/>
      <w:pPr/>
      <w:rPr>
        <w:color w:val="011ea9"/>
        <w:position w:val="-2"/>
      </w:rPr>
    </w:lvl>
    <w:lvl w:ilvl="8">
      <w:start w:val="1"/>
      <w:numFmt w:val="bullet"/>
      <w:suff w:val="tab"/>
      <w:lvlText w:val="•"/>
      <w:lvlJc w:val="left"/>
      <w:pPr/>
      <w:rPr>
        <w:color w:val="011ea9"/>
        <w:position w:val="-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36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List 0">
    <w:name w:val="List 0"/>
    <w:basedOn w:val="Bullet"/>
    <w:next w:val="List 0"/>
    <w:pPr>
      <w:numPr>
        <w:numId w:val="1"/>
      </w:numPr>
    </w:pPr>
  </w:style>
  <w:style w:type="numbering" w:styleId="Bullet">
    <w:name w:val="Bullet"/>
    <w:next w:val="Bullet"/>
    <w:pPr>
      <w:numPr>
        <w:numId w:val="2"/>
      </w:numPr>
    </w:pPr>
  </w:style>
  <w:style w:type="numbering" w:styleId="List 1">
    <w:name w:val="List 1"/>
    <w:basedOn w:val="None"/>
    <w:next w:val="List 1"/>
    <w:pPr>
      <w:numPr>
        <w:numId w:val="41"/>
      </w:numPr>
    </w:pPr>
  </w:style>
  <w:style w:type="numbering" w:styleId="None">
    <w:name w:val="None"/>
    <w:next w:val="None"/>
    <w:pPr>
      <w:numPr>
        <w:numId w:val="42"/>
      </w:numPr>
    </w:pPr>
  </w:style>
  <w:style w:type="numbering" w:styleId="List 2">
    <w:name w:val="List 2"/>
    <w:basedOn w:val="Bullet"/>
    <w:next w:val="List 2"/>
    <w:pPr>
      <w:numPr>
        <w:numId w:val="54"/>
      </w:numPr>
    </w:pPr>
  </w:style>
  <w:style w:type="character" w:styleId="Link">
    <w:name w:val="Link"/>
    <w:rPr>
      <w:color w:val="000099"/>
      <w:u w:val="single"/>
    </w:rPr>
  </w:style>
  <w:style w:type="character" w:styleId="Hyperlink.0">
    <w:name w:val="Hyperlink.0"/>
    <w:basedOn w:val="Link"/>
    <w:next w:val="Hyperlink.0"/>
    <w:rPr>
      <w:color w:val="011ea9"/>
    </w:r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List 3">
    <w:name w:val="List 3"/>
    <w:basedOn w:val="None"/>
    <w:next w:val="List 3"/>
    <w:pPr>
      <w:numPr>
        <w:numId w:val="163"/>
      </w:numPr>
    </w:pPr>
  </w:style>
  <w:style w:type="numbering" w:styleId="List 4">
    <w:name w:val="List 4"/>
    <w:basedOn w:val="None"/>
    <w:next w:val="List 4"/>
    <w:pPr>
      <w:numPr>
        <w:numId w:val="279"/>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ted.com/talks/richard_wilkinson.html" TargetMode="External"/><Relationship Id="rId5" Type="http://schemas.openxmlformats.org/officeDocument/2006/relationships/hyperlink" Target="http://www.cic.gc.ca/english/games/teachers-" TargetMode="External"/><Relationship Id="rId6" Type="http://schemas.openxmlformats.org/officeDocument/2006/relationships/hyperlink" Target="http://www.nfb.ca/film/everybodys_children" TargetMode="External"/><Relationship Id="rId7" Type="http://schemas.openxmlformats.org/officeDocument/2006/relationships/hyperlink" Target="http://www.theglobeandmail.com/news/politics/child-on-child-assault-cases-come-to-light-in-residential-school-hearings/article1211421/" TargetMode="External"/><Relationship Id="rId8" Type="http://schemas.openxmlformats.org/officeDocument/2006/relationships/hyperlink" Target="http://www.torontosun.com/2012/11/08/bullied-ont-teen-13-speaks-out-following-suicide-attempt" TargetMode="External"/><Relationship Id="rId9" Type="http://schemas.openxmlformats.org/officeDocument/2006/relationships/image" Target="media/image1.png"/><Relationship Id="rId10" Type="http://schemas.openxmlformats.org/officeDocument/2006/relationships/hyperlink" Target="http://www.phac-aspc.gc.ca/ncfv-cnivf/pdfs/nfntsx-visac-sib_e.pdf" TargetMode="External"/><Relationship Id="rId11" Type="http://schemas.openxmlformats.org/officeDocument/2006/relationships/image" Target="media/image2.png"/><Relationship Id="rId12" Type="http://schemas.openxmlformats.org/officeDocument/2006/relationships/hyperlink" Target="http://www.asse-solidarite.qc.ca" TargetMode="External"/><Relationship Id="rId13" Type="http://schemas.openxmlformats.org/officeDocument/2006/relationships/hyperlink" Target="http://www.austerite.org/en/" TargetMode="External"/><Relationship Id="rId14" Type="http://schemas.openxmlformats.org/officeDocument/2006/relationships/hyperlink" Target="http://www.austerite.org"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numbering" Target="numbering.xml"/><Relationship Id="rId1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Blank">
  <a:themeElements>
    <a:clrScheme name="Blank">
      <a:dk1>
        <a:srgbClr val="000000">
          <a:alpha val="0"/>
        </a:srgbClr>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