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7F1" w:rsidRDefault="00171AAD" w:rsidP="00171AAD">
      <w:pPr>
        <w:jc w:val="center"/>
        <w:rPr>
          <w:lang w:val="en-US"/>
        </w:rPr>
      </w:pPr>
      <w:r>
        <w:rPr>
          <w:lang w:val="en-US"/>
        </w:rPr>
        <w:t>Completed Study Guide PSYC3402</w:t>
      </w:r>
    </w:p>
    <w:p w:rsidR="00171AAD" w:rsidRPr="00A93D81" w:rsidRDefault="00171AAD" w:rsidP="00171AAD">
      <w:pPr>
        <w:pStyle w:val="Heading2"/>
        <w:rPr>
          <w:b/>
          <w:u w:val="none"/>
        </w:rPr>
      </w:pPr>
      <w:r w:rsidRPr="00A93D81">
        <w:rPr>
          <w:b/>
          <w:u w:val="none"/>
        </w:rPr>
        <w:t>Female offenders</w:t>
      </w:r>
    </w:p>
    <w:p w:rsidR="00171AAD" w:rsidRDefault="00171AAD" w:rsidP="00171AAD">
      <w:pPr>
        <w:rPr>
          <w:lang w:val="en-US"/>
        </w:rPr>
      </w:pPr>
      <w:r>
        <w:rPr>
          <w:lang w:val="en-US"/>
        </w:rPr>
        <w:t>Why do we care?</w:t>
      </w:r>
    </w:p>
    <w:p w:rsidR="00171AAD" w:rsidRPr="00171AAD" w:rsidRDefault="00A93D81" w:rsidP="00171AAD">
      <w:pPr>
        <w:pStyle w:val="ListParagraph"/>
        <w:numPr>
          <w:ilvl w:val="0"/>
          <w:numId w:val="3"/>
        </w:numPr>
        <w:rPr>
          <w:lang w:val="en-US"/>
        </w:rPr>
      </w:pPr>
      <w:r>
        <w:rPr>
          <w:lang w:val="en-US"/>
        </w:rPr>
        <w:t>F</w:t>
      </w:r>
      <w:r w:rsidR="00171AAD">
        <w:rPr>
          <w:lang w:val="en-US"/>
        </w:rPr>
        <w:t xml:space="preserve">emale incarceration rates are rising; they increased 34% between 1995 and 2004. </w:t>
      </w:r>
      <w:r>
        <w:rPr>
          <w:lang w:val="en-US"/>
        </w:rPr>
        <w:t>M</w:t>
      </w:r>
      <w:r w:rsidR="00171AAD">
        <w:rPr>
          <w:lang w:val="en-US"/>
        </w:rPr>
        <w:t xml:space="preserve">ale offender incarceration rates only increased 17%. While there are a number of ways to explain this trend the fact remains that it is a real occurrence. </w:t>
      </w:r>
    </w:p>
    <w:p w:rsidR="00171AAD" w:rsidRDefault="00171AAD" w:rsidP="00171AAD">
      <w:pPr>
        <w:rPr>
          <w:lang w:val="en-US"/>
        </w:rPr>
      </w:pPr>
      <w:r w:rsidRPr="00171AAD">
        <w:rPr>
          <w:lang w:val="en-US"/>
        </w:rPr>
        <w:t>Why should we study them?</w:t>
      </w:r>
    </w:p>
    <w:p w:rsidR="00171AAD" w:rsidRDefault="00A93D81" w:rsidP="00171AAD">
      <w:pPr>
        <w:pStyle w:val="ListParagraph"/>
        <w:numPr>
          <w:ilvl w:val="0"/>
          <w:numId w:val="3"/>
        </w:numPr>
        <w:rPr>
          <w:lang w:val="en-US"/>
        </w:rPr>
      </w:pPr>
      <w:r>
        <w:rPr>
          <w:lang w:val="en-US"/>
        </w:rPr>
        <w:t xml:space="preserve">Two reasons </w:t>
      </w:r>
      <w:r w:rsidR="00171AAD">
        <w:rPr>
          <w:lang w:val="en-US"/>
        </w:rPr>
        <w:t xml:space="preserve">why we must study female offenders </w:t>
      </w:r>
      <w:proofErr w:type="gramStart"/>
      <w:r w:rsidR="00171AAD">
        <w:rPr>
          <w:lang w:val="en-US"/>
        </w:rPr>
        <w:t>is</w:t>
      </w:r>
      <w:proofErr w:type="gramEnd"/>
      <w:r w:rsidR="00171AAD">
        <w:rPr>
          <w:lang w:val="en-US"/>
        </w:rPr>
        <w:t xml:space="preserve"> that both research and the law tells us we must.</w:t>
      </w:r>
    </w:p>
    <w:p w:rsidR="00171AAD" w:rsidRDefault="00171AAD" w:rsidP="00171AAD">
      <w:pPr>
        <w:pStyle w:val="ListParagraph"/>
        <w:numPr>
          <w:ilvl w:val="1"/>
          <w:numId w:val="3"/>
        </w:numPr>
        <w:rPr>
          <w:lang w:val="en-US"/>
        </w:rPr>
      </w:pPr>
      <w:r>
        <w:rPr>
          <w:lang w:val="en-US"/>
        </w:rPr>
        <w:t xml:space="preserve">Research – the tri council policy statement on the ethical conduct for research involving humans </w:t>
      </w:r>
      <w:r w:rsidR="00A93D81">
        <w:rPr>
          <w:lang w:val="en-US"/>
        </w:rPr>
        <w:t>says</w:t>
      </w:r>
      <w:r>
        <w:rPr>
          <w:lang w:val="en-US"/>
        </w:rPr>
        <w:t xml:space="preserve"> that women shall not automatically be excluded from research solely on the basis of their sex.</w:t>
      </w:r>
    </w:p>
    <w:p w:rsidR="00171AAD" w:rsidRPr="00171AAD" w:rsidRDefault="00171AAD" w:rsidP="00171AAD">
      <w:pPr>
        <w:pStyle w:val="ListParagraph"/>
        <w:numPr>
          <w:ilvl w:val="1"/>
          <w:numId w:val="3"/>
        </w:numPr>
        <w:rPr>
          <w:lang w:val="en-US"/>
        </w:rPr>
      </w:pPr>
      <w:r>
        <w:rPr>
          <w:lang w:val="en-US"/>
        </w:rPr>
        <w:t>Legal – the corrections and conditional release act (CCRA) says that services shall provide programs designed particularly to address the needs of female offenders. If we have to create programs that are designed for women, it follows that there is a need for research on how these programs can be most effective.</w:t>
      </w:r>
    </w:p>
    <w:p w:rsidR="00171AAD" w:rsidRDefault="00171AAD" w:rsidP="00171AAD">
      <w:pPr>
        <w:rPr>
          <w:lang w:val="en-US"/>
        </w:rPr>
      </w:pPr>
      <w:r>
        <w:rPr>
          <w:lang w:val="en-US"/>
        </w:rPr>
        <w:t>What are the gender similarities and differences hypotheses?</w:t>
      </w:r>
    </w:p>
    <w:p w:rsidR="00171AAD" w:rsidRDefault="00171AAD" w:rsidP="00171AAD">
      <w:pPr>
        <w:pStyle w:val="ListParagraph"/>
        <w:numPr>
          <w:ilvl w:val="0"/>
          <w:numId w:val="4"/>
        </w:numPr>
        <w:rPr>
          <w:lang w:val="en-US"/>
        </w:rPr>
      </w:pPr>
      <w:r>
        <w:rPr>
          <w:lang w:val="en-US"/>
        </w:rPr>
        <w:t xml:space="preserve">Gender similarities hypothesis: claims that men and women are similar </w:t>
      </w:r>
      <w:r w:rsidRPr="00171AAD">
        <w:rPr>
          <w:lang w:val="en-US"/>
        </w:rPr>
        <w:t>on most but not all</w:t>
      </w:r>
      <w:r>
        <w:rPr>
          <w:lang w:val="en-US"/>
        </w:rPr>
        <w:t xml:space="preserve"> psychological variables</w:t>
      </w:r>
    </w:p>
    <w:p w:rsidR="00171AAD" w:rsidRPr="00171AAD" w:rsidRDefault="00171AAD" w:rsidP="00171AAD">
      <w:pPr>
        <w:pStyle w:val="ListParagraph"/>
        <w:numPr>
          <w:ilvl w:val="0"/>
          <w:numId w:val="4"/>
        </w:numPr>
        <w:rPr>
          <w:lang w:val="en-US"/>
        </w:rPr>
      </w:pPr>
      <w:r>
        <w:rPr>
          <w:lang w:val="en-US"/>
        </w:rPr>
        <w:t>Gender differences hypothesis: claims that males and females are vastly different psychologically speaking</w:t>
      </w:r>
    </w:p>
    <w:p w:rsidR="00171AAD" w:rsidRDefault="00171AAD" w:rsidP="00171AAD">
      <w:pPr>
        <w:rPr>
          <w:lang w:val="en-US"/>
        </w:rPr>
      </w:pPr>
      <w:r w:rsidRPr="00171AAD">
        <w:rPr>
          <w:lang w:val="en-US"/>
        </w:rPr>
        <w:t>How have researchers tested the gender similarities hypotheses?</w:t>
      </w:r>
    </w:p>
    <w:p w:rsidR="00171AAD" w:rsidRDefault="00171AAD" w:rsidP="00171AAD">
      <w:pPr>
        <w:pStyle w:val="ListParagraph"/>
        <w:numPr>
          <w:ilvl w:val="0"/>
          <w:numId w:val="5"/>
        </w:numPr>
        <w:rPr>
          <w:lang w:val="en-US"/>
        </w:rPr>
      </w:pPr>
      <w:r>
        <w:rPr>
          <w:lang w:val="en-US"/>
        </w:rPr>
        <w:t>To study the gender similarities hypotheses researchers reviewed 46 different meta-analyses.</w:t>
      </w:r>
    </w:p>
    <w:p w:rsidR="00171AAD" w:rsidRPr="00171AAD" w:rsidRDefault="00171AAD" w:rsidP="00171AAD">
      <w:pPr>
        <w:pStyle w:val="ListParagraph"/>
        <w:numPr>
          <w:ilvl w:val="1"/>
          <w:numId w:val="5"/>
        </w:numPr>
        <w:rPr>
          <w:lang w:val="en-US"/>
        </w:rPr>
      </w:pPr>
      <w:r>
        <w:rPr>
          <w:lang w:val="en-US"/>
        </w:rPr>
        <w:t>These meta analyses examined cognitive abilities, social/personality variables, psychological well-being, motor behavior, and “other” domains</w:t>
      </w:r>
    </w:p>
    <w:p w:rsidR="00171AAD" w:rsidRDefault="00171AAD" w:rsidP="00171AAD">
      <w:pPr>
        <w:rPr>
          <w:lang w:val="en-US"/>
        </w:rPr>
      </w:pPr>
      <w:r>
        <w:rPr>
          <w:lang w:val="en-US"/>
        </w:rPr>
        <w:t>What are the findings from tests on the gender similarities hypotheses?</w:t>
      </w:r>
    </w:p>
    <w:p w:rsidR="00171AAD" w:rsidRDefault="00171AAD" w:rsidP="00171AAD">
      <w:pPr>
        <w:pStyle w:val="ListParagraph"/>
        <w:numPr>
          <w:ilvl w:val="0"/>
          <w:numId w:val="5"/>
        </w:numPr>
        <w:rPr>
          <w:lang w:val="en-US"/>
        </w:rPr>
      </w:pPr>
      <w:r>
        <w:rPr>
          <w:lang w:val="en-US"/>
        </w:rPr>
        <w:t>The research found 4 significant gender differences</w:t>
      </w:r>
    </w:p>
    <w:p w:rsidR="00171AAD" w:rsidRDefault="00171AAD" w:rsidP="00171AAD">
      <w:pPr>
        <w:pStyle w:val="ListParagraph"/>
        <w:numPr>
          <w:ilvl w:val="1"/>
          <w:numId w:val="5"/>
        </w:numPr>
        <w:rPr>
          <w:lang w:val="en-US"/>
        </w:rPr>
      </w:pPr>
      <w:r>
        <w:rPr>
          <w:lang w:val="en-US"/>
        </w:rPr>
        <w:t>Personality: females were more agreeable, males were more assertive.</w:t>
      </w:r>
    </w:p>
    <w:p w:rsidR="00171AAD" w:rsidRDefault="00171AAD" w:rsidP="00171AAD">
      <w:pPr>
        <w:pStyle w:val="ListParagraph"/>
        <w:numPr>
          <w:ilvl w:val="1"/>
          <w:numId w:val="5"/>
        </w:numPr>
        <w:rPr>
          <w:lang w:val="en-US"/>
        </w:rPr>
      </w:pPr>
      <w:r>
        <w:rPr>
          <w:lang w:val="en-US"/>
        </w:rPr>
        <w:t>Motor performance: males threw a ball faster and farther</w:t>
      </w:r>
    </w:p>
    <w:p w:rsidR="00171AAD" w:rsidRDefault="00171AAD" w:rsidP="00171AAD">
      <w:pPr>
        <w:pStyle w:val="ListParagraph"/>
        <w:numPr>
          <w:ilvl w:val="1"/>
          <w:numId w:val="5"/>
        </w:numPr>
        <w:rPr>
          <w:lang w:val="en-US"/>
        </w:rPr>
      </w:pPr>
      <w:r>
        <w:rPr>
          <w:lang w:val="en-US"/>
        </w:rPr>
        <w:t>Sexuality: males had more casual attitudes about sex</w:t>
      </w:r>
    </w:p>
    <w:p w:rsidR="00171AAD" w:rsidRDefault="00171AAD" w:rsidP="00171AAD">
      <w:pPr>
        <w:pStyle w:val="ListParagraph"/>
        <w:numPr>
          <w:ilvl w:val="1"/>
          <w:numId w:val="5"/>
        </w:numPr>
        <w:rPr>
          <w:lang w:val="en-US"/>
        </w:rPr>
      </w:pPr>
      <w:r>
        <w:rPr>
          <w:lang w:val="en-US"/>
        </w:rPr>
        <w:t>Physical aggression: males were more physically aggressive</w:t>
      </w:r>
    </w:p>
    <w:p w:rsidR="00171AAD" w:rsidRDefault="00171AAD" w:rsidP="00171AAD">
      <w:pPr>
        <w:pStyle w:val="ListParagraph"/>
        <w:numPr>
          <w:ilvl w:val="0"/>
          <w:numId w:val="5"/>
        </w:numPr>
        <w:rPr>
          <w:lang w:val="en-US"/>
        </w:rPr>
      </w:pPr>
      <w:r>
        <w:rPr>
          <w:lang w:val="en-US"/>
        </w:rPr>
        <w:t>Overall gender differences have been vastly over stated and the evidence of the meta-analyses strongly favored the gender similarities hypothesis.</w:t>
      </w:r>
    </w:p>
    <w:p w:rsidR="00171AAD" w:rsidRDefault="00171AAD" w:rsidP="00171AAD">
      <w:pPr>
        <w:pStyle w:val="ListParagraph"/>
        <w:numPr>
          <w:ilvl w:val="0"/>
          <w:numId w:val="5"/>
        </w:numPr>
        <w:rPr>
          <w:lang w:val="en-US"/>
        </w:rPr>
      </w:pPr>
      <w:r>
        <w:rPr>
          <w:lang w:val="en-US"/>
        </w:rPr>
        <w:lastRenderedPageBreak/>
        <w:t xml:space="preserve">However, even though the gender differences are over stated, it is important to remember that some differences still exist. </w:t>
      </w:r>
    </w:p>
    <w:p w:rsidR="00171AAD" w:rsidRPr="00171AAD" w:rsidRDefault="00171AAD" w:rsidP="00171AAD">
      <w:pPr>
        <w:pStyle w:val="ListParagraph"/>
        <w:numPr>
          <w:ilvl w:val="1"/>
          <w:numId w:val="5"/>
        </w:numPr>
        <w:rPr>
          <w:lang w:val="en-US"/>
        </w:rPr>
      </w:pPr>
      <w:r>
        <w:rPr>
          <w:lang w:val="en-US"/>
        </w:rPr>
        <w:t>Social context is important to consider here. A study was conducted in which women had the option of dropping a virtual bomb in a computer simulation after being aggravated. When the researcher was not present, the rate at which they dropped the bomb increased. This suggests that contextual factors may play a large role observed gender differences.</w:t>
      </w:r>
    </w:p>
    <w:p w:rsidR="00171AAD" w:rsidRDefault="00171AAD" w:rsidP="00171AAD">
      <w:pPr>
        <w:rPr>
          <w:lang w:val="en-US"/>
        </w:rPr>
      </w:pPr>
      <w:r w:rsidRPr="00171AAD">
        <w:rPr>
          <w:lang w:val="en-US"/>
        </w:rPr>
        <w:t>How much crime do female offenders account for?</w:t>
      </w:r>
    </w:p>
    <w:p w:rsidR="00171AAD" w:rsidRDefault="00171AAD" w:rsidP="00171AAD">
      <w:pPr>
        <w:pStyle w:val="ListParagraph"/>
        <w:numPr>
          <w:ilvl w:val="0"/>
          <w:numId w:val="6"/>
        </w:numPr>
        <w:rPr>
          <w:lang w:val="en-US"/>
        </w:rPr>
      </w:pPr>
      <w:r>
        <w:rPr>
          <w:lang w:val="en-US"/>
        </w:rPr>
        <w:t xml:space="preserve">Female offenders account for 17-23% of all arrests in western society. They also represent 5% of the incarcerated population. </w:t>
      </w:r>
      <w:r w:rsidR="00A93D81">
        <w:rPr>
          <w:lang w:val="en-US"/>
        </w:rPr>
        <w:t>O</w:t>
      </w:r>
      <w:r>
        <w:rPr>
          <w:lang w:val="en-US"/>
        </w:rPr>
        <w:t>nly 2/10 cases that go before the courts in Canada involve female offenders. Regardless of what research methodology you use, men commit more crime than women.</w:t>
      </w:r>
    </w:p>
    <w:p w:rsidR="00171AAD" w:rsidRDefault="00171AAD" w:rsidP="00171AAD">
      <w:pPr>
        <w:rPr>
          <w:lang w:val="en-US"/>
        </w:rPr>
      </w:pPr>
      <w:r w:rsidRPr="00171AAD">
        <w:rPr>
          <w:lang w:val="en-US"/>
        </w:rPr>
        <w:t>Are you familiar with a gender-neutral theory of female crime?</w:t>
      </w:r>
    </w:p>
    <w:p w:rsidR="00171AAD" w:rsidRDefault="00171AAD" w:rsidP="00171AAD">
      <w:pPr>
        <w:pStyle w:val="ListParagraph"/>
        <w:numPr>
          <w:ilvl w:val="0"/>
          <w:numId w:val="6"/>
        </w:numPr>
        <w:rPr>
          <w:lang w:val="en-US"/>
        </w:rPr>
      </w:pPr>
      <w:r>
        <w:rPr>
          <w:lang w:val="en-US"/>
        </w:rPr>
        <w:t>A gender neutral theory of crime is one that assumes that what works for assessing and treating males works equally well for females.</w:t>
      </w:r>
    </w:p>
    <w:p w:rsidR="00171AAD" w:rsidRDefault="00171AAD" w:rsidP="00171AAD">
      <w:pPr>
        <w:pStyle w:val="ListParagraph"/>
        <w:numPr>
          <w:ilvl w:val="1"/>
          <w:numId w:val="6"/>
        </w:numPr>
        <w:rPr>
          <w:lang w:val="en-US"/>
        </w:rPr>
      </w:pPr>
      <w:r>
        <w:rPr>
          <w:lang w:val="en-US"/>
        </w:rPr>
        <w:t>An example of a gender-neutral theory of female crime is the PIC-R</w:t>
      </w:r>
    </w:p>
    <w:p w:rsidR="00171AAD" w:rsidRDefault="00A93D81" w:rsidP="00171AAD">
      <w:pPr>
        <w:pStyle w:val="ListParagraph"/>
        <w:numPr>
          <w:ilvl w:val="2"/>
          <w:numId w:val="6"/>
        </w:numPr>
        <w:rPr>
          <w:lang w:val="en-US"/>
        </w:rPr>
      </w:pPr>
      <w:r>
        <w:rPr>
          <w:lang w:val="en-US"/>
        </w:rPr>
        <w:t>The</w:t>
      </w:r>
      <w:r w:rsidR="00171AAD">
        <w:rPr>
          <w:lang w:val="en-US"/>
        </w:rPr>
        <w:t xml:space="preserve"> PIC-R asserts that crime is learned and will occur when the rewards for committing a crime outweigh the costs of being caught. It is based on the risk, need Responsivity principles and the strongest risk factors are: pro criminal attitudes, criminal associates, criminal history, and criminal personality</w:t>
      </w:r>
    </w:p>
    <w:p w:rsidR="00171AAD" w:rsidRDefault="00171AAD" w:rsidP="00171AAD">
      <w:pPr>
        <w:pStyle w:val="ListParagraph"/>
        <w:numPr>
          <w:ilvl w:val="1"/>
          <w:numId w:val="6"/>
        </w:numPr>
        <w:rPr>
          <w:lang w:val="en-US"/>
        </w:rPr>
      </w:pPr>
      <w:r>
        <w:rPr>
          <w:lang w:val="en-US"/>
        </w:rPr>
        <w:t>Does the PIC-R work for women?</w:t>
      </w:r>
    </w:p>
    <w:p w:rsidR="00171AAD" w:rsidRPr="00171AAD" w:rsidRDefault="00171AAD" w:rsidP="00171AAD">
      <w:pPr>
        <w:pStyle w:val="ListParagraph"/>
        <w:numPr>
          <w:ilvl w:val="2"/>
          <w:numId w:val="6"/>
        </w:numPr>
        <w:rPr>
          <w:lang w:val="en-US"/>
        </w:rPr>
      </w:pPr>
      <w:r>
        <w:rPr>
          <w:lang w:val="en-US"/>
        </w:rPr>
        <w:t xml:space="preserve">Meta analyses so far suggest that the theory can be applied to women. However the Meta analysis only covered 26 studies so further research is necessary. </w:t>
      </w:r>
    </w:p>
    <w:p w:rsidR="00171AAD" w:rsidRDefault="00171AAD" w:rsidP="00171AAD">
      <w:pPr>
        <w:rPr>
          <w:lang w:val="en-US"/>
        </w:rPr>
      </w:pPr>
      <w:r w:rsidRPr="00171AAD">
        <w:rPr>
          <w:lang w:val="en-US"/>
        </w:rPr>
        <w:t>Are you familiar with a female-centered theory of female crime?</w:t>
      </w:r>
    </w:p>
    <w:p w:rsidR="00171AAD" w:rsidRDefault="00171AAD" w:rsidP="00171AAD">
      <w:pPr>
        <w:pStyle w:val="ListParagraph"/>
        <w:numPr>
          <w:ilvl w:val="0"/>
          <w:numId w:val="6"/>
        </w:numPr>
        <w:rPr>
          <w:lang w:val="en-US"/>
        </w:rPr>
      </w:pPr>
      <w:r>
        <w:rPr>
          <w:lang w:val="en-US"/>
        </w:rPr>
        <w:t>A female centered theory of crime is claims we need entirely different explanations for female offending. All female centered theories claim that the onset, maintenance, and eventual desistence of female criminal conduct is different from male criminal conduct.</w:t>
      </w:r>
    </w:p>
    <w:p w:rsidR="00171AAD" w:rsidRDefault="00171AAD" w:rsidP="00171AAD">
      <w:pPr>
        <w:pStyle w:val="ListParagraph"/>
        <w:numPr>
          <w:ilvl w:val="1"/>
          <w:numId w:val="6"/>
        </w:numPr>
        <w:rPr>
          <w:lang w:val="en-US"/>
        </w:rPr>
      </w:pPr>
      <w:r>
        <w:rPr>
          <w:lang w:val="en-US"/>
        </w:rPr>
        <w:t>An example is the feminist pathways theory (FPT). This theory has 3 important components to remember.</w:t>
      </w:r>
    </w:p>
    <w:p w:rsidR="00171AAD" w:rsidRDefault="00171AAD" w:rsidP="00171AAD">
      <w:pPr>
        <w:pStyle w:val="ListParagraph"/>
        <w:numPr>
          <w:ilvl w:val="2"/>
          <w:numId w:val="6"/>
        </w:numPr>
        <w:rPr>
          <w:lang w:val="en-US"/>
        </w:rPr>
      </w:pPr>
      <w:r>
        <w:rPr>
          <w:lang w:val="en-US"/>
        </w:rPr>
        <w:t xml:space="preserve">Childhood trauma is the primary causal factor of female crime. </w:t>
      </w:r>
    </w:p>
    <w:p w:rsidR="00171AAD" w:rsidRDefault="00171AAD" w:rsidP="00171AAD">
      <w:pPr>
        <w:pStyle w:val="ListParagraph"/>
        <w:numPr>
          <w:ilvl w:val="2"/>
          <w:numId w:val="6"/>
        </w:numPr>
        <w:rPr>
          <w:lang w:val="en-US"/>
        </w:rPr>
      </w:pPr>
      <w:r>
        <w:rPr>
          <w:lang w:val="en-US"/>
        </w:rPr>
        <w:t xml:space="preserve">This early abuse leads to women running away (either literally or metaphorically running away from social norms). Part of running away involves escaping through drug use, in order to pay for these drugs women must engage in prostitution or other forms of crime. </w:t>
      </w:r>
    </w:p>
    <w:p w:rsidR="00171AAD" w:rsidRDefault="00171AAD" w:rsidP="00171AAD">
      <w:pPr>
        <w:pStyle w:val="ListParagraph"/>
        <w:numPr>
          <w:ilvl w:val="2"/>
          <w:numId w:val="6"/>
        </w:numPr>
        <w:rPr>
          <w:lang w:val="en-US"/>
        </w:rPr>
      </w:pPr>
      <w:r>
        <w:rPr>
          <w:lang w:val="en-US"/>
        </w:rPr>
        <w:t>Researching female offenders must ensure that women’s voice is heard. This is why the theory is dependent on qualitative interview data as opposed to quantitative research.</w:t>
      </w:r>
    </w:p>
    <w:p w:rsidR="00171AAD" w:rsidRPr="00171AAD" w:rsidRDefault="00171AAD" w:rsidP="00171AAD">
      <w:pPr>
        <w:pStyle w:val="ListParagraph"/>
        <w:numPr>
          <w:ilvl w:val="1"/>
          <w:numId w:val="6"/>
        </w:numPr>
        <w:rPr>
          <w:lang w:val="en-US"/>
        </w:rPr>
      </w:pPr>
      <w:r>
        <w:rPr>
          <w:lang w:val="en-US"/>
        </w:rPr>
        <w:lastRenderedPageBreak/>
        <w:t>Despite this theory being backed by high prevalence (lots of female offenders do indeed have high rates of prior victimization), this prevalence does not equal causality. Another issue with this theory is that none of the research has included comparison groups to see how powerful the effect is compared to women who were abused but did not end up becoming criminals.</w:t>
      </w:r>
    </w:p>
    <w:p w:rsidR="00171AAD" w:rsidRDefault="00171AAD" w:rsidP="00171AAD">
      <w:pPr>
        <w:rPr>
          <w:lang w:val="en-US"/>
        </w:rPr>
      </w:pPr>
      <w:r w:rsidRPr="00171AAD">
        <w:rPr>
          <w:lang w:val="en-US"/>
        </w:rPr>
        <w:t>How are these theories similar to each other</w:t>
      </w:r>
      <w:r>
        <w:rPr>
          <w:lang w:val="en-US"/>
        </w:rPr>
        <w:t xml:space="preserve"> and </w:t>
      </w:r>
      <w:r w:rsidRPr="00171AAD">
        <w:rPr>
          <w:lang w:val="en-US"/>
        </w:rPr>
        <w:t>how are they different?</w:t>
      </w:r>
    </w:p>
    <w:p w:rsidR="00171AAD" w:rsidRDefault="00171AAD" w:rsidP="00171AAD">
      <w:pPr>
        <w:pStyle w:val="ListParagraph"/>
        <w:numPr>
          <w:ilvl w:val="0"/>
          <w:numId w:val="6"/>
        </w:numPr>
        <w:rPr>
          <w:lang w:val="en-US"/>
        </w:rPr>
      </w:pPr>
      <w:r>
        <w:rPr>
          <w:lang w:val="en-US"/>
        </w:rPr>
        <w:t>Similarities</w:t>
      </w:r>
    </w:p>
    <w:p w:rsidR="00171AAD" w:rsidRDefault="00171AAD" w:rsidP="00171AAD">
      <w:pPr>
        <w:pStyle w:val="ListParagraph"/>
        <w:numPr>
          <w:ilvl w:val="1"/>
          <w:numId w:val="6"/>
        </w:numPr>
        <w:rPr>
          <w:lang w:val="en-US"/>
        </w:rPr>
      </w:pPr>
      <w:r>
        <w:rPr>
          <w:lang w:val="en-US"/>
        </w:rPr>
        <w:t>Both theories point to the significance of an individual’s past as being predictive of future criminal activity.</w:t>
      </w:r>
    </w:p>
    <w:p w:rsidR="00171AAD" w:rsidRDefault="00171AAD" w:rsidP="00171AAD">
      <w:pPr>
        <w:pStyle w:val="ListParagraph"/>
        <w:numPr>
          <w:ilvl w:val="0"/>
          <w:numId w:val="6"/>
        </w:numPr>
        <w:rPr>
          <w:lang w:val="en-US"/>
        </w:rPr>
      </w:pPr>
      <w:r>
        <w:rPr>
          <w:lang w:val="en-US"/>
        </w:rPr>
        <w:t xml:space="preserve">Differences </w:t>
      </w:r>
    </w:p>
    <w:p w:rsidR="00171AAD" w:rsidRDefault="00171AAD" w:rsidP="00171AAD">
      <w:pPr>
        <w:pStyle w:val="ListParagraph"/>
        <w:numPr>
          <w:ilvl w:val="1"/>
          <w:numId w:val="6"/>
        </w:numPr>
        <w:rPr>
          <w:lang w:val="en-US"/>
        </w:rPr>
      </w:pPr>
      <w:r>
        <w:rPr>
          <w:lang w:val="en-US"/>
        </w:rPr>
        <w:t xml:space="preserve">Methodology </w:t>
      </w:r>
    </w:p>
    <w:p w:rsidR="00171AAD" w:rsidRDefault="00171AAD" w:rsidP="00171AAD">
      <w:pPr>
        <w:pStyle w:val="ListParagraph"/>
        <w:numPr>
          <w:ilvl w:val="2"/>
          <w:numId w:val="6"/>
        </w:numPr>
        <w:rPr>
          <w:lang w:val="en-US"/>
        </w:rPr>
      </w:pPr>
      <w:r>
        <w:rPr>
          <w:lang w:val="en-US"/>
        </w:rPr>
        <w:t xml:space="preserve">PIC-R is backed by quantitative research, feminist pathways theory is supported with qualitative research </w:t>
      </w:r>
    </w:p>
    <w:p w:rsidR="00171AAD" w:rsidRDefault="00171AAD" w:rsidP="00171AAD">
      <w:pPr>
        <w:pStyle w:val="ListParagraph"/>
        <w:numPr>
          <w:ilvl w:val="1"/>
          <w:numId w:val="6"/>
        </w:numPr>
        <w:rPr>
          <w:lang w:val="en-US"/>
        </w:rPr>
      </w:pPr>
      <w:r>
        <w:rPr>
          <w:lang w:val="en-US"/>
        </w:rPr>
        <w:t xml:space="preserve">Universality </w:t>
      </w:r>
    </w:p>
    <w:p w:rsidR="00171AAD" w:rsidRDefault="00171AAD" w:rsidP="00171AAD">
      <w:pPr>
        <w:pStyle w:val="ListParagraph"/>
        <w:numPr>
          <w:ilvl w:val="2"/>
          <w:numId w:val="6"/>
        </w:numPr>
        <w:rPr>
          <w:lang w:val="en-US"/>
        </w:rPr>
      </w:pPr>
      <w:r>
        <w:rPr>
          <w:lang w:val="en-US"/>
        </w:rPr>
        <w:t>The PIC-R has been shown to be successful in assessing criminal risk for all individuals whereas the FPT has only been shown to be useful for women.</w:t>
      </w:r>
    </w:p>
    <w:p w:rsidR="00171AAD" w:rsidRDefault="00171AAD" w:rsidP="00171AAD">
      <w:pPr>
        <w:pStyle w:val="ListParagraph"/>
        <w:numPr>
          <w:ilvl w:val="2"/>
          <w:numId w:val="6"/>
        </w:numPr>
        <w:rPr>
          <w:lang w:val="en-US"/>
        </w:rPr>
      </w:pPr>
      <w:r>
        <w:rPr>
          <w:lang w:val="en-US"/>
        </w:rPr>
        <w:t>PIC-R does not assume gender differences, FPT revolves around female causes of crime being inherently different from men</w:t>
      </w:r>
    </w:p>
    <w:p w:rsidR="00171AAD" w:rsidRDefault="00171AAD" w:rsidP="00171AAD">
      <w:pPr>
        <w:pStyle w:val="ListParagraph"/>
        <w:numPr>
          <w:ilvl w:val="1"/>
          <w:numId w:val="6"/>
        </w:numPr>
        <w:rPr>
          <w:lang w:val="en-US"/>
        </w:rPr>
      </w:pPr>
      <w:r>
        <w:rPr>
          <w:lang w:val="en-US"/>
        </w:rPr>
        <w:t xml:space="preserve">Evidence </w:t>
      </w:r>
    </w:p>
    <w:p w:rsidR="00171AAD" w:rsidRPr="00171AAD" w:rsidRDefault="00171AAD" w:rsidP="00171AAD">
      <w:pPr>
        <w:pStyle w:val="ListParagraph"/>
        <w:numPr>
          <w:ilvl w:val="2"/>
          <w:numId w:val="6"/>
        </w:numPr>
        <w:rPr>
          <w:lang w:val="en-US"/>
        </w:rPr>
      </w:pPr>
      <w:r>
        <w:rPr>
          <w:lang w:val="en-US"/>
        </w:rPr>
        <w:t xml:space="preserve">Evidence for FPT is correlational as opposed to causal. Evidence for PIC-R can make more causal connections between precursors of crime and criminal behavior. </w:t>
      </w:r>
    </w:p>
    <w:p w:rsidR="00171AAD" w:rsidRDefault="00171AAD" w:rsidP="00171AAD">
      <w:pPr>
        <w:rPr>
          <w:lang w:val="en-US"/>
        </w:rPr>
      </w:pPr>
      <w:r w:rsidRPr="00171AAD">
        <w:rPr>
          <w:lang w:val="en-US"/>
        </w:rPr>
        <w:t>Do we need uniquely female theories of crime OR are existing gender neutral theories sufficient?</w:t>
      </w:r>
    </w:p>
    <w:p w:rsidR="00171AAD" w:rsidRDefault="00171AAD" w:rsidP="00171AAD">
      <w:pPr>
        <w:pStyle w:val="ListParagraph"/>
        <w:numPr>
          <w:ilvl w:val="0"/>
          <w:numId w:val="7"/>
        </w:numPr>
        <w:rPr>
          <w:lang w:val="en-US"/>
        </w:rPr>
      </w:pPr>
      <w:r>
        <w:rPr>
          <w:lang w:val="en-US"/>
        </w:rPr>
        <w:t>Support for female theories</w:t>
      </w:r>
    </w:p>
    <w:p w:rsidR="00171AAD" w:rsidRDefault="00171AAD" w:rsidP="00171AAD">
      <w:pPr>
        <w:pStyle w:val="ListParagraph"/>
        <w:numPr>
          <w:ilvl w:val="1"/>
          <w:numId w:val="7"/>
        </w:numPr>
        <w:rPr>
          <w:lang w:val="en-US"/>
        </w:rPr>
      </w:pPr>
      <w:r>
        <w:rPr>
          <w:lang w:val="en-US"/>
        </w:rPr>
        <w:t>Gender neutral theories of crime do not capture the context of why female offenders are high risk (the trauma that “led” to her criminal behavior), they do not emphasize the importance of family dynamics, they do not consider the impact of transient living situations (group homes, streets), they do not consider the importance of older male peers/romantic partners, and there is not enough emphasis placed on mental health factors.</w:t>
      </w:r>
    </w:p>
    <w:p w:rsidR="00171AAD" w:rsidRDefault="00171AAD" w:rsidP="00171AAD">
      <w:pPr>
        <w:pStyle w:val="ListParagraph"/>
        <w:numPr>
          <w:ilvl w:val="0"/>
          <w:numId w:val="7"/>
        </w:numPr>
        <w:rPr>
          <w:lang w:val="en-US"/>
        </w:rPr>
      </w:pPr>
      <w:r>
        <w:rPr>
          <w:lang w:val="en-US"/>
        </w:rPr>
        <w:t>Support for gender neutral theories</w:t>
      </w:r>
    </w:p>
    <w:p w:rsidR="00171AAD" w:rsidRPr="00171AAD" w:rsidRDefault="00171AAD" w:rsidP="00171AAD">
      <w:pPr>
        <w:pStyle w:val="ListParagraph"/>
        <w:numPr>
          <w:ilvl w:val="1"/>
          <w:numId w:val="7"/>
        </w:numPr>
        <w:rPr>
          <w:lang w:val="en-US"/>
        </w:rPr>
      </w:pPr>
      <w:r>
        <w:rPr>
          <w:lang w:val="en-US"/>
        </w:rPr>
        <w:t>Biggest support for gender neutral theories is that despite the criticisms raised by proponents of female theories, the stats indicate that they do seem to work. There are also very few assessment tools that have been built from the ground up for women – this makes using a female specific approach in assessment very difficult, how can we assess from this perspective if there aren’t tools for it?</w:t>
      </w:r>
    </w:p>
    <w:p w:rsidR="00171AAD" w:rsidRDefault="00171AAD" w:rsidP="00171AAD">
      <w:pPr>
        <w:rPr>
          <w:lang w:val="en-US"/>
        </w:rPr>
      </w:pPr>
      <w:r w:rsidRPr="00171AAD">
        <w:rPr>
          <w:lang w:val="en-US"/>
        </w:rPr>
        <w:t>Do male-based risk tools work for female offenders?</w:t>
      </w:r>
    </w:p>
    <w:p w:rsidR="00171AAD" w:rsidRPr="00171AAD" w:rsidRDefault="00171AAD" w:rsidP="00171AAD">
      <w:pPr>
        <w:pStyle w:val="ListParagraph"/>
        <w:numPr>
          <w:ilvl w:val="0"/>
          <w:numId w:val="8"/>
        </w:numPr>
        <w:rPr>
          <w:lang w:val="en-US"/>
        </w:rPr>
      </w:pPr>
      <w:r>
        <w:rPr>
          <w:lang w:val="en-US"/>
        </w:rPr>
        <w:t>Stats say yes!</w:t>
      </w:r>
    </w:p>
    <w:p w:rsidR="00171AAD" w:rsidRDefault="00171AAD" w:rsidP="00171AAD">
      <w:pPr>
        <w:rPr>
          <w:lang w:val="en-US"/>
        </w:rPr>
      </w:pPr>
      <w:r w:rsidRPr="00171AAD">
        <w:rPr>
          <w:lang w:val="en-US"/>
        </w:rPr>
        <w:lastRenderedPageBreak/>
        <w:t>What are some of the controversies about using male tools with females?</w:t>
      </w:r>
    </w:p>
    <w:p w:rsidR="00171AAD" w:rsidRPr="00171AAD" w:rsidRDefault="00171AAD" w:rsidP="00171AAD">
      <w:pPr>
        <w:pStyle w:val="ListParagraph"/>
        <w:numPr>
          <w:ilvl w:val="0"/>
          <w:numId w:val="8"/>
        </w:numPr>
        <w:rPr>
          <w:lang w:val="en-US"/>
        </w:rPr>
      </w:pPr>
      <w:r>
        <w:rPr>
          <w:lang w:val="en-US"/>
        </w:rPr>
        <w:t>They are criticized for not recognizing the unique female pathways to crime that appear to exist. They also overestimate risk – a high risk female is not necessarily the same as a high risk male.</w:t>
      </w:r>
    </w:p>
    <w:p w:rsidR="00171AAD" w:rsidRDefault="00171AAD" w:rsidP="00171AAD">
      <w:pPr>
        <w:rPr>
          <w:lang w:val="en-US"/>
        </w:rPr>
      </w:pPr>
      <w:r w:rsidRPr="00171AAD">
        <w:rPr>
          <w:lang w:val="en-US"/>
        </w:rPr>
        <w:t>What are the five over-arching themes guiding women offender corrections within CSC?</w:t>
      </w:r>
    </w:p>
    <w:p w:rsidR="00171AAD" w:rsidRPr="00171AAD" w:rsidRDefault="00171AAD" w:rsidP="00171AAD">
      <w:pPr>
        <w:pStyle w:val="ListParagraph"/>
        <w:numPr>
          <w:ilvl w:val="0"/>
          <w:numId w:val="8"/>
        </w:numPr>
        <w:rPr>
          <w:lang w:val="en-US"/>
        </w:rPr>
      </w:pPr>
      <w:r>
        <w:rPr>
          <w:lang w:val="en-US"/>
        </w:rPr>
        <w:t>The five guidelines of the CSC are: empowerment, providing meaningful and responsible choices, fostering respect and dignity, nurturing a supportive environment, and creating shared responsibility</w:t>
      </w:r>
    </w:p>
    <w:p w:rsidR="00171AAD" w:rsidRDefault="00171AAD" w:rsidP="00171AAD">
      <w:pPr>
        <w:rPr>
          <w:lang w:val="en-US"/>
        </w:rPr>
      </w:pPr>
      <w:r w:rsidRPr="00171AAD">
        <w:rPr>
          <w:lang w:val="en-US"/>
        </w:rPr>
        <w:t>Why was P4-W closed?</w:t>
      </w:r>
    </w:p>
    <w:p w:rsidR="00171AAD" w:rsidRPr="00171AAD" w:rsidRDefault="00171AAD" w:rsidP="00171AAD">
      <w:pPr>
        <w:pStyle w:val="ListParagraph"/>
        <w:numPr>
          <w:ilvl w:val="0"/>
          <w:numId w:val="8"/>
        </w:numPr>
      </w:pPr>
      <w:r>
        <w:t>Women in the pri</w:t>
      </w:r>
      <w:r w:rsidR="00260343">
        <w:t>son for women were isolated. T</w:t>
      </w:r>
      <w:bookmarkStart w:id="0" w:name="_GoBack"/>
      <w:bookmarkEnd w:id="0"/>
      <w:r>
        <w:t>here was no gender-specific programming for rehabilitation and the facility was not equipped to meet the cultural and spiritual needs of aboriginal female offenders.</w:t>
      </w:r>
    </w:p>
    <w:p w:rsidR="00171AAD" w:rsidRPr="00171AAD" w:rsidRDefault="00171AAD" w:rsidP="00171AAD">
      <w:pPr>
        <w:pStyle w:val="ListParagraph"/>
        <w:rPr>
          <w:lang w:val="en-US"/>
        </w:rPr>
      </w:pPr>
    </w:p>
    <w:p w:rsidR="00171AAD" w:rsidRDefault="00171AAD">
      <w:pPr>
        <w:rPr>
          <w:lang w:val="en-US"/>
        </w:rPr>
      </w:pPr>
      <w:r>
        <w:rPr>
          <w:lang w:val="en-US"/>
        </w:rPr>
        <w:br w:type="page"/>
      </w:r>
    </w:p>
    <w:p w:rsidR="00171AAD" w:rsidRDefault="00171AAD" w:rsidP="00171AAD">
      <w:pPr>
        <w:rPr>
          <w:b/>
          <w:lang w:val="en-US"/>
        </w:rPr>
      </w:pPr>
      <w:r>
        <w:rPr>
          <w:b/>
          <w:lang w:val="en-US"/>
        </w:rPr>
        <w:lastRenderedPageBreak/>
        <w:t>Mentally disordered offenders (MDO’s)</w:t>
      </w:r>
    </w:p>
    <w:p w:rsidR="00171AAD" w:rsidRDefault="00171AAD" w:rsidP="00171AAD">
      <w:pPr>
        <w:rPr>
          <w:lang w:val="en-US"/>
        </w:rPr>
      </w:pPr>
      <w:r w:rsidRPr="00171AAD">
        <w:rPr>
          <w:lang w:val="en-US"/>
        </w:rPr>
        <w:t>What are the differences between schizophrenia-related disorders and mood disorders?</w:t>
      </w:r>
    </w:p>
    <w:p w:rsidR="00171AAD" w:rsidRPr="00171AAD" w:rsidRDefault="00171AAD" w:rsidP="00171AAD">
      <w:pPr>
        <w:pStyle w:val="ListParagraph"/>
        <w:numPr>
          <w:ilvl w:val="0"/>
          <w:numId w:val="8"/>
        </w:numPr>
        <w:rPr>
          <w:lang w:val="en-US"/>
        </w:rPr>
      </w:pPr>
      <w:r>
        <w:rPr>
          <w:lang w:val="en-US"/>
        </w:rPr>
        <w:t xml:space="preserve">Schizophrenia related disorders necessarily have to have a psychotic component to them whereas mood disorders do not. </w:t>
      </w:r>
    </w:p>
    <w:p w:rsidR="00171AAD" w:rsidRDefault="00171AAD" w:rsidP="00171AAD">
      <w:pPr>
        <w:rPr>
          <w:lang w:val="en-US"/>
        </w:rPr>
      </w:pPr>
      <w:r w:rsidRPr="00171AAD">
        <w:rPr>
          <w:lang w:val="en-US"/>
        </w:rPr>
        <w:t>What is the difference between depression and bi-polar disorder?</w:t>
      </w:r>
    </w:p>
    <w:p w:rsidR="00171AAD" w:rsidRPr="00171AAD" w:rsidRDefault="00171AAD" w:rsidP="00171AAD">
      <w:pPr>
        <w:pStyle w:val="ListParagraph"/>
        <w:numPr>
          <w:ilvl w:val="0"/>
          <w:numId w:val="8"/>
        </w:numPr>
        <w:rPr>
          <w:lang w:val="en-US"/>
        </w:rPr>
      </w:pPr>
      <w:r>
        <w:rPr>
          <w:lang w:val="en-US"/>
        </w:rPr>
        <w:t>Depression is characterized by extreme self-perpetuating sadness and a loss of interest or pleasure in activities, whereas bi-polar depression is cyclical – there are periods of depression but also periods of mania (abnormally elevated mood).</w:t>
      </w:r>
    </w:p>
    <w:p w:rsidR="00171AAD" w:rsidRDefault="00171AAD" w:rsidP="00171AAD">
      <w:pPr>
        <w:rPr>
          <w:lang w:val="en-US"/>
        </w:rPr>
      </w:pPr>
      <w:r w:rsidRPr="00171AAD">
        <w:rPr>
          <w:lang w:val="en-US"/>
        </w:rPr>
        <w:t>What are the main features associated with psychosis?</w:t>
      </w:r>
    </w:p>
    <w:p w:rsidR="00171AAD" w:rsidRDefault="00171AAD" w:rsidP="00171AAD">
      <w:pPr>
        <w:pStyle w:val="ListParagraph"/>
        <w:numPr>
          <w:ilvl w:val="0"/>
          <w:numId w:val="8"/>
        </w:numPr>
        <w:rPr>
          <w:lang w:val="en-US"/>
        </w:rPr>
      </w:pPr>
      <w:r>
        <w:rPr>
          <w:lang w:val="en-US"/>
        </w:rPr>
        <w:t xml:space="preserve">Psychosis can include delusions, hallucinations, disorganized thought/speech, disorganized behavior, and catatonic behavior </w:t>
      </w:r>
    </w:p>
    <w:p w:rsidR="00171AAD" w:rsidRDefault="00171AAD" w:rsidP="00171AAD">
      <w:pPr>
        <w:pStyle w:val="ListParagraph"/>
        <w:numPr>
          <w:ilvl w:val="1"/>
          <w:numId w:val="8"/>
        </w:numPr>
        <w:rPr>
          <w:lang w:val="en-US"/>
        </w:rPr>
      </w:pPr>
      <w:r>
        <w:rPr>
          <w:lang w:val="en-US"/>
        </w:rPr>
        <w:t>Delusions</w:t>
      </w:r>
    </w:p>
    <w:p w:rsidR="00171AAD" w:rsidRDefault="00171AAD" w:rsidP="00171AAD">
      <w:pPr>
        <w:pStyle w:val="ListParagraph"/>
        <w:numPr>
          <w:ilvl w:val="2"/>
          <w:numId w:val="8"/>
        </w:numPr>
        <w:rPr>
          <w:lang w:val="en-US"/>
        </w:rPr>
      </w:pPr>
      <w:r>
        <w:rPr>
          <w:lang w:val="en-US"/>
        </w:rPr>
        <w:t>Erroneous thoughts</w:t>
      </w:r>
    </w:p>
    <w:p w:rsidR="00171AAD" w:rsidRDefault="00171AAD" w:rsidP="00171AAD">
      <w:pPr>
        <w:pStyle w:val="ListParagraph"/>
        <w:numPr>
          <w:ilvl w:val="1"/>
          <w:numId w:val="8"/>
        </w:numPr>
        <w:rPr>
          <w:lang w:val="en-US"/>
        </w:rPr>
      </w:pPr>
      <w:r>
        <w:rPr>
          <w:lang w:val="en-US"/>
        </w:rPr>
        <w:t>Hallucinations</w:t>
      </w:r>
    </w:p>
    <w:p w:rsidR="00171AAD" w:rsidRDefault="00171AAD" w:rsidP="00171AAD">
      <w:pPr>
        <w:pStyle w:val="ListParagraph"/>
        <w:numPr>
          <w:ilvl w:val="2"/>
          <w:numId w:val="8"/>
        </w:numPr>
        <w:rPr>
          <w:lang w:val="en-US"/>
        </w:rPr>
      </w:pPr>
      <w:r>
        <w:rPr>
          <w:lang w:val="en-US"/>
        </w:rPr>
        <w:t>Erroneous perceptions, can be auditory or visual</w:t>
      </w:r>
    </w:p>
    <w:p w:rsidR="00171AAD" w:rsidRDefault="00171AAD" w:rsidP="00171AAD">
      <w:pPr>
        <w:pStyle w:val="ListParagraph"/>
        <w:numPr>
          <w:ilvl w:val="1"/>
          <w:numId w:val="8"/>
        </w:numPr>
        <w:rPr>
          <w:lang w:val="en-US"/>
        </w:rPr>
      </w:pPr>
      <w:r>
        <w:rPr>
          <w:lang w:val="en-US"/>
        </w:rPr>
        <w:t>Disorganized thought/speech</w:t>
      </w:r>
    </w:p>
    <w:p w:rsidR="00171AAD" w:rsidRDefault="00171AAD" w:rsidP="00171AAD">
      <w:pPr>
        <w:pStyle w:val="ListParagraph"/>
        <w:numPr>
          <w:ilvl w:val="2"/>
          <w:numId w:val="8"/>
        </w:numPr>
        <w:rPr>
          <w:lang w:val="en-US"/>
        </w:rPr>
      </w:pPr>
      <w:r>
        <w:rPr>
          <w:lang w:val="en-US"/>
        </w:rPr>
        <w:t xml:space="preserve">Word salad, stringing together words into sentences that are nonsensical </w:t>
      </w:r>
    </w:p>
    <w:p w:rsidR="00171AAD" w:rsidRDefault="00171AAD" w:rsidP="00171AAD">
      <w:pPr>
        <w:pStyle w:val="ListParagraph"/>
        <w:numPr>
          <w:ilvl w:val="1"/>
          <w:numId w:val="8"/>
        </w:numPr>
        <w:rPr>
          <w:lang w:val="en-US"/>
        </w:rPr>
      </w:pPr>
      <w:r>
        <w:rPr>
          <w:lang w:val="en-US"/>
        </w:rPr>
        <w:t xml:space="preserve">Disorganized behavior </w:t>
      </w:r>
    </w:p>
    <w:p w:rsidR="00171AAD" w:rsidRDefault="00171AAD" w:rsidP="00171AAD">
      <w:pPr>
        <w:pStyle w:val="ListParagraph"/>
        <w:numPr>
          <w:ilvl w:val="2"/>
          <w:numId w:val="8"/>
        </w:numPr>
        <w:rPr>
          <w:lang w:val="en-US"/>
        </w:rPr>
      </w:pPr>
      <w:r>
        <w:rPr>
          <w:lang w:val="en-US"/>
        </w:rPr>
        <w:t>Large variation in how symptoms manifest, can be inappropriate dressing, inappropriate sexual behavior, or unpredictable agitation</w:t>
      </w:r>
    </w:p>
    <w:p w:rsidR="00171AAD" w:rsidRDefault="00171AAD" w:rsidP="00171AAD">
      <w:pPr>
        <w:pStyle w:val="ListParagraph"/>
        <w:numPr>
          <w:ilvl w:val="1"/>
          <w:numId w:val="8"/>
        </w:numPr>
        <w:rPr>
          <w:lang w:val="en-US"/>
        </w:rPr>
      </w:pPr>
      <w:r>
        <w:rPr>
          <w:lang w:val="en-US"/>
        </w:rPr>
        <w:t>Catatonic behavior</w:t>
      </w:r>
    </w:p>
    <w:p w:rsidR="00171AAD" w:rsidRPr="00171AAD" w:rsidRDefault="00171AAD" w:rsidP="00171AAD">
      <w:pPr>
        <w:pStyle w:val="ListParagraph"/>
        <w:numPr>
          <w:ilvl w:val="2"/>
          <w:numId w:val="8"/>
        </w:numPr>
        <w:rPr>
          <w:lang w:val="en-US"/>
        </w:rPr>
      </w:pPr>
      <w:r>
        <w:rPr>
          <w:lang w:val="en-US"/>
        </w:rPr>
        <w:t>Decreased reactivity to the environment</w:t>
      </w:r>
    </w:p>
    <w:p w:rsidR="00171AAD" w:rsidRDefault="00171AAD" w:rsidP="00171AAD">
      <w:pPr>
        <w:rPr>
          <w:lang w:val="en-US"/>
        </w:rPr>
      </w:pPr>
      <w:r w:rsidRPr="00171AAD">
        <w:rPr>
          <w:lang w:val="en-US"/>
        </w:rPr>
        <w:t>What are the differences between psychosis and psychopathy?</w:t>
      </w:r>
    </w:p>
    <w:p w:rsidR="00171AAD" w:rsidRPr="00171AAD" w:rsidRDefault="00171AAD" w:rsidP="00171AAD">
      <w:pPr>
        <w:pStyle w:val="ListParagraph"/>
        <w:numPr>
          <w:ilvl w:val="0"/>
          <w:numId w:val="8"/>
        </w:numPr>
        <w:rPr>
          <w:lang w:val="en-US"/>
        </w:rPr>
      </w:pPr>
      <w:r>
        <w:rPr>
          <w:lang w:val="en-US"/>
        </w:rPr>
        <w:t>People suffering from psychopathy may also be suffering from psychosis, however not everyone who suffers from psychosis is necessarily a psychopath. Psychopathy is characterized by enduring antisocial behavior, diminished affect, and having a lack of empathy or remorse.</w:t>
      </w:r>
    </w:p>
    <w:p w:rsidR="00171AAD" w:rsidRDefault="00171AAD" w:rsidP="00171AAD">
      <w:pPr>
        <w:rPr>
          <w:lang w:val="en-US"/>
        </w:rPr>
      </w:pPr>
      <w:r w:rsidRPr="00171AAD">
        <w:rPr>
          <w:lang w:val="en-US"/>
        </w:rPr>
        <w:t xml:space="preserve">What </w:t>
      </w:r>
      <w:proofErr w:type="gramStart"/>
      <w:r w:rsidRPr="00171AAD">
        <w:rPr>
          <w:lang w:val="en-US"/>
        </w:rPr>
        <w:t>is the difference(s)</w:t>
      </w:r>
      <w:proofErr w:type="gramEnd"/>
      <w:r w:rsidRPr="00171AAD">
        <w:rPr>
          <w:lang w:val="en-US"/>
        </w:rPr>
        <w:t xml:space="preserve"> between unfit to stand trial and not guilty on account of mental disorder?</w:t>
      </w:r>
    </w:p>
    <w:p w:rsidR="00171AAD" w:rsidRDefault="00171AAD" w:rsidP="00171AAD">
      <w:pPr>
        <w:pStyle w:val="ListParagraph"/>
        <w:numPr>
          <w:ilvl w:val="0"/>
          <w:numId w:val="8"/>
        </w:numPr>
        <w:rPr>
          <w:lang w:val="en-US"/>
        </w:rPr>
      </w:pPr>
      <w:r>
        <w:rPr>
          <w:lang w:val="en-US"/>
        </w:rPr>
        <w:t>Being unfit to stand trial means that due to a mental disorder, a person cannot understand the nature or object of the proceedings, nor can they understand the possible consequences of the proceedings. A person who is unfit to stand trial may also be unable to communicate with counsel due to their mental disorder.</w:t>
      </w:r>
    </w:p>
    <w:p w:rsidR="00171AAD" w:rsidRDefault="00171AAD" w:rsidP="00171AAD">
      <w:pPr>
        <w:pStyle w:val="ListParagraph"/>
        <w:numPr>
          <w:ilvl w:val="1"/>
          <w:numId w:val="8"/>
        </w:numPr>
        <w:rPr>
          <w:lang w:val="en-US"/>
        </w:rPr>
      </w:pPr>
      <w:r>
        <w:rPr>
          <w:lang w:val="en-US"/>
        </w:rPr>
        <w:t>A person found UST is granted a conditional discharge into the community or, if the case is severe enough, they are issued a detention order in a secure forensic psychiatric hospital.</w:t>
      </w:r>
    </w:p>
    <w:p w:rsidR="00171AAD" w:rsidRDefault="00171AAD" w:rsidP="00171AAD">
      <w:pPr>
        <w:pStyle w:val="ListParagraph"/>
        <w:numPr>
          <w:ilvl w:val="0"/>
          <w:numId w:val="8"/>
        </w:numPr>
        <w:rPr>
          <w:lang w:val="en-US"/>
        </w:rPr>
      </w:pPr>
      <w:r>
        <w:rPr>
          <w:lang w:val="en-US"/>
        </w:rPr>
        <w:lastRenderedPageBreak/>
        <w:t xml:space="preserve">Being not criminally responsible on account of mental disorder (NCRMD) on the other hand means that no person is criminally responsible for an act they commit while suffering from a mental disorder that rendered them incapable of appreciating the nature and quality of the act or knowing that it was wrong to perform said act. </w:t>
      </w:r>
    </w:p>
    <w:p w:rsidR="00171AAD" w:rsidRDefault="00171AAD" w:rsidP="00171AAD">
      <w:pPr>
        <w:pStyle w:val="ListParagraph"/>
        <w:numPr>
          <w:ilvl w:val="1"/>
          <w:numId w:val="8"/>
        </w:numPr>
        <w:rPr>
          <w:lang w:val="en-US"/>
        </w:rPr>
      </w:pPr>
      <w:r>
        <w:rPr>
          <w:lang w:val="en-US"/>
        </w:rPr>
        <w:t xml:space="preserve">If a person is found NCRMD they are to be treated, not punished. They will be given an absolute or conditional discharge, or a detention order to a hospital. </w:t>
      </w:r>
    </w:p>
    <w:p w:rsidR="00171AAD" w:rsidRDefault="00171AAD" w:rsidP="00171AAD">
      <w:pPr>
        <w:pStyle w:val="ListParagraph"/>
        <w:numPr>
          <w:ilvl w:val="0"/>
          <w:numId w:val="8"/>
        </w:numPr>
        <w:rPr>
          <w:lang w:val="en-US"/>
        </w:rPr>
      </w:pPr>
      <w:r>
        <w:rPr>
          <w:lang w:val="en-US"/>
        </w:rPr>
        <w:t xml:space="preserve">The outcomes for both of these situations are </w:t>
      </w:r>
      <w:proofErr w:type="gramStart"/>
      <w:r>
        <w:rPr>
          <w:lang w:val="en-US"/>
        </w:rPr>
        <w:t>similar,</w:t>
      </w:r>
      <w:proofErr w:type="gramEnd"/>
      <w:r>
        <w:rPr>
          <w:lang w:val="en-US"/>
        </w:rPr>
        <w:t xml:space="preserve"> however the circumstances surrounding them are different.</w:t>
      </w:r>
    </w:p>
    <w:p w:rsidR="00171AAD" w:rsidRPr="00171AAD" w:rsidRDefault="00171AAD" w:rsidP="00171AAD">
      <w:pPr>
        <w:pStyle w:val="ListParagraph"/>
        <w:ind w:left="1440"/>
        <w:rPr>
          <w:lang w:val="en-US"/>
        </w:rPr>
      </w:pPr>
    </w:p>
    <w:p w:rsidR="00171AAD" w:rsidRDefault="00171AAD" w:rsidP="00171AAD">
      <w:pPr>
        <w:rPr>
          <w:lang w:val="en-US"/>
        </w:rPr>
      </w:pPr>
      <w:r w:rsidRPr="00171AAD">
        <w:rPr>
          <w:lang w:val="en-US"/>
        </w:rPr>
        <w:t>Can you describe the ‘gist’ of what we know about mental disorder and violence?</w:t>
      </w:r>
    </w:p>
    <w:p w:rsidR="00171AAD" w:rsidRDefault="00171AAD" w:rsidP="00171AAD">
      <w:pPr>
        <w:pStyle w:val="ListParagraph"/>
        <w:numPr>
          <w:ilvl w:val="0"/>
          <w:numId w:val="9"/>
        </w:numPr>
        <w:rPr>
          <w:lang w:val="en-US"/>
        </w:rPr>
      </w:pPr>
      <w:r>
        <w:rPr>
          <w:lang w:val="en-US"/>
        </w:rPr>
        <w:t>The vast majority of MDOs do not engage in violence (11% of men and 2% of women who developed schizophrenia commit violent offences).</w:t>
      </w:r>
    </w:p>
    <w:p w:rsidR="00171AAD" w:rsidRPr="00171AAD" w:rsidRDefault="00171AAD" w:rsidP="00171AAD">
      <w:pPr>
        <w:pStyle w:val="ListParagraph"/>
        <w:numPr>
          <w:ilvl w:val="0"/>
          <w:numId w:val="9"/>
        </w:numPr>
        <w:rPr>
          <w:lang w:val="en-US"/>
        </w:rPr>
      </w:pPr>
      <w:r>
        <w:rPr>
          <w:lang w:val="en-US"/>
        </w:rPr>
        <w:t xml:space="preserve">It is also very difficult to create a causal link between mental disorder and violence as some offenders engage in antisocial behavior before developing schizophrenia, some engaged as it was developing, and some only commit antisocial acts while they are actively psychotic. There are a lot of variables and situations in play that make it difficult to claim mental disorders lead to criminal behavior. </w:t>
      </w:r>
    </w:p>
    <w:p w:rsidR="00171AAD" w:rsidRDefault="00171AAD" w:rsidP="00171AAD">
      <w:pPr>
        <w:rPr>
          <w:lang w:val="en-US"/>
        </w:rPr>
      </w:pPr>
      <w:r w:rsidRPr="00171AAD">
        <w:rPr>
          <w:lang w:val="en-US"/>
        </w:rPr>
        <w:t>When are mentally disordered offenders at the greatest risk for violence?</w:t>
      </w:r>
    </w:p>
    <w:p w:rsidR="00171AAD" w:rsidRPr="00171AAD" w:rsidRDefault="00171AAD" w:rsidP="00171AAD">
      <w:pPr>
        <w:pStyle w:val="ListParagraph"/>
        <w:numPr>
          <w:ilvl w:val="0"/>
          <w:numId w:val="10"/>
        </w:numPr>
        <w:rPr>
          <w:lang w:val="en-US"/>
        </w:rPr>
      </w:pPr>
      <w:r>
        <w:rPr>
          <w:lang w:val="en-US"/>
        </w:rPr>
        <w:t>The risk is highest when they are actively experiencing the symptoms of their mental disorder and when the serious mental disorder is co-morbid (happens at the same time as) other risk factors such as psychopathy, substance abuse, pro criminal attitudes, or a history of violence.</w:t>
      </w:r>
    </w:p>
    <w:p w:rsidR="00171AAD" w:rsidRDefault="00171AAD" w:rsidP="00171AAD">
      <w:pPr>
        <w:rPr>
          <w:lang w:val="en-US"/>
        </w:rPr>
      </w:pPr>
      <w:r w:rsidRPr="00171AAD">
        <w:rPr>
          <w:lang w:val="en-US"/>
        </w:rPr>
        <w:t>What do you know about the prevalence of mental disorders in the prison population?</w:t>
      </w:r>
    </w:p>
    <w:p w:rsidR="00171AAD" w:rsidRDefault="00171AAD" w:rsidP="00171AAD">
      <w:pPr>
        <w:pStyle w:val="ListParagraph"/>
        <w:numPr>
          <w:ilvl w:val="0"/>
          <w:numId w:val="10"/>
        </w:numPr>
        <w:rPr>
          <w:lang w:val="en-US"/>
        </w:rPr>
      </w:pPr>
      <w:r>
        <w:rPr>
          <w:lang w:val="en-US"/>
        </w:rPr>
        <w:t>10% of offenders committed to a federal prison had a mental health diagnosis at the time of their admission. This percentage has nearly doubled over the last 10 years.</w:t>
      </w:r>
    </w:p>
    <w:p w:rsidR="00171AAD" w:rsidRPr="00171AAD" w:rsidRDefault="00171AAD" w:rsidP="00171AAD">
      <w:pPr>
        <w:pStyle w:val="ListParagraph"/>
        <w:numPr>
          <w:ilvl w:val="0"/>
          <w:numId w:val="10"/>
        </w:numPr>
        <w:rPr>
          <w:lang w:val="en-US"/>
        </w:rPr>
      </w:pPr>
      <w:r>
        <w:rPr>
          <w:lang w:val="en-US"/>
        </w:rPr>
        <w:t xml:space="preserve">There appears to be a difference in genders regarding mental disorder prevalence in prisons. Female offenders are twice as likely as males to have mental health diagnoses/concerns at the time of their admission. 29% of female offenders vs. 15% of male offenders were previously hospitalized for psychiatric reasons. </w:t>
      </w:r>
    </w:p>
    <w:p w:rsidR="00171AAD" w:rsidRDefault="00171AAD" w:rsidP="00171AAD">
      <w:pPr>
        <w:rPr>
          <w:lang w:val="en-US"/>
        </w:rPr>
      </w:pPr>
      <w:r w:rsidRPr="00171AAD">
        <w:rPr>
          <w:lang w:val="en-US"/>
        </w:rPr>
        <w:t xml:space="preserve">What is the best way to predict whether or not an MDO will re-offend again, or not? </w:t>
      </w:r>
    </w:p>
    <w:p w:rsidR="00171AAD" w:rsidRPr="00171AAD" w:rsidRDefault="00171AAD" w:rsidP="00171AAD">
      <w:pPr>
        <w:pStyle w:val="ListParagraph"/>
        <w:numPr>
          <w:ilvl w:val="0"/>
          <w:numId w:val="11"/>
        </w:numPr>
        <w:rPr>
          <w:lang w:val="en-US"/>
        </w:rPr>
      </w:pPr>
      <w:r>
        <w:rPr>
          <w:lang w:val="en-US"/>
        </w:rPr>
        <w:t xml:space="preserve">Having an antisocial personality disorder is the strongest predictor for MDO reoffending </w:t>
      </w:r>
    </w:p>
    <w:p w:rsidR="00171AAD" w:rsidRDefault="00171AAD" w:rsidP="00171AAD">
      <w:pPr>
        <w:rPr>
          <w:lang w:val="en-US"/>
        </w:rPr>
      </w:pPr>
      <w:r w:rsidRPr="00171AAD">
        <w:rPr>
          <w:lang w:val="en-US"/>
        </w:rPr>
        <w:t xml:space="preserve">What </w:t>
      </w:r>
      <w:proofErr w:type="gramStart"/>
      <w:r w:rsidRPr="00171AAD">
        <w:rPr>
          <w:lang w:val="en-US"/>
        </w:rPr>
        <w:t>are</w:t>
      </w:r>
      <w:proofErr w:type="gramEnd"/>
      <w:r w:rsidRPr="00171AAD">
        <w:rPr>
          <w:lang w:val="en-US"/>
        </w:rPr>
        <w:t xml:space="preserve"> the risk factors associated with re-offending among MDO’s?</w:t>
      </w:r>
    </w:p>
    <w:p w:rsidR="00171AAD" w:rsidRDefault="00171AAD" w:rsidP="00171AAD">
      <w:pPr>
        <w:pStyle w:val="ListParagraph"/>
        <w:numPr>
          <w:ilvl w:val="0"/>
          <w:numId w:val="11"/>
        </w:numPr>
        <w:rPr>
          <w:lang w:val="en-US"/>
        </w:rPr>
      </w:pPr>
      <w:r>
        <w:rPr>
          <w:lang w:val="en-US"/>
        </w:rPr>
        <w:t>The central 8 risk factors are associated with reoffending in MDOs.</w:t>
      </w:r>
    </w:p>
    <w:p w:rsidR="00171AAD" w:rsidRPr="00171AAD" w:rsidRDefault="00171AAD" w:rsidP="00171AAD">
      <w:pPr>
        <w:pStyle w:val="ListParagraph"/>
        <w:numPr>
          <w:ilvl w:val="1"/>
          <w:numId w:val="11"/>
        </w:numPr>
        <w:rPr>
          <w:lang w:val="en-US"/>
        </w:rPr>
      </w:pPr>
      <w:r>
        <w:rPr>
          <w:lang w:val="en-US"/>
        </w:rPr>
        <w:t>History of antisocial behavior, antisocial personality, antisocial cognitions, antisocial associates, family/marital circumstances, school/work, leisure/recreation, substance abuse</w:t>
      </w:r>
    </w:p>
    <w:p w:rsidR="00171AAD" w:rsidRDefault="00171AAD" w:rsidP="00171AAD">
      <w:pPr>
        <w:rPr>
          <w:lang w:val="en-US"/>
        </w:rPr>
      </w:pPr>
      <w:r w:rsidRPr="00171AAD">
        <w:rPr>
          <w:lang w:val="en-US"/>
        </w:rPr>
        <w:lastRenderedPageBreak/>
        <w:t>What does not predict re-offending among MDO’s?</w:t>
      </w:r>
    </w:p>
    <w:p w:rsidR="00171AAD" w:rsidRPr="00171AAD" w:rsidRDefault="00171AAD" w:rsidP="00171AAD">
      <w:pPr>
        <w:pStyle w:val="ListParagraph"/>
        <w:numPr>
          <w:ilvl w:val="0"/>
          <w:numId w:val="11"/>
        </w:numPr>
        <w:rPr>
          <w:lang w:val="en-US"/>
        </w:rPr>
      </w:pPr>
      <w:r>
        <w:rPr>
          <w:lang w:val="en-US"/>
        </w:rPr>
        <w:t>Mental health variables such as history of psychosis and history of depression do not predict criminal recidivism.</w:t>
      </w:r>
    </w:p>
    <w:p w:rsidR="00171AAD" w:rsidRDefault="00171AAD" w:rsidP="00171AAD">
      <w:pPr>
        <w:pStyle w:val="BodyText"/>
      </w:pPr>
      <w:r>
        <w:t>**THE FOLLOWING INFORMATION ON TREATMENT OF MENTALLY DISORDERED OFFENDERS IS NOT LISTED IN THE GUIDE BUT MAY BE VALUABLE FOR THE ESSAY QUESTION**</w:t>
      </w:r>
    </w:p>
    <w:p w:rsidR="00171AAD" w:rsidRDefault="00171AAD" w:rsidP="00171AAD">
      <w:pPr>
        <w:rPr>
          <w:lang w:val="en-US"/>
        </w:rPr>
      </w:pPr>
      <w:r w:rsidRPr="00171AAD">
        <w:rPr>
          <w:lang w:val="en-US"/>
        </w:rPr>
        <w:t xml:space="preserve">How do we assess risk in MDOs? </w:t>
      </w:r>
    </w:p>
    <w:p w:rsidR="00171AAD" w:rsidRDefault="00171AAD" w:rsidP="00171AAD">
      <w:pPr>
        <w:pStyle w:val="ListParagraph"/>
        <w:numPr>
          <w:ilvl w:val="0"/>
          <w:numId w:val="11"/>
        </w:numPr>
        <w:rPr>
          <w:lang w:val="en-US"/>
        </w:rPr>
      </w:pPr>
      <w:r>
        <w:rPr>
          <w:lang w:val="en-US"/>
        </w:rPr>
        <w:t xml:space="preserve"> 2 examples of risk assessment approaches are the HCR-20 and the VRAG.</w:t>
      </w:r>
    </w:p>
    <w:p w:rsidR="00171AAD" w:rsidRDefault="00171AAD" w:rsidP="00171AAD">
      <w:pPr>
        <w:pStyle w:val="ListParagraph"/>
        <w:numPr>
          <w:ilvl w:val="1"/>
          <w:numId w:val="11"/>
        </w:numPr>
        <w:rPr>
          <w:lang w:val="en-US"/>
        </w:rPr>
      </w:pPr>
      <w:r>
        <w:rPr>
          <w:lang w:val="en-US"/>
        </w:rPr>
        <w:t>The HCR-20 includes variables that capture relevant past, present, and future considerations. A person’s risk is assessed based on their history (static variable, 10 items in the test), and clinical observations (dynamic variables, 5 items in the test). The test also examines risk management (which is measured with 5 items about the future)</w:t>
      </w:r>
    </w:p>
    <w:p w:rsidR="00171AAD" w:rsidRPr="00171AAD" w:rsidRDefault="00171AAD" w:rsidP="00171AAD">
      <w:pPr>
        <w:pStyle w:val="ListParagraph"/>
        <w:ind w:left="2160"/>
        <w:rPr>
          <w:lang w:val="en-US"/>
        </w:rPr>
      </w:pPr>
      <w:r w:rsidRPr="00171AAD">
        <w:rPr>
          <w:noProof/>
          <w:lang w:eastAsia="en-CA"/>
        </w:rPr>
        <w:drawing>
          <wp:inline distT="0" distB="0" distL="0" distR="0" wp14:anchorId="309B0CC9" wp14:editId="47463B3C">
            <wp:extent cx="4343400" cy="159067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71AAD" w:rsidRDefault="00171AAD" w:rsidP="00171AAD">
      <w:pPr>
        <w:pStyle w:val="Heading3"/>
        <w:numPr>
          <w:ilvl w:val="1"/>
          <w:numId w:val="11"/>
        </w:numPr>
        <w:rPr>
          <w:b w:val="0"/>
        </w:rPr>
      </w:pPr>
      <w:r>
        <w:rPr>
          <w:b w:val="0"/>
        </w:rPr>
        <w:t>The VRAG is a 12 item actuarial scale that is used to predict violence within a specific time frame following release in people who are violent and have a mental disorder. The higher a person scores on the VRAG the more likely they are to violently recidivate.</w:t>
      </w:r>
    </w:p>
    <w:p w:rsidR="00171AAD" w:rsidRDefault="00171AAD" w:rsidP="00171AAD">
      <w:pPr>
        <w:pStyle w:val="ListParagraph"/>
        <w:numPr>
          <w:ilvl w:val="2"/>
          <w:numId w:val="11"/>
        </w:numPr>
        <w:rPr>
          <w:lang w:val="en-US"/>
        </w:rPr>
      </w:pPr>
      <w:r>
        <w:rPr>
          <w:lang w:val="en-US"/>
        </w:rPr>
        <w:t>Refer to slide 52 of week 8’s MDO lecture for an example of the VRAG.</w:t>
      </w:r>
    </w:p>
    <w:p w:rsidR="00171AAD" w:rsidRDefault="00171AAD" w:rsidP="00171AAD">
      <w:pPr>
        <w:rPr>
          <w:lang w:val="en-US"/>
        </w:rPr>
      </w:pPr>
      <w:r>
        <w:rPr>
          <w:lang w:val="en-US"/>
        </w:rPr>
        <w:t>How do we treat MDOs?</w:t>
      </w:r>
    </w:p>
    <w:p w:rsidR="00171AAD" w:rsidRDefault="00171AAD" w:rsidP="00171AAD">
      <w:pPr>
        <w:pStyle w:val="ListParagraph"/>
        <w:numPr>
          <w:ilvl w:val="0"/>
          <w:numId w:val="11"/>
        </w:numPr>
        <w:rPr>
          <w:lang w:val="en-US"/>
        </w:rPr>
      </w:pPr>
      <w:r>
        <w:rPr>
          <w:lang w:val="en-US"/>
        </w:rPr>
        <w:t>MDOs need to be treated an approach that integrates services together to provide optimal care. The services it should include are addictions treatment, corrections, and mental health treatment. Unfortunately only a minority of offenders utilizes these resources and it may require changes at both a local and overall system level to fix this.</w:t>
      </w:r>
    </w:p>
    <w:p w:rsidR="00171AAD" w:rsidRDefault="00171AAD" w:rsidP="00171AAD">
      <w:pPr>
        <w:rPr>
          <w:lang w:val="en-US"/>
        </w:rPr>
      </w:pPr>
      <w:r>
        <w:rPr>
          <w:lang w:val="en-US"/>
        </w:rPr>
        <w:t>What interventions work in treating MDOs?</w:t>
      </w:r>
    </w:p>
    <w:p w:rsidR="00171AAD" w:rsidRDefault="00171AAD" w:rsidP="00171AAD">
      <w:pPr>
        <w:pStyle w:val="ListParagraph"/>
        <w:numPr>
          <w:ilvl w:val="0"/>
          <w:numId w:val="11"/>
        </w:numPr>
        <w:rPr>
          <w:lang w:val="en-US"/>
        </w:rPr>
      </w:pPr>
      <w:r>
        <w:rPr>
          <w:lang w:val="en-US"/>
        </w:rPr>
        <w:t xml:space="preserve">Structured cognitive behavioral interventions </w:t>
      </w:r>
    </w:p>
    <w:p w:rsidR="00171AAD" w:rsidRPr="00171AAD" w:rsidRDefault="00171AAD" w:rsidP="00171AAD">
      <w:pPr>
        <w:pStyle w:val="ListParagraph"/>
        <w:numPr>
          <w:ilvl w:val="1"/>
          <w:numId w:val="11"/>
        </w:numPr>
        <w:rPr>
          <w:lang w:val="en-US"/>
        </w:rPr>
      </w:pPr>
      <w:r>
        <w:rPr>
          <w:lang w:val="en-US"/>
        </w:rPr>
        <w:t xml:space="preserve">Unfortunately there have been very few studies on CBT in MDO populations and those that do exist are methodologically weak. More research needed! </w:t>
      </w:r>
    </w:p>
    <w:p w:rsidR="00171AAD" w:rsidRPr="00171AAD" w:rsidRDefault="00171AAD" w:rsidP="00171AAD">
      <w:pPr>
        <w:ind w:left="720"/>
        <w:rPr>
          <w:lang w:val="en-US"/>
        </w:rPr>
      </w:pPr>
    </w:p>
    <w:p w:rsidR="00171AAD" w:rsidRDefault="00171AAD" w:rsidP="00171AAD">
      <w:pPr>
        <w:pStyle w:val="Heading3"/>
      </w:pPr>
      <w:r>
        <w:lastRenderedPageBreak/>
        <w:t xml:space="preserve">Psychopathy </w:t>
      </w:r>
    </w:p>
    <w:p w:rsidR="00E77D1F" w:rsidRDefault="00171AAD" w:rsidP="00171AAD">
      <w:pPr>
        <w:rPr>
          <w:lang w:val="en-US"/>
        </w:rPr>
      </w:pPr>
      <w:r w:rsidRPr="00171AAD">
        <w:rPr>
          <w:lang w:val="en-US"/>
        </w:rPr>
        <w:t xml:space="preserve">Why does it occur? </w:t>
      </w:r>
    </w:p>
    <w:p w:rsidR="00E77D1F" w:rsidRDefault="00E77D1F" w:rsidP="00E77D1F">
      <w:pPr>
        <w:pStyle w:val="ListParagraph"/>
        <w:numPr>
          <w:ilvl w:val="0"/>
          <w:numId w:val="11"/>
        </w:numPr>
        <w:rPr>
          <w:lang w:val="en-US"/>
        </w:rPr>
      </w:pPr>
      <w:r>
        <w:rPr>
          <w:lang w:val="en-US"/>
        </w:rPr>
        <w:t>Genetic perspective</w:t>
      </w:r>
    </w:p>
    <w:p w:rsidR="00E77D1F" w:rsidRDefault="00E77D1F" w:rsidP="00E77D1F">
      <w:pPr>
        <w:pStyle w:val="ListParagraph"/>
        <w:numPr>
          <w:ilvl w:val="1"/>
          <w:numId w:val="11"/>
        </w:numPr>
        <w:rPr>
          <w:lang w:val="en-US"/>
        </w:rPr>
      </w:pPr>
      <w:r>
        <w:rPr>
          <w:lang w:val="en-US"/>
        </w:rPr>
        <w:t xml:space="preserve">Monozygotic twins have a higher concordance rate of both callous-unemotional (CU) and antisocial behavior (AB) than dizygotic twins. This indicates that there is a relationship between genetics and </w:t>
      </w:r>
      <w:proofErr w:type="gramStart"/>
      <w:r>
        <w:rPr>
          <w:lang w:val="en-US"/>
        </w:rPr>
        <w:t>psychopathy,</w:t>
      </w:r>
      <w:proofErr w:type="gramEnd"/>
      <w:r>
        <w:rPr>
          <w:lang w:val="en-US"/>
        </w:rPr>
        <w:t xml:space="preserve"> however it is not the sole factor.</w:t>
      </w:r>
    </w:p>
    <w:p w:rsidR="00E77D1F" w:rsidRPr="00E77D1F" w:rsidRDefault="00E77D1F" w:rsidP="00E77D1F">
      <w:pPr>
        <w:pStyle w:val="ListParagraph"/>
        <w:numPr>
          <w:ilvl w:val="0"/>
          <w:numId w:val="11"/>
        </w:numPr>
      </w:pPr>
      <w:r>
        <w:rPr>
          <w:lang w:val="en-US"/>
        </w:rPr>
        <w:t>Environment</w:t>
      </w:r>
    </w:p>
    <w:p w:rsidR="00E77D1F" w:rsidRDefault="00E77D1F" w:rsidP="00E77D1F">
      <w:pPr>
        <w:pStyle w:val="ListParagraph"/>
        <w:numPr>
          <w:ilvl w:val="1"/>
          <w:numId w:val="11"/>
        </w:numPr>
      </w:pPr>
      <w:r w:rsidRPr="00E77D1F">
        <w:t>Psychopathy does not seem to be the result of poor pa</w:t>
      </w:r>
      <w:r>
        <w:t xml:space="preserve">renting or abusive </w:t>
      </w:r>
      <w:proofErr w:type="gramStart"/>
      <w:r>
        <w:t>experiences,</w:t>
      </w:r>
      <w:proofErr w:type="gramEnd"/>
      <w:r>
        <w:t xml:space="preserve"> however we don’t have enough information to be able to rule out all environmental factors from the equation. For example, traumatic brain injuries such as damage to the pre frontal cortex or the orbitofrontal cortex have been associated with psychopathic behavior.</w:t>
      </w:r>
    </w:p>
    <w:p w:rsidR="00E77D1F" w:rsidRDefault="00E77D1F" w:rsidP="00E77D1F">
      <w:pPr>
        <w:pStyle w:val="ListParagraph"/>
        <w:numPr>
          <w:ilvl w:val="0"/>
          <w:numId w:val="11"/>
        </w:numPr>
      </w:pPr>
      <w:r>
        <w:t>Biochemical</w:t>
      </w:r>
    </w:p>
    <w:p w:rsidR="00E77D1F" w:rsidRDefault="00E77D1F" w:rsidP="00E77D1F">
      <w:pPr>
        <w:pStyle w:val="ListParagraph"/>
        <w:numPr>
          <w:ilvl w:val="1"/>
          <w:numId w:val="11"/>
        </w:numPr>
      </w:pPr>
      <w:r>
        <w:t xml:space="preserve">High levels of testosterone combined with low levels of serotonin and cortisol have been cited as being associated with psychopathy however they cannot be labelled as the sole cause and instead should be viewed as a contributing factor. </w:t>
      </w:r>
    </w:p>
    <w:p w:rsidR="00171AAD" w:rsidRDefault="00171AAD" w:rsidP="00171AAD">
      <w:pPr>
        <w:rPr>
          <w:lang w:val="en-US"/>
        </w:rPr>
      </w:pPr>
      <w:r w:rsidRPr="00171AAD">
        <w:rPr>
          <w:lang w:val="en-US"/>
        </w:rPr>
        <w:t>Can you speak to prominent theories/perspectives?</w:t>
      </w:r>
    </w:p>
    <w:p w:rsidR="00E77D1F" w:rsidRDefault="00E77D1F" w:rsidP="00E77D1F">
      <w:pPr>
        <w:pStyle w:val="ListParagraph"/>
        <w:numPr>
          <w:ilvl w:val="0"/>
          <w:numId w:val="12"/>
        </w:numPr>
        <w:rPr>
          <w:lang w:val="en-US"/>
        </w:rPr>
      </w:pPr>
      <w:r>
        <w:rPr>
          <w:lang w:val="en-US"/>
        </w:rPr>
        <w:t>The 3 prominent theories in why psychopathy occurs are: neurological, affective deficits, cognitive-developmental issues</w:t>
      </w:r>
    </w:p>
    <w:p w:rsidR="00E77D1F" w:rsidRDefault="00E77D1F" w:rsidP="00E77D1F">
      <w:pPr>
        <w:pStyle w:val="ListParagraph"/>
        <w:numPr>
          <w:ilvl w:val="1"/>
          <w:numId w:val="12"/>
        </w:numPr>
        <w:rPr>
          <w:lang w:val="en-US"/>
        </w:rPr>
      </w:pPr>
      <w:r>
        <w:rPr>
          <w:lang w:val="en-US"/>
        </w:rPr>
        <w:t xml:space="preserve">The neurological perspective is that psychopaths have dysfunctional frontal lobes. The frontal lobe is essential to many higher level human functions; if it is dysfunctional it is certainly plausible that it could contribute to psychopathic behavior.  </w:t>
      </w:r>
    </w:p>
    <w:p w:rsidR="00E77D1F" w:rsidRDefault="00E77D1F" w:rsidP="00E77D1F">
      <w:pPr>
        <w:pStyle w:val="ListParagraph"/>
        <w:numPr>
          <w:ilvl w:val="2"/>
          <w:numId w:val="12"/>
        </w:numPr>
        <w:rPr>
          <w:lang w:val="en-US"/>
        </w:rPr>
      </w:pPr>
      <w:r>
        <w:rPr>
          <w:lang w:val="en-US"/>
        </w:rPr>
        <w:t xml:space="preserve">Psychopaths have also been shown to have reduced amygdala volume, this makes a lot of sense given that the amygdala is (in the simplest sense) associated with emotions and psychopaths have emotional deficits. </w:t>
      </w:r>
    </w:p>
    <w:p w:rsidR="00E77D1F" w:rsidRDefault="00E77D1F" w:rsidP="00E77D1F">
      <w:pPr>
        <w:pStyle w:val="ListParagraph"/>
        <w:numPr>
          <w:ilvl w:val="2"/>
          <w:numId w:val="12"/>
        </w:numPr>
        <w:rPr>
          <w:lang w:val="en-US"/>
        </w:rPr>
      </w:pPr>
      <w:r>
        <w:rPr>
          <w:lang w:val="en-US"/>
        </w:rPr>
        <w:t>One final brain region to consider is the anterior cingulate cortex. Like the amygdala, the ACC is smaller in psychopaths than regular people. This is significant because it is responsible for behavioral inhibition and could help to explain some of the impulsivity seen in psychopaths.</w:t>
      </w:r>
    </w:p>
    <w:p w:rsidR="00E77D1F" w:rsidRDefault="00E77D1F" w:rsidP="00E77D1F">
      <w:pPr>
        <w:pStyle w:val="ListParagraph"/>
        <w:numPr>
          <w:ilvl w:val="1"/>
          <w:numId w:val="12"/>
        </w:numPr>
        <w:rPr>
          <w:lang w:val="en-US"/>
        </w:rPr>
      </w:pPr>
      <w:r w:rsidRPr="00E77D1F">
        <w:rPr>
          <w:lang w:val="en-US"/>
        </w:rPr>
        <w:t>The affective deficits theory is that a key component of socialization is developing the approp</w:t>
      </w:r>
      <w:r>
        <w:rPr>
          <w:lang w:val="en-US"/>
        </w:rPr>
        <w:t>riate emotional response to dis</w:t>
      </w:r>
      <w:r w:rsidRPr="00E77D1F">
        <w:rPr>
          <w:lang w:val="en-US"/>
        </w:rPr>
        <w:t xml:space="preserve">tress in others based on cues from victims and parents. </w:t>
      </w:r>
    </w:p>
    <w:p w:rsidR="00E77D1F" w:rsidRDefault="00E77D1F" w:rsidP="00E77D1F">
      <w:pPr>
        <w:pStyle w:val="ListParagraph"/>
        <w:numPr>
          <w:ilvl w:val="2"/>
          <w:numId w:val="12"/>
        </w:numPr>
        <w:rPr>
          <w:lang w:val="en-US"/>
        </w:rPr>
      </w:pPr>
      <w:r w:rsidRPr="00E77D1F">
        <w:rPr>
          <w:lang w:val="en-US"/>
        </w:rPr>
        <w:t>Research has shown that children and adults with psychopathic traits show reduced autonomic responses to the distress of others and reduced recognition of sad and fearful expressions. Therefore, without this emotional response, psychopaths will not learn to inhibit their</w:t>
      </w:r>
      <w:r>
        <w:rPr>
          <w:lang w:val="en-US"/>
        </w:rPr>
        <w:t xml:space="preserve"> </w:t>
      </w:r>
      <w:r w:rsidRPr="00E77D1F">
        <w:rPr>
          <w:lang w:val="en-US"/>
        </w:rPr>
        <w:t>behaviors.</w:t>
      </w:r>
    </w:p>
    <w:p w:rsidR="00E77D1F" w:rsidRPr="00E77D1F" w:rsidRDefault="00E77D1F" w:rsidP="00E77D1F">
      <w:pPr>
        <w:rPr>
          <w:lang w:val="en-US"/>
        </w:rPr>
      </w:pPr>
    </w:p>
    <w:p w:rsidR="00E77D1F" w:rsidRDefault="00E77D1F" w:rsidP="00E77D1F">
      <w:pPr>
        <w:pStyle w:val="ListParagraph"/>
        <w:numPr>
          <w:ilvl w:val="1"/>
          <w:numId w:val="12"/>
        </w:numPr>
        <w:rPr>
          <w:lang w:val="en-US"/>
        </w:rPr>
      </w:pPr>
      <w:r w:rsidRPr="00E77D1F">
        <w:rPr>
          <w:lang w:val="en-US"/>
        </w:rPr>
        <w:lastRenderedPageBreak/>
        <w:t>The cognitive developmental perspective can be broken down into 2 sub categories one for the development of callous/unemotional traits and the other for impulsive conduct problems</w:t>
      </w:r>
      <w:r>
        <w:rPr>
          <w:lang w:val="en-US"/>
        </w:rPr>
        <w:t>.</w:t>
      </w:r>
    </w:p>
    <w:p w:rsidR="00E77D1F" w:rsidRDefault="00E77D1F" w:rsidP="00E77D1F">
      <w:pPr>
        <w:pStyle w:val="ListParagraph"/>
        <w:numPr>
          <w:ilvl w:val="2"/>
          <w:numId w:val="12"/>
        </w:numPr>
        <w:rPr>
          <w:lang w:val="en-US"/>
        </w:rPr>
      </w:pPr>
      <w:r w:rsidRPr="00E77D1F">
        <w:rPr>
          <w:lang w:val="en-US"/>
        </w:rPr>
        <w:t>The developmental model of callous/unemotional traits posits that youth are born with a predisposition to fearlessness or low behavioral inhibition that  leads them to be insensitive to parental and social sanctions, show little arousal to the misfortune of others, and ignore the harmful effects of their behaviors.</w:t>
      </w:r>
    </w:p>
    <w:p w:rsidR="00E77D1F" w:rsidRPr="00E77D1F" w:rsidRDefault="00E77D1F" w:rsidP="00E77D1F">
      <w:pPr>
        <w:pStyle w:val="ListParagraph"/>
        <w:numPr>
          <w:ilvl w:val="2"/>
          <w:numId w:val="12"/>
        </w:numPr>
        <w:rPr>
          <w:lang w:val="en-US"/>
        </w:rPr>
      </w:pPr>
      <w:r w:rsidRPr="00E77D1F">
        <w:rPr>
          <w:lang w:val="en-US"/>
        </w:rPr>
        <w:t>The developmental model for impulse conduct problems involves inadequate socializing environments, low intelligence, and poor response inhibition, leading to a lack of planning and being susceptible to angry arousal. In turn, this leads the child to engage in unplanned antisocial acts, especially reactive aggression.</w:t>
      </w:r>
    </w:p>
    <w:p w:rsidR="00171AAD" w:rsidRDefault="00171AAD" w:rsidP="00171AAD">
      <w:pPr>
        <w:rPr>
          <w:lang w:val="en-US"/>
        </w:rPr>
      </w:pPr>
      <w:r w:rsidRPr="00171AAD">
        <w:rPr>
          <w:lang w:val="en-US"/>
        </w:rPr>
        <w:t>What is the startle reflex and why is it important in the context of psychopathy research?</w:t>
      </w:r>
    </w:p>
    <w:p w:rsidR="00E77D1F" w:rsidRDefault="00E77D1F" w:rsidP="00E77D1F">
      <w:pPr>
        <w:pStyle w:val="ListParagraph"/>
        <w:numPr>
          <w:ilvl w:val="0"/>
          <w:numId w:val="12"/>
        </w:numPr>
        <w:rPr>
          <w:lang w:val="en-US"/>
        </w:rPr>
      </w:pPr>
      <w:r w:rsidRPr="00E77D1F">
        <w:rPr>
          <w:lang w:val="en-US"/>
        </w:rPr>
        <w:t xml:space="preserve">The startle reflex occurs when something unexpected happens, it is magnified if a person is in a negative emotional state or if they are feeling threatened, </w:t>
      </w:r>
      <w:proofErr w:type="gramStart"/>
      <w:r w:rsidRPr="00E77D1F">
        <w:rPr>
          <w:lang w:val="en-US"/>
        </w:rPr>
        <w:t>it</w:t>
      </w:r>
      <w:proofErr w:type="gramEnd"/>
      <w:r w:rsidRPr="00E77D1F">
        <w:rPr>
          <w:lang w:val="en-US"/>
        </w:rPr>
        <w:t xml:space="preserve"> is reduced if a person is in a positive emotional state. It is mediated by the amygdala.</w:t>
      </w:r>
    </w:p>
    <w:p w:rsidR="00E77D1F" w:rsidRDefault="00E77D1F" w:rsidP="00E77D1F">
      <w:pPr>
        <w:pStyle w:val="ListParagraph"/>
        <w:numPr>
          <w:ilvl w:val="1"/>
          <w:numId w:val="12"/>
        </w:numPr>
        <w:rPr>
          <w:lang w:val="en-US"/>
        </w:rPr>
      </w:pPr>
      <w:r>
        <w:rPr>
          <w:lang w:val="en-US"/>
        </w:rPr>
        <w:t>The startle reflex is significant to psychopathy research because psychopaths blink significantly more than non-psychopaths during pleasant stimuli and less than non-psychopaths during unpleasant stimuli.</w:t>
      </w:r>
    </w:p>
    <w:p w:rsidR="00E77D1F" w:rsidRDefault="00E77D1F" w:rsidP="00E77D1F">
      <w:pPr>
        <w:pStyle w:val="ListParagraph"/>
        <w:numPr>
          <w:ilvl w:val="2"/>
          <w:numId w:val="12"/>
        </w:numPr>
        <w:rPr>
          <w:lang w:val="en-US"/>
        </w:rPr>
      </w:pPr>
      <w:r>
        <w:rPr>
          <w:lang w:val="en-US"/>
        </w:rPr>
        <w:t>Not only does this help us with the identification of psychopaths but it also highlights that emotions are not a significant factor in a psychopath’s thinking, language, or behaviors. This suggests that their approach to the world is predatory.</w:t>
      </w:r>
    </w:p>
    <w:p w:rsidR="00171AAD" w:rsidRDefault="00171AAD" w:rsidP="00171AAD">
      <w:pPr>
        <w:rPr>
          <w:lang w:val="en-US"/>
        </w:rPr>
      </w:pPr>
      <w:r w:rsidRPr="00171AAD">
        <w:rPr>
          <w:lang w:val="en-US"/>
        </w:rPr>
        <w:t>Do you know everything there is to know about the PCL-R?</w:t>
      </w:r>
    </w:p>
    <w:p w:rsidR="00E77D1F" w:rsidRDefault="00E77D1F" w:rsidP="00E77D1F">
      <w:pPr>
        <w:pStyle w:val="ListParagraph"/>
        <w:numPr>
          <w:ilvl w:val="0"/>
          <w:numId w:val="12"/>
        </w:numPr>
        <w:rPr>
          <w:lang w:val="en-US"/>
        </w:rPr>
      </w:pPr>
      <w:r>
        <w:rPr>
          <w:lang w:val="en-US"/>
        </w:rPr>
        <w:t xml:space="preserve">The PCL-R is a 20 item inventory that is scored using semi-structured interviews and patient file information. Each item is measured on a 3 point scale that assesses its intensity, duration, and frequency.  The items of the PCL-R are divided into 2 factors. </w:t>
      </w:r>
    </w:p>
    <w:p w:rsidR="00E77D1F" w:rsidRDefault="00E77D1F" w:rsidP="00E77D1F">
      <w:pPr>
        <w:pStyle w:val="ListParagraph"/>
        <w:numPr>
          <w:ilvl w:val="1"/>
          <w:numId w:val="12"/>
        </w:numPr>
        <w:rPr>
          <w:lang w:val="en-US"/>
        </w:rPr>
      </w:pPr>
      <w:r>
        <w:rPr>
          <w:lang w:val="en-US"/>
        </w:rPr>
        <w:t>Factor 1</w:t>
      </w:r>
    </w:p>
    <w:p w:rsidR="00E77D1F" w:rsidRDefault="00E77D1F" w:rsidP="00E77D1F">
      <w:pPr>
        <w:pStyle w:val="ListParagraph"/>
        <w:numPr>
          <w:ilvl w:val="2"/>
          <w:numId w:val="12"/>
        </w:numPr>
        <w:rPr>
          <w:lang w:val="en-US"/>
        </w:rPr>
      </w:pPr>
      <w:r>
        <w:rPr>
          <w:lang w:val="en-US"/>
        </w:rPr>
        <w:t>In a general sense, factor 1 correlates with narcissistic personality disorders and encompasses emotions linked to psychopathy. It is associated with extraversion and positive affect.</w:t>
      </w:r>
    </w:p>
    <w:p w:rsidR="00E77D1F" w:rsidRDefault="00E77D1F" w:rsidP="00E77D1F">
      <w:pPr>
        <w:pStyle w:val="ListParagraph"/>
        <w:numPr>
          <w:ilvl w:val="2"/>
          <w:numId w:val="12"/>
        </w:numPr>
        <w:rPr>
          <w:lang w:val="en-US"/>
        </w:rPr>
      </w:pPr>
      <w:r>
        <w:rPr>
          <w:lang w:val="en-US"/>
        </w:rPr>
        <w:t>The list of factor 1 items: glibness/superficial charm, grandiose sense of self-worth, pathological lying, conning/manipulative, lack of remorse/guilt, shallow affect, callous/lack of empathy, failure to accept responsibility.</w:t>
      </w:r>
    </w:p>
    <w:p w:rsidR="00E77D1F" w:rsidRDefault="00E77D1F" w:rsidP="00E77D1F">
      <w:pPr>
        <w:pStyle w:val="ListParagraph"/>
        <w:numPr>
          <w:ilvl w:val="1"/>
          <w:numId w:val="12"/>
        </w:numPr>
        <w:rPr>
          <w:lang w:val="en-US"/>
        </w:rPr>
      </w:pPr>
      <w:r>
        <w:rPr>
          <w:lang w:val="en-US"/>
        </w:rPr>
        <w:t>Factor 2</w:t>
      </w:r>
    </w:p>
    <w:p w:rsidR="00E77D1F" w:rsidRDefault="00E77D1F" w:rsidP="00E77D1F">
      <w:pPr>
        <w:pStyle w:val="ListParagraph"/>
        <w:numPr>
          <w:ilvl w:val="2"/>
          <w:numId w:val="12"/>
        </w:numPr>
        <w:rPr>
          <w:lang w:val="en-US"/>
        </w:rPr>
      </w:pPr>
      <w:r>
        <w:rPr>
          <w:lang w:val="en-US"/>
        </w:rPr>
        <w:t>In a general sense, factor 2 correlates with antisocial personality disorder and encompasses behaviors tied to psychopathy</w:t>
      </w:r>
      <w:proofErr w:type="gramStart"/>
      <w:r>
        <w:rPr>
          <w:lang w:val="en-US"/>
        </w:rPr>
        <w:t>..</w:t>
      </w:r>
      <w:proofErr w:type="gramEnd"/>
      <w:r>
        <w:rPr>
          <w:lang w:val="en-US"/>
        </w:rPr>
        <w:t xml:space="preserve"> It is associated with reactive anger, criminality, and impulsive violence.  </w:t>
      </w:r>
    </w:p>
    <w:p w:rsidR="00E77D1F" w:rsidRDefault="00E77D1F" w:rsidP="00E77D1F">
      <w:pPr>
        <w:pStyle w:val="ListParagraph"/>
        <w:numPr>
          <w:ilvl w:val="2"/>
          <w:numId w:val="12"/>
        </w:numPr>
        <w:rPr>
          <w:lang w:val="en-US"/>
        </w:rPr>
      </w:pPr>
      <w:r>
        <w:rPr>
          <w:lang w:val="en-US"/>
        </w:rPr>
        <w:t xml:space="preserve">The list of factor 2 items: need for stimulation/proneness to boredom, parasitic lifestyle, poor behavioral controls, early behavioral problems, lack of realistic </w:t>
      </w:r>
      <w:r>
        <w:rPr>
          <w:lang w:val="en-US"/>
        </w:rPr>
        <w:lastRenderedPageBreak/>
        <w:t>long-term goals, impulsivity, irresponsibility, juvenile delinquency, and revocation of conditional release.</w:t>
      </w:r>
    </w:p>
    <w:p w:rsidR="0078280B" w:rsidRDefault="0078280B" w:rsidP="0078280B">
      <w:pPr>
        <w:pStyle w:val="ListParagraph"/>
        <w:numPr>
          <w:ilvl w:val="0"/>
          <w:numId w:val="12"/>
        </w:numPr>
        <w:rPr>
          <w:lang w:val="en-US"/>
        </w:rPr>
      </w:pPr>
      <w:r>
        <w:rPr>
          <w:lang w:val="en-US"/>
        </w:rPr>
        <w:t>The PCL-R has a number of significant advantages.</w:t>
      </w:r>
    </w:p>
    <w:p w:rsidR="0078280B" w:rsidRDefault="0078280B" w:rsidP="0078280B">
      <w:pPr>
        <w:pStyle w:val="ListParagraph"/>
        <w:numPr>
          <w:ilvl w:val="1"/>
          <w:numId w:val="12"/>
        </w:numPr>
        <w:rPr>
          <w:lang w:val="en-US"/>
        </w:rPr>
      </w:pPr>
      <w:r>
        <w:rPr>
          <w:lang w:val="en-US"/>
        </w:rPr>
        <w:t xml:space="preserve">It offers good coverage of the symptoms seen in psychopathy, it provides dimensional scores, it has been normed and validated in a variety of forensic and </w:t>
      </w:r>
      <w:proofErr w:type="spellStart"/>
      <w:r>
        <w:rPr>
          <w:lang w:val="en-US"/>
        </w:rPr>
        <w:t>non forensic</w:t>
      </w:r>
      <w:proofErr w:type="spellEnd"/>
      <w:r>
        <w:rPr>
          <w:lang w:val="en-US"/>
        </w:rPr>
        <w:t xml:space="preserve"> contexts (speaks to its validity) and it has good predictive validity in regards to general/violent/sexually violent crime.</w:t>
      </w:r>
    </w:p>
    <w:p w:rsidR="0078280B" w:rsidRDefault="0078280B" w:rsidP="0078280B">
      <w:pPr>
        <w:pStyle w:val="ListParagraph"/>
        <w:numPr>
          <w:ilvl w:val="0"/>
          <w:numId w:val="12"/>
        </w:numPr>
        <w:rPr>
          <w:lang w:val="en-US"/>
        </w:rPr>
      </w:pPr>
      <w:r>
        <w:rPr>
          <w:lang w:val="en-US"/>
        </w:rPr>
        <w:t>The PCL-R is divided into two parts, the interview and the case review.</w:t>
      </w:r>
    </w:p>
    <w:p w:rsidR="0078280B" w:rsidRDefault="0078280B" w:rsidP="0078280B">
      <w:pPr>
        <w:pStyle w:val="ListParagraph"/>
        <w:numPr>
          <w:ilvl w:val="1"/>
          <w:numId w:val="12"/>
        </w:numPr>
        <w:rPr>
          <w:lang w:val="en-US"/>
        </w:rPr>
      </w:pPr>
      <w:r>
        <w:rPr>
          <w:lang w:val="en-US"/>
        </w:rPr>
        <w:t xml:space="preserve">The purpose of the interview (in order of how well this test assesses each part) is to assess the offender’s interpersonal/affective style, assess their credibility, and obtain historical information that isn’t in the case file. </w:t>
      </w:r>
    </w:p>
    <w:p w:rsidR="0078280B" w:rsidRDefault="0078280B" w:rsidP="0078280B">
      <w:pPr>
        <w:pStyle w:val="ListParagraph"/>
        <w:numPr>
          <w:ilvl w:val="2"/>
          <w:numId w:val="12"/>
        </w:numPr>
        <w:rPr>
          <w:lang w:val="en-US"/>
        </w:rPr>
      </w:pPr>
      <w:r>
        <w:rPr>
          <w:lang w:val="en-US"/>
        </w:rPr>
        <w:t>In order for it to be effective it must be semi-structured, relatively long, and challenge the offender.</w:t>
      </w:r>
    </w:p>
    <w:p w:rsidR="0078280B" w:rsidRPr="00E77D1F" w:rsidRDefault="0078280B" w:rsidP="0078280B">
      <w:pPr>
        <w:pStyle w:val="ListParagraph"/>
        <w:numPr>
          <w:ilvl w:val="1"/>
          <w:numId w:val="12"/>
        </w:numPr>
        <w:rPr>
          <w:lang w:val="en-US"/>
        </w:rPr>
      </w:pPr>
      <w:r>
        <w:rPr>
          <w:lang w:val="en-US"/>
        </w:rPr>
        <w:t>The purpose of the case history is to obtain historical information, assess offender credibility, and assess their interpersonal or affective style. A good case review will examine mental health, police/corrections involvement, family/community involvement, and military/employment records.</w:t>
      </w:r>
    </w:p>
    <w:p w:rsidR="00171AAD" w:rsidRDefault="00171AAD" w:rsidP="00171AAD">
      <w:pPr>
        <w:rPr>
          <w:lang w:val="en-US"/>
        </w:rPr>
      </w:pPr>
      <w:r w:rsidRPr="00171AAD">
        <w:rPr>
          <w:lang w:val="en-US"/>
        </w:rPr>
        <w:t>Is there a difference between APD and the PCL-R?</w:t>
      </w:r>
    </w:p>
    <w:p w:rsidR="0078280B" w:rsidRDefault="0078280B" w:rsidP="00171AAD">
      <w:pPr>
        <w:rPr>
          <w:lang w:val="en-US"/>
        </w:rPr>
      </w:pPr>
      <w:r>
        <w:rPr>
          <w:lang w:val="en-US"/>
        </w:rPr>
        <w:t>*I interpreted this question to mean “is there a difference between APD and psychosis” as comparing antisocial personality disorder and the psychopathy checklist seemed odd*</w:t>
      </w:r>
    </w:p>
    <w:p w:rsidR="0078280B" w:rsidRPr="0078280B" w:rsidRDefault="0078280B" w:rsidP="0078280B">
      <w:pPr>
        <w:pStyle w:val="ListParagraph"/>
        <w:numPr>
          <w:ilvl w:val="0"/>
          <w:numId w:val="15"/>
        </w:numPr>
        <w:rPr>
          <w:lang w:val="en-US"/>
        </w:rPr>
      </w:pPr>
      <w:r>
        <w:rPr>
          <w:lang w:val="en-US"/>
        </w:rPr>
        <w:t xml:space="preserve">Having antisocial personality disorder does not inherently make you a psychopath. A number of people will score high on factor 1 of the PCL-R (think high ranking business people, extremely competitive athletes </w:t>
      </w:r>
      <w:proofErr w:type="spellStart"/>
      <w:r>
        <w:rPr>
          <w:lang w:val="en-US"/>
        </w:rPr>
        <w:t>etc</w:t>
      </w:r>
      <w:proofErr w:type="spellEnd"/>
      <w:r>
        <w:rPr>
          <w:lang w:val="en-US"/>
        </w:rPr>
        <w:t>) and not suffer from psychopathy at all. However the vast majority (if not all) psychopaths will suffer from APD.</w:t>
      </w:r>
    </w:p>
    <w:p w:rsidR="00171AAD" w:rsidRDefault="00171AAD" w:rsidP="00171AAD">
      <w:pPr>
        <w:rPr>
          <w:lang w:val="en-US"/>
        </w:rPr>
      </w:pPr>
      <w:r w:rsidRPr="00171AAD">
        <w:rPr>
          <w:lang w:val="en-US"/>
        </w:rPr>
        <w:t>What is the relationship between serial killers and psychopathy?</w:t>
      </w:r>
    </w:p>
    <w:p w:rsidR="0078280B" w:rsidRDefault="0078280B" w:rsidP="0078280B">
      <w:pPr>
        <w:pStyle w:val="ListParagraph"/>
        <w:numPr>
          <w:ilvl w:val="0"/>
          <w:numId w:val="15"/>
        </w:numPr>
        <w:rPr>
          <w:lang w:val="en-US"/>
        </w:rPr>
      </w:pPr>
      <w:r>
        <w:rPr>
          <w:lang w:val="en-US"/>
        </w:rPr>
        <w:t>Many serial killers are psychopaths, but most psychopaths are not serial killers.</w:t>
      </w:r>
    </w:p>
    <w:p w:rsidR="0078280B" w:rsidRPr="0078280B" w:rsidRDefault="0078280B" w:rsidP="0078280B">
      <w:pPr>
        <w:pStyle w:val="ListParagraph"/>
        <w:numPr>
          <w:ilvl w:val="1"/>
          <w:numId w:val="15"/>
        </w:numPr>
        <w:rPr>
          <w:lang w:val="en-US"/>
        </w:rPr>
      </w:pPr>
      <w:r>
        <w:rPr>
          <w:lang w:val="en-US"/>
        </w:rPr>
        <w:t>Serial killer = psychopath, psychopath =/= serial killer</w:t>
      </w:r>
      <w:r w:rsidRPr="0078280B">
        <w:rPr>
          <w:lang w:val="en-US"/>
        </w:rPr>
        <w:t xml:space="preserve"> </w:t>
      </w:r>
    </w:p>
    <w:p w:rsidR="00171AAD" w:rsidRDefault="00171AAD" w:rsidP="00171AAD">
      <w:pPr>
        <w:rPr>
          <w:lang w:val="en-US"/>
        </w:rPr>
      </w:pPr>
      <w:r w:rsidRPr="00171AAD">
        <w:rPr>
          <w:lang w:val="en-US"/>
        </w:rPr>
        <w:t>Are there any controversies? Can adolescents be diagnosed with psychopathy?</w:t>
      </w:r>
    </w:p>
    <w:p w:rsidR="0078280B" w:rsidRDefault="0078280B" w:rsidP="0078280B">
      <w:pPr>
        <w:pStyle w:val="ListParagraph"/>
        <w:numPr>
          <w:ilvl w:val="0"/>
          <w:numId w:val="15"/>
        </w:numPr>
        <w:rPr>
          <w:lang w:val="en-US"/>
        </w:rPr>
      </w:pPr>
      <w:r>
        <w:rPr>
          <w:lang w:val="en-US"/>
        </w:rPr>
        <w:t>Youth psychopathy</w:t>
      </w:r>
    </w:p>
    <w:p w:rsidR="0078280B" w:rsidRDefault="0078280B" w:rsidP="0078280B">
      <w:pPr>
        <w:pStyle w:val="ListParagraph"/>
        <w:numPr>
          <w:ilvl w:val="1"/>
          <w:numId w:val="15"/>
        </w:numPr>
        <w:rPr>
          <w:lang w:val="en-US"/>
        </w:rPr>
      </w:pPr>
      <w:r>
        <w:rPr>
          <w:lang w:val="en-US"/>
        </w:rPr>
        <w:t>Early identification and intervention of psychopathic youth is essential to treating them, so yes it is possible to diagnose them with it.</w:t>
      </w:r>
    </w:p>
    <w:p w:rsidR="0078280B" w:rsidRDefault="0078280B" w:rsidP="0078280B">
      <w:pPr>
        <w:pStyle w:val="ListParagraph"/>
        <w:numPr>
          <w:ilvl w:val="0"/>
          <w:numId w:val="15"/>
        </w:numPr>
        <w:rPr>
          <w:lang w:val="en-US"/>
        </w:rPr>
      </w:pPr>
      <w:r>
        <w:rPr>
          <w:lang w:val="en-US"/>
        </w:rPr>
        <w:t xml:space="preserve">Controversy </w:t>
      </w:r>
    </w:p>
    <w:p w:rsidR="0078280B" w:rsidRDefault="0078280B" w:rsidP="0078280B">
      <w:pPr>
        <w:pStyle w:val="ListParagraph"/>
        <w:numPr>
          <w:ilvl w:val="1"/>
          <w:numId w:val="15"/>
        </w:numPr>
        <w:rPr>
          <w:lang w:val="en-US"/>
        </w:rPr>
      </w:pPr>
      <w:r>
        <w:rPr>
          <w:lang w:val="en-US"/>
        </w:rPr>
        <w:t>The scores for youth psychopathy tests may be inflated due to the general characteristics of the adolescent population. This is seen as one of the biggest issues in psychopathy tests.</w:t>
      </w:r>
    </w:p>
    <w:p w:rsidR="0078280B" w:rsidRPr="0078280B" w:rsidRDefault="0078280B" w:rsidP="0078280B">
      <w:pPr>
        <w:rPr>
          <w:lang w:val="en-US"/>
        </w:rPr>
      </w:pPr>
    </w:p>
    <w:p w:rsidR="00171AAD" w:rsidRDefault="00171AAD" w:rsidP="00171AAD">
      <w:pPr>
        <w:rPr>
          <w:lang w:val="en-US"/>
        </w:rPr>
      </w:pPr>
      <w:r w:rsidRPr="00171AAD">
        <w:rPr>
          <w:lang w:val="en-US"/>
        </w:rPr>
        <w:lastRenderedPageBreak/>
        <w:t>Can psychopaths be treated?</w:t>
      </w:r>
    </w:p>
    <w:p w:rsidR="0078280B" w:rsidRDefault="0078280B" w:rsidP="0078280B">
      <w:pPr>
        <w:pStyle w:val="ListParagraph"/>
        <w:numPr>
          <w:ilvl w:val="0"/>
          <w:numId w:val="16"/>
        </w:numPr>
        <w:rPr>
          <w:lang w:val="en-US"/>
        </w:rPr>
      </w:pPr>
      <w:r>
        <w:rPr>
          <w:lang w:val="en-US"/>
        </w:rPr>
        <w:t>Adult treatment</w:t>
      </w:r>
    </w:p>
    <w:p w:rsidR="0078280B" w:rsidRDefault="0078280B" w:rsidP="0078280B">
      <w:pPr>
        <w:pStyle w:val="ListParagraph"/>
        <w:numPr>
          <w:ilvl w:val="1"/>
          <w:numId w:val="16"/>
        </w:numPr>
        <w:rPr>
          <w:lang w:val="en-US"/>
        </w:rPr>
      </w:pPr>
      <w:r>
        <w:rPr>
          <w:lang w:val="en-US"/>
        </w:rPr>
        <w:t>Adult treatment is highly ineffective; they are not only more likely to drop out but they are also likely to disrupt group therapy and ultimately have higher rates of violent recidivism than psychopathic people who were not treated.</w:t>
      </w:r>
    </w:p>
    <w:p w:rsidR="0078280B" w:rsidRDefault="0078280B" w:rsidP="0078280B">
      <w:pPr>
        <w:pStyle w:val="ListParagraph"/>
        <w:numPr>
          <w:ilvl w:val="0"/>
          <w:numId w:val="16"/>
        </w:numPr>
        <w:rPr>
          <w:lang w:val="en-US"/>
        </w:rPr>
      </w:pPr>
      <w:r>
        <w:rPr>
          <w:lang w:val="en-US"/>
        </w:rPr>
        <w:t>Youth treatment</w:t>
      </w:r>
    </w:p>
    <w:p w:rsidR="0078280B" w:rsidRPr="0078280B" w:rsidRDefault="0078280B" w:rsidP="0078280B">
      <w:pPr>
        <w:pStyle w:val="ListParagraph"/>
        <w:numPr>
          <w:ilvl w:val="1"/>
          <w:numId w:val="16"/>
        </w:numPr>
        <w:rPr>
          <w:lang w:val="en-US"/>
        </w:rPr>
      </w:pPr>
      <w:r>
        <w:rPr>
          <w:lang w:val="en-US"/>
        </w:rPr>
        <w:t>Studies have shown that youth are more amenable to treatment but the empirical literature is limited. One study however found that youth placed in juvenile correction institutions had a significantly higher rate of violent recidivism than those placed in a treatment program. Overall it is too early to conclude that psychopaths cannot be treated.</w:t>
      </w:r>
    </w:p>
    <w:p w:rsidR="00171AAD" w:rsidRPr="00171AAD" w:rsidRDefault="00171AAD" w:rsidP="00171AAD">
      <w:pPr>
        <w:rPr>
          <w:lang w:val="en-US"/>
        </w:rPr>
      </w:pPr>
      <w:r w:rsidRPr="00171AAD">
        <w:rPr>
          <w:lang w:val="en-US"/>
        </w:rPr>
        <w:t>If you had to design a treatment program for them, how would you do it?  What general treatment principles would you follow?</w:t>
      </w:r>
    </w:p>
    <w:p w:rsidR="00171AAD" w:rsidRDefault="00171AAD" w:rsidP="00171AAD">
      <w:pPr>
        <w:rPr>
          <w:lang w:val="en-US"/>
        </w:rPr>
      </w:pPr>
      <w:r w:rsidRPr="00171AAD">
        <w:rPr>
          <w:lang w:val="en-US"/>
        </w:rPr>
        <w:t>What do we know about the victims of psychopathy?</w:t>
      </w:r>
    </w:p>
    <w:p w:rsidR="0078280B" w:rsidRDefault="0078280B" w:rsidP="0078280B">
      <w:pPr>
        <w:pStyle w:val="ListParagraph"/>
        <w:numPr>
          <w:ilvl w:val="0"/>
          <w:numId w:val="17"/>
        </w:numPr>
        <w:rPr>
          <w:lang w:val="en-US"/>
        </w:rPr>
      </w:pPr>
      <w:r>
        <w:rPr>
          <w:lang w:val="en-US"/>
        </w:rPr>
        <w:t>Prior to victimization</w:t>
      </w:r>
    </w:p>
    <w:p w:rsidR="0078280B" w:rsidRDefault="0078280B" w:rsidP="0078280B">
      <w:pPr>
        <w:pStyle w:val="ListParagraph"/>
        <w:numPr>
          <w:ilvl w:val="1"/>
          <w:numId w:val="17"/>
        </w:numPr>
        <w:rPr>
          <w:lang w:val="en-US"/>
        </w:rPr>
      </w:pPr>
      <w:r>
        <w:rPr>
          <w:lang w:val="en-US"/>
        </w:rPr>
        <w:t>Before being victimized most people did not notice any red flags (20%). Those who did notice something being off cited the person being evasive/elusive/using farfetched stories, or being arrogant/self-centered/grandiose.</w:t>
      </w:r>
    </w:p>
    <w:p w:rsidR="0078280B" w:rsidRDefault="0078280B" w:rsidP="0078280B">
      <w:pPr>
        <w:pStyle w:val="ListParagraph"/>
        <w:numPr>
          <w:ilvl w:val="0"/>
          <w:numId w:val="17"/>
        </w:numPr>
        <w:rPr>
          <w:lang w:val="en-US"/>
        </w:rPr>
      </w:pPr>
      <w:r>
        <w:rPr>
          <w:lang w:val="en-US"/>
        </w:rPr>
        <w:t>After victimization</w:t>
      </w:r>
    </w:p>
    <w:p w:rsidR="0078280B" w:rsidRPr="0078280B" w:rsidRDefault="0078280B" w:rsidP="0078280B">
      <w:pPr>
        <w:pStyle w:val="ListParagraph"/>
        <w:numPr>
          <w:ilvl w:val="1"/>
          <w:numId w:val="17"/>
        </w:numPr>
        <w:rPr>
          <w:lang w:val="en-US"/>
        </w:rPr>
      </w:pPr>
      <w:r>
        <w:rPr>
          <w:lang w:val="en-US"/>
        </w:rPr>
        <w:t xml:space="preserve">The vast majority (~70% of victims) end up experiencing extreme mental health issues as a result of their victimization. Almost 40% of victims also experienced a moderate degree of physical </w:t>
      </w:r>
      <w:proofErr w:type="gramStart"/>
      <w:r>
        <w:rPr>
          <w:lang w:val="en-US"/>
        </w:rPr>
        <w:t>harm,</w:t>
      </w:r>
      <w:proofErr w:type="gramEnd"/>
      <w:r>
        <w:rPr>
          <w:lang w:val="en-US"/>
        </w:rPr>
        <w:t xml:space="preserve"> however a substantial number (~30%) also experienced extreme physical health impacts.</w:t>
      </w:r>
    </w:p>
    <w:p w:rsidR="00171AAD" w:rsidRDefault="00171AAD">
      <w:pPr>
        <w:rPr>
          <w:lang w:val="en-US"/>
        </w:rPr>
      </w:pPr>
      <w:r>
        <w:rPr>
          <w:lang w:val="en-US"/>
        </w:rPr>
        <w:br w:type="page"/>
      </w:r>
    </w:p>
    <w:p w:rsidR="00171AAD" w:rsidRDefault="00171AAD" w:rsidP="00171AAD">
      <w:pPr>
        <w:pStyle w:val="Heading3"/>
      </w:pPr>
      <w:r>
        <w:lastRenderedPageBreak/>
        <w:t>Economically-motivated crime</w:t>
      </w:r>
    </w:p>
    <w:p w:rsidR="00920146" w:rsidRDefault="00171AAD" w:rsidP="00171AAD">
      <w:pPr>
        <w:rPr>
          <w:lang w:val="en-US"/>
        </w:rPr>
      </w:pPr>
      <w:r w:rsidRPr="00171AAD">
        <w:rPr>
          <w:lang w:val="en-US"/>
        </w:rPr>
        <w:t xml:space="preserve">What is white collar crime? </w:t>
      </w:r>
    </w:p>
    <w:p w:rsidR="00920146" w:rsidRPr="00920146" w:rsidRDefault="00920146" w:rsidP="00920146">
      <w:pPr>
        <w:pStyle w:val="ListParagraph"/>
        <w:numPr>
          <w:ilvl w:val="0"/>
          <w:numId w:val="18"/>
        </w:numPr>
        <w:rPr>
          <w:lang w:val="en-US"/>
        </w:rPr>
      </w:pPr>
      <w:r>
        <w:rPr>
          <w:lang w:val="en-US"/>
        </w:rPr>
        <w:t>White collar crime was originally defined by Sutherland as being a crime that is committed by a person of respectability and high social status in the course of his occupation.</w:t>
      </w:r>
    </w:p>
    <w:p w:rsidR="00171AAD" w:rsidRDefault="00171AAD" w:rsidP="00171AAD">
      <w:pPr>
        <w:rPr>
          <w:lang w:val="en-US"/>
        </w:rPr>
      </w:pPr>
      <w:r w:rsidRPr="00171AAD">
        <w:rPr>
          <w:lang w:val="en-US"/>
        </w:rPr>
        <w:t>What are they different types of white collar crime?</w:t>
      </w:r>
    </w:p>
    <w:p w:rsidR="00920146" w:rsidRDefault="00920146" w:rsidP="00920146">
      <w:pPr>
        <w:pStyle w:val="ListParagraph"/>
        <w:numPr>
          <w:ilvl w:val="0"/>
          <w:numId w:val="18"/>
        </w:numPr>
        <w:rPr>
          <w:lang w:val="en-US"/>
        </w:rPr>
      </w:pPr>
      <w:r>
        <w:rPr>
          <w:lang w:val="en-US"/>
        </w:rPr>
        <w:t>As per Green’s definition, there are 4 types of occupational crime: organizational, professional, state-authority, and individual.</w:t>
      </w:r>
    </w:p>
    <w:p w:rsidR="00920146" w:rsidRDefault="00920146" w:rsidP="00920146">
      <w:pPr>
        <w:pStyle w:val="ListParagraph"/>
        <w:numPr>
          <w:ilvl w:val="1"/>
          <w:numId w:val="18"/>
        </w:numPr>
        <w:rPr>
          <w:lang w:val="en-US"/>
        </w:rPr>
      </w:pPr>
      <w:r>
        <w:rPr>
          <w:lang w:val="en-US"/>
        </w:rPr>
        <w:t>Organizational crime</w:t>
      </w:r>
    </w:p>
    <w:p w:rsidR="00920146" w:rsidRDefault="00920146" w:rsidP="00920146">
      <w:pPr>
        <w:pStyle w:val="ListParagraph"/>
        <w:numPr>
          <w:ilvl w:val="2"/>
          <w:numId w:val="18"/>
        </w:numPr>
        <w:rPr>
          <w:lang w:val="en-US"/>
        </w:rPr>
      </w:pPr>
      <w:r>
        <w:rPr>
          <w:lang w:val="en-US"/>
        </w:rPr>
        <w:t>Organizational crime is when a corporation or agency profits from law violating behavior such as bribing public officials or falsifying tax records on purpose.</w:t>
      </w:r>
    </w:p>
    <w:p w:rsidR="00920146" w:rsidRDefault="00920146" w:rsidP="00920146">
      <w:pPr>
        <w:pStyle w:val="ListParagraph"/>
        <w:numPr>
          <w:ilvl w:val="1"/>
          <w:numId w:val="18"/>
        </w:numPr>
        <w:rPr>
          <w:lang w:val="en-US"/>
        </w:rPr>
      </w:pPr>
      <w:r>
        <w:rPr>
          <w:lang w:val="en-US"/>
        </w:rPr>
        <w:t>Professional crime</w:t>
      </w:r>
    </w:p>
    <w:p w:rsidR="00920146" w:rsidRDefault="00920146" w:rsidP="00920146">
      <w:pPr>
        <w:pStyle w:val="ListParagraph"/>
        <w:numPr>
          <w:ilvl w:val="2"/>
          <w:numId w:val="18"/>
        </w:numPr>
        <w:rPr>
          <w:lang w:val="en-US"/>
        </w:rPr>
      </w:pPr>
      <w:r>
        <w:rPr>
          <w:lang w:val="en-US"/>
        </w:rPr>
        <w:t>This type of crime is law violating behaviors committed by professionals such as lawyers, physicians, or psychologists in their practice.</w:t>
      </w:r>
    </w:p>
    <w:p w:rsidR="00920146" w:rsidRDefault="00920146" w:rsidP="00920146">
      <w:pPr>
        <w:pStyle w:val="ListParagraph"/>
        <w:numPr>
          <w:ilvl w:val="1"/>
          <w:numId w:val="18"/>
        </w:numPr>
        <w:rPr>
          <w:lang w:val="en-US"/>
        </w:rPr>
      </w:pPr>
      <w:r>
        <w:rPr>
          <w:lang w:val="en-US"/>
        </w:rPr>
        <w:t>State-authority crime</w:t>
      </w:r>
    </w:p>
    <w:p w:rsidR="00920146" w:rsidRDefault="00920146" w:rsidP="00920146">
      <w:pPr>
        <w:pStyle w:val="ListParagraph"/>
        <w:numPr>
          <w:ilvl w:val="2"/>
          <w:numId w:val="18"/>
        </w:numPr>
        <w:rPr>
          <w:lang w:val="en-US"/>
        </w:rPr>
      </w:pPr>
      <w:r w:rsidRPr="00920146">
        <w:rPr>
          <w:lang w:val="en-US"/>
        </w:rPr>
        <w:t>This</w:t>
      </w:r>
      <w:r>
        <w:rPr>
          <w:lang w:val="en-US"/>
        </w:rPr>
        <w:t xml:space="preserve"> includes </w:t>
      </w:r>
      <w:r w:rsidRPr="00920146">
        <w:rPr>
          <w:lang w:val="en-US"/>
        </w:rPr>
        <w:t xml:space="preserve">law violating behaviors by people who have legal </w:t>
      </w:r>
      <w:proofErr w:type="gramStart"/>
      <w:r w:rsidRPr="00920146">
        <w:rPr>
          <w:lang w:val="en-US"/>
        </w:rPr>
        <w:t>authority,</w:t>
      </w:r>
      <w:proofErr w:type="gramEnd"/>
      <w:r w:rsidRPr="00920146">
        <w:rPr>
          <w:lang w:val="en-US"/>
        </w:rPr>
        <w:t xml:space="preserve"> it includes bribes taken by public</w:t>
      </w:r>
      <w:r>
        <w:rPr>
          <w:lang w:val="en-US"/>
        </w:rPr>
        <w:t xml:space="preserve"> officials and police brutality.</w:t>
      </w:r>
    </w:p>
    <w:p w:rsidR="00920146" w:rsidRDefault="00920146" w:rsidP="00920146">
      <w:pPr>
        <w:pStyle w:val="ListParagraph"/>
        <w:numPr>
          <w:ilvl w:val="1"/>
          <w:numId w:val="18"/>
        </w:numPr>
        <w:rPr>
          <w:lang w:val="en-US"/>
        </w:rPr>
      </w:pPr>
      <w:r>
        <w:rPr>
          <w:lang w:val="en-US"/>
        </w:rPr>
        <w:t>Individual crime</w:t>
      </w:r>
    </w:p>
    <w:p w:rsidR="00920146" w:rsidRPr="00920146" w:rsidRDefault="00920146" w:rsidP="00920146">
      <w:pPr>
        <w:pStyle w:val="ListParagraph"/>
        <w:numPr>
          <w:ilvl w:val="2"/>
          <w:numId w:val="18"/>
        </w:numPr>
        <w:rPr>
          <w:lang w:val="en-US"/>
        </w:rPr>
      </w:pPr>
      <w:r w:rsidRPr="00920146">
        <w:rPr>
          <w:lang w:val="en-US"/>
        </w:rPr>
        <w:t xml:space="preserve">Individual crime covers stealing supplies from your employers and not reporting </w:t>
      </w:r>
      <w:r>
        <w:rPr>
          <w:lang w:val="en-US"/>
        </w:rPr>
        <w:t xml:space="preserve">your </w:t>
      </w:r>
      <w:r w:rsidRPr="00920146">
        <w:rPr>
          <w:lang w:val="en-US"/>
        </w:rPr>
        <w:t>full</w:t>
      </w:r>
      <w:r>
        <w:rPr>
          <w:lang w:val="en-US"/>
        </w:rPr>
        <w:t xml:space="preserve"> annual</w:t>
      </w:r>
      <w:r w:rsidRPr="00920146">
        <w:rPr>
          <w:lang w:val="en-US"/>
        </w:rPr>
        <w:t xml:space="preserve"> income to revenue Canada </w:t>
      </w:r>
    </w:p>
    <w:p w:rsidR="00171AAD" w:rsidRDefault="00171AAD" w:rsidP="00171AAD">
      <w:pPr>
        <w:rPr>
          <w:lang w:val="en-US"/>
        </w:rPr>
      </w:pPr>
      <w:r w:rsidRPr="00171AAD">
        <w:rPr>
          <w:lang w:val="en-US"/>
        </w:rPr>
        <w:t>How big a problem is it in Canada?</w:t>
      </w:r>
    </w:p>
    <w:p w:rsidR="00920146" w:rsidRPr="00920146" w:rsidRDefault="00920146" w:rsidP="00920146">
      <w:pPr>
        <w:pStyle w:val="ListParagraph"/>
        <w:numPr>
          <w:ilvl w:val="0"/>
          <w:numId w:val="18"/>
        </w:numPr>
        <w:rPr>
          <w:lang w:val="en-US"/>
        </w:rPr>
      </w:pPr>
      <w:r>
        <w:rPr>
          <w:lang w:val="en-US"/>
        </w:rPr>
        <w:t>36% of Canadian organizations report being victims of economic crime</w:t>
      </w:r>
    </w:p>
    <w:p w:rsidR="00171AAD" w:rsidRDefault="00171AAD" w:rsidP="00171AAD">
      <w:pPr>
        <w:rPr>
          <w:lang w:val="en-US"/>
        </w:rPr>
      </w:pPr>
      <w:r w:rsidRPr="00171AAD">
        <w:rPr>
          <w:lang w:val="en-US"/>
        </w:rPr>
        <w:t>What is the difference between the “Fraud Diamond” and the “Fraud Triangle”?</w:t>
      </w:r>
    </w:p>
    <w:p w:rsidR="00920146" w:rsidRDefault="00920146" w:rsidP="00920146">
      <w:pPr>
        <w:pStyle w:val="ListParagraph"/>
        <w:numPr>
          <w:ilvl w:val="0"/>
          <w:numId w:val="18"/>
        </w:numPr>
        <w:rPr>
          <w:lang w:val="en-US"/>
        </w:rPr>
      </w:pPr>
      <w:r>
        <w:rPr>
          <w:lang w:val="en-US"/>
        </w:rPr>
        <w:t>The fraud triangle</w:t>
      </w:r>
    </w:p>
    <w:p w:rsidR="00920146" w:rsidRDefault="00920146" w:rsidP="00920146">
      <w:pPr>
        <w:pStyle w:val="ListParagraph"/>
        <w:numPr>
          <w:ilvl w:val="1"/>
          <w:numId w:val="18"/>
        </w:numPr>
        <w:rPr>
          <w:lang w:val="en-US"/>
        </w:rPr>
      </w:pPr>
      <w:r>
        <w:rPr>
          <w:lang w:val="en-US"/>
        </w:rPr>
        <w:t>The fraud triangle, as the name implies, consists of the factors: pressure, opportunity, and rationalizations.</w:t>
      </w:r>
    </w:p>
    <w:p w:rsidR="00920146" w:rsidRPr="00920146" w:rsidRDefault="00920146" w:rsidP="00920146">
      <w:pPr>
        <w:pStyle w:val="ListParagraph"/>
        <w:numPr>
          <w:ilvl w:val="2"/>
          <w:numId w:val="18"/>
        </w:numPr>
        <w:rPr>
          <w:lang w:val="en-US"/>
        </w:rPr>
      </w:pPr>
      <w:r w:rsidRPr="00920146">
        <w:rPr>
          <w:lang w:val="en-US"/>
        </w:rPr>
        <w:t>Pressure: It is job related stress such as deadlines or sales quota, or personal stressors such as having excessive debts</w:t>
      </w:r>
    </w:p>
    <w:p w:rsidR="00920146" w:rsidRPr="00920146" w:rsidRDefault="00920146" w:rsidP="00920146">
      <w:pPr>
        <w:pStyle w:val="ListParagraph"/>
        <w:numPr>
          <w:ilvl w:val="2"/>
          <w:numId w:val="18"/>
        </w:numPr>
        <w:rPr>
          <w:lang w:val="en-US"/>
        </w:rPr>
      </w:pPr>
      <w:r w:rsidRPr="00920146">
        <w:rPr>
          <w:lang w:val="en-US"/>
        </w:rPr>
        <w:t>Opportunity: If there are no detection methods in place and a person has weak internal controls then they have the opportunity to commit crime</w:t>
      </w:r>
    </w:p>
    <w:p w:rsidR="00920146" w:rsidRDefault="00920146" w:rsidP="00920146">
      <w:pPr>
        <w:pStyle w:val="ListParagraph"/>
        <w:numPr>
          <w:ilvl w:val="2"/>
          <w:numId w:val="18"/>
        </w:numPr>
        <w:rPr>
          <w:lang w:val="en-US"/>
        </w:rPr>
      </w:pPr>
      <w:r w:rsidRPr="00920146">
        <w:rPr>
          <w:lang w:val="en-US"/>
        </w:rPr>
        <w:t>Rationalizations: Believing that the organization won’t miss it or that they deserve it or that it is owed to you</w:t>
      </w:r>
    </w:p>
    <w:p w:rsidR="00920146" w:rsidRPr="00920146" w:rsidRDefault="00920146" w:rsidP="00920146">
      <w:pPr>
        <w:pStyle w:val="ListParagraph"/>
        <w:numPr>
          <w:ilvl w:val="0"/>
          <w:numId w:val="18"/>
        </w:numPr>
        <w:rPr>
          <w:lang w:val="en-US"/>
        </w:rPr>
      </w:pPr>
      <w:r>
        <w:rPr>
          <w:lang w:val="en-US"/>
        </w:rPr>
        <w:t>The fraud diamond</w:t>
      </w:r>
    </w:p>
    <w:p w:rsidR="00920146" w:rsidRDefault="00920146" w:rsidP="00920146">
      <w:pPr>
        <w:pStyle w:val="ListParagraph"/>
        <w:numPr>
          <w:ilvl w:val="1"/>
          <w:numId w:val="18"/>
        </w:numPr>
        <w:rPr>
          <w:lang w:val="en-US"/>
        </w:rPr>
      </w:pPr>
      <w:r>
        <w:rPr>
          <w:lang w:val="en-US"/>
        </w:rPr>
        <w:t xml:space="preserve">The fraud diamond on the other hand has 4 factors: incentive, opportunity, rationalization, and </w:t>
      </w:r>
      <w:r w:rsidRPr="00920146">
        <w:rPr>
          <w:u w:val="single"/>
          <w:lang w:val="en-US"/>
        </w:rPr>
        <w:t>capability.</w:t>
      </w:r>
      <w:r>
        <w:rPr>
          <w:lang w:val="en-US"/>
        </w:rPr>
        <w:t xml:space="preserve"> </w:t>
      </w:r>
    </w:p>
    <w:p w:rsidR="00920146" w:rsidRDefault="00920146" w:rsidP="00920146">
      <w:pPr>
        <w:pStyle w:val="ListParagraph"/>
        <w:numPr>
          <w:ilvl w:val="1"/>
          <w:numId w:val="19"/>
        </w:numPr>
        <w:spacing w:after="160" w:line="259" w:lineRule="auto"/>
      </w:pPr>
      <w:r>
        <w:rPr>
          <w:lang w:val="en-US"/>
        </w:rPr>
        <w:t xml:space="preserve">The significant addition here, compared to the fraud triangle, is capability. </w:t>
      </w:r>
      <w:r>
        <w:t xml:space="preserve">A person is capable if they are intelligent, immune to stress, have a narcissistic personality, are </w:t>
      </w:r>
      <w:r>
        <w:lastRenderedPageBreak/>
        <w:t>deceptive, and have strong coercive skills. They must also be in the position to be able to commit a crime.</w:t>
      </w:r>
    </w:p>
    <w:p w:rsidR="00171AAD" w:rsidRDefault="00171AAD" w:rsidP="00171AAD">
      <w:pPr>
        <w:rPr>
          <w:lang w:val="en-US"/>
        </w:rPr>
      </w:pPr>
      <w:r w:rsidRPr="00171AAD">
        <w:rPr>
          <w:lang w:val="en-US"/>
        </w:rPr>
        <w:t>Explain how either the Fraud Diamond or the Fraud Triangle is related to any existing theory of criminal behavior reviewed in class or the textbook.</w:t>
      </w:r>
    </w:p>
    <w:p w:rsidR="00920146" w:rsidRDefault="00920146" w:rsidP="00920146">
      <w:pPr>
        <w:pStyle w:val="ListParagraph"/>
        <w:numPr>
          <w:ilvl w:val="0"/>
          <w:numId w:val="20"/>
        </w:numPr>
        <w:rPr>
          <w:lang w:val="en-US"/>
        </w:rPr>
      </w:pPr>
      <w:r>
        <w:rPr>
          <w:lang w:val="en-US"/>
        </w:rPr>
        <w:t>Hirschi’s general theory of crime</w:t>
      </w:r>
    </w:p>
    <w:p w:rsidR="00920146" w:rsidRDefault="00920146" w:rsidP="00920146">
      <w:pPr>
        <w:pStyle w:val="ListParagraph"/>
        <w:numPr>
          <w:ilvl w:val="1"/>
          <w:numId w:val="20"/>
        </w:numPr>
        <w:rPr>
          <w:lang w:val="en-US"/>
        </w:rPr>
      </w:pPr>
      <w:r>
        <w:rPr>
          <w:lang w:val="en-US"/>
        </w:rPr>
        <w:t>This theory of crime includes both opportunity and low self-control, which are both factors in the fraud triangle and the fraud diamond.</w:t>
      </w:r>
    </w:p>
    <w:p w:rsidR="00920146" w:rsidRDefault="00920146" w:rsidP="00920146">
      <w:pPr>
        <w:pStyle w:val="ListParagraph"/>
        <w:numPr>
          <w:ilvl w:val="0"/>
          <w:numId w:val="20"/>
        </w:numPr>
        <w:rPr>
          <w:lang w:val="en-US"/>
        </w:rPr>
      </w:pPr>
      <w:r>
        <w:rPr>
          <w:lang w:val="en-US"/>
        </w:rPr>
        <w:t>PIC-R</w:t>
      </w:r>
    </w:p>
    <w:p w:rsidR="00920146" w:rsidRPr="00920146" w:rsidRDefault="00920146" w:rsidP="00920146">
      <w:pPr>
        <w:pStyle w:val="ListParagraph"/>
        <w:numPr>
          <w:ilvl w:val="1"/>
          <w:numId w:val="20"/>
        </w:numPr>
        <w:rPr>
          <w:lang w:val="en-US"/>
        </w:rPr>
      </w:pPr>
      <w:r>
        <w:rPr>
          <w:lang w:val="en-US"/>
        </w:rPr>
        <w:t>The PIC-R encompasses personality, attitudes, and associates. All of which can be mapped onto the fraud diamond. Particularly personality, as the defining trait of the fraud diamond – capability – is based on personality.</w:t>
      </w:r>
    </w:p>
    <w:p w:rsidR="00920146" w:rsidRDefault="00171AAD" w:rsidP="00171AAD">
      <w:pPr>
        <w:rPr>
          <w:lang w:val="en-US"/>
        </w:rPr>
      </w:pPr>
      <w:r w:rsidRPr="00171AAD">
        <w:rPr>
          <w:lang w:val="en-US"/>
        </w:rPr>
        <w:t xml:space="preserve">What is organized crime? </w:t>
      </w:r>
    </w:p>
    <w:p w:rsidR="00920146" w:rsidRPr="00920146" w:rsidRDefault="00920146" w:rsidP="00920146">
      <w:pPr>
        <w:pStyle w:val="ListParagraph"/>
        <w:numPr>
          <w:ilvl w:val="0"/>
          <w:numId w:val="21"/>
        </w:numPr>
        <w:rPr>
          <w:lang w:val="en-US"/>
        </w:rPr>
      </w:pPr>
      <w:r w:rsidRPr="00920146">
        <w:rPr>
          <w:lang w:val="en-US"/>
        </w:rPr>
        <w:t xml:space="preserve">According to the criminal code, organized crime </w:t>
      </w:r>
      <w:proofErr w:type="gramStart"/>
      <w:r w:rsidRPr="00920146">
        <w:rPr>
          <w:lang w:val="en-US"/>
        </w:rPr>
        <w:t>A</w:t>
      </w:r>
      <w:proofErr w:type="gramEnd"/>
      <w:r w:rsidRPr="00920146">
        <w:rPr>
          <w:lang w:val="en-US"/>
        </w:rPr>
        <w:t xml:space="preserve"> person is capable if they are intelligent, immune to stress, have a narcissistic personality, are deceptive, and have strong coercive skills. They must also be in the position to be able to commit a crime.</w:t>
      </w:r>
    </w:p>
    <w:p w:rsidR="00171AAD" w:rsidRPr="00920146" w:rsidRDefault="00171AAD" w:rsidP="00920146">
      <w:pPr>
        <w:rPr>
          <w:lang w:val="en-US"/>
        </w:rPr>
      </w:pPr>
      <w:r w:rsidRPr="00920146">
        <w:rPr>
          <w:lang w:val="en-US"/>
        </w:rPr>
        <w:t>What is the primary goal of organized criminals?</w:t>
      </w:r>
    </w:p>
    <w:p w:rsidR="00920146" w:rsidRPr="00920146" w:rsidRDefault="00920146" w:rsidP="00920146">
      <w:pPr>
        <w:pStyle w:val="ListParagraph"/>
        <w:numPr>
          <w:ilvl w:val="0"/>
          <w:numId w:val="21"/>
        </w:numPr>
        <w:rPr>
          <w:lang w:val="en-US"/>
        </w:rPr>
      </w:pPr>
      <w:r>
        <w:rPr>
          <w:lang w:val="en-US"/>
        </w:rPr>
        <w:t>The primary goal of organized crime is making money.</w:t>
      </w:r>
    </w:p>
    <w:p w:rsidR="00171AAD" w:rsidRDefault="00171AAD" w:rsidP="00171AAD">
      <w:pPr>
        <w:rPr>
          <w:lang w:val="en-US"/>
        </w:rPr>
      </w:pPr>
      <w:r w:rsidRPr="00171AAD">
        <w:rPr>
          <w:lang w:val="en-US"/>
        </w:rPr>
        <w:t>How do organized crime groups make money?</w:t>
      </w:r>
    </w:p>
    <w:p w:rsidR="00920146" w:rsidRPr="00920146" w:rsidRDefault="00920146" w:rsidP="00920146">
      <w:pPr>
        <w:pStyle w:val="ListParagraph"/>
        <w:numPr>
          <w:ilvl w:val="0"/>
          <w:numId w:val="21"/>
        </w:numPr>
        <w:rPr>
          <w:lang w:val="en-US"/>
        </w:rPr>
      </w:pPr>
      <w:r>
        <w:rPr>
          <w:lang w:val="en-US"/>
        </w:rPr>
        <w:t>Organized criminals make money by establishing a monopoly on the production, distribution, and sale of illicit goods or services in any given market.</w:t>
      </w:r>
    </w:p>
    <w:p w:rsidR="00171AAD" w:rsidRDefault="00171AAD" w:rsidP="00171AAD">
      <w:pPr>
        <w:rPr>
          <w:lang w:val="en-US"/>
        </w:rPr>
      </w:pPr>
      <w:r w:rsidRPr="00171AAD">
        <w:rPr>
          <w:lang w:val="en-US"/>
        </w:rPr>
        <w:t xml:space="preserve">What is the nature and extent of organized crime/gangs in Canada? </w:t>
      </w:r>
    </w:p>
    <w:p w:rsidR="00920146" w:rsidRDefault="00920146" w:rsidP="00920146">
      <w:pPr>
        <w:pStyle w:val="ListParagraph"/>
        <w:numPr>
          <w:ilvl w:val="0"/>
          <w:numId w:val="21"/>
        </w:numPr>
        <w:rPr>
          <w:lang w:val="en-US"/>
        </w:rPr>
      </w:pPr>
      <w:r>
        <w:rPr>
          <w:lang w:val="en-US"/>
        </w:rPr>
        <w:t>Organized crime in Canada can be broken down into 3 main categories: production/distribution of illicit drugs, production of illicit goods/services, and financial crimes.</w:t>
      </w:r>
    </w:p>
    <w:p w:rsidR="00920146" w:rsidRDefault="00920146" w:rsidP="00920146">
      <w:pPr>
        <w:pStyle w:val="ListParagraph"/>
        <w:numPr>
          <w:ilvl w:val="1"/>
          <w:numId w:val="21"/>
        </w:numPr>
        <w:rPr>
          <w:lang w:val="en-US"/>
        </w:rPr>
      </w:pPr>
      <w:r>
        <w:rPr>
          <w:lang w:val="en-US"/>
        </w:rPr>
        <w:t>Illicit drugs</w:t>
      </w:r>
    </w:p>
    <w:p w:rsidR="00920146" w:rsidRDefault="00920146" w:rsidP="00920146">
      <w:pPr>
        <w:pStyle w:val="ListParagraph"/>
        <w:numPr>
          <w:ilvl w:val="2"/>
          <w:numId w:val="21"/>
        </w:numPr>
        <w:rPr>
          <w:lang w:val="en-US"/>
        </w:rPr>
      </w:pPr>
      <w:r>
        <w:rPr>
          <w:lang w:val="en-US"/>
        </w:rPr>
        <w:t>Fairly straightforward, think marijuana, cocaine, etc.</w:t>
      </w:r>
    </w:p>
    <w:p w:rsidR="00920146" w:rsidRDefault="00920146" w:rsidP="00920146">
      <w:pPr>
        <w:pStyle w:val="ListParagraph"/>
        <w:numPr>
          <w:ilvl w:val="1"/>
          <w:numId w:val="21"/>
        </w:numPr>
        <w:rPr>
          <w:lang w:val="en-US"/>
        </w:rPr>
      </w:pPr>
      <w:r>
        <w:rPr>
          <w:lang w:val="en-US"/>
        </w:rPr>
        <w:t>Illicit goods and services</w:t>
      </w:r>
    </w:p>
    <w:p w:rsidR="00920146" w:rsidRDefault="00920146" w:rsidP="00920146">
      <w:pPr>
        <w:pStyle w:val="ListParagraph"/>
        <w:numPr>
          <w:ilvl w:val="2"/>
          <w:numId w:val="21"/>
        </w:numPr>
        <w:rPr>
          <w:lang w:val="en-US"/>
        </w:rPr>
      </w:pPr>
      <w:r>
        <w:rPr>
          <w:lang w:val="en-US"/>
        </w:rPr>
        <w:t>This encompasses the sex trade, human trafficking, the illegal sale of alcohol and tobacco, vehicle theft, counterfeit products, and illegal gambling.</w:t>
      </w:r>
    </w:p>
    <w:p w:rsidR="00920146" w:rsidRDefault="00920146" w:rsidP="00920146">
      <w:pPr>
        <w:pStyle w:val="ListParagraph"/>
        <w:numPr>
          <w:ilvl w:val="1"/>
          <w:numId w:val="21"/>
        </w:numPr>
        <w:rPr>
          <w:lang w:val="en-US"/>
        </w:rPr>
      </w:pPr>
      <w:r>
        <w:rPr>
          <w:lang w:val="en-US"/>
        </w:rPr>
        <w:t>Financial crimes</w:t>
      </w:r>
    </w:p>
    <w:p w:rsidR="00920146" w:rsidRDefault="00920146" w:rsidP="00920146">
      <w:pPr>
        <w:pStyle w:val="ListParagraph"/>
        <w:numPr>
          <w:ilvl w:val="2"/>
          <w:numId w:val="21"/>
        </w:numPr>
        <w:rPr>
          <w:lang w:val="en-US"/>
        </w:rPr>
      </w:pPr>
      <w:r>
        <w:rPr>
          <w:lang w:val="en-US"/>
        </w:rPr>
        <w:t>This would include things like credit card fraud, securities fraud, and mortgage fraud.</w:t>
      </w:r>
    </w:p>
    <w:p w:rsidR="00920146" w:rsidRDefault="00920146" w:rsidP="00920146">
      <w:pPr>
        <w:rPr>
          <w:lang w:val="en-US"/>
        </w:rPr>
      </w:pPr>
    </w:p>
    <w:p w:rsidR="00920146" w:rsidRPr="00920146" w:rsidRDefault="00920146" w:rsidP="00920146">
      <w:pPr>
        <w:rPr>
          <w:lang w:val="en-US"/>
        </w:rPr>
      </w:pPr>
    </w:p>
    <w:p w:rsidR="00171AAD" w:rsidRDefault="00171AAD" w:rsidP="00171AAD">
      <w:pPr>
        <w:rPr>
          <w:lang w:val="en-US"/>
        </w:rPr>
      </w:pPr>
      <w:r w:rsidRPr="00171AAD">
        <w:rPr>
          <w:lang w:val="en-US"/>
        </w:rPr>
        <w:lastRenderedPageBreak/>
        <w:t>What are the major risk factors for joining a gang?</w:t>
      </w:r>
    </w:p>
    <w:p w:rsidR="00920146" w:rsidRDefault="00920146" w:rsidP="00920146">
      <w:pPr>
        <w:pStyle w:val="ListParagraph"/>
        <w:numPr>
          <w:ilvl w:val="0"/>
          <w:numId w:val="21"/>
        </w:numPr>
        <w:rPr>
          <w:lang w:val="en-US"/>
        </w:rPr>
      </w:pPr>
      <w:r>
        <w:rPr>
          <w:lang w:val="en-US"/>
        </w:rPr>
        <w:t>There are 6 main risk factors for joining a gang</w:t>
      </w:r>
    </w:p>
    <w:p w:rsidR="00920146" w:rsidRDefault="00920146" w:rsidP="00920146">
      <w:pPr>
        <w:pStyle w:val="ListParagraph"/>
        <w:numPr>
          <w:ilvl w:val="1"/>
          <w:numId w:val="21"/>
        </w:numPr>
        <w:spacing w:after="160" w:line="256" w:lineRule="auto"/>
      </w:pPr>
      <w:r>
        <w:t xml:space="preserve">Limited attachment to your community, having an over-reliance on antisocial peers, poor parental supervision, alcohol and drug use, poor education/employment potential, need for recognition and belonging </w:t>
      </w:r>
    </w:p>
    <w:p w:rsidR="00171AAD" w:rsidRDefault="00171AAD" w:rsidP="00920146">
      <w:pPr>
        <w:rPr>
          <w:lang w:val="en-US"/>
        </w:rPr>
      </w:pPr>
      <w:r w:rsidRPr="00920146">
        <w:rPr>
          <w:lang w:val="en-US"/>
        </w:rPr>
        <w:t>Have gang interventions worked in the past?</w:t>
      </w:r>
    </w:p>
    <w:p w:rsidR="003A1B48" w:rsidRDefault="003A1B48" w:rsidP="003A1B48">
      <w:pPr>
        <w:pStyle w:val="ListParagraph"/>
        <w:numPr>
          <w:ilvl w:val="0"/>
          <w:numId w:val="21"/>
        </w:numPr>
        <w:rPr>
          <w:lang w:val="en-US"/>
        </w:rPr>
      </w:pPr>
      <w:r>
        <w:rPr>
          <w:lang w:val="en-US"/>
        </w:rPr>
        <w:t xml:space="preserve">The intervention strategy that was discussed was the Little </w:t>
      </w:r>
      <w:r>
        <w:t>Village Gang Violence Reduction Project</w:t>
      </w:r>
    </w:p>
    <w:p w:rsidR="003A1B48" w:rsidRDefault="003A1B48" w:rsidP="003A1B48">
      <w:pPr>
        <w:pStyle w:val="ListParagraph"/>
        <w:numPr>
          <w:ilvl w:val="1"/>
          <w:numId w:val="21"/>
        </w:numPr>
        <w:rPr>
          <w:lang w:val="en-US"/>
        </w:rPr>
      </w:pPr>
      <w:r>
        <w:rPr>
          <w:lang w:val="en-US"/>
        </w:rPr>
        <w:t>This was an integrated community wide program that was designed to reduce serious gang violence at both individual and aggregate levels in Chicago’s Little Village.</w:t>
      </w:r>
    </w:p>
    <w:p w:rsidR="003A1B48" w:rsidRDefault="003A1B48" w:rsidP="003A1B48">
      <w:pPr>
        <w:pStyle w:val="ListParagraph"/>
        <w:numPr>
          <w:ilvl w:val="1"/>
          <w:numId w:val="21"/>
        </w:numPr>
        <w:rPr>
          <w:lang w:val="en-US"/>
        </w:rPr>
      </w:pPr>
      <w:r>
        <w:rPr>
          <w:lang w:val="en-US"/>
        </w:rPr>
        <w:t>The principles?</w:t>
      </w:r>
    </w:p>
    <w:p w:rsidR="003A1B48" w:rsidRDefault="003A1B48" w:rsidP="003A1B48">
      <w:pPr>
        <w:pStyle w:val="ListParagraph"/>
        <w:numPr>
          <w:ilvl w:val="2"/>
          <w:numId w:val="21"/>
        </w:numPr>
        <w:rPr>
          <w:lang w:val="en-US"/>
        </w:rPr>
      </w:pPr>
      <w:r>
        <w:rPr>
          <w:lang w:val="en-US"/>
        </w:rPr>
        <w:t>5 core principles:</w:t>
      </w:r>
    </w:p>
    <w:p w:rsidR="003A1B48" w:rsidRDefault="003A1B48" w:rsidP="003A1B48">
      <w:pPr>
        <w:pStyle w:val="ListParagraph"/>
        <w:numPr>
          <w:ilvl w:val="3"/>
          <w:numId w:val="21"/>
        </w:numPr>
        <w:rPr>
          <w:lang w:val="en-US"/>
        </w:rPr>
      </w:pPr>
      <w:r>
        <w:rPr>
          <w:lang w:val="en-US"/>
        </w:rPr>
        <w:t>Mobilizing the community and getting residents involved</w:t>
      </w:r>
    </w:p>
    <w:p w:rsidR="003A1B48" w:rsidRDefault="003A1B48" w:rsidP="003A1B48">
      <w:pPr>
        <w:pStyle w:val="ListParagraph"/>
        <w:numPr>
          <w:ilvl w:val="3"/>
          <w:numId w:val="21"/>
        </w:numPr>
        <w:rPr>
          <w:lang w:val="en-US"/>
        </w:rPr>
      </w:pPr>
      <w:r>
        <w:rPr>
          <w:lang w:val="en-US"/>
        </w:rPr>
        <w:t>Creating multi-disciplinary social interventions to reach at risk and current gang members to provide many kinds of services</w:t>
      </w:r>
    </w:p>
    <w:p w:rsidR="003A1B48" w:rsidRDefault="003A1B48" w:rsidP="003A1B48">
      <w:pPr>
        <w:pStyle w:val="ListParagraph"/>
        <w:numPr>
          <w:ilvl w:val="3"/>
          <w:numId w:val="21"/>
        </w:numPr>
        <w:rPr>
          <w:lang w:val="en-US"/>
        </w:rPr>
      </w:pPr>
      <w:r>
        <w:rPr>
          <w:lang w:val="en-US"/>
        </w:rPr>
        <w:t>Providing academic/economic/social opportunities for at risk people</w:t>
      </w:r>
    </w:p>
    <w:p w:rsidR="003A1B48" w:rsidRDefault="003A1B48" w:rsidP="003A1B48">
      <w:pPr>
        <w:pStyle w:val="ListParagraph"/>
        <w:numPr>
          <w:ilvl w:val="3"/>
          <w:numId w:val="21"/>
        </w:numPr>
        <w:rPr>
          <w:lang w:val="en-US"/>
        </w:rPr>
      </w:pPr>
      <w:r>
        <w:rPr>
          <w:lang w:val="en-US"/>
        </w:rPr>
        <w:t>Suppressing gangs by holding gang involved youth accountable for their actions</w:t>
      </w:r>
    </w:p>
    <w:p w:rsidR="003A1B48" w:rsidRDefault="003A1B48" w:rsidP="003A1B48">
      <w:pPr>
        <w:pStyle w:val="ListParagraph"/>
        <w:numPr>
          <w:ilvl w:val="3"/>
          <w:numId w:val="21"/>
        </w:numPr>
        <w:rPr>
          <w:lang w:val="en-US"/>
        </w:rPr>
      </w:pPr>
      <w:r>
        <w:rPr>
          <w:lang w:val="en-US"/>
        </w:rPr>
        <w:t xml:space="preserve">Facilitating organizational change and development by providing support for the community </w:t>
      </w:r>
    </w:p>
    <w:p w:rsidR="003A1B48" w:rsidRDefault="003A1B48" w:rsidP="003A1B48">
      <w:pPr>
        <w:pStyle w:val="ListParagraph"/>
        <w:numPr>
          <w:ilvl w:val="1"/>
          <w:numId w:val="21"/>
        </w:numPr>
        <w:rPr>
          <w:lang w:val="en-US"/>
        </w:rPr>
      </w:pPr>
      <w:r>
        <w:rPr>
          <w:lang w:val="en-US"/>
        </w:rPr>
        <w:t>Did it work?</w:t>
      </w:r>
    </w:p>
    <w:p w:rsidR="003A1B48" w:rsidRDefault="003A1B48" w:rsidP="003A1B48">
      <w:pPr>
        <w:pStyle w:val="ListParagraph"/>
        <w:numPr>
          <w:ilvl w:val="2"/>
          <w:numId w:val="21"/>
        </w:numPr>
        <w:rPr>
          <w:lang w:val="en-US"/>
        </w:rPr>
      </w:pPr>
      <w:r>
        <w:rPr>
          <w:lang w:val="en-US"/>
        </w:rPr>
        <w:t>Overall the arrest rates following the intervention did not differ across groups. There were no real differences between groups regarding property related crime; however there was some evidence that it reduced violence related arrests.</w:t>
      </w:r>
    </w:p>
    <w:p w:rsidR="003A1B48" w:rsidRDefault="003A1B48" w:rsidP="003A1B48">
      <w:pPr>
        <w:pStyle w:val="ListParagraph"/>
        <w:numPr>
          <w:ilvl w:val="2"/>
          <w:numId w:val="21"/>
        </w:numPr>
        <w:rPr>
          <w:lang w:val="en-US"/>
        </w:rPr>
      </w:pPr>
      <w:r>
        <w:rPr>
          <w:lang w:val="en-US"/>
        </w:rPr>
        <w:t>The project is no longer operational</w:t>
      </w:r>
    </w:p>
    <w:p w:rsidR="003A1B48" w:rsidRDefault="003A1B48" w:rsidP="003A1B48">
      <w:pPr>
        <w:pStyle w:val="ListParagraph"/>
        <w:numPr>
          <w:ilvl w:val="1"/>
          <w:numId w:val="21"/>
        </w:numPr>
        <w:rPr>
          <w:lang w:val="en-US"/>
        </w:rPr>
      </w:pPr>
      <w:r>
        <w:rPr>
          <w:lang w:val="en-US"/>
        </w:rPr>
        <w:t>Obstacles?</w:t>
      </w:r>
    </w:p>
    <w:p w:rsidR="003A1B48" w:rsidRPr="003A1B48" w:rsidRDefault="003A1B48" w:rsidP="003A1B48">
      <w:pPr>
        <w:pStyle w:val="ListParagraph"/>
        <w:numPr>
          <w:ilvl w:val="2"/>
          <w:numId w:val="21"/>
        </w:numPr>
        <w:rPr>
          <w:lang w:val="en-US"/>
        </w:rPr>
      </w:pPr>
      <w:r w:rsidRPr="003A1B48">
        <w:rPr>
          <w:lang w:val="en-US"/>
        </w:rPr>
        <w:t>It had a number of implementation problems such as the community mobilization not being successful. Some components of the program may have actually increased gang cohesion (such as having rival gangs play soft ball). It also did not target criminal thinking/cognitive distortions</w:t>
      </w:r>
    </w:p>
    <w:p w:rsidR="00171AAD" w:rsidRDefault="00171AAD" w:rsidP="00171AAD">
      <w:pPr>
        <w:rPr>
          <w:lang w:val="en-US"/>
        </w:rPr>
      </w:pPr>
      <w:r w:rsidRPr="00171AAD">
        <w:rPr>
          <w:lang w:val="en-US"/>
        </w:rPr>
        <w:t>What is the nature of the gang problem in federal corrections?</w:t>
      </w:r>
    </w:p>
    <w:p w:rsidR="003A1B48" w:rsidRDefault="003F2FEC" w:rsidP="003F2FEC">
      <w:pPr>
        <w:pStyle w:val="ListParagraph"/>
        <w:numPr>
          <w:ilvl w:val="0"/>
          <w:numId w:val="23"/>
        </w:numPr>
        <w:rPr>
          <w:lang w:val="en-US"/>
        </w:rPr>
      </w:pPr>
      <w:r>
        <w:rPr>
          <w:lang w:val="en-US"/>
        </w:rPr>
        <w:t>10% of the prison population is affiliated with gangs.</w:t>
      </w:r>
    </w:p>
    <w:p w:rsidR="003F2FEC" w:rsidRDefault="003F2FEC" w:rsidP="003F2FEC">
      <w:pPr>
        <w:pStyle w:val="ListParagraph"/>
        <w:numPr>
          <w:ilvl w:val="1"/>
          <w:numId w:val="23"/>
        </w:numPr>
        <w:rPr>
          <w:lang w:val="en-US"/>
        </w:rPr>
      </w:pPr>
      <w:r>
        <w:rPr>
          <w:lang w:val="en-US"/>
        </w:rPr>
        <w:t>Possible issues can include gang vs gang violence in prison as well as offenders who were not initially part of a gang being recruited to join a gang.</w:t>
      </w:r>
    </w:p>
    <w:p w:rsidR="003F2FEC" w:rsidRDefault="003F2FEC" w:rsidP="003F2FEC">
      <w:pPr>
        <w:rPr>
          <w:lang w:val="en-US"/>
        </w:rPr>
      </w:pPr>
    </w:p>
    <w:p w:rsidR="003F2FEC" w:rsidRPr="003F2FEC" w:rsidRDefault="003F2FEC" w:rsidP="003F2FEC">
      <w:pPr>
        <w:rPr>
          <w:lang w:val="en-US"/>
        </w:rPr>
      </w:pPr>
    </w:p>
    <w:p w:rsidR="003F2FEC" w:rsidRDefault="00171AAD" w:rsidP="003F2FEC">
      <w:pPr>
        <w:rPr>
          <w:lang w:val="en-US"/>
        </w:rPr>
      </w:pPr>
      <w:r w:rsidRPr="003F2FEC">
        <w:rPr>
          <w:lang w:val="en-US"/>
        </w:rPr>
        <w:lastRenderedPageBreak/>
        <w:t xml:space="preserve">What is human trafficking? </w:t>
      </w:r>
    </w:p>
    <w:p w:rsidR="003F2FEC" w:rsidRPr="003F2FEC" w:rsidRDefault="003F2FEC" w:rsidP="003F2FEC">
      <w:pPr>
        <w:pStyle w:val="ListParagraph"/>
        <w:numPr>
          <w:ilvl w:val="0"/>
          <w:numId w:val="23"/>
        </w:numPr>
        <w:rPr>
          <w:lang w:val="en-US"/>
        </w:rPr>
      </w:pPr>
      <w:r w:rsidRPr="003F2FEC">
        <w:rPr>
          <w:lang w:val="en-US"/>
        </w:rPr>
        <w:t>Human trafficking is the recruitment, transportation, transfer, harboring, or receipt of persons</w:t>
      </w:r>
    </w:p>
    <w:p w:rsidR="00171AAD" w:rsidRDefault="00171AAD" w:rsidP="003F2FEC">
      <w:pPr>
        <w:rPr>
          <w:lang w:val="en-US"/>
        </w:rPr>
      </w:pPr>
      <w:r w:rsidRPr="003F2FEC">
        <w:rPr>
          <w:lang w:val="en-US"/>
        </w:rPr>
        <w:t xml:space="preserve">Is it a problem in Ottawa? </w:t>
      </w:r>
    </w:p>
    <w:p w:rsidR="003F2FEC" w:rsidRDefault="003F2FEC" w:rsidP="003F2FEC">
      <w:pPr>
        <w:pStyle w:val="ListParagraph"/>
        <w:numPr>
          <w:ilvl w:val="0"/>
          <w:numId w:val="23"/>
        </w:numPr>
        <w:rPr>
          <w:lang w:val="en-US"/>
        </w:rPr>
      </w:pPr>
      <w:r>
        <w:rPr>
          <w:lang w:val="en-US"/>
        </w:rPr>
        <w:t>140 people, 90% of whom were Canadian and local, were identified as being victims of human trafficking in Ottawa. These people were mostly trafficked for the purpose of sexual exploitation.</w:t>
      </w:r>
    </w:p>
    <w:p w:rsidR="003F2FEC" w:rsidRDefault="003F2FEC" w:rsidP="003F2FEC">
      <w:pPr>
        <w:pStyle w:val="ListParagraph"/>
        <w:numPr>
          <w:ilvl w:val="1"/>
          <w:numId w:val="23"/>
        </w:numPr>
        <w:rPr>
          <w:lang w:val="en-US"/>
        </w:rPr>
      </w:pPr>
      <w:r>
        <w:rPr>
          <w:lang w:val="en-US"/>
        </w:rPr>
        <w:t xml:space="preserve">Demographics </w:t>
      </w:r>
    </w:p>
    <w:p w:rsidR="003F2FEC" w:rsidRPr="003F2FEC" w:rsidRDefault="003F2FEC" w:rsidP="003F2FEC">
      <w:pPr>
        <w:pStyle w:val="ListParagraph"/>
        <w:numPr>
          <w:ilvl w:val="2"/>
          <w:numId w:val="23"/>
        </w:numPr>
        <w:rPr>
          <w:lang w:val="en-US"/>
        </w:rPr>
      </w:pPr>
      <w:r>
        <w:rPr>
          <w:lang w:val="en-US"/>
        </w:rPr>
        <w:t>Most of these people were young women, the average age was 16 years old</w:t>
      </w:r>
    </w:p>
    <w:p w:rsidR="00171AAD" w:rsidRDefault="00171AAD" w:rsidP="00171AAD">
      <w:pPr>
        <w:rPr>
          <w:lang w:val="en-US"/>
        </w:rPr>
      </w:pPr>
      <w:r w:rsidRPr="00171AAD">
        <w:rPr>
          <w:lang w:val="en-US"/>
        </w:rPr>
        <w:t>How do traffickers (and pimps) obtain and maintain control over their victims?</w:t>
      </w:r>
    </w:p>
    <w:p w:rsidR="003F2FEC" w:rsidRDefault="003F2FEC" w:rsidP="003F2FEC">
      <w:pPr>
        <w:pStyle w:val="ListParagraph"/>
        <w:numPr>
          <w:ilvl w:val="0"/>
          <w:numId w:val="23"/>
        </w:numPr>
        <w:rPr>
          <w:lang w:val="en-US"/>
        </w:rPr>
      </w:pPr>
      <w:r>
        <w:rPr>
          <w:lang w:val="en-US"/>
        </w:rPr>
        <w:t>Obtaining control</w:t>
      </w:r>
    </w:p>
    <w:p w:rsidR="003F2FEC" w:rsidRDefault="003F2FEC" w:rsidP="003F2FEC">
      <w:pPr>
        <w:pStyle w:val="ListParagraph"/>
        <w:numPr>
          <w:ilvl w:val="1"/>
          <w:numId w:val="23"/>
        </w:numPr>
        <w:rPr>
          <w:lang w:val="en-US"/>
        </w:rPr>
      </w:pPr>
      <w:r>
        <w:rPr>
          <w:lang w:val="en-US"/>
        </w:rPr>
        <w:t xml:space="preserve">One possible way of obtaining control is targeting people who were isolated as </w:t>
      </w:r>
      <w:proofErr w:type="spellStart"/>
      <w:r>
        <w:rPr>
          <w:lang w:val="en-US"/>
        </w:rPr>
        <w:t>childres</w:t>
      </w:r>
      <w:proofErr w:type="spellEnd"/>
      <w:r>
        <w:rPr>
          <w:lang w:val="en-US"/>
        </w:rPr>
        <w:t xml:space="preserve"> and offer them love and attention/affection to help fill that void.</w:t>
      </w:r>
    </w:p>
    <w:p w:rsidR="003F2FEC" w:rsidRDefault="003F2FEC" w:rsidP="003F2FEC">
      <w:pPr>
        <w:pStyle w:val="ListParagraph"/>
        <w:numPr>
          <w:ilvl w:val="0"/>
          <w:numId w:val="23"/>
        </w:numPr>
        <w:rPr>
          <w:lang w:val="en-US"/>
        </w:rPr>
      </w:pPr>
      <w:r>
        <w:rPr>
          <w:lang w:val="en-US"/>
        </w:rPr>
        <w:t>Maintaining control</w:t>
      </w:r>
    </w:p>
    <w:p w:rsidR="003F2FEC" w:rsidRPr="003F2FEC" w:rsidRDefault="003F2FEC" w:rsidP="003F2FEC">
      <w:pPr>
        <w:pStyle w:val="ListParagraph"/>
        <w:numPr>
          <w:ilvl w:val="1"/>
          <w:numId w:val="23"/>
        </w:numPr>
        <w:rPr>
          <w:lang w:val="en-US"/>
        </w:rPr>
      </w:pPr>
      <w:r w:rsidRPr="003F2FEC">
        <w:rPr>
          <w:lang w:val="en-US"/>
        </w:rPr>
        <w:t xml:space="preserve">Blackmail (threatening to send pornographic images to family and friends), psychological control (grooming process…create illusion that you are in a loving relationship at first and then gradually exploit further and further), create or strengthen pre-existing dependency on a chemical </w:t>
      </w:r>
    </w:p>
    <w:p w:rsidR="00171AAD" w:rsidRDefault="00171AAD" w:rsidP="00171AAD">
      <w:pPr>
        <w:rPr>
          <w:lang w:val="en-US"/>
        </w:rPr>
      </w:pPr>
      <w:r w:rsidRPr="00171AAD">
        <w:rPr>
          <w:lang w:val="en-US"/>
        </w:rPr>
        <w:t xml:space="preserve">What </w:t>
      </w:r>
      <w:proofErr w:type="gramStart"/>
      <w:r w:rsidRPr="00171AAD">
        <w:rPr>
          <w:lang w:val="en-US"/>
        </w:rPr>
        <w:t>are</w:t>
      </w:r>
      <w:proofErr w:type="gramEnd"/>
      <w:r w:rsidRPr="00171AAD">
        <w:rPr>
          <w:lang w:val="en-US"/>
        </w:rPr>
        <w:t xml:space="preserve"> the risk factors associated with becoming a victim of human trafficking?</w:t>
      </w:r>
    </w:p>
    <w:p w:rsidR="003F2FEC" w:rsidRDefault="003F2FEC" w:rsidP="003F2FEC">
      <w:pPr>
        <w:pStyle w:val="ListParagraph"/>
        <w:numPr>
          <w:ilvl w:val="0"/>
          <w:numId w:val="24"/>
        </w:numPr>
        <w:rPr>
          <w:lang w:val="en-US"/>
        </w:rPr>
      </w:pPr>
      <w:r>
        <w:rPr>
          <w:lang w:val="en-US"/>
        </w:rPr>
        <w:t>Risk factors can be divided into environmental, social/family, and mental</w:t>
      </w:r>
    </w:p>
    <w:p w:rsidR="003F2FEC" w:rsidRDefault="003F2FEC" w:rsidP="003F2FEC">
      <w:pPr>
        <w:pStyle w:val="ListParagraph"/>
        <w:numPr>
          <w:ilvl w:val="1"/>
          <w:numId w:val="24"/>
        </w:numPr>
        <w:rPr>
          <w:lang w:val="en-US"/>
        </w:rPr>
      </w:pPr>
      <w:r>
        <w:rPr>
          <w:lang w:val="en-US"/>
        </w:rPr>
        <w:t>Environmental</w:t>
      </w:r>
    </w:p>
    <w:p w:rsidR="003F2FEC" w:rsidRDefault="003F2FEC" w:rsidP="003F2FEC">
      <w:pPr>
        <w:pStyle w:val="ListParagraph"/>
        <w:numPr>
          <w:ilvl w:val="2"/>
          <w:numId w:val="24"/>
        </w:numPr>
        <w:rPr>
          <w:lang w:val="en-US"/>
        </w:rPr>
      </w:pPr>
      <w:r>
        <w:rPr>
          <w:lang w:val="en-US"/>
        </w:rPr>
        <w:t>Being homeless or living in poverty</w:t>
      </w:r>
    </w:p>
    <w:p w:rsidR="003F2FEC" w:rsidRDefault="003F2FEC" w:rsidP="003F2FEC">
      <w:pPr>
        <w:pStyle w:val="ListParagraph"/>
        <w:numPr>
          <w:ilvl w:val="1"/>
          <w:numId w:val="24"/>
        </w:numPr>
        <w:rPr>
          <w:lang w:val="en-US"/>
        </w:rPr>
      </w:pPr>
      <w:r>
        <w:rPr>
          <w:lang w:val="en-US"/>
        </w:rPr>
        <w:t>Social/family</w:t>
      </w:r>
    </w:p>
    <w:p w:rsidR="003F2FEC" w:rsidRDefault="003F2FEC" w:rsidP="003F2FEC">
      <w:pPr>
        <w:pStyle w:val="ListParagraph"/>
        <w:numPr>
          <w:ilvl w:val="2"/>
          <w:numId w:val="24"/>
        </w:numPr>
        <w:rPr>
          <w:lang w:val="en-US"/>
        </w:rPr>
      </w:pPr>
      <w:r>
        <w:rPr>
          <w:lang w:val="en-US"/>
        </w:rPr>
        <w:t>Lack of social support/feelings of belonging, poor parental supervision, being involved in child protection services, past abuse</w:t>
      </w:r>
    </w:p>
    <w:p w:rsidR="003F2FEC" w:rsidRDefault="003F2FEC" w:rsidP="003F2FEC">
      <w:pPr>
        <w:pStyle w:val="ListParagraph"/>
        <w:numPr>
          <w:ilvl w:val="1"/>
          <w:numId w:val="24"/>
        </w:numPr>
        <w:rPr>
          <w:lang w:val="en-US"/>
        </w:rPr>
      </w:pPr>
      <w:r>
        <w:rPr>
          <w:lang w:val="en-US"/>
        </w:rPr>
        <w:t xml:space="preserve">Mental </w:t>
      </w:r>
    </w:p>
    <w:p w:rsidR="003F2FEC" w:rsidRPr="003F2FEC" w:rsidRDefault="003F2FEC" w:rsidP="003F2FEC">
      <w:pPr>
        <w:pStyle w:val="ListParagraph"/>
        <w:numPr>
          <w:ilvl w:val="2"/>
          <w:numId w:val="24"/>
        </w:numPr>
        <w:rPr>
          <w:lang w:val="en-US"/>
        </w:rPr>
      </w:pPr>
      <w:r>
        <w:rPr>
          <w:lang w:val="en-US"/>
        </w:rPr>
        <w:t>Having mental health issues or low self-esteem</w:t>
      </w:r>
    </w:p>
    <w:p w:rsidR="00171AAD" w:rsidRDefault="00171AAD" w:rsidP="00171AAD">
      <w:pPr>
        <w:rPr>
          <w:lang w:val="en-US"/>
        </w:rPr>
      </w:pPr>
      <w:r w:rsidRPr="00171AAD">
        <w:rPr>
          <w:lang w:val="en-US"/>
        </w:rPr>
        <w:t>Why do Johns think women trade sex for money?</w:t>
      </w:r>
    </w:p>
    <w:p w:rsidR="00920146" w:rsidRDefault="003F2FEC" w:rsidP="003F2FEC">
      <w:pPr>
        <w:pStyle w:val="ListParagraph"/>
        <w:numPr>
          <w:ilvl w:val="0"/>
          <w:numId w:val="24"/>
        </w:numPr>
        <w:rPr>
          <w:lang w:val="en-US"/>
        </w:rPr>
      </w:pPr>
      <w:r>
        <w:rPr>
          <w:lang w:val="en-US"/>
        </w:rPr>
        <w:t>That they like it (73% of clients reported this), that they’re doing it to support their families (81% of clients/Johns said this), and that they are doing sex work to obtain money for school (66% of Johns reported this).</w:t>
      </w:r>
    </w:p>
    <w:p w:rsidR="003F2FEC" w:rsidRPr="003F2FEC" w:rsidRDefault="003F2FEC" w:rsidP="003F2FEC">
      <w:pPr>
        <w:pStyle w:val="ListParagraph"/>
        <w:numPr>
          <w:ilvl w:val="1"/>
          <w:numId w:val="24"/>
        </w:numPr>
        <w:rPr>
          <w:lang w:val="en-US"/>
        </w:rPr>
      </w:pPr>
      <w:r>
        <w:rPr>
          <w:lang w:val="en-US"/>
        </w:rPr>
        <w:t>Less than 10% of Johns believed that sex workers trade sex for money because of an addiction, emotional abuse, or because they were forced into it.</w:t>
      </w:r>
    </w:p>
    <w:p w:rsidR="003F2FEC" w:rsidRDefault="003F2FEC">
      <w:pPr>
        <w:rPr>
          <w:lang w:val="en-US"/>
        </w:rPr>
      </w:pPr>
    </w:p>
    <w:p w:rsidR="003F2FEC" w:rsidRDefault="003F2FEC">
      <w:pPr>
        <w:rPr>
          <w:lang w:val="en-US"/>
        </w:rPr>
      </w:pPr>
    </w:p>
    <w:p w:rsidR="00171AAD" w:rsidRDefault="003F2FEC" w:rsidP="00171AAD">
      <w:pPr>
        <w:pStyle w:val="Heading3"/>
      </w:pPr>
      <w:r>
        <w:lastRenderedPageBreak/>
        <w:t>A</w:t>
      </w:r>
      <w:r w:rsidR="00171AAD">
        <w:t>boriginal offenders</w:t>
      </w:r>
    </w:p>
    <w:p w:rsidR="00171AAD" w:rsidRDefault="00171AAD" w:rsidP="00171AAD">
      <w:pPr>
        <w:rPr>
          <w:lang w:val="en-US"/>
        </w:rPr>
      </w:pPr>
      <w:r w:rsidRPr="00171AAD">
        <w:rPr>
          <w:lang w:val="en-US"/>
        </w:rPr>
        <w:t xml:space="preserve">Are Aboriginal offenders over-represented in the criminal justice system? </w:t>
      </w:r>
      <w:proofErr w:type="gramStart"/>
      <w:r w:rsidRPr="00171AAD">
        <w:rPr>
          <w:lang w:val="en-US"/>
        </w:rPr>
        <w:t>If so, to what extent?</w:t>
      </w:r>
      <w:proofErr w:type="gramEnd"/>
    </w:p>
    <w:p w:rsidR="003F2FEC" w:rsidRDefault="003F2FEC" w:rsidP="003F2FEC">
      <w:pPr>
        <w:pStyle w:val="ListParagraph"/>
        <w:numPr>
          <w:ilvl w:val="0"/>
          <w:numId w:val="24"/>
        </w:numPr>
        <w:rPr>
          <w:lang w:val="en-US"/>
        </w:rPr>
      </w:pPr>
      <w:r>
        <w:rPr>
          <w:lang w:val="en-US"/>
        </w:rPr>
        <w:t xml:space="preserve">Aboriginals are over-represented in the justice system. They are </w:t>
      </w:r>
      <w:proofErr w:type="gramStart"/>
      <w:r>
        <w:rPr>
          <w:lang w:val="en-US"/>
        </w:rPr>
        <w:t>10x</w:t>
      </w:r>
      <w:proofErr w:type="gramEnd"/>
      <w:r>
        <w:rPr>
          <w:lang w:val="en-US"/>
        </w:rPr>
        <w:t xml:space="preserve"> more likely to be charged with homicide and in total represent 23% of the federally sentenced population.</w:t>
      </w:r>
    </w:p>
    <w:p w:rsidR="003F2FEC" w:rsidRDefault="003F2FEC" w:rsidP="003F2FEC">
      <w:pPr>
        <w:pStyle w:val="ListParagraph"/>
        <w:numPr>
          <w:ilvl w:val="0"/>
          <w:numId w:val="24"/>
        </w:numPr>
        <w:rPr>
          <w:lang w:val="en-US"/>
        </w:rPr>
      </w:pPr>
      <w:r>
        <w:rPr>
          <w:lang w:val="en-US"/>
        </w:rPr>
        <w:t>Crime on reserves</w:t>
      </w:r>
    </w:p>
    <w:p w:rsidR="003F2FEC" w:rsidRDefault="003F2FEC" w:rsidP="003F2FEC">
      <w:pPr>
        <w:pStyle w:val="ListParagraph"/>
        <w:numPr>
          <w:ilvl w:val="1"/>
          <w:numId w:val="24"/>
        </w:numPr>
        <w:rPr>
          <w:lang w:val="en-US"/>
        </w:rPr>
      </w:pPr>
      <w:r>
        <w:rPr>
          <w:lang w:val="en-US"/>
        </w:rPr>
        <w:t xml:space="preserve">Crime rates on reserves are </w:t>
      </w:r>
      <w:proofErr w:type="gramStart"/>
      <w:r>
        <w:rPr>
          <w:lang w:val="en-US"/>
        </w:rPr>
        <w:t>3x</w:t>
      </w:r>
      <w:proofErr w:type="gramEnd"/>
      <w:r>
        <w:rPr>
          <w:lang w:val="en-US"/>
        </w:rPr>
        <w:t xml:space="preserve"> higher than they are anywhere else, while violent crime rates are 8 times higher.</w:t>
      </w:r>
    </w:p>
    <w:p w:rsidR="003F2FEC" w:rsidRPr="003F2FEC" w:rsidRDefault="003F2FEC" w:rsidP="003F2FEC">
      <w:pPr>
        <w:pStyle w:val="ListParagraph"/>
        <w:numPr>
          <w:ilvl w:val="0"/>
          <w:numId w:val="24"/>
        </w:numPr>
        <w:rPr>
          <w:lang w:val="en-US"/>
        </w:rPr>
      </w:pPr>
      <w:r>
        <w:rPr>
          <w:lang w:val="en-US"/>
        </w:rPr>
        <w:t>The trend in aboriginal crime rates is also on the rise, since 2003 it has increased by 47%</w:t>
      </w:r>
    </w:p>
    <w:p w:rsidR="00171AAD" w:rsidRDefault="00171AAD" w:rsidP="00171AAD">
      <w:pPr>
        <w:rPr>
          <w:lang w:val="en-US"/>
        </w:rPr>
      </w:pPr>
      <w:r w:rsidRPr="00171AAD">
        <w:rPr>
          <w:lang w:val="en-US"/>
        </w:rPr>
        <w:t>What sorts of legislation and policies have been put in place to reduce the over-representation? Are they working?</w:t>
      </w:r>
    </w:p>
    <w:p w:rsidR="003F2FEC" w:rsidRDefault="003F2FEC" w:rsidP="003F2FEC">
      <w:pPr>
        <w:pStyle w:val="ListParagraph"/>
        <w:numPr>
          <w:ilvl w:val="0"/>
          <w:numId w:val="25"/>
        </w:numPr>
        <w:rPr>
          <w:lang w:val="en-US"/>
        </w:rPr>
      </w:pPr>
      <w:r>
        <w:rPr>
          <w:lang w:val="en-US"/>
        </w:rPr>
        <w:t>There are 3 attempts that have been made to reduce aboriginal over representation: legislative changes, court rulings, systemic initiatives</w:t>
      </w:r>
    </w:p>
    <w:p w:rsidR="003F2FEC" w:rsidRDefault="003F2FEC" w:rsidP="003F2FEC">
      <w:pPr>
        <w:pStyle w:val="ListParagraph"/>
        <w:numPr>
          <w:ilvl w:val="1"/>
          <w:numId w:val="25"/>
        </w:numPr>
        <w:rPr>
          <w:lang w:val="en-US"/>
        </w:rPr>
      </w:pPr>
      <w:r>
        <w:rPr>
          <w:lang w:val="en-US"/>
        </w:rPr>
        <w:t>Legislative changes</w:t>
      </w:r>
    </w:p>
    <w:p w:rsidR="003F2FEC" w:rsidRDefault="003F2FEC" w:rsidP="003F2FEC">
      <w:pPr>
        <w:pStyle w:val="ListParagraph"/>
        <w:numPr>
          <w:ilvl w:val="2"/>
          <w:numId w:val="25"/>
        </w:numPr>
        <w:rPr>
          <w:lang w:val="en-US"/>
        </w:rPr>
      </w:pPr>
      <w:r>
        <w:rPr>
          <w:lang w:val="en-US"/>
        </w:rPr>
        <w:t xml:space="preserve">The criminal code, youth criminal justice act, and the corrections and release act have all made changes to accommodate aboriginals </w:t>
      </w:r>
    </w:p>
    <w:p w:rsidR="003F2FEC" w:rsidRDefault="003F2FEC" w:rsidP="003F2FEC">
      <w:pPr>
        <w:pStyle w:val="ListParagraph"/>
        <w:numPr>
          <w:ilvl w:val="3"/>
          <w:numId w:val="25"/>
        </w:numPr>
        <w:rPr>
          <w:lang w:val="en-US"/>
        </w:rPr>
      </w:pPr>
      <w:r>
        <w:rPr>
          <w:lang w:val="en-US"/>
        </w:rPr>
        <w:t>Criminal code was expanded in 1996 to focus on providing sanctions other than imprisonment for aboriginal offenders</w:t>
      </w:r>
    </w:p>
    <w:p w:rsidR="003F2FEC" w:rsidRDefault="003F2FEC" w:rsidP="003F2FEC">
      <w:pPr>
        <w:pStyle w:val="ListParagraph"/>
        <w:numPr>
          <w:ilvl w:val="3"/>
          <w:numId w:val="25"/>
        </w:numPr>
        <w:rPr>
          <w:lang w:val="en-US"/>
        </w:rPr>
      </w:pPr>
      <w:r>
        <w:rPr>
          <w:lang w:val="en-US"/>
        </w:rPr>
        <w:t>Youth criminal justice act expanded in 2003 to ensure that all available sanctions other than custody are explored in regards to the punishment of young aboriginal persons</w:t>
      </w:r>
    </w:p>
    <w:p w:rsidR="003F2FEC" w:rsidRDefault="003F2FEC" w:rsidP="003F2FEC">
      <w:pPr>
        <w:pStyle w:val="ListParagraph"/>
        <w:numPr>
          <w:ilvl w:val="3"/>
          <w:numId w:val="25"/>
        </w:numPr>
        <w:rPr>
          <w:lang w:val="en-US"/>
        </w:rPr>
      </w:pPr>
      <w:r>
        <w:rPr>
          <w:lang w:val="en-US"/>
        </w:rPr>
        <w:t xml:space="preserve">The corrections and release act was designed to provide programs that will address the needs of aboriginal offenders in particular </w:t>
      </w:r>
    </w:p>
    <w:p w:rsidR="003F2FEC" w:rsidRDefault="003F2FEC" w:rsidP="003F2FEC">
      <w:pPr>
        <w:pStyle w:val="ListParagraph"/>
        <w:numPr>
          <w:ilvl w:val="1"/>
          <w:numId w:val="25"/>
        </w:numPr>
        <w:rPr>
          <w:lang w:val="en-US"/>
        </w:rPr>
      </w:pPr>
      <w:r>
        <w:rPr>
          <w:lang w:val="en-US"/>
        </w:rPr>
        <w:t>Court rulings</w:t>
      </w:r>
    </w:p>
    <w:p w:rsidR="003F2FEC" w:rsidRDefault="003F2FEC" w:rsidP="003F2FEC">
      <w:pPr>
        <w:pStyle w:val="ListParagraph"/>
        <w:numPr>
          <w:ilvl w:val="2"/>
          <w:numId w:val="25"/>
        </w:numPr>
        <w:rPr>
          <w:lang w:val="en-US"/>
        </w:rPr>
      </w:pPr>
      <w:r>
        <w:rPr>
          <w:lang w:val="en-US"/>
        </w:rPr>
        <w:t xml:space="preserve">R v. </w:t>
      </w:r>
      <w:proofErr w:type="spellStart"/>
      <w:r>
        <w:rPr>
          <w:lang w:val="en-US"/>
        </w:rPr>
        <w:t>Gladue</w:t>
      </w:r>
      <w:proofErr w:type="spellEnd"/>
    </w:p>
    <w:p w:rsidR="003F2FEC" w:rsidRDefault="003F2FEC" w:rsidP="003F2FEC">
      <w:pPr>
        <w:pStyle w:val="ListParagraph"/>
        <w:numPr>
          <w:ilvl w:val="3"/>
          <w:numId w:val="25"/>
        </w:numPr>
        <w:rPr>
          <w:lang w:val="en-US"/>
        </w:rPr>
      </w:pPr>
      <w:r>
        <w:rPr>
          <w:lang w:val="en-US"/>
        </w:rPr>
        <w:t xml:space="preserve">This was a historic case in which a judge ruled that a man named </w:t>
      </w:r>
      <w:proofErr w:type="spellStart"/>
      <w:r>
        <w:rPr>
          <w:lang w:val="en-US"/>
        </w:rPr>
        <w:t>Gladue</w:t>
      </w:r>
      <w:proofErr w:type="spellEnd"/>
      <w:r>
        <w:rPr>
          <w:lang w:val="en-US"/>
        </w:rPr>
        <w:t xml:space="preserve"> was not to be afforded any special circumstances arising from his aboriginal status because he was living in an urban area and not within the aboriginal community</w:t>
      </w:r>
    </w:p>
    <w:p w:rsidR="003F2FEC" w:rsidRDefault="003F2FEC" w:rsidP="003F2FEC">
      <w:pPr>
        <w:pStyle w:val="ListParagraph"/>
        <w:numPr>
          <w:ilvl w:val="2"/>
          <w:numId w:val="25"/>
        </w:numPr>
        <w:rPr>
          <w:lang w:val="en-US"/>
        </w:rPr>
      </w:pPr>
      <w:proofErr w:type="spellStart"/>
      <w:r>
        <w:rPr>
          <w:lang w:val="en-US"/>
        </w:rPr>
        <w:t>Gladue</w:t>
      </w:r>
      <w:proofErr w:type="spellEnd"/>
      <w:r>
        <w:rPr>
          <w:lang w:val="en-US"/>
        </w:rPr>
        <w:t xml:space="preserve"> sentencing principal</w:t>
      </w:r>
    </w:p>
    <w:p w:rsidR="003F2FEC" w:rsidRDefault="003F2FEC" w:rsidP="003F2FEC">
      <w:pPr>
        <w:pStyle w:val="ListParagraph"/>
        <w:numPr>
          <w:ilvl w:val="3"/>
          <w:numId w:val="25"/>
        </w:numPr>
        <w:rPr>
          <w:lang w:val="en-US"/>
        </w:rPr>
      </w:pPr>
      <w:r w:rsidRPr="003F2FEC">
        <w:rPr>
          <w:lang w:val="en-US"/>
        </w:rPr>
        <w:t>It requires the court to take into account circumstances facing Aboriginal peoples. Where the crime is relatively minor, the court should consider Aboriginal-based sentencing principles such as restorative justice.</w:t>
      </w:r>
    </w:p>
    <w:p w:rsidR="003F2FEC" w:rsidRDefault="003F2FEC" w:rsidP="003F2FEC">
      <w:pPr>
        <w:rPr>
          <w:lang w:val="en-US"/>
        </w:rPr>
      </w:pPr>
    </w:p>
    <w:p w:rsidR="003F2FEC" w:rsidRDefault="003F2FEC" w:rsidP="003F2FEC">
      <w:pPr>
        <w:rPr>
          <w:lang w:val="en-US"/>
        </w:rPr>
      </w:pPr>
    </w:p>
    <w:p w:rsidR="003F2FEC" w:rsidRPr="003F2FEC" w:rsidRDefault="003F2FEC" w:rsidP="003F2FEC">
      <w:pPr>
        <w:rPr>
          <w:lang w:val="en-US"/>
        </w:rPr>
      </w:pPr>
    </w:p>
    <w:p w:rsidR="003F2FEC" w:rsidRDefault="003F2FEC" w:rsidP="003F2FEC">
      <w:pPr>
        <w:pStyle w:val="ListParagraph"/>
        <w:numPr>
          <w:ilvl w:val="1"/>
          <w:numId w:val="25"/>
        </w:numPr>
        <w:rPr>
          <w:lang w:val="en-US"/>
        </w:rPr>
      </w:pPr>
      <w:r>
        <w:rPr>
          <w:lang w:val="en-US"/>
        </w:rPr>
        <w:lastRenderedPageBreak/>
        <w:t>Systemic initiatives: aboriginal justice strategy, aboriginal court work program, aboriginal specific programs for federal offenders</w:t>
      </w:r>
    </w:p>
    <w:p w:rsidR="003F2FEC" w:rsidRPr="003F2FEC" w:rsidRDefault="003F2FEC" w:rsidP="003F2FEC">
      <w:pPr>
        <w:pStyle w:val="ListParagraph"/>
        <w:numPr>
          <w:ilvl w:val="2"/>
          <w:numId w:val="25"/>
        </w:numPr>
        <w:rPr>
          <w:lang w:val="en-US"/>
        </w:rPr>
      </w:pPr>
      <w:r w:rsidRPr="003F2FEC">
        <w:rPr>
          <w:lang w:val="en-US"/>
        </w:rPr>
        <w:t>The AJS provides alternatives to mainstream justice processes in appropriate circumstances. Its goal is to decrease the rate of victimization and incarceration amongst aboriginal people, help aboriginal people assume greater responsibility for the administration of justice in their communities, and reflect the aboriginal values within the justice system</w:t>
      </w:r>
    </w:p>
    <w:p w:rsidR="003F2FEC" w:rsidRPr="003F2FEC" w:rsidRDefault="003F2FEC" w:rsidP="003F2FEC">
      <w:pPr>
        <w:pStyle w:val="ListParagraph"/>
        <w:numPr>
          <w:ilvl w:val="2"/>
          <w:numId w:val="25"/>
        </w:numPr>
        <w:rPr>
          <w:lang w:val="en-US"/>
        </w:rPr>
      </w:pPr>
      <w:r w:rsidRPr="003F2FEC">
        <w:rPr>
          <w:lang w:val="en-US"/>
        </w:rPr>
        <w:t xml:space="preserve">The purpose of the Aboriginal </w:t>
      </w:r>
      <w:proofErr w:type="spellStart"/>
      <w:r w:rsidRPr="003F2FEC">
        <w:rPr>
          <w:lang w:val="en-US"/>
        </w:rPr>
        <w:t>Courtwork</w:t>
      </w:r>
      <w:proofErr w:type="spellEnd"/>
      <w:r w:rsidRPr="003F2FEC">
        <w:rPr>
          <w:lang w:val="en-US"/>
        </w:rPr>
        <w:t xml:space="preserve"> Program is to help Aboriginal people in conflict with the criminal justice system obtain fair, equitable, culturally-sensitive treatment.</w:t>
      </w:r>
    </w:p>
    <w:p w:rsidR="00171AAD" w:rsidRDefault="00171AAD" w:rsidP="00171AAD">
      <w:pPr>
        <w:rPr>
          <w:lang w:val="en-US"/>
        </w:rPr>
      </w:pPr>
      <w:r w:rsidRPr="00171AAD">
        <w:rPr>
          <w:lang w:val="en-US"/>
        </w:rPr>
        <w:t>What are the hypothesized root causes of Aboriginal peoples being so over-represented in the criminal justice system?</w:t>
      </w:r>
    </w:p>
    <w:p w:rsidR="003F2FEC" w:rsidRDefault="003F2FEC" w:rsidP="003F2FEC">
      <w:pPr>
        <w:pStyle w:val="ListParagraph"/>
        <w:numPr>
          <w:ilvl w:val="0"/>
          <w:numId w:val="26"/>
        </w:numPr>
        <w:rPr>
          <w:lang w:val="en-US"/>
        </w:rPr>
      </w:pPr>
      <w:r w:rsidRPr="003F2FEC">
        <w:rPr>
          <w:lang w:val="en-US"/>
        </w:rPr>
        <w:t>There are three key reasons that aboriginals are over represented in the criminal justice system: Their historic and continued marginalization, the fact that they simply have more risk factors, and the inappropriate assessing of their risk (we tend to over-classify aboriginals)</w:t>
      </w:r>
    </w:p>
    <w:p w:rsidR="003F2FEC" w:rsidRDefault="003F2FEC" w:rsidP="003F2FEC">
      <w:pPr>
        <w:pStyle w:val="ListParagraph"/>
        <w:numPr>
          <w:ilvl w:val="0"/>
          <w:numId w:val="26"/>
        </w:numPr>
        <w:rPr>
          <w:lang w:val="en-US"/>
        </w:rPr>
      </w:pPr>
      <w:r>
        <w:rPr>
          <w:lang w:val="en-US"/>
        </w:rPr>
        <w:t xml:space="preserve">There are 3 important theories to explain all of this, </w:t>
      </w:r>
      <w:proofErr w:type="spellStart"/>
      <w:r>
        <w:rPr>
          <w:lang w:val="en-US"/>
        </w:rPr>
        <w:t>Dockstator’s</w:t>
      </w:r>
      <w:proofErr w:type="spellEnd"/>
      <w:r>
        <w:rPr>
          <w:lang w:val="en-US"/>
        </w:rPr>
        <w:t xml:space="preserve"> 4 stage model of European settler/aboriginal </w:t>
      </w:r>
      <w:proofErr w:type="gramStart"/>
      <w:r>
        <w:rPr>
          <w:lang w:val="en-US"/>
        </w:rPr>
        <w:t>peoples</w:t>
      </w:r>
      <w:proofErr w:type="gramEnd"/>
      <w:r>
        <w:rPr>
          <w:lang w:val="en-US"/>
        </w:rPr>
        <w:t xml:space="preserve"> relationship, and the historic trauma/collective soul wound hypothesis.</w:t>
      </w:r>
    </w:p>
    <w:p w:rsidR="003F2FEC" w:rsidRDefault="003F2FEC" w:rsidP="003F2FEC">
      <w:pPr>
        <w:pStyle w:val="ListParagraph"/>
        <w:numPr>
          <w:ilvl w:val="1"/>
          <w:numId w:val="26"/>
        </w:numPr>
        <w:rPr>
          <w:lang w:val="en-US"/>
        </w:rPr>
      </w:pPr>
      <w:r>
        <w:rPr>
          <w:lang w:val="en-US"/>
        </w:rPr>
        <w:t>4 stage model</w:t>
      </w:r>
    </w:p>
    <w:p w:rsidR="003F2FEC" w:rsidRDefault="003F2FEC" w:rsidP="003F2FEC">
      <w:pPr>
        <w:pStyle w:val="ListParagraph"/>
        <w:numPr>
          <w:ilvl w:val="2"/>
          <w:numId w:val="26"/>
        </w:numPr>
        <w:rPr>
          <w:lang w:val="en-US"/>
        </w:rPr>
      </w:pPr>
      <w:r>
        <w:rPr>
          <w:lang w:val="en-US"/>
        </w:rPr>
        <w:t>Stage 1 separate worlds, stage 2 contact and cooperation, stage 3 displacement and assimilation, stage 4 negotiation and renewal</w:t>
      </w:r>
    </w:p>
    <w:p w:rsidR="003F2FEC" w:rsidRDefault="003F2FEC" w:rsidP="003F2FEC">
      <w:pPr>
        <w:pStyle w:val="ListParagraph"/>
        <w:numPr>
          <w:ilvl w:val="1"/>
          <w:numId w:val="26"/>
        </w:numPr>
        <w:rPr>
          <w:lang w:val="en-US"/>
        </w:rPr>
      </w:pPr>
      <w:r>
        <w:rPr>
          <w:lang w:val="en-US"/>
        </w:rPr>
        <w:t xml:space="preserve">Historic trauma/collective soul wound hypothesis </w:t>
      </w:r>
    </w:p>
    <w:p w:rsidR="003F2FEC" w:rsidRPr="003F2FEC" w:rsidRDefault="003F2FEC" w:rsidP="003F2FEC">
      <w:pPr>
        <w:pStyle w:val="ListParagraph"/>
        <w:numPr>
          <w:ilvl w:val="2"/>
          <w:numId w:val="26"/>
        </w:numPr>
        <w:rPr>
          <w:lang w:val="en-US"/>
        </w:rPr>
      </w:pPr>
      <w:r w:rsidRPr="003F2FEC">
        <w:rPr>
          <w:lang w:val="en-US"/>
        </w:rPr>
        <w:t>It claims that a person can experience intergenerational trauma effects (ancestors were wronged greatly, you experience trauma from it)</w:t>
      </w:r>
    </w:p>
    <w:p w:rsidR="00171AAD" w:rsidRDefault="00171AAD" w:rsidP="003F2FEC">
      <w:pPr>
        <w:rPr>
          <w:lang w:val="en-US"/>
        </w:rPr>
      </w:pPr>
      <w:r w:rsidRPr="003F2FEC">
        <w:rPr>
          <w:lang w:val="en-US"/>
        </w:rPr>
        <w:t>Have the root causes of Aboriginal representation in the CJS lead to Aboriginal offenders to score higher on other risk factors? If so, what are these factors?</w:t>
      </w:r>
    </w:p>
    <w:p w:rsidR="003F2FEC" w:rsidRPr="003F2FEC" w:rsidRDefault="003F2FEC" w:rsidP="003F2FEC">
      <w:pPr>
        <w:pStyle w:val="ListParagraph"/>
        <w:numPr>
          <w:ilvl w:val="0"/>
          <w:numId w:val="27"/>
        </w:numPr>
        <w:rPr>
          <w:lang w:val="en-US"/>
        </w:rPr>
      </w:pPr>
      <w:r w:rsidRPr="003F2FEC">
        <w:rPr>
          <w:lang w:val="en-US"/>
        </w:rPr>
        <w:t>Only 50% of aboriginal youth live with their parents (75% GP), 34% of aboriginal youth live with one parent (17% GP), 48% of youth in foster care are aboriginal. In summary, poor parental involvement is a big one.</w:t>
      </w:r>
    </w:p>
    <w:p w:rsidR="00171AAD" w:rsidRPr="003F2FEC" w:rsidRDefault="00171AAD" w:rsidP="003F2FEC">
      <w:pPr>
        <w:rPr>
          <w:lang w:val="en-US"/>
        </w:rPr>
      </w:pPr>
      <w:r w:rsidRPr="003F2FEC">
        <w:rPr>
          <w:lang w:val="en-US"/>
        </w:rPr>
        <w:t>How well do the ‘Central Eight’ differentiate Aboriginal recidivists from Aboriginal non-recidivists? How well do the Central Eight predict recidivism among Aboriginal offenders vs. non-Aboriginal offenders?</w:t>
      </w:r>
    </w:p>
    <w:p w:rsidR="003F2FEC" w:rsidRPr="003F2FEC" w:rsidRDefault="003F2FEC" w:rsidP="003F2FEC">
      <w:pPr>
        <w:pStyle w:val="ListParagraph"/>
        <w:numPr>
          <w:ilvl w:val="0"/>
          <w:numId w:val="27"/>
        </w:numPr>
        <w:rPr>
          <w:lang w:val="en-US"/>
        </w:rPr>
      </w:pPr>
      <w:r w:rsidRPr="003F2FEC">
        <w:rPr>
          <w:lang w:val="en-US"/>
        </w:rPr>
        <w:t>Aboriginals score higher on several criminogenic factors and hypothesized risk factors. The central 8 apply but there are small effects for victimization and emotional problems (factors that are traditionally considered non criminogenic).</w:t>
      </w:r>
    </w:p>
    <w:p w:rsidR="003F2FEC" w:rsidRDefault="003F2FEC" w:rsidP="00171AAD">
      <w:pPr>
        <w:rPr>
          <w:lang w:val="en-US"/>
        </w:rPr>
      </w:pPr>
    </w:p>
    <w:p w:rsidR="00171AAD" w:rsidRDefault="00171AAD" w:rsidP="00171AAD">
      <w:pPr>
        <w:rPr>
          <w:lang w:val="en-US"/>
        </w:rPr>
      </w:pPr>
      <w:r w:rsidRPr="00171AAD">
        <w:rPr>
          <w:lang w:val="en-US"/>
        </w:rPr>
        <w:lastRenderedPageBreak/>
        <w:t>Are there any specific Aboriginal risk management protocols? What do we know about them in terms of content and effectiveness?</w:t>
      </w:r>
    </w:p>
    <w:p w:rsidR="003F2FEC" w:rsidRDefault="003F2FEC" w:rsidP="003F2FEC">
      <w:pPr>
        <w:pStyle w:val="ListParagraph"/>
        <w:numPr>
          <w:ilvl w:val="0"/>
          <w:numId w:val="27"/>
        </w:numPr>
        <w:rPr>
          <w:lang w:val="en-US"/>
        </w:rPr>
      </w:pPr>
      <w:proofErr w:type="spellStart"/>
      <w:r>
        <w:rPr>
          <w:lang w:val="en-US"/>
        </w:rPr>
        <w:t>Yoktwol</w:t>
      </w:r>
      <w:proofErr w:type="spellEnd"/>
    </w:p>
    <w:p w:rsidR="003F2FEC" w:rsidRPr="003F2FEC" w:rsidRDefault="003F2FEC" w:rsidP="003F2FEC">
      <w:pPr>
        <w:pStyle w:val="ListParagraph"/>
        <w:numPr>
          <w:ilvl w:val="1"/>
          <w:numId w:val="27"/>
        </w:numPr>
        <w:rPr>
          <w:lang w:val="en-US"/>
        </w:rPr>
      </w:pPr>
      <w:r w:rsidRPr="003F2FEC">
        <w:rPr>
          <w:lang w:val="en-US"/>
        </w:rPr>
        <w:t>It is a risk assessment guide for aboriginal offenders, there is no formal research into whether or not it is effective</w:t>
      </w:r>
    </w:p>
    <w:p w:rsidR="00171AAD" w:rsidRDefault="00171AAD" w:rsidP="00171AAD">
      <w:pPr>
        <w:rPr>
          <w:lang w:val="en-US"/>
        </w:rPr>
      </w:pPr>
      <w:r w:rsidRPr="00171AAD">
        <w:rPr>
          <w:lang w:val="en-US"/>
        </w:rPr>
        <w:t>What kind of Aboriginal-specific services does CSC provide to Aboriginal offenders? Are they effective?</w:t>
      </w:r>
    </w:p>
    <w:p w:rsidR="003F2FEC" w:rsidRDefault="003F2FEC" w:rsidP="003F2FEC">
      <w:pPr>
        <w:pStyle w:val="ListParagraph"/>
        <w:numPr>
          <w:ilvl w:val="0"/>
          <w:numId w:val="27"/>
        </w:numPr>
        <w:rPr>
          <w:lang w:val="en-US"/>
        </w:rPr>
      </w:pPr>
      <w:r>
        <w:rPr>
          <w:lang w:val="en-US"/>
        </w:rPr>
        <w:t>Healing lodges</w:t>
      </w:r>
    </w:p>
    <w:p w:rsidR="003F2FEC" w:rsidRDefault="003F2FEC" w:rsidP="003F2FEC">
      <w:pPr>
        <w:pStyle w:val="ListParagraph"/>
        <w:numPr>
          <w:ilvl w:val="1"/>
          <w:numId w:val="28"/>
        </w:numPr>
        <w:rPr>
          <w:lang w:val="en-US"/>
        </w:rPr>
      </w:pPr>
      <w:r>
        <w:rPr>
          <w:lang w:val="en-US"/>
        </w:rPr>
        <w:t>These are places to send aboriginals that offer services and programs that reflect aboriginal culture in a space that incorporates aboriginal traditions and beliefs. The important components are community interaction with an emphasis on spiritual leadership and the value of the life experiences of staff members who act as role models</w:t>
      </w:r>
    </w:p>
    <w:p w:rsidR="003F2FEC" w:rsidRDefault="003F2FEC" w:rsidP="003F2FEC">
      <w:pPr>
        <w:pStyle w:val="ListParagraph"/>
        <w:numPr>
          <w:ilvl w:val="1"/>
          <w:numId w:val="28"/>
        </w:numPr>
        <w:rPr>
          <w:lang w:val="en-US"/>
        </w:rPr>
      </w:pPr>
      <w:r>
        <w:rPr>
          <w:lang w:val="en-US"/>
        </w:rPr>
        <w:t>Effectiveness of lodges</w:t>
      </w:r>
    </w:p>
    <w:p w:rsidR="003F2FEC" w:rsidRPr="003F2FEC" w:rsidRDefault="003F2FEC" w:rsidP="003F2FEC">
      <w:pPr>
        <w:pStyle w:val="ListParagraph"/>
        <w:numPr>
          <w:ilvl w:val="2"/>
          <w:numId w:val="28"/>
        </w:numPr>
        <w:rPr>
          <w:lang w:val="en-US"/>
        </w:rPr>
      </w:pPr>
      <w:r w:rsidRPr="003F2FEC">
        <w:rPr>
          <w:lang w:val="en-US"/>
        </w:rPr>
        <w:t>There aren’t very many studies that have been done, mixed results so far. Some research has shown that culturally appropriate programs contribute to program completion and decreases in recidivism</w:t>
      </w:r>
    </w:p>
    <w:p w:rsidR="00171AAD" w:rsidRPr="00171AAD" w:rsidRDefault="00171AAD" w:rsidP="00171AAD">
      <w:pPr>
        <w:rPr>
          <w:lang w:val="en-US"/>
        </w:rPr>
      </w:pPr>
      <w:r w:rsidRPr="00171AAD">
        <w:rPr>
          <w:lang w:val="en-US"/>
        </w:rPr>
        <w:tab/>
      </w:r>
    </w:p>
    <w:sectPr w:rsidR="00171AAD" w:rsidRPr="00171AAD">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AC4" w:rsidRDefault="000F6AC4" w:rsidP="00171AAD">
      <w:pPr>
        <w:spacing w:after="0" w:line="240" w:lineRule="auto"/>
      </w:pPr>
      <w:r>
        <w:separator/>
      </w:r>
    </w:p>
  </w:endnote>
  <w:endnote w:type="continuationSeparator" w:id="0">
    <w:p w:rsidR="000F6AC4" w:rsidRDefault="000F6AC4" w:rsidP="00171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5456256"/>
      <w:docPartObj>
        <w:docPartGallery w:val="Page Numbers (Bottom of Page)"/>
        <w:docPartUnique/>
      </w:docPartObj>
    </w:sdtPr>
    <w:sdtEndPr>
      <w:rPr>
        <w:noProof/>
      </w:rPr>
    </w:sdtEndPr>
    <w:sdtContent>
      <w:p w:rsidR="00254FFE" w:rsidRDefault="00254FFE">
        <w:pPr>
          <w:pStyle w:val="Footer"/>
          <w:jc w:val="right"/>
        </w:pPr>
        <w:r>
          <w:fldChar w:fldCharType="begin"/>
        </w:r>
        <w:r>
          <w:instrText xml:space="preserve"> PAGE   \* MERGEFORMAT </w:instrText>
        </w:r>
        <w:r>
          <w:fldChar w:fldCharType="separate"/>
        </w:r>
        <w:r w:rsidR="00260343">
          <w:rPr>
            <w:noProof/>
          </w:rPr>
          <w:t>3</w:t>
        </w:r>
        <w:r>
          <w:rPr>
            <w:noProof/>
          </w:rPr>
          <w:fldChar w:fldCharType="end"/>
        </w:r>
      </w:p>
    </w:sdtContent>
  </w:sdt>
  <w:p w:rsidR="00254FFE" w:rsidRDefault="00254F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AC4" w:rsidRDefault="000F6AC4" w:rsidP="00171AAD">
      <w:pPr>
        <w:spacing w:after="0" w:line="240" w:lineRule="auto"/>
      </w:pPr>
      <w:r>
        <w:separator/>
      </w:r>
    </w:p>
  </w:footnote>
  <w:footnote w:type="continuationSeparator" w:id="0">
    <w:p w:rsidR="000F6AC4" w:rsidRDefault="000F6AC4" w:rsidP="00171A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4855"/>
    <w:multiLevelType w:val="hybridMultilevel"/>
    <w:tmpl w:val="EE5E35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9F220F"/>
    <w:multiLevelType w:val="hybridMultilevel"/>
    <w:tmpl w:val="86B441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8F00C7"/>
    <w:multiLevelType w:val="hybridMultilevel"/>
    <w:tmpl w:val="DF124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5D83348"/>
    <w:multiLevelType w:val="hybridMultilevel"/>
    <w:tmpl w:val="73B8E4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8483A8C"/>
    <w:multiLevelType w:val="hybridMultilevel"/>
    <w:tmpl w:val="FD94C3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A138EB"/>
    <w:multiLevelType w:val="hybridMultilevel"/>
    <w:tmpl w:val="B7CA4C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B72243C"/>
    <w:multiLevelType w:val="hybridMultilevel"/>
    <w:tmpl w:val="FC587F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BBE7AC0"/>
    <w:multiLevelType w:val="hybridMultilevel"/>
    <w:tmpl w:val="D33409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BF378A6"/>
    <w:multiLevelType w:val="hybridMultilevel"/>
    <w:tmpl w:val="B574AD6C"/>
    <w:lvl w:ilvl="0" w:tplc="0F58E4E4">
      <w:start w:val="1"/>
      <w:numFmt w:val="bullet"/>
      <w:lvlText w:val="Q"/>
      <w:lvlJc w:val="left"/>
      <w:pPr>
        <w:ind w:left="720" w:hanging="360"/>
      </w:pPr>
      <w:rPr>
        <w:rFonts w:ascii="Calibri" w:hAnsi="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D5B6CCD"/>
    <w:multiLevelType w:val="hybridMultilevel"/>
    <w:tmpl w:val="9BACA6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FE42D49"/>
    <w:multiLevelType w:val="hybridMultilevel"/>
    <w:tmpl w:val="BA700A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83543D8"/>
    <w:multiLevelType w:val="hybridMultilevel"/>
    <w:tmpl w:val="5F860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ABF1DFA"/>
    <w:multiLevelType w:val="hybridMultilevel"/>
    <w:tmpl w:val="68AE4AE0"/>
    <w:lvl w:ilvl="0" w:tplc="06A64CD4">
      <w:start w:val="1"/>
      <w:numFmt w:val="bullet"/>
      <w:lvlText w:val="Q"/>
      <w:lvlJc w:val="left"/>
      <w:pPr>
        <w:ind w:left="720" w:hanging="360"/>
      </w:pPr>
      <w:rPr>
        <w:rFonts w:ascii="Calibri" w:hAnsi="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
    <w:nsid w:val="31320348"/>
    <w:multiLevelType w:val="hybridMultilevel"/>
    <w:tmpl w:val="0CA8D4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28E223F"/>
    <w:multiLevelType w:val="hybridMultilevel"/>
    <w:tmpl w:val="1C1E2F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23A5CEA"/>
    <w:multiLevelType w:val="hybridMultilevel"/>
    <w:tmpl w:val="6DA02B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3585B16"/>
    <w:multiLevelType w:val="hybridMultilevel"/>
    <w:tmpl w:val="3CEEE4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78337C2"/>
    <w:multiLevelType w:val="hybridMultilevel"/>
    <w:tmpl w:val="BC06AD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BDB58A8"/>
    <w:multiLevelType w:val="hybridMultilevel"/>
    <w:tmpl w:val="FECC97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E2474EB"/>
    <w:multiLevelType w:val="hybridMultilevel"/>
    <w:tmpl w:val="EA707B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FD85601"/>
    <w:multiLevelType w:val="hybridMultilevel"/>
    <w:tmpl w:val="620E4D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4A33D6D"/>
    <w:multiLevelType w:val="hybridMultilevel"/>
    <w:tmpl w:val="84E24B70"/>
    <w:lvl w:ilvl="0" w:tplc="ABA6A148">
      <w:start w:val="1"/>
      <w:numFmt w:val="bullet"/>
      <w:lvlText w:val="Q"/>
      <w:lvlJc w:val="left"/>
      <w:pPr>
        <w:ind w:left="720" w:hanging="360"/>
      </w:pPr>
      <w:rPr>
        <w:rFonts w:ascii="Calibri" w:hAnsi="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C934FE2"/>
    <w:multiLevelType w:val="hybridMultilevel"/>
    <w:tmpl w:val="D5E0A4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EC61410"/>
    <w:multiLevelType w:val="hybridMultilevel"/>
    <w:tmpl w:val="AA1806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A701488"/>
    <w:multiLevelType w:val="hybridMultilevel"/>
    <w:tmpl w:val="892614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64917C6"/>
    <w:multiLevelType w:val="hybridMultilevel"/>
    <w:tmpl w:val="FADA12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73B663A"/>
    <w:multiLevelType w:val="hybridMultilevel"/>
    <w:tmpl w:val="2CBED8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ADC1F5B"/>
    <w:multiLevelType w:val="hybridMultilevel"/>
    <w:tmpl w:val="47CE155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2"/>
  </w:num>
  <w:num w:numId="2">
    <w:abstractNumId w:val="20"/>
  </w:num>
  <w:num w:numId="3">
    <w:abstractNumId w:val="15"/>
  </w:num>
  <w:num w:numId="4">
    <w:abstractNumId w:val="26"/>
  </w:num>
  <w:num w:numId="5">
    <w:abstractNumId w:val="24"/>
  </w:num>
  <w:num w:numId="6">
    <w:abstractNumId w:val="3"/>
  </w:num>
  <w:num w:numId="7">
    <w:abstractNumId w:val="16"/>
  </w:num>
  <w:num w:numId="8">
    <w:abstractNumId w:val="0"/>
  </w:num>
  <w:num w:numId="9">
    <w:abstractNumId w:val="13"/>
  </w:num>
  <w:num w:numId="10">
    <w:abstractNumId w:val="14"/>
  </w:num>
  <w:num w:numId="11">
    <w:abstractNumId w:val="18"/>
  </w:num>
  <w:num w:numId="12">
    <w:abstractNumId w:val="11"/>
  </w:num>
  <w:num w:numId="13">
    <w:abstractNumId w:val="27"/>
  </w:num>
  <w:num w:numId="14">
    <w:abstractNumId w:val="7"/>
  </w:num>
  <w:num w:numId="15">
    <w:abstractNumId w:val="19"/>
  </w:num>
  <w:num w:numId="16">
    <w:abstractNumId w:val="9"/>
  </w:num>
  <w:num w:numId="17">
    <w:abstractNumId w:val="1"/>
  </w:num>
  <w:num w:numId="18">
    <w:abstractNumId w:val="4"/>
  </w:num>
  <w:num w:numId="19">
    <w:abstractNumId w:val="21"/>
  </w:num>
  <w:num w:numId="20">
    <w:abstractNumId w:val="17"/>
  </w:num>
  <w:num w:numId="21">
    <w:abstractNumId w:val="22"/>
  </w:num>
  <w:num w:numId="22">
    <w:abstractNumId w:val="12"/>
  </w:num>
  <w:num w:numId="23">
    <w:abstractNumId w:val="6"/>
  </w:num>
  <w:num w:numId="24">
    <w:abstractNumId w:val="10"/>
  </w:num>
  <w:num w:numId="25">
    <w:abstractNumId w:val="5"/>
  </w:num>
  <w:num w:numId="26">
    <w:abstractNumId w:val="25"/>
  </w:num>
  <w:num w:numId="27">
    <w:abstractNumId w:val="2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AAD"/>
    <w:rsid w:val="000031A2"/>
    <w:rsid w:val="000034D3"/>
    <w:rsid w:val="00003673"/>
    <w:rsid w:val="0000511C"/>
    <w:rsid w:val="00006120"/>
    <w:rsid w:val="00006483"/>
    <w:rsid w:val="000065F0"/>
    <w:rsid w:val="00010A32"/>
    <w:rsid w:val="00010E45"/>
    <w:rsid w:val="00011654"/>
    <w:rsid w:val="00011C48"/>
    <w:rsid w:val="00014A44"/>
    <w:rsid w:val="00015048"/>
    <w:rsid w:val="00015363"/>
    <w:rsid w:val="000162AA"/>
    <w:rsid w:val="00024340"/>
    <w:rsid w:val="00024979"/>
    <w:rsid w:val="00026A24"/>
    <w:rsid w:val="00027544"/>
    <w:rsid w:val="00027C68"/>
    <w:rsid w:val="00027D93"/>
    <w:rsid w:val="00035718"/>
    <w:rsid w:val="000373DE"/>
    <w:rsid w:val="000405A8"/>
    <w:rsid w:val="00041BD8"/>
    <w:rsid w:val="00041D42"/>
    <w:rsid w:val="000420F0"/>
    <w:rsid w:val="00042BE6"/>
    <w:rsid w:val="00043E03"/>
    <w:rsid w:val="00045790"/>
    <w:rsid w:val="000463C0"/>
    <w:rsid w:val="00050B9C"/>
    <w:rsid w:val="0005162C"/>
    <w:rsid w:val="00051B2F"/>
    <w:rsid w:val="00053DD9"/>
    <w:rsid w:val="00053FA4"/>
    <w:rsid w:val="000545A5"/>
    <w:rsid w:val="00055325"/>
    <w:rsid w:val="00055BED"/>
    <w:rsid w:val="00056062"/>
    <w:rsid w:val="000561F1"/>
    <w:rsid w:val="0005685F"/>
    <w:rsid w:val="00056F0D"/>
    <w:rsid w:val="00057DF1"/>
    <w:rsid w:val="000601DB"/>
    <w:rsid w:val="0006179E"/>
    <w:rsid w:val="00062A36"/>
    <w:rsid w:val="00062C17"/>
    <w:rsid w:val="000635FC"/>
    <w:rsid w:val="00065269"/>
    <w:rsid w:val="000659C9"/>
    <w:rsid w:val="00065F68"/>
    <w:rsid w:val="00066150"/>
    <w:rsid w:val="00071979"/>
    <w:rsid w:val="00073509"/>
    <w:rsid w:val="0007424A"/>
    <w:rsid w:val="00074991"/>
    <w:rsid w:val="000749CB"/>
    <w:rsid w:val="00074BC7"/>
    <w:rsid w:val="00075B5E"/>
    <w:rsid w:val="00075EDE"/>
    <w:rsid w:val="00075F7C"/>
    <w:rsid w:val="000806BF"/>
    <w:rsid w:val="0008268B"/>
    <w:rsid w:val="00083212"/>
    <w:rsid w:val="000917C2"/>
    <w:rsid w:val="00092C5C"/>
    <w:rsid w:val="00092EFB"/>
    <w:rsid w:val="00094DF5"/>
    <w:rsid w:val="00094F2B"/>
    <w:rsid w:val="0009546C"/>
    <w:rsid w:val="00095E19"/>
    <w:rsid w:val="00096BB8"/>
    <w:rsid w:val="00096DA4"/>
    <w:rsid w:val="000A0579"/>
    <w:rsid w:val="000A128C"/>
    <w:rsid w:val="000A1A80"/>
    <w:rsid w:val="000A1DA5"/>
    <w:rsid w:val="000A35AE"/>
    <w:rsid w:val="000A3D07"/>
    <w:rsid w:val="000A474A"/>
    <w:rsid w:val="000A51EB"/>
    <w:rsid w:val="000A5F29"/>
    <w:rsid w:val="000A79EE"/>
    <w:rsid w:val="000A7B52"/>
    <w:rsid w:val="000B123A"/>
    <w:rsid w:val="000B12A0"/>
    <w:rsid w:val="000B3C41"/>
    <w:rsid w:val="000B3E55"/>
    <w:rsid w:val="000B44F4"/>
    <w:rsid w:val="000B504F"/>
    <w:rsid w:val="000B58B5"/>
    <w:rsid w:val="000B7D70"/>
    <w:rsid w:val="000C0C9A"/>
    <w:rsid w:val="000D04C5"/>
    <w:rsid w:val="000D24B4"/>
    <w:rsid w:val="000D24E8"/>
    <w:rsid w:val="000D39C1"/>
    <w:rsid w:val="000D5629"/>
    <w:rsid w:val="000E0521"/>
    <w:rsid w:val="000E0818"/>
    <w:rsid w:val="000E095D"/>
    <w:rsid w:val="000F04A6"/>
    <w:rsid w:val="000F0A21"/>
    <w:rsid w:val="000F1DF8"/>
    <w:rsid w:val="000F302D"/>
    <w:rsid w:val="000F33A6"/>
    <w:rsid w:val="000F3678"/>
    <w:rsid w:val="000F3740"/>
    <w:rsid w:val="000F3B52"/>
    <w:rsid w:val="000F5373"/>
    <w:rsid w:val="000F6AC4"/>
    <w:rsid w:val="00102014"/>
    <w:rsid w:val="00104464"/>
    <w:rsid w:val="0010525F"/>
    <w:rsid w:val="00105C2A"/>
    <w:rsid w:val="00106E59"/>
    <w:rsid w:val="0011077E"/>
    <w:rsid w:val="001113ED"/>
    <w:rsid w:val="00111803"/>
    <w:rsid w:val="0011346B"/>
    <w:rsid w:val="00113E84"/>
    <w:rsid w:val="00114694"/>
    <w:rsid w:val="0011472A"/>
    <w:rsid w:val="001147CC"/>
    <w:rsid w:val="00114E64"/>
    <w:rsid w:val="001179B9"/>
    <w:rsid w:val="00120415"/>
    <w:rsid w:val="001225E7"/>
    <w:rsid w:val="0012387B"/>
    <w:rsid w:val="0012411D"/>
    <w:rsid w:val="00126892"/>
    <w:rsid w:val="00127ACF"/>
    <w:rsid w:val="00130CC1"/>
    <w:rsid w:val="00130D98"/>
    <w:rsid w:val="00131335"/>
    <w:rsid w:val="00132A7C"/>
    <w:rsid w:val="001334E1"/>
    <w:rsid w:val="00134130"/>
    <w:rsid w:val="001351AC"/>
    <w:rsid w:val="001370F0"/>
    <w:rsid w:val="0013767F"/>
    <w:rsid w:val="00137A61"/>
    <w:rsid w:val="00137F6E"/>
    <w:rsid w:val="001400A1"/>
    <w:rsid w:val="00143A42"/>
    <w:rsid w:val="00143BA1"/>
    <w:rsid w:val="0015336A"/>
    <w:rsid w:val="0015529C"/>
    <w:rsid w:val="00160320"/>
    <w:rsid w:val="001614D4"/>
    <w:rsid w:val="0016159D"/>
    <w:rsid w:val="00161D52"/>
    <w:rsid w:val="001627F4"/>
    <w:rsid w:val="001649C2"/>
    <w:rsid w:val="001654BD"/>
    <w:rsid w:val="00166008"/>
    <w:rsid w:val="00166719"/>
    <w:rsid w:val="001673A2"/>
    <w:rsid w:val="00171AAD"/>
    <w:rsid w:val="00171FAB"/>
    <w:rsid w:val="001733ED"/>
    <w:rsid w:val="00173B4B"/>
    <w:rsid w:val="001748DA"/>
    <w:rsid w:val="00175076"/>
    <w:rsid w:val="0017508C"/>
    <w:rsid w:val="001808F7"/>
    <w:rsid w:val="00184F23"/>
    <w:rsid w:val="0018622D"/>
    <w:rsid w:val="00186D22"/>
    <w:rsid w:val="00190D02"/>
    <w:rsid w:val="0019124F"/>
    <w:rsid w:val="00193968"/>
    <w:rsid w:val="00194A2C"/>
    <w:rsid w:val="00195B77"/>
    <w:rsid w:val="00196517"/>
    <w:rsid w:val="0019671C"/>
    <w:rsid w:val="001A13F1"/>
    <w:rsid w:val="001A1557"/>
    <w:rsid w:val="001A2D69"/>
    <w:rsid w:val="001A4C69"/>
    <w:rsid w:val="001A59A7"/>
    <w:rsid w:val="001A629D"/>
    <w:rsid w:val="001A7B49"/>
    <w:rsid w:val="001B4751"/>
    <w:rsid w:val="001B4923"/>
    <w:rsid w:val="001B5154"/>
    <w:rsid w:val="001B5C59"/>
    <w:rsid w:val="001B7B07"/>
    <w:rsid w:val="001B7C19"/>
    <w:rsid w:val="001C0187"/>
    <w:rsid w:val="001C033C"/>
    <w:rsid w:val="001C5109"/>
    <w:rsid w:val="001C62A0"/>
    <w:rsid w:val="001C67DB"/>
    <w:rsid w:val="001C6D13"/>
    <w:rsid w:val="001C78BF"/>
    <w:rsid w:val="001D0F5B"/>
    <w:rsid w:val="001D695F"/>
    <w:rsid w:val="001E0738"/>
    <w:rsid w:val="001E07F6"/>
    <w:rsid w:val="001E3258"/>
    <w:rsid w:val="001E532F"/>
    <w:rsid w:val="001E566D"/>
    <w:rsid w:val="001E61CE"/>
    <w:rsid w:val="001E72A4"/>
    <w:rsid w:val="001F102F"/>
    <w:rsid w:val="001F1F8A"/>
    <w:rsid w:val="001F468E"/>
    <w:rsid w:val="001F58EA"/>
    <w:rsid w:val="00200F32"/>
    <w:rsid w:val="00202766"/>
    <w:rsid w:val="002040DE"/>
    <w:rsid w:val="00204E49"/>
    <w:rsid w:val="00204E6B"/>
    <w:rsid w:val="00207383"/>
    <w:rsid w:val="0020766D"/>
    <w:rsid w:val="00211216"/>
    <w:rsid w:val="00213065"/>
    <w:rsid w:val="0021451B"/>
    <w:rsid w:val="002160D9"/>
    <w:rsid w:val="002171CA"/>
    <w:rsid w:val="00217EC8"/>
    <w:rsid w:val="00224A71"/>
    <w:rsid w:val="00224F78"/>
    <w:rsid w:val="0022751A"/>
    <w:rsid w:val="00227FD1"/>
    <w:rsid w:val="00230A0E"/>
    <w:rsid w:val="00232492"/>
    <w:rsid w:val="00232624"/>
    <w:rsid w:val="00232927"/>
    <w:rsid w:val="00233115"/>
    <w:rsid w:val="002341EC"/>
    <w:rsid w:val="00235ECF"/>
    <w:rsid w:val="002368DE"/>
    <w:rsid w:val="00237658"/>
    <w:rsid w:val="00237825"/>
    <w:rsid w:val="00240ECC"/>
    <w:rsid w:val="0024306A"/>
    <w:rsid w:val="0024443A"/>
    <w:rsid w:val="00245419"/>
    <w:rsid w:val="00246260"/>
    <w:rsid w:val="00250E33"/>
    <w:rsid w:val="00250FAC"/>
    <w:rsid w:val="002518AA"/>
    <w:rsid w:val="00251AAD"/>
    <w:rsid w:val="00252D75"/>
    <w:rsid w:val="00252DB1"/>
    <w:rsid w:val="00254141"/>
    <w:rsid w:val="00254FFE"/>
    <w:rsid w:val="002560CC"/>
    <w:rsid w:val="00256DC3"/>
    <w:rsid w:val="00257E2C"/>
    <w:rsid w:val="00260343"/>
    <w:rsid w:val="002612CF"/>
    <w:rsid w:val="00261455"/>
    <w:rsid w:val="00261BD0"/>
    <w:rsid w:val="00262526"/>
    <w:rsid w:val="00262A98"/>
    <w:rsid w:val="00263A26"/>
    <w:rsid w:val="00264035"/>
    <w:rsid w:val="0026485D"/>
    <w:rsid w:val="00265305"/>
    <w:rsid w:val="002704B3"/>
    <w:rsid w:val="002725DD"/>
    <w:rsid w:val="0027276A"/>
    <w:rsid w:val="00273466"/>
    <w:rsid w:val="00274857"/>
    <w:rsid w:val="002755C0"/>
    <w:rsid w:val="00275A76"/>
    <w:rsid w:val="00283E27"/>
    <w:rsid w:val="00284978"/>
    <w:rsid w:val="002874A6"/>
    <w:rsid w:val="00287F1F"/>
    <w:rsid w:val="0029050B"/>
    <w:rsid w:val="0029106F"/>
    <w:rsid w:val="0029310F"/>
    <w:rsid w:val="00293A9A"/>
    <w:rsid w:val="00294E1F"/>
    <w:rsid w:val="002964C4"/>
    <w:rsid w:val="00297223"/>
    <w:rsid w:val="00297C79"/>
    <w:rsid w:val="002A1097"/>
    <w:rsid w:val="002A5893"/>
    <w:rsid w:val="002A670F"/>
    <w:rsid w:val="002B16EE"/>
    <w:rsid w:val="002B18F3"/>
    <w:rsid w:val="002B393C"/>
    <w:rsid w:val="002B3C80"/>
    <w:rsid w:val="002B644B"/>
    <w:rsid w:val="002B7F10"/>
    <w:rsid w:val="002C01CA"/>
    <w:rsid w:val="002C1F23"/>
    <w:rsid w:val="002C21A6"/>
    <w:rsid w:val="002C33E2"/>
    <w:rsid w:val="002C3BA5"/>
    <w:rsid w:val="002C3BC4"/>
    <w:rsid w:val="002C42DC"/>
    <w:rsid w:val="002C526F"/>
    <w:rsid w:val="002C5AC0"/>
    <w:rsid w:val="002C7A7C"/>
    <w:rsid w:val="002D1A46"/>
    <w:rsid w:val="002D231F"/>
    <w:rsid w:val="002D338B"/>
    <w:rsid w:val="002D690A"/>
    <w:rsid w:val="002E13A7"/>
    <w:rsid w:val="002E190E"/>
    <w:rsid w:val="002E6009"/>
    <w:rsid w:val="002E63EA"/>
    <w:rsid w:val="002F0E42"/>
    <w:rsid w:val="002F0E78"/>
    <w:rsid w:val="002F10FC"/>
    <w:rsid w:val="002F4F3B"/>
    <w:rsid w:val="002F5818"/>
    <w:rsid w:val="002F6744"/>
    <w:rsid w:val="002F6CFE"/>
    <w:rsid w:val="002F718F"/>
    <w:rsid w:val="002F798E"/>
    <w:rsid w:val="00300268"/>
    <w:rsid w:val="003022F6"/>
    <w:rsid w:val="0030452A"/>
    <w:rsid w:val="0030490B"/>
    <w:rsid w:val="003049E9"/>
    <w:rsid w:val="0030509A"/>
    <w:rsid w:val="003064CD"/>
    <w:rsid w:val="00307783"/>
    <w:rsid w:val="00307EDA"/>
    <w:rsid w:val="00310066"/>
    <w:rsid w:val="003102ED"/>
    <w:rsid w:val="00312123"/>
    <w:rsid w:val="003126A9"/>
    <w:rsid w:val="00312C90"/>
    <w:rsid w:val="00313E06"/>
    <w:rsid w:val="00314F8D"/>
    <w:rsid w:val="003156F7"/>
    <w:rsid w:val="00315C95"/>
    <w:rsid w:val="00316A56"/>
    <w:rsid w:val="00317712"/>
    <w:rsid w:val="003202FF"/>
    <w:rsid w:val="00321710"/>
    <w:rsid w:val="00323378"/>
    <w:rsid w:val="00324B39"/>
    <w:rsid w:val="00324E0A"/>
    <w:rsid w:val="00325A90"/>
    <w:rsid w:val="00327450"/>
    <w:rsid w:val="00327EB9"/>
    <w:rsid w:val="00330318"/>
    <w:rsid w:val="00334263"/>
    <w:rsid w:val="00336112"/>
    <w:rsid w:val="003432C6"/>
    <w:rsid w:val="0034461D"/>
    <w:rsid w:val="00344859"/>
    <w:rsid w:val="00346110"/>
    <w:rsid w:val="00346283"/>
    <w:rsid w:val="00346568"/>
    <w:rsid w:val="00347B96"/>
    <w:rsid w:val="00350674"/>
    <w:rsid w:val="00350A9C"/>
    <w:rsid w:val="00351C41"/>
    <w:rsid w:val="00351DE0"/>
    <w:rsid w:val="0035330F"/>
    <w:rsid w:val="00353525"/>
    <w:rsid w:val="00354407"/>
    <w:rsid w:val="003545CC"/>
    <w:rsid w:val="00355191"/>
    <w:rsid w:val="00355B5A"/>
    <w:rsid w:val="00356050"/>
    <w:rsid w:val="0035608C"/>
    <w:rsid w:val="0035708B"/>
    <w:rsid w:val="00357268"/>
    <w:rsid w:val="00357A3D"/>
    <w:rsid w:val="00360042"/>
    <w:rsid w:val="00360590"/>
    <w:rsid w:val="0036322D"/>
    <w:rsid w:val="00363EDD"/>
    <w:rsid w:val="0036450E"/>
    <w:rsid w:val="00366484"/>
    <w:rsid w:val="00366632"/>
    <w:rsid w:val="00366CA0"/>
    <w:rsid w:val="003678CE"/>
    <w:rsid w:val="00367DA1"/>
    <w:rsid w:val="00372D19"/>
    <w:rsid w:val="003732FF"/>
    <w:rsid w:val="0037505E"/>
    <w:rsid w:val="00383904"/>
    <w:rsid w:val="00384889"/>
    <w:rsid w:val="00385D04"/>
    <w:rsid w:val="00386AB0"/>
    <w:rsid w:val="00387BE6"/>
    <w:rsid w:val="00392CC8"/>
    <w:rsid w:val="00393F6A"/>
    <w:rsid w:val="003943A0"/>
    <w:rsid w:val="00394A2F"/>
    <w:rsid w:val="0039502D"/>
    <w:rsid w:val="003969C8"/>
    <w:rsid w:val="003A079B"/>
    <w:rsid w:val="003A0BA1"/>
    <w:rsid w:val="003A1009"/>
    <w:rsid w:val="003A1132"/>
    <w:rsid w:val="003A1B3F"/>
    <w:rsid w:val="003A1B48"/>
    <w:rsid w:val="003A36D9"/>
    <w:rsid w:val="003A4A7B"/>
    <w:rsid w:val="003A4BDB"/>
    <w:rsid w:val="003A5125"/>
    <w:rsid w:val="003B01BE"/>
    <w:rsid w:val="003B0698"/>
    <w:rsid w:val="003B2544"/>
    <w:rsid w:val="003B3D19"/>
    <w:rsid w:val="003B41B9"/>
    <w:rsid w:val="003B4DBC"/>
    <w:rsid w:val="003B6796"/>
    <w:rsid w:val="003B7562"/>
    <w:rsid w:val="003C26C0"/>
    <w:rsid w:val="003C2829"/>
    <w:rsid w:val="003C437F"/>
    <w:rsid w:val="003C66BE"/>
    <w:rsid w:val="003C787B"/>
    <w:rsid w:val="003D1CFE"/>
    <w:rsid w:val="003D6165"/>
    <w:rsid w:val="003E024B"/>
    <w:rsid w:val="003E0373"/>
    <w:rsid w:val="003E12B6"/>
    <w:rsid w:val="003E363C"/>
    <w:rsid w:val="003E6D38"/>
    <w:rsid w:val="003E77C2"/>
    <w:rsid w:val="003F25FC"/>
    <w:rsid w:val="003F2FEC"/>
    <w:rsid w:val="003F36A3"/>
    <w:rsid w:val="003F4535"/>
    <w:rsid w:val="003F6709"/>
    <w:rsid w:val="004001F0"/>
    <w:rsid w:val="00400E6E"/>
    <w:rsid w:val="00401B46"/>
    <w:rsid w:val="00404712"/>
    <w:rsid w:val="004047AA"/>
    <w:rsid w:val="0040663E"/>
    <w:rsid w:val="00407E0E"/>
    <w:rsid w:val="0041094B"/>
    <w:rsid w:val="004117AF"/>
    <w:rsid w:val="00412B6F"/>
    <w:rsid w:val="004134E2"/>
    <w:rsid w:val="00413777"/>
    <w:rsid w:val="00413DA7"/>
    <w:rsid w:val="00414FE5"/>
    <w:rsid w:val="004152B3"/>
    <w:rsid w:val="00417274"/>
    <w:rsid w:val="004205B9"/>
    <w:rsid w:val="00424046"/>
    <w:rsid w:val="00424321"/>
    <w:rsid w:val="00425A40"/>
    <w:rsid w:val="0042622C"/>
    <w:rsid w:val="004262B2"/>
    <w:rsid w:val="004263F9"/>
    <w:rsid w:val="00427239"/>
    <w:rsid w:val="004275A0"/>
    <w:rsid w:val="00427707"/>
    <w:rsid w:val="004307CE"/>
    <w:rsid w:val="00431457"/>
    <w:rsid w:val="0043442C"/>
    <w:rsid w:val="00435940"/>
    <w:rsid w:val="00435A87"/>
    <w:rsid w:val="004377B2"/>
    <w:rsid w:val="004379D0"/>
    <w:rsid w:val="00437C43"/>
    <w:rsid w:val="00441BCA"/>
    <w:rsid w:val="0044317F"/>
    <w:rsid w:val="004461D2"/>
    <w:rsid w:val="0044628C"/>
    <w:rsid w:val="00450568"/>
    <w:rsid w:val="004510C2"/>
    <w:rsid w:val="004545C3"/>
    <w:rsid w:val="004548E9"/>
    <w:rsid w:val="00455EB6"/>
    <w:rsid w:val="004609A0"/>
    <w:rsid w:val="00461CD7"/>
    <w:rsid w:val="00463B4F"/>
    <w:rsid w:val="004648F7"/>
    <w:rsid w:val="00464A09"/>
    <w:rsid w:val="00466EF9"/>
    <w:rsid w:val="0046715C"/>
    <w:rsid w:val="004679EA"/>
    <w:rsid w:val="00470533"/>
    <w:rsid w:val="00470E6F"/>
    <w:rsid w:val="00471701"/>
    <w:rsid w:val="0047365A"/>
    <w:rsid w:val="004745CA"/>
    <w:rsid w:val="00474A8A"/>
    <w:rsid w:val="00475F82"/>
    <w:rsid w:val="004765C3"/>
    <w:rsid w:val="004805F5"/>
    <w:rsid w:val="0048070A"/>
    <w:rsid w:val="004809CB"/>
    <w:rsid w:val="004834DA"/>
    <w:rsid w:val="004856EB"/>
    <w:rsid w:val="00486B1E"/>
    <w:rsid w:val="004901B3"/>
    <w:rsid w:val="00490922"/>
    <w:rsid w:val="00492213"/>
    <w:rsid w:val="0049271A"/>
    <w:rsid w:val="00495C41"/>
    <w:rsid w:val="0049660D"/>
    <w:rsid w:val="00496F94"/>
    <w:rsid w:val="004A05D9"/>
    <w:rsid w:val="004A304C"/>
    <w:rsid w:val="004A3FC6"/>
    <w:rsid w:val="004A511F"/>
    <w:rsid w:val="004A5235"/>
    <w:rsid w:val="004A5454"/>
    <w:rsid w:val="004A77C8"/>
    <w:rsid w:val="004B0BD6"/>
    <w:rsid w:val="004B1F1E"/>
    <w:rsid w:val="004B26C9"/>
    <w:rsid w:val="004B3A82"/>
    <w:rsid w:val="004B630D"/>
    <w:rsid w:val="004C166E"/>
    <w:rsid w:val="004C29C3"/>
    <w:rsid w:val="004C2FFB"/>
    <w:rsid w:val="004C3919"/>
    <w:rsid w:val="004C3BBA"/>
    <w:rsid w:val="004C49B2"/>
    <w:rsid w:val="004C5AC3"/>
    <w:rsid w:val="004C5BED"/>
    <w:rsid w:val="004C7870"/>
    <w:rsid w:val="004C7FC6"/>
    <w:rsid w:val="004D0F3A"/>
    <w:rsid w:val="004D1288"/>
    <w:rsid w:val="004D1A01"/>
    <w:rsid w:val="004D2247"/>
    <w:rsid w:val="004D22EE"/>
    <w:rsid w:val="004D2D14"/>
    <w:rsid w:val="004D318D"/>
    <w:rsid w:val="004D3232"/>
    <w:rsid w:val="004D4139"/>
    <w:rsid w:val="004D5F35"/>
    <w:rsid w:val="004D6746"/>
    <w:rsid w:val="004D6FC0"/>
    <w:rsid w:val="004E083C"/>
    <w:rsid w:val="004E4043"/>
    <w:rsid w:val="004E6DF7"/>
    <w:rsid w:val="004E6FE8"/>
    <w:rsid w:val="004F012E"/>
    <w:rsid w:val="004F09D2"/>
    <w:rsid w:val="004F1C5E"/>
    <w:rsid w:val="004F1EEC"/>
    <w:rsid w:val="004F361C"/>
    <w:rsid w:val="004F3792"/>
    <w:rsid w:val="004F39C7"/>
    <w:rsid w:val="004F4E1D"/>
    <w:rsid w:val="004F5068"/>
    <w:rsid w:val="00500A21"/>
    <w:rsid w:val="00501B98"/>
    <w:rsid w:val="00501FBE"/>
    <w:rsid w:val="005107AE"/>
    <w:rsid w:val="00510DB4"/>
    <w:rsid w:val="0051207D"/>
    <w:rsid w:val="00512E71"/>
    <w:rsid w:val="00513E4A"/>
    <w:rsid w:val="0051599A"/>
    <w:rsid w:val="005161F5"/>
    <w:rsid w:val="00516994"/>
    <w:rsid w:val="00516AB5"/>
    <w:rsid w:val="005170DB"/>
    <w:rsid w:val="005173B8"/>
    <w:rsid w:val="005202BF"/>
    <w:rsid w:val="00520A5E"/>
    <w:rsid w:val="00522BD9"/>
    <w:rsid w:val="00522F9C"/>
    <w:rsid w:val="00523BD7"/>
    <w:rsid w:val="005240E8"/>
    <w:rsid w:val="005244FE"/>
    <w:rsid w:val="005261EE"/>
    <w:rsid w:val="00532C3D"/>
    <w:rsid w:val="00533C35"/>
    <w:rsid w:val="005358B0"/>
    <w:rsid w:val="00536145"/>
    <w:rsid w:val="00537D8E"/>
    <w:rsid w:val="00537E08"/>
    <w:rsid w:val="00540342"/>
    <w:rsid w:val="0054072D"/>
    <w:rsid w:val="005411A6"/>
    <w:rsid w:val="00542C88"/>
    <w:rsid w:val="005437ED"/>
    <w:rsid w:val="00543F01"/>
    <w:rsid w:val="00545449"/>
    <w:rsid w:val="005463C9"/>
    <w:rsid w:val="00547006"/>
    <w:rsid w:val="0054703E"/>
    <w:rsid w:val="0054719C"/>
    <w:rsid w:val="00550B09"/>
    <w:rsid w:val="0055182B"/>
    <w:rsid w:val="005525C6"/>
    <w:rsid w:val="00555910"/>
    <w:rsid w:val="00555929"/>
    <w:rsid w:val="00555D65"/>
    <w:rsid w:val="005565EF"/>
    <w:rsid w:val="00557FA5"/>
    <w:rsid w:val="005604DE"/>
    <w:rsid w:val="00561E10"/>
    <w:rsid w:val="005631D8"/>
    <w:rsid w:val="00564874"/>
    <w:rsid w:val="005651E0"/>
    <w:rsid w:val="0057021B"/>
    <w:rsid w:val="00572A68"/>
    <w:rsid w:val="00574C79"/>
    <w:rsid w:val="00577077"/>
    <w:rsid w:val="005772B0"/>
    <w:rsid w:val="00581814"/>
    <w:rsid w:val="00581D5D"/>
    <w:rsid w:val="005822F4"/>
    <w:rsid w:val="00582FB9"/>
    <w:rsid w:val="00584CFE"/>
    <w:rsid w:val="00584FC0"/>
    <w:rsid w:val="005873B6"/>
    <w:rsid w:val="00587FDB"/>
    <w:rsid w:val="005903FF"/>
    <w:rsid w:val="005910EB"/>
    <w:rsid w:val="00592A56"/>
    <w:rsid w:val="00592AFD"/>
    <w:rsid w:val="00595BF9"/>
    <w:rsid w:val="005A2A76"/>
    <w:rsid w:val="005B02CF"/>
    <w:rsid w:val="005B108D"/>
    <w:rsid w:val="005B29E1"/>
    <w:rsid w:val="005B3A67"/>
    <w:rsid w:val="005B40F0"/>
    <w:rsid w:val="005B43B5"/>
    <w:rsid w:val="005B47F9"/>
    <w:rsid w:val="005B5466"/>
    <w:rsid w:val="005B5EB8"/>
    <w:rsid w:val="005B6D24"/>
    <w:rsid w:val="005B6DCA"/>
    <w:rsid w:val="005B7B72"/>
    <w:rsid w:val="005C0130"/>
    <w:rsid w:val="005C0B15"/>
    <w:rsid w:val="005C14B9"/>
    <w:rsid w:val="005C2139"/>
    <w:rsid w:val="005C65AF"/>
    <w:rsid w:val="005C7220"/>
    <w:rsid w:val="005C76E7"/>
    <w:rsid w:val="005C7B75"/>
    <w:rsid w:val="005C7C7F"/>
    <w:rsid w:val="005D20AC"/>
    <w:rsid w:val="005D28F3"/>
    <w:rsid w:val="005D2C59"/>
    <w:rsid w:val="005D2D8E"/>
    <w:rsid w:val="005D4E8F"/>
    <w:rsid w:val="005D6E26"/>
    <w:rsid w:val="005E2408"/>
    <w:rsid w:val="005E29D7"/>
    <w:rsid w:val="005E316F"/>
    <w:rsid w:val="005E34FD"/>
    <w:rsid w:val="005E55CD"/>
    <w:rsid w:val="005E7BB4"/>
    <w:rsid w:val="005F0BE0"/>
    <w:rsid w:val="005F0E42"/>
    <w:rsid w:val="005F2748"/>
    <w:rsid w:val="005F3AD4"/>
    <w:rsid w:val="005F5BD3"/>
    <w:rsid w:val="006008D7"/>
    <w:rsid w:val="00600BB4"/>
    <w:rsid w:val="00601DC7"/>
    <w:rsid w:val="006038BC"/>
    <w:rsid w:val="00605A87"/>
    <w:rsid w:val="00606825"/>
    <w:rsid w:val="00607B3F"/>
    <w:rsid w:val="00611A79"/>
    <w:rsid w:val="0061354E"/>
    <w:rsid w:val="006135B8"/>
    <w:rsid w:val="00614F78"/>
    <w:rsid w:val="00615228"/>
    <w:rsid w:val="006152CB"/>
    <w:rsid w:val="006162CA"/>
    <w:rsid w:val="00617064"/>
    <w:rsid w:val="006175EE"/>
    <w:rsid w:val="006177A0"/>
    <w:rsid w:val="006201A7"/>
    <w:rsid w:val="006216A6"/>
    <w:rsid w:val="006229DC"/>
    <w:rsid w:val="00624670"/>
    <w:rsid w:val="00624CEF"/>
    <w:rsid w:val="00626767"/>
    <w:rsid w:val="006268D8"/>
    <w:rsid w:val="00626A74"/>
    <w:rsid w:val="006274AE"/>
    <w:rsid w:val="006277EB"/>
    <w:rsid w:val="00630A97"/>
    <w:rsid w:val="00631219"/>
    <w:rsid w:val="00631403"/>
    <w:rsid w:val="0063339E"/>
    <w:rsid w:val="00633EA2"/>
    <w:rsid w:val="006355D4"/>
    <w:rsid w:val="00635650"/>
    <w:rsid w:val="006371EE"/>
    <w:rsid w:val="00637278"/>
    <w:rsid w:val="00637E1E"/>
    <w:rsid w:val="00637F52"/>
    <w:rsid w:val="00641822"/>
    <w:rsid w:val="006422C1"/>
    <w:rsid w:val="00642F27"/>
    <w:rsid w:val="00644AD5"/>
    <w:rsid w:val="00650792"/>
    <w:rsid w:val="00651134"/>
    <w:rsid w:val="00651C8A"/>
    <w:rsid w:val="00653513"/>
    <w:rsid w:val="006535B6"/>
    <w:rsid w:val="00653874"/>
    <w:rsid w:val="006558A2"/>
    <w:rsid w:val="00657A18"/>
    <w:rsid w:val="00660AEC"/>
    <w:rsid w:val="00661646"/>
    <w:rsid w:val="00662346"/>
    <w:rsid w:val="00662634"/>
    <w:rsid w:val="0066325A"/>
    <w:rsid w:val="00664D4F"/>
    <w:rsid w:val="00665FFC"/>
    <w:rsid w:val="0066647A"/>
    <w:rsid w:val="00667714"/>
    <w:rsid w:val="006701BB"/>
    <w:rsid w:val="00673CC1"/>
    <w:rsid w:val="00673CD5"/>
    <w:rsid w:val="006746C9"/>
    <w:rsid w:val="006747B8"/>
    <w:rsid w:val="00675B39"/>
    <w:rsid w:val="006776D0"/>
    <w:rsid w:val="00681348"/>
    <w:rsid w:val="0068135E"/>
    <w:rsid w:val="00681AFF"/>
    <w:rsid w:val="006820C4"/>
    <w:rsid w:val="00683CE5"/>
    <w:rsid w:val="00685152"/>
    <w:rsid w:val="0068515E"/>
    <w:rsid w:val="006852C5"/>
    <w:rsid w:val="00685965"/>
    <w:rsid w:val="00685FC5"/>
    <w:rsid w:val="0068613B"/>
    <w:rsid w:val="00686590"/>
    <w:rsid w:val="00687008"/>
    <w:rsid w:val="00687088"/>
    <w:rsid w:val="00687F60"/>
    <w:rsid w:val="00690AC1"/>
    <w:rsid w:val="00694146"/>
    <w:rsid w:val="006941CF"/>
    <w:rsid w:val="006946FB"/>
    <w:rsid w:val="00695200"/>
    <w:rsid w:val="0069558B"/>
    <w:rsid w:val="0069581D"/>
    <w:rsid w:val="00695B21"/>
    <w:rsid w:val="00696538"/>
    <w:rsid w:val="0069659F"/>
    <w:rsid w:val="00697E40"/>
    <w:rsid w:val="006A0A61"/>
    <w:rsid w:val="006A1E03"/>
    <w:rsid w:val="006A45B8"/>
    <w:rsid w:val="006A5DC7"/>
    <w:rsid w:val="006A7E65"/>
    <w:rsid w:val="006B3059"/>
    <w:rsid w:val="006B5A1A"/>
    <w:rsid w:val="006B6A40"/>
    <w:rsid w:val="006B6E8E"/>
    <w:rsid w:val="006B732A"/>
    <w:rsid w:val="006C1F74"/>
    <w:rsid w:val="006C236A"/>
    <w:rsid w:val="006C2419"/>
    <w:rsid w:val="006C2A49"/>
    <w:rsid w:val="006C3FAC"/>
    <w:rsid w:val="006C59FA"/>
    <w:rsid w:val="006C68F0"/>
    <w:rsid w:val="006D2AE1"/>
    <w:rsid w:val="006D2C4D"/>
    <w:rsid w:val="006D2FDC"/>
    <w:rsid w:val="006D3F1E"/>
    <w:rsid w:val="006D5826"/>
    <w:rsid w:val="006D58CA"/>
    <w:rsid w:val="006D68F2"/>
    <w:rsid w:val="006D70B8"/>
    <w:rsid w:val="006D79B7"/>
    <w:rsid w:val="006E2167"/>
    <w:rsid w:val="006E2C0E"/>
    <w:rsid w:val="006E2F75"/>
    <w:rsid w:val="006E3ABC"/>
    <w:rsid w:val="006E5573"/>
    <w:rsid w:val="006E582F"/>
    <w:rsid w:val="006E68D8"/>
    <w:rsid w:val="006E6B67"/>
    <w:rsid w:val="006F169C"/>
    <w:rsid w:val="006F1884"/>
    <w:rsid w:val="006F3C6C"/>
    <w:rsid w:val="006F5D2B"/>
    <w:rsid w:val="006F7014"/>
    <w:rsid w:val="006F7FBB"/>
    <w:rsid w:val="00700A84"/>
    <w:rsid w:val="0070260D"/>
    <w:rsid w:val="00704772"/>
    <w:rsid w:val="0070777F"/>
    <w:rsid w:val="00710A9B"/>
    <w:rsid w:val="00711057"/>
    <w:rsid w:val="00711D48"/>
    <w:rsid w:val="00712F3B"/>
    <w:rsid w:val="00714186"/>
    <w:rsid w:val="00714E00"/>
    <w:rsid w:val="00715D96"/>
    <w:rsid w:val="0071628D"/>
    <w:rsid w:val="00720D3C"/>
    <w:rsid w:val="00722804"/>
    <w:rsid w:val="007240B0"/>
    <w:rsid w:val="00724C4E"/>
    <w:rsid w:val="007338F9"/>
    <w:rsid w:val="00733FA2"/>
    <w:rsid w:val="007344C8"/>
    <w:rsid w:val="007360BF"/>
    <w:rsid w:val="00736B1C"/>
    <w:rsid w:val="00737864"/>
    <w:rsid w:val="00740AAA"/>
    <w:rsid w:val="00740BEB"/>
    <w:rsid w:val="0074172C"/>
    <w:rsid w:val="00741B81"/>
    <w:rsid w:val="00742D33"/>
    <w:rsid w:val="0074544D"/>
    <w:rsid w:val="00745B42"/>
    <w:rsid w:val="00745C1F"/>
    <w:rsid w:val="00745E05"/>
    <w:rsid w:val="00746068"/>
    <w:rsid w:val="00747ADF"/>
    <w:rsid w:val="00751498"/>
    <w:rsid w:val="00751971"/>
    <w:rsid w:val="00751A10"/>
    <w:rsid w:val="00752616"/>
    <w:rsid w:val="007554BE"/>
    <w:rsid w:val="00756AF4"/>
    <w:rsid w:val="0075775F"/>
    <w:rsid w:val="00757AFB"/>
    <w:rsid w:val="0076065D"/>
    <w:rsid w:val="00761E4F"/>
    <w:rsid w:val="00763CB7"/>
    <w:rsid w:val="007660F2"/>
    <w:rsid w:val="00766696"/>
    <w:rsid w:val="00767839"/>
    <w:rsid w:val="007701C0"/>
    <w:rsid w:val="0077370E"/>
    <w:rsid w:val="0077412B"/>
    <w:rsid w:val="00774787"/>
    <w:rsid w:val="00774C85"/>
    <w:rsid w:val="00776F90"/>
    <w:rsid w:val="00777AFD"/>
    <w:rsid w:val="0078158D"/>
    <w:rsid w:val="00781AEF"/>
    <w:rsid w:val="0078280B"/>
    <w:rsid w:val="0078435F"/>
    <w:rsid w:val="00784546"/>
    <w:rsid w:val="007866B7"/>
    <w:rsid w:val="007867EB"/>
    <w:rsid w:val="00787BB6"/>
    <w:rsid w:val="00791A70"/>
    <w:rsid w:val="00791BE0"/>
    <w:rsid w:val="00793590"/>
    <w:rsid w:val="00793630"/>
    <w:rsid w:val="00797068"/>
    <w:rsid w:val="007972F1"/>
    <w:rsid w:val="00797C24"/>
    <w:rsid w:val="007A0A87"/>
    <w:rsid w:val="007A0F95"/>
    <w:rsid w:val="007A55FF"/>
    <w:rsid w:val="007A5675"/>
    <w:rsid w:val="007A57E2"/>
    <w:rsid w:val="007A5EC3"/>
    <w:rsid w:val="007A5FFA"/>
    <w:rsid w:val="007A664D"/>
    <w:rsid w:val="007A7B20"/>
    <w:rsid w:val="007B0DAF"/>
    <w:rsid w:val="007B1215"/>
    <w:rsid w:val="007B158E"/>
    <w:rsid w:val="007B1B45"/>
    <w:rsid w:val="007B1BBE"/>
    <w:rsid w:val="007B421C"/>
    <w:rsid w:val="007B77CC"/>
    <w:rsid w:val="007C106E"/>
    <w:rsid w:val="007C16F6"/>
    <w:rsid w:val="007C1C74"/>
    <w:rsid w:val="007C4168"/>
    <w:rsid w:val="007C4707"/>
    <w:rsid w:val="007C5247"/>
    <w:rsid w:val="007C6F91"/>
    <w:rsid w:val="007D2803"/>
    <w:rsid w:val="007D3C05"/>
    <w:rsid w:val="007D6CED"/>
    <w:rsid w:val="007E063A"/>
    <w:rsid w:val="007E25C3"/>
    <w:rsid w:val="007E29F9"/>
    <w:rsid w:val="007E4063"/>
    <w:rsid w:val="007E5C37"/>
    <w:rsid w:val="007E72CB"/>
    <w:rsid w:val="007F2D86"/>
    <w:rsid w:val="007F40C5"/>
    <w:rsid w:val="007F51C5"/>
    <w:rsid w:val="007F55E1"/>
    <w:rsid w:val="007F75ED"/>
    <w:rsid w:val="007F7D0F"/>
    <w:rsid w:val="0080340E"/>
    <w:rsid w:val="008038F3"/>
    <w:rsid w:val="00804430"/>
    <w:rsid w:val="00804C6D"/>
    <w:rsid w:val="00805193"/>
    <w:rsid w:val="00812070"/>
    <w:rsid w:val="00812D07"/>
    <w:rsid w:val="0081313C"/>
    <w:rsid w:val="008147FB"/>
    <w:rsid w:val="00814896"/>
    <w:rsid w:val="008164C5"/>
    <w:rsid w:val="008179B6"/>
    <w:rsid w:val="0082002F"/>
    <w:rsid w:val="008206A4"/>
    <w:rsid w:val="00822C5C"/>
    <w:rsid w:val="00824FB8"/>
    <w:rsid w:val="00825493"/>
    <w:rsid w:val="00825F12"/>
    <w:rsid w:val="00826BDB"/>
    <w:rsid w:val="00827962"/>
    <w:rsid w:val="00830E74"/>
    <w:rsid w:val="00831A3F"/>
    <w:rsid w:val="00831CA2"/>
    <w:rsid w:val="008342B4"/>
    <w:rsid w:val="00835447"/>
    <w:rsid w:val="0083676A"/>
    <w:rsid w:val="0083748F"/>
    <w:rsid w:val="008406FC"/>
    <w:rsid w:val="00841D15"/>
    <w:rsid w:val="008430FA"/>
    <w:rsid w:val="0084608C"/>
    <w:rsid w:val="008473EF"/>
    <w:rsid w:val="00850A7D"/>
    <w:rsid w:val="008567B3"/>
    <w:rsid w:val="00856CC9"/>
    <w:rsid w:val="00857AA5"/>
    <w:rsid w:val="00860592"/>
    <w:rsid w:val="008616F5"/>
    <w:rsid w:val="00861D3B"/>
    <w:rsid w:val="008624F4"/>
    <w:rsid w:val="00862EA0"/>
    <w:rsid w:val="008644A8"/>
    <w:rsid w:val="00865757"/>
    <w:rsid w:val="008659ED"/>
    <w:rsid w:val="00871319"/>
    <w:rsid w:val="00871CB8"/>
    <w:rsid w:val="0087492E"/>
    <w:rsid w:val="00877767"/>
    <w:rsid w:val="008828AA"/>
    <w:rsid w:val="00886EA1"/>
    <w:rsid w:val="0088767D"/>
    <w:rsid w:val="008917DD"/>
    <w:rsid w:val="00893483"/>
    <w:rsid w:val="00894907"/>
    <w:rsid w:val="008951B1"/>
    <w:rsid w:val="0089552A"/>
    <w:rsid w:val="0089579C"/>
    <w:rsid w:val="00896067"/>
    <w:rsid w:val="00896331"/>
    <w:rsid w:val="00896340"/>
    <w:rsid w:val="008A1B3C"/>
    <w:rsid w:val="008A22C1"/>
    <w:rsid w:val="008A36E4"/>
    <w:rsid w:val="008A4BBC"/>
    <w:rsid w:val="008A7438"/>
    <w:rsid w:val="008A7685"/>
    <w:rsid w:val="008A7D69"/>
    <w:rsid w:val="008B0514"/>
    <w:rsid w:val="008B2D21"/>
    <w:rsid w:val="008B2F63"/>
    <w:rsid w:val="008B306F"/>
    <w:rsid w:val="008B4148"/>
    <w:rsid w:val="008B41EC"/>
    <w:rsid w:val="008B64D2"/>
    <w:rsid w:val="008C0850"/>
    <w:rsid w:val="008C1800"/>
    <w:rsid w:val="008C358E"/>
    <w:rsid w:val="008C3842"/>
    <w:rsid w:val="008C467E"/>
    <w:rsid w:val="008C669A"/>
    <w:rsid w:val="008D04E9"/>
    <w:rsid w:val="008D1CA2"/>
    <w:rsid w:val="008D21DB"/>
    <w:rsid w:val="008D608F"/>
    <w:rsid w:val="008D6143"/>
    <w:rsid w:val="008D6335"/>
    <w:rsid w:val="008E0787"/>
    <w:rsid w:val="008E26BB"/>
    <w:rsid w:val="008E2F6E"/>
    <w:rsid w:val="008E34A4"/>
    <w:rsid w:val="008E3B3F"/>
    <w:rsid w:val="008E52F4"/>
    <w:rsid w:val="008E53F9"/>
    <w:rsid w:val="008E560F"/>
    <w:rsid w:val="008F0055"/>
    <w:rsid w:val="008F07F2"/>
    <w:rsid w:val="008F1392"/>
    <w:rsid w:val="008F1953"/>
    <w:rsid w:val="008F3E52"/>
    <w:rsid w:val="008F4852"/>
    <w:rsid w:val="008F6567"/>
    <w:rsid w:val="008F69C6"/>
    <w:rsid w:val="008F7E00"/>
    <w:rsid w:val="008F7F45"/>
    <w:rsid w:val="008F7FA6"/>
    <w:rsid w:val="0090076D"/>
    <w:rsid w:val="00902842"/>
    <w:rsid w:val="00902E9B"/>
    <w:rsid w:val="0090326C"/>
    <w:rsid w:val="009034CC"/>
    <w:rsid w:val="009055F2"/>
    <w:rsid w:val="00911E50"/>
    <w:rsid w:val="00912E6E"/>
    <w:rsid w:val="00913C69"/>
    <w:rsid w:val="00915EB9"/>
    <w:rsid w:val="00916ABB"/>
    <w:rsid w:val="00920146"/>
    <w:rsid w:val="00920B94"/>
    <w:rsid w:val="009219ED"/>
    <w:rsid w:val="00922186"/>
    <w:rsid w:val="009236F6"/>
    <w:rsid w:val="00923DC0"/>
    <w:rsid w:val="0092408C"/>
    <w:rsid w:val="00925F5C"/>
    <w:rsid w:val="0092604B"/>
    <w:rsid w:val="00926FC0"/>
    <w:rsid w:val="0092701B"/>
    <w:rsid w:val="009277E6"/>
    <w:rsid w:val="00927851"/>
    <w:rsid w:val="00935337"/>
    <w:rsid w:val="00936BA3"/>
    <w:rsid w:val="009414C4"/>
    <w:rsid w:val="00941B23"/>
    <w:rsid w:val="009428A3"/>
    <w:rsid w:val="00943A8F"/>
    <w:rsid w:val="00943B06"/>
    <w:rsid w:val="00945783"/>
    <w:rsid w:val="00946DC8"/>
    <w:rsid w:val="00950E0E"/>
    <w:rsid w:val="0095559E"/>
    <w:rsid w:val="00955E4E"/>
    <w:rsid w:val="009560CC"/>
    <w:rsid w:val="00957789"/>
    <w:rsid w:val="0096164E"/>
    <w:rsid w:val="00962567"/>
    <w:rsid w:val="00962B2C"/>
    <w:rsid w:val="00962D8D"/>
    <w:rsid w:val="00964771"/>
    <w:rsid w:val="009649B1"/>
    <w:rsid w:val="00966347"/>
    <w:rsid w:val="009663C4"/>
    <w:rsid w:val="0096746F"/>
    <w:rsid w:val="00967614"/>
    <w:rsid w:val="00967DE3"/>
    <w:rsid w:val="00971881"/>
    <w:rsid w:val="009718F6"/>
    <w:rsid w:val="00971974"/>
    <w:rsid w:val="009760B2"/>
    <w:rsid w:val="0098288E"/>
    <w:rsid w:val="00983DF2"/>
    <w:rsid w:val="00983F12"/>
    <w:rsid w:val="009845C1"/>
    <w:rsid w:val="009845EA"/>
    <w:rsid w:val="00984967"/>
    <w:rsid w:val="00985D18"/>
    <w:rsid w:val="0099058E"/>
    <w:rsid w:val="0099491F"/>
    <w:rsid w:val="00994D16"/>
    <w:rsid w:val="00995390"/>
    <w:rsid w:val="00995F88"/>
    <w:rsid w:val="00996A29"/>
    <w:rsid w:val="009971A9"/>
    <w:rsid w:val="00997288"/>
    <w:rsid w:val="009A100B"/>
    <w:rsid w:val="009A1DFB"/>
    <w:rsid w:val="009A2445"/>
    <w:rsid w:val="009A3153"/>
    <w:rsid w:val="009A329D"/>
    <w:rsid w:val="009B0138"/>
    <w:rsid w:val="009B0309"/>
    <w:rsid w:val="009B465F"/>
    <w:rsid w:val="009B4D50"/>
    <w:rsid w:val="009B5795"/>
    <w:rsid w:val="009B6367"/>
    <w:rsid w:val="009C04B3"/>
    <w:rsid w:val="009C2E7B"/>
    <w:rsid w:val="009C3C50"/>
    <w:rsid w:val="009C4754"/>
    <w:rsid w:val="009C53A9"/>
    <w:rsid w:val="009C7451"/>
    <w:rsid w:val="009D03CA"/>
    <w:rsid w:val="009D3283"/>
    <w:rsid w:val="009D37B8"/>
    <w:rsid w:val="009D763C"/>
    <w:rsid w:val="009E29F2"/>
    <w:rsid w:val="009E2E81"/>
    <w:rsid w:val="009E3062"/>
    <w:rsid w:val="009E32CC"/>
    <w:rsid w:val="009E63BE"/>
    <w:rsid w:val="009E6F42"/>
    <w:rsid w:val="009F0031"/>
    <w:rsid w:val="009F0E88"/>
    <w:rsid w:val="009F1437"/>
    <w:rsid w:val="009F6AE8"/>
    <w:rsid w:val="009F76B7"/>
    <w:rsid w:val="009F7866"/>
    <w:rsid w:val="00A000C5"/>
    <w:rsid w:val="00A00D8C"/>
    <w:rsid w:val="00A00DCD"/>
    <w:rsid w:val="00A01C6A"/>
    <w:rsid w:val="00A02757"/>
    <w:rsid w:val="00A028A6"/>
    <w:rsid w:val="00A057A3"/>
    <w:rsid w:val="00A06FD6"/>
    <w:rsid w:val="00A11CFC"/>
    <w:rsid w:val="00A13C42"/>
    <w:rsid w:val="00A15599"/>
    <w:rsid w:val="00A21940"/>
    <w:rsid w:val="00A2211B"/>
    <w:rsid w:val="00A227FC"/>
    <w:rsid w:val="00A22D0B"/>
    <w:rsid w:val="00A23E1A"/>
    <w:rsid w:val="00A24463"/>
    <w:rsid w:val="00A257FE"/>
    <w:rsid w:val="00A25C38"/>
    <w:rsid w:val="00A262B0"/>
    <w:rsid w:val="00A268D6"/>
    <w:rsid w:val="00A3297A"/>
    <w:rsid w:val="00A37FC7"/>
    <w:rsid w:val="00A40023"/>
    <w:rsid w:val="00A40299"/>
    <w:rsid w:val="00A40CC4"/>
    <w:rsid w:val="00A41AA0"/>
    <w:rsid w:val="00A41FDD"/>
    <w:rsid w:val="00A4384F"/>
    <w:rsid w:val="00A45660"/>
    <w:rsid w:val="00A47E00"/>
    <w:rsid w:val="00A50F30"/>
    <w:rsid w:val="00A5175D"/>
    <w:rsid w:val="00A51FD5"/>
    <w:rsid w:val="00A547ED"/>
    <w:rsid w:val="00A54AE4"/>
    <w:rsid w:val="00A55E50"/>
    <w:rsid w:val="00A562EF"/>
    <w:rsid w:val="00A6088A"/>
    <w:rsid w:val="00A60DD8"/>
    <w:rsid w:val="00A60F5A"/>
    <w:rsid w:val="00A612BF"/>
    <w:rsid w:val="00A62B8E"/>
    <w:rsid w:val="00A64E4C"/>
    <w:rsid w:val="00A662E2"/>
    <w:rsid w:val="00A66384"/>
    <w:rsid w:val="00A66812"/>
    <w:rsid w:val="00A67810"/>
    <w:rsid w:val="00A7250D"/>
    <w:rsid w:val="00A76B48"/>
    <w:rsid w:val="00A8026A"/>
    <w:rsid w:val="00A80ED0"/>
    <w:rsid w:val="00A81BFB"/>
    <w:rsid w:val="00A9078E"/>
    <w:rsid w:val="00A90CD6"/>
    <w:rsid w:val="00A91C04"/>
    <w:rsid w:val="00A92718"/>
    <w:rsid w:val="00A93D81"/>
    <w:rsid w:val="00A95410"/>
    <w:rsid w:val="00A96F84"/>
    <w:rsid w:val="00AA034B"/>
    <w:rsid w:val="00AA0507"/>
    <w:rsid w:val="00AA0C05"/>
    <w:rsid w:val="00AA0D2A"/>
    <w:rsid w:val="00AA2260"/>
    <w:rsid w:val="00AA2A90"/>
    <w:rsid w:val="00AA46B3"/>
    <w:rsid w:val="00AA5F5E"/>
    <w:rsid w:val="00AA64C2"/>
    <w:rsid w:val="00AA6B35"/>
    <w:rsid w:val="00AB013C"/>
    <w:rsid w:val="00AB0DE7"/>
    <w:rsid w:val="00AB10D7"/>
    <w:rsid w:val="00AB7061"/>
    <w:rsid w:val="00AC4194"/>
    <w:rsid w:val="00AC4C2D"/>
    <w:rsid w:val="00AC5910"/>
    <w:rsid w:val="00AC62D0"/>
    <w:rsid w:val="00AD0161"/>
    <w:rsid w:val="00AD0E3D"/>
    <w:rsid w:val="00AD171A"/>
    <w:rsid w:val="00AD18F2"/>
    <w:rsid w:val="00AD1C10"/>
    <w:rsid w:val="00AD36E3"/>
    <w:rsid w:val="00AD38DD"/>
    <w:rsid w:val="00AD5509"/>
    <w:rsid w:val="00AD5DBB"/>
    <w:rsid w:val="00AD658C"/>
    <w:rsid w:val="00AD67C9"/>
    <w:rsid w:val="00AD7189"/>
    <w:rsid w:val="00AE1B7E"/>
    <w:rsid w:val="00AE2529"/>
    <w:rsid w:val="00AE31B3"/>
    <w:rsid w:val="00AE3630"/>
    <w:rsid w:val="00AE49D7"/>
    <w:rsid w:val="00AE6D30"/>
    <w:rsid w:val="00AF12A3"/>
    <w:rsid w:val="00AF1D6B"/>
    <w:rsid w:val="00AF1FD0"/>
    <w:rsid w:val="00AF2DD6"/>
    <w:rsid w:val="00AF30B0"/>
    <w:rsid w:val="00AF351E"/>
    <w:rsid w:val="00AF4151"/>
    <w:rsid w:val="00AF479A"/>
    <w:rsid w:val="00AF5DCF"/>
    <w:rsid w:val="00B02638"/>
    <w:rsid w:val="00B107ED"/>
    <w:rsid w:val="00B107F1"/>
    <w:rsid w:val="00B113B8"/>
    <w:rsid w:val="00B13B0B"/>
    <w:rsid w:val="00B14719"/>
    <w:rsid w:val="00B14FE2"/>
    <w:rsid w:val="00B150FE"/>
    <w:rsid w:val="00B201FD"/>
    <w:rsid w:val="00B22712"/>
    <w:rsid w:val="00B22CC6"/>
    <w:rsid w:val="00B23840"/>
    <w:rsid w:val="00B249BD"/>
    <w:rsid w:val="00B249D2"/>
    <w:rsid w:val="00B254EA"/>
    <w:rsid w:val="00B258E9"/>
    <w:rsid w:val="00B25D16"/>
    <w:rsid w:val="00B26262"/>
    <w:rsid w:val="00B26512"/>
    <w:rsid w:val="00B30C0B"/>
    <w:rsid w:val="00B30CFD"/>
    <w:rsid w:val="00B3101B"/>
    <w:rsid w:val="00B32191"/>
    <w:rsid w:val="00B34619"/>
    <w:rsid w:val="00B37CED"/>
    <w:rsid w:val="00B4079A"/>
    <w:rsid w:val="00B411C0"/>
    <w:rsid w:val="00B434E0"/>
    <w:rsid w:val="00B44D85"/>
    <w:rsid w:val="00B45296"/>
    <w:rsid w:val="00B4756D"/>
    <w:rsid w:val="00B47CFA"/>
    <w:rsid w:val="00B50373"/>
    <w:rsid w:val="00B51A91"/>
    <w:rsid w:val="00B52203"/>
    <w:rsid w:val="00B56A3F"/>
    <w:rsid w:val="00B60137"/>
    <w:rsid w:val="00B60702"/>
    <w:rsid w:val="00B610C6"/>
    <w:rsid w:val="00B6141E"/>
    <w:rsid w:val="00B6633C"/>
    <w:rsid w:val="00B6697A"/>
    <w:rsid w:val="00B66E90"/>
    <w:rsid w:val="00B6784C"/>
    <w:rsid w:val="00B7090F"/>
    <w:rsid w:val="00B7305B"/>
    <w:rsid w:val="00B75A46"/>
    <w:rsid w:val="00B75BBE"/>
    <w:rsid w:val="00B75C6A"/>
    <w:rsid w:val="00B76223"/>
    <w:rsid w:val="00B7754B"/>
    <w:rsid w:val="00B77601"/>
    <w:rsid w:val="00B77CAE"/>
    <w:rsid w:val="00B82A5B"/>
    <w:rsid w:val="00B834F6"/>
    <w:rsid w:val="00B838DE"/>
    <w:rsid w:val="00B83945"/>
    <w:rsid w:val="00B83EDD"/>
    <w:rsid w:val="00B83FBE"/>
    <w:rsid w:val="00B843D8"/>
    <w:rsid w:val="00B84917"/>
    <w:rsid w:val="00B84A59"/>
    <w:rsid w:val="00B85C1B"/>
    <w:rsid w:val="00B87141"/>
    <w:rsid w:val="00B87FDF"/>
    <w:rsid w:val="00B90F6B"/>
    <w:rsid w:val="00B934B6"/>
    <w:rsid w:val="00B944F0"/>
    <w:rsid w:val="00B95148"/>
    <w:rsid w:val="00B97A76"/>
    <w:rsid w:val="00BA0F6E"/>
    <w:rsid w:val="00BA243A"/>
    <w:rsid w:val="00BA48A4"/>
    <w:rsid w:val="00BA5A58"/>
    <w:rsid w:val="00BA5EDB"/>
    <w:rsid w:val="00BA6A03"/>
    <w:rsid w:val="00BB14A9"/>
    <w:rsid w:val="00BB1ABD"/>
    <w:rsid w:val="00BB2013"/>
    <w:rsid w:val="00BB3C14"/>
    <w:rsid w:val="00BB7762"/>
    <w:rsid w:val="00BC0830"/>
    <w:rsid w:val="00BC08CF"/>
    <w:rsid w:val="00BC090D"/>
    <w:rsid w:val="00BC12A1"/>
    <w:rsid w:val="00BC3D03"/>
    <w:rsid w:val="00BC43CD"/>
    <w:rsid w:val="00BC44AB"/>
    <w:rsid w:val="00BC5064"/>
    <w:rsid w:val="00BC58FF"/>
    <w:rsid w:val="00BC5D9B"/>
    <w:rsid w:val="00BD072C"/>
    <w:rsid w:val="00BD15CB"/>
    <w:rsid w:val="00BD2B04"/>
    <w:rsid w:val="00BD339C"/>
    <w:rsid w:val="00BD416C"/>
    <w:rsid w:val="00BD4249"/>
    <w:rsid w:val="00BE0BE3"/>
    <w:rsid w:val="00BE2FD4"/>
    <w:rsid w:val="00BE57DE"/>
    <w:rsid w:val="00BE5E48"/>
    <w:rsid w:val="00BE6E05"/>
    <w:rsid w:val="00BE75C6"/>
    <w:rsid w:val="00BF137E"/>
    <w:rsid w:val="00BF14D1"/>
    <w:rsid w:val="00BF2C45"/>
    <w:rsid w:val="00BF347D"/>
    <w:rsid w:val="00BF5096"/>
    <w:rsid w:val="00BF5F50"/>
    <w:rsid w:val="00BF7398"/>
    <w:rsid w:val="00BF78B8"/>
    <w:rsid w:val="00C01919"/>
    <w:rsid w:val="00C035B6"/>
    <w:rsid w:val="00C03924"/>
    <w:rsid w:val="00C0421C"/>
    <w:rsid w:val="00C055C5"/>
    <w:rsid w:val="00C05CA7"/>
    <w:rsid w:val="00C05E2A"/>
    <w:rsid w:val="00C06D46"/>
    <w:rsid w:val="00C07120"/>
    <w:rsid w:val="00C1029E"/>
    <w:rsid w:val="00C11ABE"/>
    <w:rsid w:val="00C14B40"/>
    <w:rsid w:val="00C14F00"/>
    <w:rsid w:val="00C160AA"/>
    <w:rsid w:val="00C203E2"/>
    <w:rsid w:val="00C20597"/>
    <w:rsid w:val="00C224D1"/>
    <w:rsid w:val="00C241B1"/>
    <w:rsid w:val="00C24C58"/>
    <w:rsid w:val="00C308BF"/>
    <w:rsid w:val="00C30E5C"/>
    <w:rsid w:val="00C31FA8"/>
    <w:rsid w:val="00C33463"/>
    <w:rsid w:val="00C347BF"/>
    <w:rsid w:val="00C364DF"/>
    <w:rsid w:val="00C409E7"/>
    <w:rsid w:val="00C4142E"/>
    <w:rsid w:val="00C41A15"/>
    <w:rsid w:val="00C438E3"/>
    <w:rsid w:val="00C438E7"/>
    <w:rsid w:val="00C440ED"/>
    <w:rsid w:val="00C507A3"/>
    <w:rsid w:val="00C539A7"/>
    <w:rsid w:val="00C53A61"/>
    <w:rsid w:val="00C54042"/>
    <w:rsid w:val="00C56FA9"/>
    <w:rsid w:val="00C60042"/>
    <w:rsid w:val="00C6128E"/>
    <w:rsid w:val="00C641BA"/>
    <w:rsid w:val="00C678B3"/>
    <w:rsid w:val="00C7267A"/>
    <w:rsid w:val="00C72CD4"/>
    <w:rsid w:val="00C73E77"/>
    <w:rsid w:val="00C74331"/>
    <w:rsid w:val="00C74915"/>
    <w:rsid w:val="00C74AD6"/>
    <w:rsid w:val="00C7506D"/>
    <w:rsid w:val="00C7537E"/>
    <w:rsid w:val="00C75958"/>
    <w:rsid w:val="00C7757B"/>
    <w:rsid w:val="00C77BAC"/>
    <w:rsid w:val="00C80C24"/>
    <w:rsid w:val="00C825DA"/>
    <w:rsid w:val="00C82CC6"/>
    <w:rsid w:val="00C86404"/>
    <w:rsid w:val="00C871CD"/>
    <w:rsid w:val="00C87BED"/>
    <w:rsid w:val="00C90662"/>
    <w:rsid w:val="00C916AF"/>
    <w:rsid w:val="00C91771"/>
    <w:rsid w:val="00C922F9"/>
    <w:rsid w:val="00C924C4"/>
    <w:rsid w:val="00C92536"/>
    <w:rsid w:val="00C9268F"/>
    <w:rsid w:val="00C93023"/>
    <w:rsid w:val="00C933EA"/>
    <w:rsid w:val="00C94888"/>
    <w:rsid w:val="00C94A33"/>
    <w:rsid w:val="00C95920"/>
    <w:rsid w:val="00C9714A"/>
    <w:rsid w:val="00CA0449"/>
    <w:rsid w:val="00CA0E8F"/>
    <w:rsid w:val="00CA1421"/>
    <w:rsid w:val="00CA1B72"/>
    <w:rsid w:val="00CA2646"/>
    <w:rsid w:val="00CA3AF9"/>
    <w:rsid w:val="00CA43B2"/>
    <w:rsid w:val="00CA4BE9"/>
    <w:rsid w:val="00CA6283"/>
    <w:rsid w:val="00CA6440"/>
    <w:rsid w:val="00CA73E0"/>
    <w:rsid w:val="00CB02FE"/>
    <w:rsid w:val="00CB2422"/>
    <w:rsid w:val="00CB30D5"/>
    <w:rsid w:val="00CB3B6B"/>
    <w:rsid w:val="00CB4FE4"/>
    <w:rsid w:val="00CB5429"/>
    <w:rsid w:val="00CB6D7D"/>
    <w:rsid w:val="00CB7DDB"/>
    <w:rsid w:val="00CC20C6"/>
    <w:rsid w:val="00CC2216"/>
    <w:rsid w:val="00CD2A51"/>
    <w:rsid w:val="00CD3D61"/>
    <w:rsid w:val="00CD60EF"/>
    <w:rsid w:val="00CD6C54"/>
    <w:rsid w:val="00CE0197"/>
    <w:rsid w:val="00CE08D8"/>
    <w:rsid w:val="00CE0FD2"/>
    <w:rsid w:val="00CE1445"/>
    <w:rsid w:val="00CE4620"/>
    <w:rsid w:val="00CE5937"/>
    <w:rsid w:val="00CE5D0A"/>
    <w:rsid w:val="00CE642A"/>
    <w:rsid w:val="00CE7DCB"/>
    <w:rsid w:val="00CF0A81"/>
    <w:rsid w:val="00CF0B27"/>
    <w:rsid w:val="00CF2522"/>
    <w:rsid w:val="00CF3E71"/>
    <w:rsid w:val="00CF438C"/>
    <w:rsid w:val="00CF47CF"/>
    <w:rsid w:val="00CF6CF4"/>
    <w:rsid w:val="00D05E6F"/>
    <w:rsid w:val="00D0680D"/>
    <w:rsid w:val="00D06A0A"/>
    <w:rsid w:val="00D07114"/>
    <w:rsid w:val="00D07296"/>
    <w:rsid w:val="00D137BF"/>
    <w:rsid w:val="00D1569E"/>
    <w:rsid w:val="00D17184"/>
    <w:rsid w:val="00D2530D"/>
    <w:rsid w:val="00D253FB"/>
    <w:rsid w:val="00D257E7"/>
    <w:rsid w:val="00D265C0"/>
    <w:rsid w:val="00D30331"/>
    <w:rsid w:val="00D34A25"/>
    <w:rsid w:val="00D37326"/>
    <w:rsid w:val="00D37B93"/>
    <w:rsid w:val="00D4088C"/>
    <w:rsid w:val="00D408BD"/>
    <w:rsid w:val="00D41932"/>
    <w:rsid w:val="00D42677"/>
    <w:rsid w:val="00D511D2"/>
    <w:rsid w:val="00D520AA"/>
    <w:rsid w:val="00D5231E"/>
    <w:rsid w:val="00D52CC2"/>
    <w:rsid w:val="00D57E17"/>
    <w:rsid w:val="00D60379"/>
    <w:rsid w:val="00D609C0"/>
    <w:rsid w:val="00D60E99"/>
    <w:rsid w:val="00D60EC5"/>
    <w:rsid w:val="00D64978"/>
    <w:rsid w:val="00D649DF"/>
    <w:rsid w:val="00D64DDE"/>
    <w:rsid w:val="00D65274"/>
    <w:rsid w:val="00D65C66"/>
    <w:rsid w:val="00D65D20"/>
    <w:rsid w:val="00D66255"/>
    <w:rsid w:val="00D6653B"/>
    <w:rsid w:val="00D7016E"/>
    <w:rsid w:val="00D71DF9"/>
    <w:rsid w:val="00D73F03"/>
    <w:rsid w:val="00D760C6"/>
    <w:rsid w:val="00D765E6"/>
    <w:rsid w:val="00D775A5"/>
    <w:rsid w:val="00D775CC"/>
    <w:rsid w:val="00D77702"/>
    <w:rsid w:val="00D80D15"/>
    <w:rsid w:val="00D81E0C"/>
    <w:rsid w:val="00D8219A"/>
    <w:rsid w:val="00D8222D"/>
    <w:rsid w:val="00D843DA"/>
    <w:rsid w:val="00D84567"/>
    <w:rsid w:val="00D85713"/>
    <w:rsid w:val="00D86380"/>
    <w:rsid w:val="00D87060"/>
    <w:rsid w:val="00D917D2"/>
    <w:rsid w:val="00D92374"/>
    <w:rsid w:val="00D92832"/>
    <w:rsid w:val="00D92D4C"/>
    <w:rsid w:val="00D96205"/>
    <w:rsid w:val="00D96B12"/>
    <w:rsid w:val="00D974D6"/>
    <w:rsid w:val="00D979F6"/>
    <w:rsid w:val="00D97A66"/>
    <w:rsid w:val="00DA082C"/>
    <w:rsid w:val="00DA25B2"/>
    <w:rsid w:val="00DA3425"/>
    <w:rsid w:val="00DA3E2D"/>
    <w:rsid w:val="00DA499E"/>
    <w:rsid w:val="00DA6071"/>
    <w:rsid w:val="00DB0AA5"/>
    <w:rsid w:val="00DB1980"/>
    <w:rsid w:val="00DB2213"/>
    <w:rsid w:val="00DB5579"/>
    <w:rsid w:val="00DB5689"/>
    <w:rsid w:val="00DB6EB3"/>
    <w:rsid w:val="00DC00D4"/>
    <w:rsid w:val="00DC237F"/>
    <w:rsid w:val="00DC35F9"/>
    <w:rsid w:val="00DC5162"/>
    <w:rsid w:val="00DC5BFF"/>
    <w:rsid w:val="00DC73B6"/>
    <w:rsid w:val="00DD0C70"/>
    <w:rsid w:val="00DD12FC"/>
    <w:rsid w:val="00DD1B32"/>
    <w:rsid w:val="00DD2D2B"/>
    <w:rsid w:val="00DD3288"/>
    <w:rsid w:val="00DD37AC"/>
    <w:rsid w:val="00DD4995"/>
    <w:rsid w:val="00DD51BC"/>
    <w:rsid w:val="00DD575E"/>
    <w:rsid w:val="00DE17A3"/>
    <w:rsid w:val="00DE30BB"/>
    <w:rsid w:val="00DE38CF"/>
    <w:rsid w:val="00DE39C5"/>
    <w:rsid w:val="00DE4A6A"/>
    <w:rsid w:val="00DE4EBE"/>
    <w:rsid w:val="00DF0F7C"/>
    <w:rsid w:val="00DF1F03"/>
    <w:rsid w:val="00DF39AB"/>
    <w:rsid w:val="00DF4BC4"/>
    <w:rsid w:val="00DF5914"/>
    <w:rsid w:val="00DF6CE1"/>
    <w:rsid w:val="00E0048F"/>
    <w:rsid w:val="00E00FF9"/>
    <w:rsid w:val="00E038C9"/>
    <w:rsid w:val="00E05F00"/>
    <w:rsid w:val="00E06484"/>
    <w:rsid w:val="00E144B1"/>
    <w:rsid w:val="00E14D16"/>
    <w:rsid w:val="00E15188"/>
    <w:rsid w:val="00E21B4A"/>
    <w:rsid w:val="00E22A81"/>
    <w:rsid w:val="00E22F2B"/>
    <w:rsid w:val="00E242DB"/>
    <w:rsid w:val="00E24B9F"/>
    <w:rsid w:val="00E24BE7"/>
    <w:rsid w:val="00E2516C"/>
    <w:rsid w:val="00E25FE6"/>
    <w:rsid w:val="00E26085"/>
    <w:rsid w:val="00E26DAE"/>
    <w:rsid w:val="00E3159E"/>
    <w:rsid w:val="00E31BCB"/>
    <w:rsid w:val="00E33044"/>
    <w:rsid w:val="00E3321D"/>
    <w:rsid w:val="00E33EC7"/>
    <w:rsid w:val="00E346F8"/>
    <w:rsid w:val="00E34776"/>
    <w:rsid w:val="00E355F3"/>
    <w:rsid w:val="00E35ABD"/>
    <w:rsid w:val="00E40A65"/>
    <w:rsid w:val="00E40ECB"/>
    <w:rsid w:val="00E416B1"/>
    <w:rsid w:val="00E42492"/>
    <w:rsid w:val="00E42D8F"/>
    <w:rsid w:val="00E4467A"/>
    <w:rsid w:val="00E455F5"/>
    <w:rsid w:val="00E4567E"/>
    <w:rsid w:val="00E46035"/>
    <w:rsid w:val="00E50691"/>
    <w:rsid w:val="00E555CF"/>
    <w:rsid w:val="00E60B76"/>
    <w:rsid w:val="00E6118B"/>
    <w:rsid w:val="00E61708"/>
    <w:rsid w:val="00E62965"/>
    <w:rsid w:val="00E62D01"/>
    <w:rsid w:val="00E63236"/>
    <w:rsid w:val="00E63EC3"/>
    <w:rsid w:val="00E656B3"/>
    <w:rsid w:val="00E66C5F"/>
    <w:rsid w:val="00E67568"/>
    <w:rsid w:val="00E71B6B"/>
    <w:rsid w:val="00E72583"/>
    <w:rsid w:val="00E72A49"/>
    <w:rsid w:val="00E738A0"/>
    <w:rsid w:val="00E75211"/>
    <w:rsid w:val="00E75C6B"/>
    <w:rsid w:val="00E75FE3"/>
    <w:rsid w:val="00E7682A"/>
    <w:rsid w:val="00E77BEA"/>
    <w:rsid w:val="00E77D1F"/>
    <w:rsid w:val="00E81902"/>
    <w:rsid w:val="00E81C5F"/>
    <w:rsid w:val="00E8258B"/>
    <w:rsid w:val="00E82E0B"/>
    <w:rsid w:val="00E83AA4"/>
    <w:rsid w:val="00E846E4"/>
    <w:rsid w:val="00E84ACF"/>
    <w:rsid w:val="00E85D96"/>
    <w:rsid w:val="00E861B2"/>
    <w:rsid w:val="00E86755"/>
    <w:rsid w:val="00E867F6"/>
    <w:rsid w:val="00E869C3"/>
    <w:rsid w:val="00E86B35"/>
    <w:rsid w:val="00E907BE"/>
    <w:rsid w:val="00E92AEB"/>
    <w:rsid w:val="00E957F1"/>
    <w:rsid w:val="00E962B7"/>
    <w:rsid w:val="00E964B6"/>
    <w:rsid w:val="00E96620"/>
    <w:rsid w:val="00E9666C"/>
    <w:rsid w:val="00E972D6"/>
    <w:rsid w:val="00E97853"/>
    <w:rsid w:val="00EA0421"/>
    <w:rsid w:val="00EA690E"/>
    <w:rsid w:val="00EA6EDE"/>
    <w:rsid w:val="00EB073E"/>
    <w:rsid w:val="00EB16F5"/>
    <w:rsid w:val="00EB3A9F"/>
    <w:rsid w:val="00EB4592"/>
    <w:rsid w:val="00EB4D10"/>
    <w:rsid w:val="00EB53CD"/>
    <w:rsid w:val="00EB54AC"/>
    <w:rsid w:val="00EB77DF"/>
    <w:rsid w:val="00EC04E9"/>
    <w:rsid w:val="00EC1E9B"/>
    <w:rsid w:val="00EC2DDE"/>
    <w:rsid w:val="00EC2EE0"/>
    <w:rsid w:val="00EC2F4B"/>
    <w:rsid w:val="00EC32C7"/>
    <w:rsid w:val="00EC4035"/>
    <w:rsid w:val="00EC4064"/>
    <w:rsid w:val="00EC4154"/>
    <w:rsid w:val="00EC49AE"/>
    <w:rsid w:val="00EC6674"/>
    <w:rsid w:val="00EC72EF"/>
    <w:rsid w:val="00ED020D"/>
    <w:rsid w:val="00ED10F6"/>
    <w:rsid w:val="00ED2BD5"/>
    <w:rsid w:val="00ED33BA"/>
    <w:rsid w:val="00ED4448"/>
    <w:rsid w:val="00ED5346"/>
    <w:rsid w:val="00ED53A9"/>
    <w:rsid w:val="00ED5CE1"/>
    <w:rsid w:val="00ED7241"/>
    <w:rsid w:val="00EE21FE"/>
    <w:rsid w:val="00EE3FF1"/>
    <w:rsid w:val="00EE42D1"/>
    <w:rsid w:val="00EE67E8"/>
    <w:rsid w:val="00EE6D65"/>
    <w:rsid w:val="00EF379A"/>
    <w:rsid w:val="00EF3C72"/>
    <w:rsid w:val="00EF481B"/>
    <w:rsid w:val="00EF73E3"/>
    <w:rsid w:val="00F00653"/>
    <w:rsid w:val="00F00843"/>
    <w:rsid w:val="00F02277"/>
    <w:rsid w:val="00F0340F"/>
    <w:rsid w:val="00F06E63"/>
    <w:rsid w:val="00F0705A"/>
    <w:rsid w:val="00F070D4"/>
    <w:rsid w:val="00F11440"/>
    <w:rsid w:val="00F126BB"/>
    <w:rsid w:val="00F14397"/>
    <w:rsid w:val="00F1507D"/>
    <w:rsid w:val="00F15285"/>
    <w:rsid w:val="00F1536C"/>
    <w:rsid w:val="00F2075A"/>
    <w:rsid w:val="00F20CAA"/>
    <w:rsid w:val="00F20DA2"/>
    <w:rsid w:val="00F21763"/>
    <w:rsid w:val="00F21F80"/>
    <w:rsid w:val="00F221EF"/>
    <w:rsid w:val="00F2247D"/>
    <w:rsid w:val="00F22A38"/>
    <w:rsid w:val="00F23374"/>
    <w:rsid w:val="00F275B8"/>
    <w:rsid w:val="00F300CC"/>
    <w:rsid w:val="00F300D3"/>
    <w:rsid w:val="00F30FCC"/>
    <w:rsid w:val="00F32FD6"/>
    <w:rsid w:val="00F34EBC"/>
    <w:rsid w:val="00F3574C"/>
    <w:rsid w:val="00F3588A"/>
    <w:rsid w:val="00F372E3"/>
    <w:rsid w:val="00F40D2C"/>
    <w:rsid w:val="00F41476"/>
    <w:rsid w:val="00F418D9"/>
    <w:rsid w:val="00F444A8"/>
    <w:rsid w:val="00F4538E"/>
    <w:rsid w:val="00F45512"/>
    <w:rsid w:val="00F46730"/>
    <w:rsid w:val="00F47426"/>
    <w:rsid w:val="00F47494"/>
    <w:rsid w:val="00F47781"/>
    <w:rsid w:val="00F47B85"/>
    <w:rsid w:val="00F50040"/>
    <w:rsid w:val="00F5028E"/>
    <w:rsid w:val="00F50D94"/>
    <w:rsid w:val="00F51A1F"/>
    <w:rsid w:val="00F54E55"/>
    <w:rsid w:val="00F55C1B"/>
    <w:rsid w:val="00F56845"/>
    <w:rsid w:val="00F57057"/>
    <w:rsid w:val="00F60D8A"/>
    <w:rsid w:val="00F61E9A"/>
    <w:rsid w:val="00F6519E"/>
    <w:rsid w:val="00F65904"/>
    <w:rsid w:val="00F6667E"/>
    <w:rsid w:val="00F67AF1"/>
    <w:rsid w:val="00F67BD4"/>
    <w:rsid w:val="00F713C6"/>
    <w:rsid w:val="00F72CC8"/>
    <w:rsid w:val="00F73AB7"/>
    <w:rsid w:val="00F75157"/>
    <w:rsid w:val="00F822C5"/>
    <w:rsid w:val="00F83DAB"/>
    <w:rsid w:val="00F83E9E"/>
    <w:rsid w:val="00F84766"/>
    <w:rsid w:val="00F86B5B"/>
    <w:rsid w:val="00F90187"/>
    <w:rsid w:val="00F9159E"/>
    <w:rsid w:val="00F93780"/>
    <w:rsid w:val="00F93955"/>
    <w:rsid w:val="00F93A1C"/>
    <w:rsid w:val="00F94330"/>
    <w:rsid w:val="00F945EF"/>
    <w:rsid w:val="00F9567B"/>
    <w:rsid w:val="00F96F06"/>
    <w:rsid w:val="00F97DBB"/>
    <w:rsid w:val="00F97DE2"/>
    <w:rsid w:val="00FA14E3"/>
    <w:rsid w:val="00FA1E94"/>
    <w:rsid w:val="00FA28E4"/>
    <w:rsid w:val="00FA2C19"/>
    <w:rsid w:val="00FA3C06"/>
    <w:rsid w:val="00FA3D66"/>
    <w:rsid w:val="00FA488B"/>
    <w:rsid w:val="00FA4B38"/>
    <w:rsid w:val="00FA5454"/>
    <w:rsid w:val="00FA5BBA"/>
    <w:rsid w:val="00FA6B5E"/>
    <w:rsid w:val="00FB0868"/>
    <w:rsid w:val="00FB14E8"/>
    <w:rsid w:val="00FB64C5"/>
    <w:rsid w:val="00FB7986"/>
    <w:rsid w:val="00FB7EDB"/>
    <w:rsid w:val="00FB7FA4"/>
    <w:rsid w:val="00FC15FB"/>
    <w:rsid w:val="00FC1C00"/>
    <w:rsid w:val="00FC47A2"/>
    <w:rsid w:val="00FC4CA1"/>
    <w:rsid w:val="00FC4FCF"/>
    <w:rsid w:val="00FC50E6"/>
    <w:rsid w:val="00FC5275"/>
    <w:rsid w:val="00FC6693"/>
    <w:rsid w:val="00FC6853"/>
    <w:rsid w:val="00FD0192"/>
    <w:rsid w:val="00FD46E7"/>
    <w:rsid w:val="00FD7FED"/>
    <w:rsid w:val="00FE2313"/>
    <w:rsid w:val="00FE3350"/>
    <w:rsid w:val="00FE537A"/>
    <w:rsid w:val="00FE5DA0"/>
    <w:rsid w:val="00FE6B8F"/>
    <w:rsid w:val="00FF1022"/>
    <w:rsid w:val="00FF2249"/>
    <w:rsid w:val="00FF2368"/>
    <w:rsid w:val="00FF3022"/>
    <w:rsid w:val="00FF4B8B"/>
    <w:rsid w:val="00FF70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71AAD"/>
    <w:pPr>
      <w:keepNext/>
      <w:outlineLvl w:val="0"/>
    </w:pPr>
    <w:rPr>
      <w:b/>
      <w:u w:val="single"/>
      <w:lang w:val="en-US"/>
    </w:rPr>
  </w:style>
  <w:style w:type="paragraph" w:styleId="Heading2">
    <w:name w:val="heading 2"/>
    <w:basedOn w:val="Normal"/>
    <w:next w:val="Normal"/>
    <w:link w:val="Heading2Char"/>
    <w:uiPriority w:val="9"/>
    <w:unhideWhenUsed/>
    <w:qFormat/>
    <w:rsid w:val="00171AAD"/>
    <w:pPr>
      <w:keepNext/>
      <w:outlineLvl w:val="1"/>
    </w:pPr>
    <w:rPr>
      <w:u w:val="single"/>
      <w:lang w:val="en-US"/>
    </w:rPr>
  </w:style>
  <w:style w:type="paragraph" w:styleId="Heading3">
    <w:name w:val="heading 3"/>
    <w:basedOn w:val="Normal"/>
    <w:next w:val="Normal"/>
    <w:link w:val="Heading3Char"/>
    <w:uiPriority w:val="9"/>
    <w:unhideWhenUsed/>
    <w:qFormat/>
    <w:rsid w:val="00171AAD"/>
    <w:pPr>
      <w:keepNext/>
      <w:outlineLvl w:val="2"/>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AAD"/>
    <w:rPr>
      <w:b/>
      <w:u w:val="single"/>
      <w:lang w:val="en-US"/>
    </w:rPr>
  </w:style>
  <w:style w:type="character" w:customStyle="1" w:styleId="Heading2Char">
    <w:name w:val="Heading 2 Char"/>
    <w:basedOn w:val="DefaultParagraphFont"/>
    <w:link w:val="Heading2"/>
    <w:uiPriority w:val="9"/>
    <w:rsid w:val="00171AAD"/>
    <w:rPr>
      <w:u w:val="single"/>
      <w:lang w:val="en-US"/>
    </w:rPr>
  </w:style>
  <w:style w:type="paragraph" w:styleId="ListParagraph">
    <w:name w:val="List Paragraph"/>
    <w:basedOn w:val="Normal"/>
    <w:uiPriority w:val="34"/>
    <w:qFormat/>
    <w:rsid w:val="00171AAD"/>
    <w:pPr>
      <w:ind w:left="720"/>
      <w:contextualSpacing/>
    </w:pPr>
  </w:style>
  <w:style w:type="character" w:customStyle="1" w:styleId="Heading3Char">
    <w:name w:val="Heading 3 Char"/>
    <w:basedOn w:val="DefaultParagraphFont"/>
    <w:link w:val="Heading3"/>
    <w:uiPriority w:val="9"/>
    <w:rsid w:val="00171AAD"/>
    <w:rPr>
      <w:b/>
      <w:lang w:val="en-US"/>
    </w:rPr>
  </w:style>
  <w:style w:type="paragraph" w:styleId="BodyText">
    <w:name w:val="Body Text"/>
    <w:basedOn w:val="Normal"/>
    <w:link w:val="BodyTextChar"/>
    <w:uiPriority w:val="99"/>
    <w:unhideWhenUsed/>
    <w:rsid w:val="00171AAD"/>
    <w:pPr>
      <w:jc w:val="center"/>
    </w:pPr>
    <w:rPr>
      <w:lang w:val="en-US"/>
    </w:rPr>
  </w:style>
  <w:style w:type="character" w:customStyle="1" w:styleId="BodyTextChar">
    <w:name w:val="Body Text Char"/>
    <w:basedOn w:val="DefaultParagraphFont"/>
    <w:link w:val="BodyText"/>
    <w:uiPriority w:val="99"/>
    <w:rsid w:val="00171AAD"/>
    <w:rPr>
      <w:lang w:val="en-US"/>
    </w:rPr>
  </w:style>
  <w:style w:type="paragraph" w:styleId="BalloonText">
    <w:name w:val="Balloon Text"/>
    <w:basedOn w:val="Normal"/>
    <w:link w:val="BalloonTextChar"/>
    <w:uiPriority w:val="99"/>
    <w:semiHidden/>
    <w:unhideWhenUsed/>
    <w:rsid w:val="00171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1AAD"/>
    <w:rPr>
      <w:rFonts w:ascii="Tahoma" w:hAnsi="Tahoma" w:cs="Tahoma"/>
      <w:sz w:val="16"/>
      <w:szCs w:val="16"/>
    </w:rPr>
  </w:style>
  <w:style w:type="paragraph" w:styleId="Header">
    <w:name w:val="header"/>
    <w:basedOn w:val="Normal"/>
    <w:link w:val="HeaderChar"/>
    <w:uiPriority w:val="99"/>
    <w:unhideWhenUsed/>
    <w:rsid w:val="00171A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AAD"/>
  </w:style>
  <w:style w:type="paragraph" w:styleId="Footer">
    <w:name w:val="footer"/>
    <w:basedOn w:val="Normal"/>
    <w:link w:val="FooterChar"/>
    <w:uiPriority w:val="99"/>
    <w:unhideWhenUsed/>
    <w:rsid w:val="00171A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AAD"/>
  </w:style>
  <w:style w:type="paragraph" w:styleId="BodyTextIndent">
    <w:name w:val="Body Text Indent"/>
    <w:basedOn w:val="Normal"/>
    <w:link w:val="BodyTextIndentChar"/>
    <w:uiPriority w:val="99"/>
    <w:unhideWhenUsed/>
    <w:rsid w:val="00E77D1F"/>
    <w:pPr>
      <w:ind w:left="1080"/>
    </w:pPr>
    <w:rPr>
      <w:lang w:val="en-US"/>
    </w:rPr>
  </w:style>
  <w:style w:type="character" w:customStyle="1" w:styleId="BodyTextIndentChar">
    <w:name w:val="Body Text Indent Char"/>
    <w:basedOn w:val="DefaultParagraphFont"/>
    <w:link w:val="BodyTextIndent"/>
    <w:uiPriority w:val="99"/>
    <w:rsid w:val="00E77D1F"/>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71AAD"/>
    <w:pPr>
      <w:keepNext/>
      <w:outlineLvl w:val="0"/>
    </w:pPr>
    <w:rPr>
      <w:b/>
      <w:u w:val="single"/>
      <w:lang w:val="en-US"/>
    </w:rPr>
  </w:style>
  <w:style w:type="paragraph" w:styleId="Heading2">
    <w:name w:val="heading 2"/>
    <w:basedOn w:val="Normal"/>
    <w:next w:val="Normal"/>
    <w:link w:val="Heading2Char"/>
    <w:uiPriority w:val="9"/>
    <w:unhideWhenUsed/>
    <w:qFormat/>
    <w:rsid w:val="00171AAD"/>
    <w:pPr>
      <w:keepNext/>
      <w:outlineLvl w:val="1"/>
    </w:pPr>
    <w:rPr>
      <w:u w:val="single"/>
      <w:lang w:val="en-US"/>
    </w:rPr>
  </w:style>
  <w:style w:type="paragraph" w:styleId="Heading3">
    <w:name w:val="heading 3"/>
    <w:basedOn w:val="Normal"/>
    <w:next w:val="Normal"/>
    <w:link w:val="Heading3Char"/>
    <w:uiPriority w:val="9"/>
    <w:unhideWhenUsed/>
    <w:qFormat/>
    <w:rsid w:val="00171AAD"/>
    <w:pPr>
      <w:keepNext/>
      <w:outlineLvl w:val="2"/>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AAD"/>
    <w:rPr>
      <w:b/>
      <w:u w:val="single"/>
      <w:lang w:val="en-US"/>
    </w:rPr>
  </w:style>
  <w:style w:type="character" w:customStyle="1" w:styleId="Heading2Char">
    <w:name w:val="Heading 2 Char"/>
    <w:basedOn w:val="DefaultParagraphFont"/>
    <w:link w:val="Heading2"/>
    <w:uiPriority w:val="9"/>
    <w:rsid w:val="00171AAD"/>
    <w:rPr>
      <w:u w:val="single"/>
      <w:lang w:val="en-US"/>
    </w:rPr>
  </w:style>
  <w:style w:type="paragraph" w:styleId="ListParagraph">
    <w:name w:val="List Paragraph"/>
    <w:basedOn w:val="Normal"/>
    <w:uiPriority w:val="34"/>
    <w:qFormat/>
    <w:rsid w:val="00171AAD"/>
    <w:pPr>
      <w:ind w:left="720"/>
      <w:contextualSpacing/>
    </w:pPr>
  </w:style>
  <w:style w:type="character" w:customStyle="1" w:styleId="Heading3Char">
    <w:name w:val="Heading 3 Char"/>
    <w:basedOn w:val="DefaultParagraphFont"/>
    <w:link w:val="Heading3"/>
    <w:uiPriority w:val="9"/>
    <w:rsid w:val="00171AAD"/>
    <w:rPr>
      <w:b/>
      <w:lang w:val="en-US"/>
    </w:rPr>
  </w:style>
  <w:style w:type="paragraph" w:styleId="BodyText">
    <w:name w:val="Body Text"/>
    <w:basedOn w:val="Normal"/>
    <w:link w:val="BodyTextChar"/>
    <w:uiPriority w:val="99"/>
    <w:unhideWhenUsed/>
    <w:rsid w:val="00171AAD"/>
    <w:pPr>
      <w:jc w:val="center"/>
    </w:pPr>
    <w:rPr>
      <w:lang w:val="en-US"/>
    </w:rPr>
  </w:style>
  <w:style w:type="character" w:customStyle="1" w:styleId="BodyTextChar">
    <w:name w:val="Body Text Char"/>
    <w:basedOn w:val="DefaultParagraphFont"/>
    <w:link w:val="BodyText"/>
    <w:uiPriority w:val="99"/>
    <w:rsid w:val="00171AAD"/>
    <w:rPr>
      <w:lang w:val="en-US"/>
    </w:rPr>
  </w:style>
  <w:style w:type="paragraph" w:styleId="BalloonText">
    <w:name w:val="Balloon Text"/>
    <w:basedOn w:val="Normal"/>
    <w:link w:val="BalloonTextChar"/>
    <w:uiPriority w:val="99"/>
    <w:semiHidden/>
    <w:unhideWhenUsed/>
    <w:rsid w:val="00171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1AAD"/>
    <w:rPr>
      <w:rFonts w:ascii="Tahoma" w:hAnsi="Tahoma" w:cs="Tahoma"/>
      <w:sz w:val="16"/>
      <w:szCs w:val="16"/>
    </w:rPr>
  </w:style>
  <w:style w:type="paragraph" w:styleId="Header">
    <w:name w:val="header"/>
    <w:basedOn w:val="Normal"/>
    <w:link w:val="HeaderChar"/>
    <w:uiPriority w:val="99"/>
    <w:unhideWhenUsed/>
    <w:rsid w:val="00171A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AAD"/>
  </w:style>
  <w:style w:type="paragraph" w:styleId="Footer">
    <w:name w:val="footer"/>
    <w:basedOn w:val="Normal"/>
    <w:link w:val="FooterChar"/>
    <w:uiPriority w:val="99"/>
    <w:unhideWhenUsed/>
    <w:rsid w:val="00171A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AAD"/>
  </w:style>
  <w:style w:type="paragraph" w:styleId="BodyTextIndent">
    <w:name w:val="Body Text Indent"/>
    <w:basedOn w:val="Normal"/>
    <w:link w:val="BodyTextIndentChar"/>
    <w:uiPriority w:val="99"/>
    <w:unhideWhenUsed/>
    <w:rsid w:val="00E77D1F"/>
    <w:pPr>
      <w:ind w:left="1080"/>
    </w:pPr>
    <w:rPr>
      <w:lang w:val="en-US"/>
    </w:rPr>
  </w:style>
  <w:style w:type="character" w:customStyle="1" w:styleId="BodyTextIndentChar">
    <w:name w:val="Body Text Indent Char"/>
    <w:basedOn w:val="DefaultParagraphFont"/>
    <w:link w:val="BodyTextIndent"/>
    <w:uiPriority w:val="99"/>
    <w:rsid w:val="00E77D1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73469">
      <w:bodyDiv w:val="1"/>
      <w:marLeft w:val="0"/>
      <w:marRight w:val="0"/>
      <w:marTop w:val="0"/>
      <w:marBottom w:val="0"/>
      <w:divBdr>
        <w:top w:val="none" w:sz="0" w:space="0" w:color="auto"/>
        <w:left w:val="none" w:sz="0" w:space="0" w:color="auto"/>
        <w:bottom w:val="none" w:sz="0" w:space="0" w:color="auto"/>
        <w:right w:val="none" w:sz="0" w:space="0" w:color="auto"/>
      </w:divBdr>
    </w:div>
    <w:div w:id="225916221">
      <w:bodyDiv w:val="1"/>
      <w:marLeft w:val="0"/>
      <w:marRight w:val="0"/>
      <w:marTop w:val="0"/>
      <w:marBottom w:val="0"/>
      <w:divBdr>
        <w:top w:val="none" w:sz="0" w:space="0" w:color="auto"/>
        <w:left w:val="none" w:sz="0" w:space="0" w:color="auto"/>
        <w:bottom w:val="none" w:sz="0" w:space="0" w:color="auto"/>
        <w:right w:val="none" w:sz="0" w:space="0" w:color="auto"/>
      </w:divBdr>
    </w:div>
    <w:div w:id="537279057">
      <w:bodyDiv w:val="1"/>
      <w:marLeft w:val="0"/>
      <w:marRight w:val="0"/>
      <w:marTop w:val="0"/>
      <w:marBottom w:val="0"/>
      <w:divBdr>
        <w:top w:val="none" w:sz="0" w:space="0" w:color="auto"/>
        <w:left w:val="none" w:sz="0" w:space="0" w:color="auto"/>
        <w:bottom w:val="none" w:sz="0" w:space="0" w:color="auto"/>
        <w:right w:val="none" w:sz="0" w:space="0" w:color="auto"/>
      </w:divBdr>
    </w:div>
    <w:div w:id="1604066554">
      <w:bodyDiv w:val="1"/>
      <w:marLeft w:val="0"/>
      <w:marRight w:val="0"/>
      <w:marTop w:val="0"/>
      <w:marBottom w:val="0"/>
      <w:divBdr>
        <w:top w:val="none" w:sz="0" w:space="0" w:color="auto"/>
        <w:left w:val="none" w:sz="0" w:space="0" w:color="auto"/>
        <w:bottom w:val="none" w:sz="0" w:space="0" w:color="auto"/>
        <w:right w:val="none" w:sz="0" w:space="0" w:color="auto"/>
      </w:divBdr>
    </w:div>
    <w:div w:id="1631788539">
      <w:bodyDiv w:val="1"/>
      <w:marLeft w:val="0"/>
      <w:marRight w:val="0"/>
      <w:marTop w:val="0"/>
      <w:marBottom w:val="0"/>
      <w:divBdr>
        <w:top w:val="none" w:sz="0" w:space="0" w:color="auto"/>
        <w:left w:val="none" w:sz="0" w:space="0" w:color="auto"/>
        <w:bottom w:val="none" w:sz="0" w:space="0" w:color="auto"/>
        <w:right w:val="none" w:sz="0" w:space="0" w:color="auto"/>
      </w:divBdr>
    </w:div>
    <w:div w:id="1729570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7B682D-E3B3-43A0-B584-5AB0DB6A56C9}" type="doc">
      <dgm:prSet loTypeId="urn:microsoft.com/office/officeart/2005/8/layout/orgChart1" loCatId="hierarchy" qsTypeId="urn:microsoft.com/office/officeart/2005/8/quickstyle/simple1" qsCatId="simple" csTypeId="urn:microsoft.com/office/officeart/2005/8/colors/accent1_2" csCatId="accent1"/>
      <dgm:spPr/>
    </dgm:pt>
    <dgm:pt modelId="{665A7C13-FAA2-4C21-818C-2594CCCA3C81}">
      <dgm:prSet/>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b="0" i="0" u="none" strike="noStrike" cap="none" normalizeH="0" baseline="0" smtClean="0">
              <a:ln>
                <a:noFill/>
              </a:ln>
              <a:solidFill>
                <a:srgbClr val="000000"/>
              </a:solidFill>
              <a:effectLst/>
              <a:latin typeface="Arial" charset="0"/>
            </a:rPr>
            <a:t>Violence Risk</a:t>
          </a:r>
          <a:endParaRPr kumimoji="0" lang="en-US" b="0" i="0" u="none" strike="noStrike" cap="none" normalizeH="0" baseline="0" smtClean="0">
            <a:ln>
              <a:noFill/>
            </a:ln>
            <a:solidFill>
              <a:schemeClr val="tx1"/>
            </a:solidFill>
            <a:effectLst/>
            <a:latin typeface="Arial" charset="0"/>
          </a:endParaRPr>
        </a:p>
      </dgm:t>
    </dgm:pt>
    <dgm:pt modelId="{C21439B0-20BE-47E5-B245-2B1F9C6E2698}" type="parTrans" cxnId="{AB177E3D-8183-455C-B4D3-FB16D0E5C802}">
      <dgm:prSet/>
      <dgm:spPr/>
      <dgm:t>
        <a:bodyPr/>
        <a:lstStyle/>
        <a:p>
          <a:endParaRPr lang="en-CA"/>
        </a:p>
      </dgm:t>
    </dgm:pt>
    <dgm:pt modelId="{0D958EC5-ECD1-4400-9E69-95C309D904E0}" type="sibTrans" cxnId="{AB177E3D-8183-455C-B4D3-FB16D0E5C802}">
      <dgm:prSet/>
      <dgm:spPr/>
      <dgm:t>
        <a:bodyPr/>
        <a:lstStyle/>
        <a:p>
          <a:endParaRPr lang="en-CA"/>
        </a:p>
      </dgm:t>
    </dgm:pt>
    <dgm:pt modelId="{743FE239-F20B-410A-82EB-E6039F771784}">
      <dgm:prSet/>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b="0" i="0" u="none" strike="noStrike" cap="none" normalizeH="0" baseline="0" smtClean="0">
              <a:ln>
                <a:noFill/>
              </a:ln>
              <a:solidFill>
                <a:srgbClr val="000000"/>
              </a:solidFill>
              <a:effectLst/>
              <a:latin typeface="Arial" charset="0"/>
            </a:rPr>
            <a:t>Historical</a:t>
          </a:r>
          <a:endParaRPr kumimoji="0" lang="en-US" b="0" i="0" u="none" strike="noStrike" cap="none" normalizeH="0" baseline="0" smtClean="0">
            <a:ln>
              <a:noFill/>
            </a:ln>
            <a:solidFill>
              <a:schemeClr val="tx1"/>
            </a:solidFill>
            <a:effectLst/>
            <a:latin typeface="Arial" charset="0"/>
          </a:endParaRPr>
        </a:p>
      </dgm:t>
    </dgm:pt>
    <dgm:pt modelId="{DA8F5B01-4673-4857-B976-CD3D46C7EEC4}" type="parTrans" cxnId="{D79532C8-ADA1-4A77-95E1-7AA264D59F26}">
      <dgm:prSet/>
      <dgm:spPr/>
      <dgm:t>
        <a:bodyPr/>
        <a:lstStyle/>
        <a:p>
          <a:endParaRPr lang="en-CA"/>
        </a:p>
      </dgm:t>
    </dgm:pt>
    <dgm:pt modelId="{56011878-3112-464A-A7E8-4E81AF7F9426}" type="sibTrans" cxnId="{D79532C8-ADA1-4A77-95E1-7AA264D59F26}">
      <dgm:prSet/>
      <dgm:spPr/>
      <dgm:t>
        <a:bodyPr/>
        <a:lstStyle/>
        <a:p>
          <a:endParaRPr lang="en-CA"/>
        </a:p>
      </dgm:t>
    </dgm:pt>
    <dgm:pt modelId="{1AF655D7-F1A7-4001-A30E-DD6C025EE69B}">
      <dgm:prSet/>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b="0" i="0" u="none" strike="noStrike" cap="none" normalizeH="0" baseline="0" smtClean="0">
              <a:ln>
                <a:noFill/>
              </a:ln>
              <a:solidFill>
                <a:srgbClr val="000000"/>
              </a:solidFill>
              <a:effectLst/>
              <a:latin typeface="Arial" charset="0"/>
            </a:rPr>
            <a:t>Static</a:t>
          </a:r>
        </a:p>
        <a:p>
          <a:pPr marL="0" marR="0" lvl="0" indent="0" algn="ctr" defTabSz="914400" rtl="0" eaLnBrk="1" fontAlgn="base" latinLnBrk="0" hangingPunct="1">
            <a:lnSpc>
              <a:spcPct val="100000"/>
            </a:lnSpc>
            <a:spcBef>
              <a:spcPct val="0"/>
            </a:spcBef>
            <a:spcAft>
              <a:spcPct val="0"/>
            </a:spcAft>
            <a:buClrTx/>
            <a:buSzTx/>
            <a:buFontTx/>
            <a:buNone/>
            <a:tabLst/>
          </a:pPr>
          <a:r>
            <a:rPr kumimoji="0" lang="en-US" b="0" i="0" u="none" strike="noStrike" cap="none" normalizeH="0" baseline="0" smtClean="0">
              <a:ln>
                <a:noFill/>
              </a:ln>
              <a:solidFill>
                <a:srgbClr val="000000"/>
              </a:solidFill>
              <a:effectLst/>
              <a:latin typeface="Arial" charset="0"/>
            </a:rPr>
            <a:t>(10 items)</a:t>
          </a:r>
          <a:endParaRPr kumimoji="0" lang="en-US" b="0" i="0" u="none" strike="noStrike" cap="none" normalizeH="0" baseline="0" smtClean="0">
            <a:ln>
              <a:noFill/>
            </a:ln>
            <a:solidFill>
              <a:schemeClr val="tx1"/>
            </a:solidFill>
            <a:effectLst/>
            <a:latin typeface="Arial" charset="0"/>
          </a:endParaRPr>
        </a:p>
      </dgm:t>
    </dgm:pt>
    <dgm:pt modelId="{3FA8FA7C-9B64-45AB-B71A-79B8C1D766A5}" type="parTrans" cxnId="{BCA7E82B-ACD9-49E1-95E0-77E9EEC580E1}">
      <dgm:prSet/>
      <dgm:spPr/>
      <dgm:t>
        <a:bodyPr/>
        <a:lstStyle/>
        <a:p>
          <a:endParaRPr lang="en-CA"/>
        </a:p>
      </dgm:t>
    </dgm:pt>
    <dgm:pt modelId="{C264B805-34D5-42C6-8EC4-A4AFF5DD3D36}" type="sibTrans" cxnId="{BCA7E82B-ACD9-49E1-95E0-77E9EEC580E1}">
      <dgm:prSet/>
      <dgm:spPr/>
      <dgm:t>
        <a:bodyPr/>
        <a:lstStyle/>
        <a:p>
          <a:endParaRPr lang="en-CA"/>
        </a:p>
      </dgm:t>
    </dgm:pt>
    <dgm:pt modelId="{D1ECF172-2597-4A7D-AA41-E8F5C7805920}">
      <dgm:prSet/>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b="0" i="0" u="none" strike="noStrike" cap="none" normalizeH="0" baseline="0" smtClean="0">
              <a:ln>
                <a:noFill/>
              </a:ln>
              <a:solidFill>
                <a:srgbClr val="000000"/>
              </a:solidFill>
              <a:effectLst/>
              <a:latin typeface="Arial" charset="0"/>
            </a:rPr>
            <a:t>Clinical</a:t>
          </a:r>
          <a:endParaRPr kumimoji="0" lang="en-US" b="0" i="0" u="none" strike="noStrike" cap="none" normalizeH="0" baseline="0" smtClean="0">
            <a:ln>
              <a:noFill/>
            </a:ln>
            <a:solidFill>
              <a:schemeClr val="tx1"/>
            </a:solidFill>
            <a:effectLst/>
            <a:latin typeface="Arial" charset="0"/>
          </a:endParaRPr>
        </a:p>
      </dgm:t>
    </dgm:pt>
    <dgm:pt modelId="{433D61FE-F1B3-4022-BD86-61769961021E}" type="parTrans" cxnId="{1E4C5E4B-3ADE-45D3-A042-8D32315732F7}">
      <dgm:prSet/>
      <dgm:spPr/>
      <dgm:t>
        <a:bodyPr/>
        <a:lstStyle/>
        <a:p>
          <a:endParaRPr lang="en-CA"/>
        </a:p>
      </dgm:t>
    </dgm:pt>
    <dgm:pt modelId="{563F42DA-FF73-4B16-B458-E6D247EDACA1}" type="sibTrans" cxnId="{1E4C5E4B-3ADE-45D3-A042-8D32315732F7}">
      <dgm:prSet/>
      <dgm:spPr/>
      <dgm:t>
        <a:bodyPr/>
        <a:lstStyle/>
        <a:p>
          <a:endParaRPr lang="en-CA"/>
        </a:p>
      </dgm:t>
    </dgm:pt>
    <dgm:pt modelId="{50CD1352-C386-4A5F-96A1-17A25311BBC2}">
      <dgm:prSet/>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b="0" i="0" u="none" strike="noStrike" cap="none" normalizeH="0" baseline="0" smtClean="0">
              <a:ln>
                <a:noFill/>
              </a:ln>
              <a:solidFill>
                <a:srgbClr val="000000"/>
              </a:solidFill>
              <a:effectLst/>
              <a:latin typeface="Arial" charset="0"/>
            </a:rPr>
            <a:t>Dynamic</a:t>
          </a:r>
        </a:p>
        <a:p>
          <a:pPr marL="0" marR="0" lvl="0" indent="0" algn="ctr" defTabSz="914400" rtl="0" eaLnBrk="1" fontAlgn="base" latinLnBrk="0" hangingPunct="1">
            <a:lnSpc>
              <a:spcPct val="100000"/>
            </a:lnSpc>
            <a:spcBef>
              <a:spcPct val="0"/>
            </a:spcBef>
            <a:spcAft>
              <a:spcPct val="0"/>
            </a:spcAft>
            <a:buClrTx/>
            <a:buSzTx/>
            <a:buFontTx/>
            <a:buNone/>
            <a:tabLst/>
          </a:pPr>
          <a:r>
            <a:rPr kumimoji="0" lang="en-US" b="0" i="0" u="none" strike="noStrike" cap="none" normalizeH="0" baseline="0" smtClean="0">
              <a:ln>
                <a:noFill/>
              </a:ln>
              <a:solidFill>
                <a:srgbClr val="000000"/>
              </a:solidFill>
              <a:effectLst/>
              <a:latin typeface="Arial" charset="0"/>
            </a:rPr>
            <a:t>(5 items)</a:t>
          </a:r>
          <a:endParaRPr kumimoji="0" lang="en-US" b="0" i="0" u="none" strike="noStrike" cap="none" normalizeH="0" baseline="0" smtClean="0">
            <a:ln>
              <a:noFill/>
            </a:ln>
            <a:solidFill>
              <a:schemeClr val="tx1"/>
            </a:solidFill>
            <a:effectLst/>
            <a:latin typeface="Arial" charset="0"/>
          </a:endParaRPr>
        </a:p>
      </dgm:t>
    </dgm:pt>
    <dgm:pt modelId="{1E6634E5-127D-4E6D-A636-524ADC12E518}" type="parTrans" cxnId="{F2DF5173-0432-4857-B5D6-C14351DFA310}">
      <dgm:prSet/>
      <dgm:spPr/>
      <dgm:t>
        <a:bodyPr/>
        <a:lstStyle/>
        <a:p>
          <a:endParaRPr lang="en-CA"/>
        </a:p>
      </dgm:t>
    </dgm:pt>
    <dgm:pt modelId="{6E834AA1-994F-4522-A627-712B1D763349}" type="sibTrans" cxnId="{F2DF5173-0432-4857-B5D6-C14351DFA310}">
      <dgm:prSet/>
      <dgm:spPr/>
      <dgm:t>
        <a:bodyPr/>
        <a:lstStyle/>
        <a:p>
          <a:endParaRPr lang="en-CA"/>
        </a:p>
      </dgm:t>
    </dgm:pt>
    <dgm:pt modelId="{2008FCDD-4E9C-4737-8F09-C8726090EEC0}">
      <dgm:prSet/>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b="0" i="0" u="none" strike="noStrike" cap="none" normalizeH="0" baseline="0" smtClean="0">
              <a:ln>
                <a:noFill/>
              </a:ln>
              <a:solidFill>
                <a:srgbClr val="000000"/>
              </a:solidFill>
              <a:effectLst/>
              <a:latin typeface="Arial" charset="0"/>
            </a:rPr>
            <a:t>Risk Management</a:t>
          </a:r>
          <a:endParaRPr kumimoji="0" lang="en-US" b="0" i="0" u="none" strike="noStrike" cap="none" normalizeH="0" baseline="0" smtClean="0">
            <a:ln>
              <a:noFill/>
            </a:ln>
            <a:solidFill>
              <a:schemeClr val="tx1"/>
            </a:solidFill>
            <a:effectLst/>
            <a:latin typeface="Arial" charset="0"/>
          </a:endParaRPr>
        </a:p>
      </dgm:t>
    </dgm:pt>
    <dgm:pt modelId="{F30AF781-7DAE-430D-84FE-BCC3E924A9FF}" type="parTrans" cxnId="{A65D2D1E-1F85-48DC-BBC3-B496A6C8FD0F}">
      <dgm:prSet/>
      <dgm:spPr/>
      <dgm:t>
        <a:bodyPr/>
        <a:lstStyle/>
        <a:p>
          <a:endParaRPr lang="en-CA"/>
        </a:p>
      </dgm:t>
    </dgm:pt>
    <dgm:pt modelId="{9E958067-1DF4-4FA0-A01A-377739008949}" type="sibTrans" cxnId="{A65D2D1E-1F85-48DC-BBC3-B496A6C8FD0F}">
      <dgm:prSet/>
      <dgm:spPr/>
      <dgm:t>
        <a:bodyPr/>
        <a:lstStyle/>
        <a:p>
          <a:endParaRPr lang="en-CA"/>
        </a:p>
      </dgm:t>
    </dgm:pt>
    <dgm:pt modelId="{70D58999-707D-464C-804A-FEE27B39DB11}">
      <dgm:prSet/>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b="0" i="0" u="none" strike="noStrike" cap="none" normalizeH="0" baseline="0" smtClean="0">
              <a:ln>
                <a:noFill/>
              </a:ln>
              <a:solidFill>
                <a:srgbClr val="000000"/>
              </a:solidFill>
              <a:effectLst/>
              <a:latin typeface="Arial" charset="0"/>
            </a:rPr>
            <a:t>Future</a:t>
          </a:r>
        </a:p>
        <a:p>
          <a:pPr marL="0" marR="0" lvl="0" indent="0" algn="ctr" defTabSz="914400" rtl="0" eaLnBrk="1" fontAlgn="base" latinLnBrk="0" hangingPunct="1">
            <a:lnSpc>
              <a:spcPct val="100000"/>
            </a:lnSpc>
            <a:spcBef>
              <a:spcPct val="0"/>
            </a:spcBef>
            <a:spcAft>
              <a:spcPct val="0"/>
            </a:spcAft>
            <a:buClrTx/>
            <a:buSzTx/>
            <a:buFontTx/>
            <a:buNone/>
            <a:tabLst/>
          </a:pPr>
          <a:r>
            <a:rPr kumimoji="0" lang="en-US" b="0" i="0" u="none" strike="noStrike" cap="none" normalizeH="0" baseline="0" smtClean="0">
              <a:ln>
                <a:noFill/>
              </a:ln>
              <a:solidFill>
                <a:srgbClr val="000000"/>
              </a:solidFill>
              <a:effectLst/>
              <a:latin typeface="Arial" charset="0"/>
            </a:rPr>
            <a:t>(5 items)</a:t>
          </a:r>
          <a:endParaRPr kumimoji="0" lang="en-US" b="0" i="0" u="none" strike="noStrike" cap="none" normalizeH="0" baseline="0" smtClean="0">
            <a:ln>
              <a:noFill/>
            </a:ln>
            <a:solidFill>
              <a:schemeClr val="tx1"/>
            </a:solidFill>
            <a:effectLst/>
            <a:latin typeface="Arial" charset="0"/>
          </a:endParaRPr>
        </a:p>
      </dgm:t>
    </dgm:pt>
    <dgm:pt modelId="{27365E04-8905-4FB4-AA37-D770CC671E7A}" type="parTrans" cxnId="{D4778DE4-27A5-4091-8FCF-8C48944FB498}">
      <dgm:prSet/>
      <dgm:spPr/>
      <dgm:t>
        <a:bodyPr/>
        <a:lstStyle/>
        <a:p>
          <a:endParaRPr lang="en-CA"/>
        </a:p>
      </dgm:t>
    </dgm:pt>
    <dgm:pt modelId="{AAAEA414-DF4F-43FF-AFC7-5F12DA353E46}" type="sibTrans" cxnId="{D4778DE4-27A5-4091-8FCF-8C48944FB498}">
      <dgm:prSet/>
      <dgm:spPr/>
      <dgm:t>
        <a:bodyPr/>
        <a:lstStyle/>
        <a:p>
          <a:endParaRPr lang="en-CA"/>
        </a:p>
      </dgm:t>
    </dgm:pt>
    <dgm:pt modelId="{AEA74D5B-E674-4685-84D7-7A31C1D71F4C}" type="pres">
      <dgm:prSet presAssocID="{9A7B682D-E3B3-43A0-B584-5AB0DB6A56C9}" presName="hierChild1" presStyleCnt="0">
        <dgm:presLayoutVars>
          <dgm:orgChart val="1"/>
          <dgm:chPref val="1"/>
          <dgm:dir/>
          <dgm:animOne val="branch"/>
          <dgm:animLvl val="lvl"/>
          <dgm:resizeHandles/>
        </dgm:presLayoutVars>
      </dgm:prSet>
      <dgm:spPr/>
    </dgm:pt>
    <dgm:pt modelId="{97FE09B0-7342-48B4-9D6D-583D9B079CE0}" type="pres">
      <dgm:prSet presAssocID="{665A7C13-FAA2-4C21-818C-2594CCCA3C81}" presName="hierRoot1" presStyleCnt="0">
        <dgm:presLayoutVars>
          <dgm:hierBranch/>
        </dgm:presLayoutVars>
      </dgm:prSet>
      <dgm:spPr/>
    </dgm:pt>
    <dgm:pt modelId="{C04062FB-0EBB-4D80-9DCA-AB80F0079F9F}" type="pres">
      <dgm:prSet presAssocID="{665A7C13-FAA2-4C21-818C-2594CCCA3C81}" presName="rootComposite1" presStyleCnt="0"/>
      <dgm:spPr/>
    </dgm:pt>
    <dgm:pt modelId="{141F0160-C9A4-445D-9641-AA20B281C121}" type="pres">
      <dgm:prSet presAssocID="{665A7C13-FAA2-4C21-818C-2594CCCA3C81}" presName="rootText1" presStyleLbl="node0" presStyleIdx="0" presStyleCnt="1">
        <dgm:presLayoutVars>
          <dgm:chPref val="3"/>
        </dgm:presLayoutVars>
      </dgm:prSet>
      <dgm:spPr/>
      <dgm:t>
        <a:bodyPr/>
        <a:lstStyle/>
        <a:p>
          <a:endParaRPr lang="en-US"/>
        </a:p>
      </dgm:t>
    </dgm:pt>
    <dgm:pt modelId="{CD9B4BCE-FF67-48E4-85E0-776F4190ECB6}" type="pres">
      <dgm:prSet presAssocID="{665A7C13-FAA2-4C21-818C-2594CCCA3C81}" presName="rootConnector1" presStyleLbl="node1" presStyleIdx="0" presStyleCnt="0"/>
      <dgm:spPr/>
      <dgm:t>
        <a:bodyPr/>
        <a:lstStyle/>
        <a:p>
          <a:endParaRPr lang="en-US"/>
        </a:p>
      </dgm:t>
    </dgm:pt>
    <dgm:pt modelId="{11D613A6-07F7-4733-A06F-E05A06CD99DD}" type="pres">
      <dgm:prSet presAssocID="{665A7C13-FAA2-4C21-818C-2594CCCA3C81}" presName="hierChild2" presStyleCnt="0"/>
      <dgm:spPr/>
    </dgm:pt>
    <dgm:pt modelId="{FB1F7306-C616-42BF-86CA-6FD36EEF0D31}" type="pres">
      <dgm:prSet presAssocID="{DA8F5B01-4673-4857-B976-CD3D46C7EEC4}" presName="Name35" presStyleLbl="parChTrans1D2" presStyleIdx="0" presStyleCnt="3"/>
      <dgm:spPr/>
      <dgm:t>
        <a:bodyPr/>
        <a:lstStyle/>
        <a:p>
          <a:endParaRPr lang="en-CA"/>
        </a:p>
      </dgm:t>
    </dgm:pt>
    <dgm:pt modelId="{92FE7CA2-6CC0-422A-9140-22EC0765DCD6}" type="pres">
      <dgm:prSet presAssocID="{743FE239-F20B-410A-82EB-E6039F771784}" presName="hierRoot2" presStyleCnt="0">
        <dgm:presLayoutVars>
          <dgm:hierBranch/>
        </dgm:presLayoutVars>
      </dgm:prSet>
      <dgm:spPr/>
    </dgm:pt>
    <dgm:pt modelId="{1159A54A-8B74-4223-BB2F-182A178F909B}" type="pres">
      <dgm:prSet presAssocID="{743FE239-F20B-410A-82EB-E6039F771784}" presName="rootComposite" presStyleCnt="0"/>
      <dgm:spPr/>
    </dgm:pt>
    <dgm:pt modelId="{552286F3-3255-4014-908E-1537DAD8164D}" type="pres">
      <dgm:prSet presAssocID="{743FE239-F20B-410A-82EB-E6039F771784}" presName="rootText" presStyleLbl="node2" presStyleIdx="0" presStyleCnt="3">
        <dgm:presLayoutVars>
          <dgm:chPref val="3"/>
        </dgm:presLayoutVars>
      </dgm:prSet>
      <dgm:spPr/>
      <dgm:t>
        <a:bodyPr/>
        <a:lstStyle/>
        <a:p>
          <a:endParaRPr lang="en-US"/>
        </a:p>
      </dgm:t>
    </dgm:pt>
    <dgm:pt modelId="{26976570-8255-4B58-BB6A-A35A5CAC5E47}" type="pres">
      <dgm:prSet presAssocID="{743FE239-F20B-410A-82EB-E6039F771784}" presName="rootConnector" presStyleLbl="node2" presStyleIdx="0" presStyleCnt="3"/>
      <dgm:spPr/>
      <dgm:t>
        <a:bodyPr/>
        <a:lstStyle/>
        <a:p>
          <a:endParaRPr lang="en-US"/>
        </a:p>
      </dgm:t>
    </dgm:pt>
    <dgm:pt modelId="{B30C3EF8-DCAC-4D9E-B115-99E3916F097E}" type="pres">
      <dgm:prSet presAssocID="{743FE239-F20B-410A-82EB-E6039F771784}" presName="hierChild4" presStyleCnt="0"/>
      <dgm:spPr/>
    </dgm:pt>
    <dgm:pt modelId="{28FEF106-4832-4A11-852F-C05AB1A1A0C3}" type="pres">
      <dgm:prSet presAssocID="{3FA8FA7C-9B64-45AB-B71A-79B8C1D766A5}" presName="Name35" presStyleLbl="parChTrans1D3" presStyleIdx="0" presStyleCnt="3"/>
      <dgm:spPr/>
      <dgm:t>
        <a:bodyPr/>
        <a:lstStyle/>
        <a:p>
          <a:endParaRPr lang="en-CA"/>
        </a:p>
      </dgm:t>
    </dgm:pt>
    <dgm:pt modelId="{3CE9A183-2E95-4867-A2A6-88089D4420E5}" type="pres">
      <dgm:prSet presAssocID="{1AF655D7-F1A7-4001-A30E-DD6C025EE69B}" presName="hierRoot2" presStyleCnt="0">
        <dgm:presLayoutVars>
          <dgm:hierBranch val="r"/>
        </dgm:presLayoutVars>
      </dgm:prSet>
      <dgm:spPr/>
    </dgm:pt>
    <dgm:pt modelId="{A04F6C87-C5EE-45BE-A163-91291E193A29}" type="pres">
      <dgm:prSet presAssocID="{1AF655D7-F1A7-4001-A30E-DD6C025EE69B}" presName="rootComposite" presStyleCnt="0"/>
      <dgm:spPr/>
    </dgm:pt>
    <dgm:pt modelId="{7B609BC5-43B5-4034-956C-3ED4943FAF42}" type="pres">
      <dgm:prSet presAssocID="{1AF655D7-F1A7-4001-A30E-DD6C025EE69B}" presName="rootText" presStyleLbl="node3" presStyleIdx="0" presStyleCnt="3">
        <dgm:presLayoutVars>
          <dgm:chPref val="3"/>
        </dgm:presLayoutVars>
      </dgm:prSet>
      <dgm:spPr/>
      <dgm:t>
        <a:bodyPr/>
        <a:lstStyle/>
        <a:p>
          <a:endParaRPr lang="en-US"/>
        </a:p>
      </dgm:t>
    </dgm:pt>
    <dgm:pt modelId="{E6B5DCDF-DEAD-417A-99B8-0B88445EB69B}" type="pres">
      <dgm:prSet presAssocID="{1AF655D7-F1A7-4001-A30E-DD6C025EE69B}" presName="rootConnector" presStyleLbl="node3" presStyleIdx="0" presStyleCnt="3"/>
      <dgm:spPr/>
      <dgm:t>
        <a:bodyPr/>
        <a:lstStyle/>
        <a:p>
          <a:endParaRPr lang="en-US"/>
        </a:p>
      </dgm:t>
    </dgm:pt>
    <dgm:pt modelId="{582D8895-1D95-4A6F-8147-D7ED26EBCC93}" type="pres">
      <dgm:prSet presAssocID="{1AF655D7-F1A7-4001-A30E-DD6C025EE69B}" presName="hierChild4" presStyleCnt="0"/>
      <dgm:spPr/>
    </dgm:pt>
    <dgm:pt modelId="{2A9A9F07-694C-43B7-8BB9-26A0E042050F}" type="pres">
      <dgm:prSet presAssocID="{1AF655D7-F1A7-4001-A30E-DD6C025EE69B}" presName="hierChild5" presStyleCnt="0"/>
      <dgm:spPr/>
    </dgm:pt>
    <dgm:pt modelId="{666B71DB-9968-4498-B13B-A8872B9953BB}" type="pres">
      <dgm:prSet presAssocID="{743FE239-F20B-410A-82EB-E6039F771784}" presName="hierChild5" presStyleCnt="0"/>
      <dgm:spPr/>
    </dgm:pt>
    <dgm:pt modelId="{22B15D8D-CE79-4E8B-B1C4-6870C30EA384}" type="pres">
      <dgm:prSet presAssocID="{433D61FE-F1B3-4022-BD86-61769961021E}" presName="Name35" presStyleLbl="parChTrans1D2" presStyleIdx="1" presStyleCnt="3"/>
      <dgm:spPr/>
      <dgm:t>
        <a:bodyPr/>
        <a:lstStyle/>
        <a:p>
          <a:endParaRPr lang="en-CA"/>
        </a:p>
      </dgm:t>
    </dgm:pt>
    <dgm:pt modelId="{2B0A00B9-07D1-4A33-8773-D3BF7F55F758}" type="pres">
      <dgm:prSet presAssocID="{D1ECF172-2597-4A7D-AA41-E8F5C7805920}" presName="hierRoot2" presStyleCnt="0">
        <dgm:presLayoutVars>
          <dgm:hierBranch/>
        </dgm:presLayoutVars>
      </dgm:prSet>
      <dgm:spPr/>
    </dgm:pt>
    <dgm:pt modelId="{8F15CC4D-F45D-489A-91A5-1066A64C64CD}" type="pres">
      <dgm:prSet presAssocID="{D1ECF172-2597-4A7D-AA41-E8F5C7805920}" presName="rootComposite" presStyleCnt="0"/>
      <dgm:spPr/>
    </dgm:pt>
    <dgm:pt modelId="{41543097-B0B6-4061-BAA8-2AC7F13EAF8C}" type="pres">
      <dgm:prSet presAssocID="{D1ECF172-2597-4A7D-AA41-E8F5C7805920}" presName="rootText" presStyleLbl="node2" presStyleIdx="1" presStyleCnt="3">
        <dgm:presLayoutVars>
          <dgm:chPref val="3"/>
        </dgm:presLayoutVars>
      </dgm:prSet>
      <dgm:spPr/>
      <dgm:t>
        <a:bodyPr/>
        <a:lstStyle/>
        <a:p>
          <a:endParaRPr lang="en-US"/>
        </a:p>
      </dgm:t>
    </dgm:pt>
    <dgm:pt modelId="{1813303F-9E4F-45C8-B2FF-B58B58DBBAD6}" type="pres">
      <dgm:prSet presAssocID="{D1ECF172-2597-4A7D-AA41-E8F5C7805920}" presName="rootConnector" presStyleLbl="node2" presStyleIdx="1" presStyleCnt="3"/>
      <dgm:spPr/>
      <dgm:t>
        <a:bodyPr/>
        <a:lstStyle/>
        <a:p>
          <a:endParaRPr lang="en-US"/>
        </a:p>
      </dgm:t>
    </dgm:pt>
    <dgm:pt modelId="{8ED90DF4-B517-4019-AC9B-8F64CFD83C87}" type="pres">
      <dgm:prSet presAssocID="{D1ECF172-2597-4A7D-AA41-E8F5C7805920}" presName="hierChild4" presStyleCnt="0"/>
      <dgm:spPr/>
    </dgm:pt>
    <dgm:pt modelId="{79B788FA-DA1F-4D73-AE56-82357FF7D058}" type="pres">
      <dgm:prSet presAssocID="{1E6634E5-127D-4E6D-A636-524ADC12E518}" presName="Name35" presStyleLbl="parChTrans1D3" presStyleIdx="1" presStyleCnt="3"/>
      <dgm:spPr/>
      <dgm:t>
        <a:bodyPr/>
        <a:lstStyle/>
        <a:p>
          <a:endParaRPr lang="en-CA"/>
        </a:p>
      </dgm:t>
    </dgm:pt>
    <dgm:pt modelId="{D4F77CD4-FE3D-4EF9-B12C-B4B0D75E9F7D}" type="pres">
      <dgm:prSet presAssocID="{50CD1352-C386-4A5F-96A1-17A25311BBC2}" presName="hierRoot2" presStyleCnt="0">
        <dgm:presLayoutVars>
          <dgm:hierBranch val="r"/>
        </dgm:presLayoutVars>
      </dgm:prSet>
      <dgm:spPr/>
    </dgm:pt>
    <dgm:pt modelId="{5C3217AA-1CF1-40EF-B05B-9A2ABD7F1CE4}" type="pres">
      <dgm:prSet presAssocID="{50CD1352-C386-4A5F-96A1-17A25311BBC2}" presName="rootComposite" presStyleCnt="0"/>
      <dgm:spPr/>
    </dgm:pt>
    <dgm:pt modelId="{93BA8D95-826F-4CD8-BA0E-CD2DE7CD29CC}" type="pres">
      <dgm:prSet presAssocID="{50CD1352-C386-4A5F-96A1-17A25311BBC2}" presName="rootText" presStyleLbl="node3" presStyleIdx="1" presStyleCnt="3">
        <dgm:presLayoutVars>
          <dgm:chPref val="3"/>
        </dgm:presLayoutVars>
      </dgm:prSet>
      <dgm:spPr/>
      <dgm:t>
        <a:bodyPr/>
        <a:lstStyle/>
        <a:p>
          <a:endParaRPr lang="en-US"/>
        </a:p>
      </dgm:t>
    </dgm:pt>
    <dgm:pt modelId="{96024D9D-A06C-4258-825C-E69B42DD3DA9}" type="pres">
      <dgm:prSet presAssocID="{50CD1352-C386-4A5F-96A1-17A25311BBC2}" presName="rootConnector" presStyleLbl="node3" presStyleIdx="1" presStyleCnt="3"/>
      <dgm:spPr/>
      <dgm:t>
        <a:bodyPr/>
        <a:lstStyle/>
        <a:p>
          <a:endParaRPr lang="en-US"/>
        </a:p>
      </dgm:t>
    </dgm:pt>
    <dgm:pt modelId="{FC26619D-3DA6-4FA5-BD30-4DA53F343466}" type="pres">
      <dgm:prSet presAssocID="{50CD1352-C386-4A5F-96A1-17A25311BBC2}" presName="hierChild4" presStyleCnt="0"/>
      <dgm:spPr/>
    </dgm:pt>
    <dgm:pt modelId="{86925CD6-E8D8-41CB-96C7-2FE611E41E3E}" type="pres">
      <dgm:prSet presAssocID="{50CD1352-C386-4A5F-96A1-17A25311BBC2}" presName="hierChild5" presStyleCnt="0"/>
      <dgm:spPr/>
    </dgm:pt>
    <dgm:pt modelId="{1303B3A4-3568-467A-9E33-7EC34C030B93}" type="pres">
      <dgm:prSet presAssocID="{D1ECF172-2597-4A7D-AA41-E8F5C7805920}" presName="hierChild5" presStyleCnt="0"/>
      <dgm:spPr/>
    </dgm:pt>
    <dgm:pt modelId="{0BE59217-984A-4993-A2EB-22595C8FB19F}" type="pres">
      <dgm:prSet presAssocID="{F30AF781-7DAE-430D-84FE-BCC3E924A9FF}" presName="Name35" presStyleLbl="parChTrans1D2" presStyleIdx="2" presStyleCnt="3"/>
      <dgm:spPr/>
      <dgm:t>
        <a:bodyPr/>
        <a:lstStyle/>
        <a:p>
          <a:endParaRPr lang="en-CA"/>
        </a:p>
      </dgm:t>
    </dgm:pt>
    <dgm:pt modelId="{F09E00CB-A058-434C-9A1D-7F5E0011DD2B}" type="pres">
      <dgm:prSet presAssocID="{2008FCDD-4E9C-4737-8F09-C8726090EEC0}" presName="hierRoot2" presStyleCnt="0">
        <dgm:presLayoutVars>
          <dgm:hierBranch/>
        </dgm:presLayoutVars>
      </dgm:prSet>
      <dgm:spPr/>
    </dgm:pt>
    <dgm:pt modelId="{4B30BB07-ED8D-4ECA-ADDD-F873C4271A8C}" type="pres">
      <dgm:prSet presAssocID="{2008FCDD-4E9C-4737-8F09-C8726090EEC0}" presName="rootComposite" presStyleCnt="0"/>
      <dgm:spPr/>
    </dgm:pt>
    <dgm:pt modelId="{A9F43867-78CB-4BFB-9B31-9243875EE167}" type="pres">
      <dgm:prSet presAssocID="{2008FCDD-4E9C-4737-8F09-C8726090EEC0}" presName="rootText" presStyleLbl="node2" presStyleIdx="2" presStyleCnt="3">
        <dgm:presLayoutVars>
          <dgm:chPref val="3"/>
        </dgm:presLayoutVars>
      </dgm:prSet>
      <dgm:spPr/>
      <dgm:t>
        <a:bodyPr/>
        <a:lstStyle/>
        <a:p>
          <a:endParaRPr lang="en-US"/>
        </a:p>
      </dgm:t>
    </dgm:pt>
    <dgm:pt modelId="{7A3FF490-49D9-43AA-BDB3-1E1A318F6018}" type="pres">
      <dgm:prSet presAssocID="{2008FCDD-4E9C-4737-8F09-C8726090EEC0}" presName="rootConnector" presStyleLbl="node2" presStyleIdx="2" presStyleCnt="3"/>
      <dgm:spPr/>
      <dgm:t>
        <a:bodyPr/>
        <a:lstStyle/>
        <a:p>
          <a:endParaRPr lang="en-US"/>
        </a:p>
      </dgm:t>
    </dgm:pt>
    <dgm:pt modelId="{8CAF025C-77FB-4F2F-9E23-6D35D91C9D99}" type="pres">
      <dgm:prSet presAssocID="{2008FCDD-4E9C-4737-8F09-C8726090EEC0}" presName="hierChild4" presStyleCnt="0"/>
      <dgm:spPr/>
    </dgm:pt>
    <dgm:pt modelId="{26025A5D-FADF-4319-B7CD-C733BAF9A074}" type="pres">
      <dgm:prSet presAssocID="{27365E04-8905-4FB4-AA37-D770CC671E7A}" presName="Name35" presStyleLbl="parChTrans1D3" presStyleIdx="2" presStyleCnt="3"/>
      <dgm:spPr/>
      <dgm:t>
        <a:bodyPr/>
        <a:lstStyle/>
        <a:p>
          <a:endParaRPr lang="en-CA"/>
        </a:p>
      </dgm:t>
    </dgm:pt>
    <dgm:pt modelId="{3B30651D-A5ED-41A1-A39C-000D70CFE856}" type="pres">
      <dgm:prSet presAssocID="{70D58999-707D-464C-804A-FEE27B39DB11}" presName="hierRoot2" presStyleCnt="0">
        <dgm:presLayoutVars>
          <dgm:hierBranch val="r"/>
        </dgm:presLayoutVars>
      </dgm:prSet>
      <dgm:spPr/>
    </dgm:pt>
    <dgm:pt modelId="{CB62EA35-AA18-49BE-BA1E-7BBF822B9064}" type="pres">
      <dgm:prSet presAssocID="{70D58999-707D-464C-804A-FEE27B39DB11}" presName="rootComposite" presStyleCnt="0"/>
      <dgm:spPr/>
    </dgm:pt>
    <dgm:pt modelId="{98C1E439-292A-415C-9B22-C3AF203A344C}" type="pres">
      <dgm:prSet presAssocID="{70D58999-707D-464C-804A-FEE27B39DB11}" presName="rootText" presStyleLbl="node3" presStyleIdx="2" presStyleCnt="3">
        <dgm:presLayoutVars>
          <dgm:chPref val="3"/>
        </dgm:presLayoutVars>
      </dgm:prSet>
      <dgm:spPr/>
      <dgm:t>
        <a:bodyPr/>
        <a:lstStyle/>
        <a:p>
          <a:endParaRPr lang="en-US"/>
        </a:p>
      </dgm:t>
    </dgm:pt>
    <dgm:pt modelId="{1165D91D-1C4A-4A39-9C3E-5D89427612B2}" type="pres">
      <dgm:prSet presAssocID="{70D58999-707D-464C-804A-FEE27B39DB11}" presName="rootConnector" presStyleLbl="node3" presStyleIdx="2" presStyleCnt="3"/>
      <dgm:spPr/>
      <dgm:t>
        <a:bodyPr/>
        <a:lstStyle/>
        <a:p>
          <a:endParaRPr lang="en-US"/>
        </a:p>
      </dgm:t>
    </dgm:pt>
    <dgm:pt modelId="{48DC5AF5-6863-4E17-A2DC-3F88F4D0B409}" type="pres">
      <dgm:prSet presAssocID="{70D58999-707D-464C-804A-FEE27B39DB11}" presName="hierChild4" presStyleCnt="0"/>
      <dgm:spPr/>
    </dgm:pt>
    <dgm:pt modelId="{0245CAC9-0211-4726-A7D0-D27E3551E696}" type="pres">
      <dgm:prSet presAssocID="{70D58999-707D-464C-804A-FEE27B39DB11}" presName="hierChild5" presStyleCnt="0"/>
      <dgm:spPr/>
    </dgm:pt>
    <dgm:pt modelId="{95C38489-3437-4E72-AAF2-B22283FEDD3E}" type="pres">
      <dgm:prSet presAssocID="{2008FCDD-4E9C-4737-8F09-C8726090EEC0}" presName="hierChild5" presStyleCnt="0"/>
      <dgm:spPr/>
    </dgm:pt>
    <dgm:pt modelId="{ED7AACCC-AABA-4134-AB25-C73C156C7707}" type="pres">
      <dgm:prSet presAssocID="{665A7C13-FAA2-4C21-818C-2594CCCA3C81}" presName="hierChild3" presStyleCnt="0"/>
      <dgm:spPr/>
    </dgm:pt>
  </dgm:ptLst>
  <dgm:cxnLst>
    <dgm:cxn modelId="{D3C3B2AF-4CD1-49CF-A9A9-BA60D5FDDAE9}" type="presOf" srcId="{743FE239-F20B-410A-82EB-E6039F771784}" destId="{552286F3-3255-4014-908E-1537DAD8164D}" srcOrd="0" destOrd="0" presId="urn:microsoft.com/office/officeart/2005/8/layout/orgChart1"/>
    <dgm:cxn modelId="{5E54EA4C-FF2E-4205-9CF6-C864FE2AF4F5}" type="presOf" srcId="{70D58999-707D-464C-804A-FEE27B39DB11}" destId="{1165D91D-1C4A-4A39-9C3E-5D89427612B2}" srcOrd="1" destOrd="0" presId="urn:microsoft.com/office/officeart/2005/8/layout/orgChart1"/>
    <dgm:cxn modelId="{2ABA9991-A190-4F88-A824-0478E9846877}" type="presOf" srcId="{665A7C13-FAA2-4C21-818C-2594CCCA3C81}" destId="{CD9B4BCE-FF67-48E4-85E0-776F4190ECB6}" srcOrd="1" destOrd="0" presId="urn:microsoft.com/office/officeart/2005/8/layout/orgChart1"/>
    <dgm:cxn modelId="{05D56E25-1990-4C37-80B5-C9EFECF044A6}" type="presOf" srcId="{50CD1352-C386-4A5F-96A1-17A25311BBC2}" destId="{96024D9D-A06C-4258-825C-E69B42DD3DA9}" srcOrd="1" destOrd="0" presId="urn:microsoft.com/office/officeart/2005/8/layout/orgChart1"/>
    <dgm:cxn modelId="{A46FCCB2-22B9-4DFC-A2CB-BE1356FC018F}" type="presOf" srcId="{2008FCDD-4E9C-4737-8F09-C8726090EEC0}" destId="{7A3FF490-49D9-43AA-BDB3-1E1A318F6018}" srcOrd="1" destOrd="0" presId="urn:microsoft.com/office/officeart/2005/8/layout/orgChart1"/>
    <dgm:cxn modelId="{379D6E73-D3AC-4257-A46E-2529AEF2E48D}" type="presOf" srcId="{50CD1352-C386-4A5F-96A1-17A25311BBC2}" destId="{93BA8D95-826F-4CD8-BA0E-CD2DE7CD29CC}" srcOrd="0" destOrd="0" presId="urn:microsoft.com/office/officeart/2005/8/layout/orgChart1"/>
    <dgm:cxn modelId="{4C190DB8-9600-4C52-9BC4-DC205FD141BB}" type="presOf" srcId="{27365E04-8905-4FB4-AA37-D770CC671E7A}" destId="{26025A5D-FADF-4319-B7CD-C733BAF9A074}" srcOrd="0" destOrd="0" presId="urn:microsoft.com/office/officeart/2005/8/layout/orgChart1"/>
    <dgm:cxn modelId="{D79532C8-ADA1-4A77-95E1-7AA264D59F26}" srcId="{665A7C13-FAA2-4C21-818C-2594CCCA3C81}" destId="{743FE239-F20B-410A-82EB-E6039F771784}" srcOrd="0" destOrd="0" parTransId="{DA8F5B01-4673-4857-B976-CD3D46C7EEC4}" sibTransId="{56011878-3112-464A-A7E8-4E81AF7F9426}"/>
    <dgm:cxn modelId="{7E4EBAB2-5340-4397-82E3-B55852251640}" type="presOf" srcId="{1AF655D7-F1A7-4001-A30E-DD6C025EE69B}" destId="{7B609BC5-43B5-4034-956C-3ED4943FAF42}" srcOrd="0" destOrd="0" presId="urn:microsoft.com/office/officeart/2005/8/layout/orgChart1"/>
    <dgm:cxn modelId="{A65D2D1E-1F85-48DC-BBC3-B496A6C8FD0F}" srcId="{665A7C13-FAA2-4C21-818C-2594CCCA3C81}" destId="{2008FCDD-4E9C-4737-8F09-C8726090EEC0}" srcOrd="2" destOrd="0" parTransId="{F30AF781-7DAE-430D-84FE-BCC3E924A9FF}" sibTransId="{9E958067-1DF4-4FA0-A01A-377739008949}"/>
    <dgm:cxn modelId="{1584A12F-89B6-49F5-A66D-6DE636034871}" type="presOf" srcId="{DA8F5B01-4673-4857-B976-CD3D46C7EEC4}" destId="{FB1F7306-C616-42BF-86CA-6FD36EEF0D31}" srcOrd="0" destOrd="0" presId="urn:microsoft.com/office/officeart/2005/8/layout/orgChart1"/>
    <dgm:cxn modelId="{9B997B08-B16C-4CAE-86B6-47F923B34C63}" type="presOf" srcId="{D1ECF172-2597-4A7D-AA41-E8F5C7805920}" destId="{41543097-B0B6-4061-BAA8-2AC7F13EAF8C}" srcOrd="0" destOrd="0" presId="urn:microsoft.com/office/officeart/2005/8/layout/orgChart1"/>
    <dgm:cxn modelId="{E0768C05-635B-4D10-BF05-28B78361E688}" type="presOf" srcId="{665A7C13-FAA2-4C21-818C-2594CCCA3C81}" destId="{141F0160-C9A4-445D-9641-AA20B281C121}" srcOrd="0" destOrd="0" presId="urn:microsoft.com/office/officeart/2005/8/layout/orgChart1"/>
    <dgm:cxn modelId="{11DF26EC-5D5F-4130-B44D-CCC6435EC96C}" type="presOf" srcId="{743FE239-F20B-410A-82EB-E6039F771784}" destId="{26976570-8255-4B58-BB6A-A35A5CAC5E47}" srcOrd="1" destOrd="0" presId="urn:microsoft.com/office/officeart/2005/8/layout/orgChart1"/>
    <dgm:cxn modelId="{D4778DE4-27A5-4091-8FCF-8C48944FB498}" srcId="{2008FCDD-4E9C-4737-8F09-C8726090EEC0}" destId="{70D58999-707D-464C-804A-FEE27B39DB11}" srcOrd="0" destOrd="0" parTransId="{27365E04-8905-4FB4-AA37-D770CC671E7A}" sibTransId="{AAAEA414-DF4F-43FF-AFC7-5F12DA353E46}"/>
    <dgm:cxn modelId="{67FA7B95-8D8C-47CB-8259-FB25906CA737}" type="presOf" srcId="{F30AF781-7DAE-430D-84FE-BCC3E924A9FF}" destId="{0BE59217-984A-4993-A2EB-22595C8FB19F}" srcOrd="0" destOrd="0" presId="urn:microsoft.com/office/officeart/2005/8/layout/orgChart1"/>
    <dgm:cxn modelId="{AB177E3D-8183-455C-B4D3-FB16D0E5C802}" srcId="{9A7B682D-E3B3-43A0-B584-5AB0DB6A56C9}" destId="{665A7C13-FAA2-4C21-818C-2594CCCA3C81}" srcOrd="0" destOrd="0" parTransId="{C21439B0-20BE-47E5-B245-2B1F9C6E2698}" sibTransId="{0D958EC5-ECD1-4400-9E69-95C309D904E0}"/>
    <dgm:cxn modelId="{15739FB0-FB4D-440B-ADE0-0B37C5B1BCDB}" type="presOf" srcId="{D1ECF172-2597-4A7D-AA41-E8F5C7805920}" destId="{1813303F-9E4F-45C8-B2FF-B58B58DBBAD6}" srcOrd="1" destOrd="0" presId="urn:microsoft.com/office/officeart/2005/8/layout/orgChart1"/>
    <dgm:cxn modelId="{82C91F90-28BA-45A0-A39A-838459625912}" type="presOf" srcId="{3FA8FA7C-9B64-45AB-B71A-79B8C1D766A5}" destId="{28FEF106-4832-4A11-852F-C05AB1A1A0C3}" srcOrd="0" destOrd="0" presId="urn:microsoft.com/office/officeart/2005/8/layout/orgChart1"/>
    <dgm:cxn modelId="{C0FBA20F-2DD2-43AA-9EB9-2D62259A18DD}" type="presOf" srcId="{1E6634E5-127D-4E6D-A636-524ADC12E518}" destId="{79B788FA-DA1F-4D73-AE56-82357FF7D058}" srcOrd="0" destOrd="0" presId="urn:microsoft.com/office/officeart/2005/8/layout/orgChart1"/>
    <dgm:cxn modelId="{863EC221-6912-4CAB-87AE-3F687E27DC1D}" type="presOf" srcId="{1AF655D7-F1A7-4001-A30E-DD6C025EE69B}" destId="{E6B5DCDF-DEAD-417A-99B8-0B88445EB69B}" srcOrd="1" destOrd="0" presId="urn:microsoft.com/office/officeart/2005/8/layout/orgChart1"/>
    <dgm:cxn modelId="{D6C92E69-3423-4CC3-88C7-E32327CCF1B3}" type="presOf" srcId="{433D61FE-F1B3-4022-BD86-61769961021E}" destId="{22B15D8D-CE79-4E8B-B1C4-6870C30EA384}" srcOrd="0" destOrd="0" presId="urn:microsoft.com/office/officeart/2005/8/layout/orgChart1"/>
    <dgm:cxn modelId="{F2DF5173-0432-4857-B5D6-C14351DFA310}" srcId="{D1ECF172-2597-4A7D-AA41-E8F5C7805920}" destId="{50CD1352-C386-4A5F-96A1-17A25311BBC2}" srcOrd="0" destOrd="0" parTransId="{1E6634E5-127D-4E6D-A636-524ADC12E518}" sibTransId="{6E834AA1-994F-4522-A627-712B1D763349}"/>
    <dgm:cxn modelId="{7B52303A-520F-4649-94B2-8A2FEBAEC78A}" type="presOf" srcId="{70D58999-707D-464C-804A-FEE27B39DB11}" destId="{98C1E439-292A-415C-9B22-C3AF203A344C}" srcOrd="0" destOrd="0" presId="urn:microsoft.com/office/officeart/2005/8/layout/orgChart1"/>
    <dgm:cxn modelId="{1E4C5E4B-3ADE-45D3-A042-8D32315732F7}" srcId="{665A7C13-FAA2-4C21-818C-2594CCCA3C81}" destId="{D1ECF172-2597-4A7D-AA41-E8F5C7805920}" srcOrd="1" destOrd="0" parTransId="{433D61FE-F1B3-4022-BD86-61769961021E}" sibTransId="{563F42DA-FF73-4B16-B458-E6D247EDACA1}"/>
    <dgm:cxn modelId="{BCA7E82B-ACD9-49E1-95E0-77E9EEC580E1}" srcId="{743FE239-F20B-410A-82EB-E6039F771784}" destId="{1AF655D7-F1A7-4001-A30E-DD6C025EE69B}" srcOrd="0" destOrd="0" parTransId="{3FA8FA7C-9B64-45AB-B71A-79B8C1D766A5}" sibTransId="{C264B805-34D5-42C6-8EC4-A4AFF5DD3D36}"/>
    <dgm:cxn modelId="{1EE4110F-433F-48AB-9CF6-0F469FF046C8}" type="presOf" srcId="{9A7B682D-E3B3-43A0-B584-5AB0DB6A56C9}" destId="{AEA74D5B-E674-4685-84D7-7A31C1D71F4C}" srcOrd="0" destOrd="0" presId="urn:microsoft.com/office/officeart/2005/8/layout/orgChart1"/>
    <dgm:cxn modelId="{51585B7E-77B3-4F01-A790-90596B1A5D54}" type="presOf" srcId="{2008FCDD-4E9C-4737-8F09-C8726090EEC0}" destId="{A9F43867-78CB-4BFB-9B31-9243875EE167}" srcOrd="0" destOrd="0" presId="urn:microsoft.com/office/officeart/2005/8/layout/orgChart1"/>
    <dgm:cxn modelId="{E4CC1112-7DD0-40E6-BB1A-42599B4E3EF9}" type="presParOf" srcId="{AEA74D5B-E674-4685-84D7-7A31C1D71F4C}" destId="{97FE09B0-7342-48B4-9D6D-583D9B079CE0}" srcOrd="0" destOrd="0" presId="urn:microsoft.com/office/officeart/2005/8/layout/orgChart1"/>
    <dgm:cxn modelId="{6585F214-81F9-4C62-A450-799F21AB28DC}" type="presParOf" srcId="{97FE09B0-7342-48B4-9D6D-583D9B079CE0}" destId="{C04062FB-0EBB-4D80-9DCA-AB80F0079F9F}" srcOrd="0" destOrd="0" presId="urn:microsoft.com/office/officeart/2005/8/layout/orgChart1"/>
    <dgm:cxn modelId="{9BA4DB6A-9169-4246-8E43-88543C3A8367}" type="presParOf" srcId="{C04062FB-0EBB-4D80-9DCA-AB80F0079F9F}" destId="{141F0160-C9A4-445D-9641-AA20B281C121}" srcOrd="0" destOrd="0" presId="urn:microsoft.com/office/officeart/2005/8/layout/orgChart1"/>
    <dgm:cxn modelId="{C89D5954-E13D-496C-9CA0-0D0C9CD82404}" type="presParOf" srcId="{C04062FB-0EBB-4D80-9DCA-AB80F0079F9F}" destId="{CD9B4BCE-FF67-48E4-85E0-776F4190ECB6}" srcOrd="1" destOrd="0" presId="urn:microsoft.com/office/officeart/2005/8/layout/orgChart1"/>
    <dgm:cxn modelId="{16BDE38D-F2E9-44DF-8261-E74068A81A47}" type="presParOf" srcId="{97FE09B0-7342-48B4-9D6D-583D9B079CE0}" destId="{11D613A6-07F7-4733-A06F-E05A06CD99DD}" srcOrd="1" destOrd="0" presId="urn:microsoft.com/office/officeart/2005/8/layout/orgChart1"/>
    <dgm:cxn modelId="{856CDB0B-2E95-4979-A710-1219B1A9EE76}" type="presParOf" srcId="{11D613A6-07F7-4733-A06F-E05A06CD99DD}" destId="{FB1F7306-C616-42BF-86CA-6FD36EEF0D31}" srcOrd="0" destOrd="0" presId="urn:microsoft.com/office/officeart/2005/8/layout/orgChart1"/>
    <dgm:cxn modelId="{8F91CF07-59A0-4BAF-82FE-491B9AA6C3A1}" type="presParOf" srcId="{11D613A6-07F7-4733-A06F-E05A06CD99DD}" destId="{92FE7CA2-6CC0-422A-9140-22EC0765DCD6}" srcOrd="1" destOrd="0" presId="urn:microsoft.com/office/officeart/2005/8/layout/orgChart1"/>
    <dgm:cxn modelId="{CF893C9D-3F48-44E4-B740-AC0CC4001DF7}" type="presParOf" srcId="{92FE7CA2-6CC0-422A-9140-22EC0765DCD6}" destId="{1159A54A-8B74-4223-BB2F-182A178F909B}" srcOrd="0" destOrd="0" presId="urn:microsoft.com/office/officeart/2005/8/layout/orgChart1"/>
    <dgm:cxn modelId="{8DF005B8-08CD-436A-B400-9ABA8CE31A7E}" type="presParOf" srcId="{1159A54A-8B74-4223-BB2F-182A178F909B}" destId="{552286F3-3255-4014-908E-1537DAD8164D}" srcOrd="0" destOrd="0" presId="urn:microsoft.com/office/officeart/2005/8/layout/orgChart1"/>
    <dgm:cxn modelId="{32090878-3699-455B-92A6-4229D822C560}" type="presParOf" srcId="{1159A54A-8B74-4223-BB2F-182A178F909B}" destId="{26976570-8255-4B58-BB6A-A35A5CAC5E47}" srcOrd="1" destOrd="0" presId="urn:microsoft.com/office/officeart/2005/8/layout/orgChart1"/>
    <dgm:cxn modelId="{B1326171-210F-46E4-92DA-09B729FDAA1E}" type="presParOf" srcId="{92FE7CA2-6CC0-422A-9140-22EC0765DCD6}" destId="{B30C3EF8-DCAC-4D9E-B115-99E3916F097E}" srcOrd="1" destOrd="0" presId="urn:microsoft.com/office/officeart/2005/8/layout/orgChart1"/>
    <dgm:cxn modelId="{B28E046D-A497-4040-B6E8-58CA1435F678}" type="presParOf" srcId="{B30C3EF8-DCAC-4D9E-B115-99E3916F097E}" destId="{28FEF106-4832-4A11-852F-C05AB1A1A0C3}" srcOrd="0" destOrd="0" presId="urn:microsoft.com/office/officeart/2005/8/layout/orgChart1"/>
    <dgm:cxn modelId="{1DC74B59-3282-4355-8A66-E75979D3604A}" type="presParOf" srcId="{B30C3EF8-DCAC-4D9E-B115-99E3916F097E}" destId="{3CE9A183-2E95-4867-A2A6-88089D4420E5}" srcOrd="1" destOrd="0" presId="urn:microsoft.com/office/officeart/2005/8/layout/orgChart1"/>
    <dgm:cxn modelId="{E98FA8E7-FF34-4CE8-9AF9-1853874FB2E9}" type="presParOf" srcId="{3CE9A183-2E95-4867-A2A6-88089D4420E5}" destId="{A04F6C87-C5EE-45BE-A163-91291E193A29}" srcOrd="0" destOrd="0" presId="urn:microsoft.com/office/officeart/2005/8/layout/orgChart1"/>
    <dgm:cxn modelId="{0F92D061-C0D1-4A24-A8DE-2F2CA45039BC}" type="presParOf" srcId="{A04F6C87-C5EE-45BE-A163-91291E193A29}" destId="{7B609BC5-43B5-4034-956C-3ED4943FAF42}" srcOrd="0" destOrd="0" presId="urn:microsoft.com/office/officeart/2005/8/layout/orgChart1"/>
    <dgm:cxn modelId="{299975BA-5E7F-444E-97C2-570865530F85}" type="presParOf" srcId="{A04F6C87-C5EE-45BE-A163-91291E193A29}" destId="{E6B5DCDF-DEAD-417A-99B8-0B88445EB69B}" srcOrd="1" destOrd="0" presId="urn:microsoft.com/office/officeart/2005/8/layout/orgChart1"/>
    <dgm:cxn modelId="{33C86602-4EAB-4C01-AE58-35C2D06BA979}" type="presParOf" srcId="{3CE9A183-2E95-4867-A2A6-88089D4420E5}" destId="{582D8895-1D95-4A6F-8147-D7ED26EBCC93}" srcOrd="1" destOrd="0" presId="urn:microsoft.com/office/officeart/2005/8/layout/orgChart1"/>
    <dgm:cxn modelId="{74BF10E6-089E-4C4C-84E2-F1FA0B15D420}" type="presParOf" srcId="{3CE9A183-2E95-4867-A2A6-88089D4420E5}" destId="{2A9A9F07-694C-43B7-8BB9-26A0E042050F}" srcOrd="2" destOrd="0" presId="urn:microsoft.com/office/officeart/2005/8/layout/orgChart1"/>
    <dgm:cxn modelId="{C39CF72D-6EA3-4A09-86F4-DE58272AA2F8}" type="presParOf" srcId="{92FE7CA2-6CC0-422A-9140-22EC0765DCD6}" destId="{666B71DB-9968-4498-B13B-A8872B9953BB}" srcOrd="2" destOrd="0" presId="urn:microsoft.com/office/officeart/2005/8/layout/orgChart1"/>
    <dgm:cxn modelId="{3F126646-D970-41CA-94D0-62105AA694C7}" type="presParOf" srcId="{11D613A6-07F7-4733-A06F-E05A06CD99DD}" destId="{22B15D8D-CE79-4E8B-B1C4-6870C30EA384}" srcOrd="2" destOrd="0" presId="urn:microsoft.com/office/officeart/2005/8/layout/orgChart1"/>
    <dgm:cxn modelId="{E6DA7C84-EC1A-4421-A220-6DAC13A09D8D}" type="presParOf" srcId="{11D613A6-07F7-4733-A06F-E05A06CD99DD}" destId="{2B0A00B9-07D1-4A33-8773-D3BF7F55F758}" srcOrd="3" destOrd="0" presId="urn:microsoft.com/office/officeart/2005/8/layout/orgChart1"/>
    <dgm:cxn modelId="{38C3E785-11DE-46F4-8C3C-F4B0E61A25ED}" type="presParOf" srcId="{2B0A00B9-07D1-4A33-8773-D3BF7F55F758}" destId="{8F15CC4D-F45D-489A-91A5-1066A64C64CD}" srcOrd="0" destOrd="0" presId="urn:microsoft.com/office/officeart/2005/8/layout/orgChart1"/>
    <dgm:cxn modelId="{6D02B591-1398-40E7-ADDB-530E63954B9B}" type="presParOf" srcId="{8F15CC4D-F45D-489A-91A5-1066A64C64CD}" destId="{41543097-B0B6-4061-BAA8-2AC7F13EAF8C}" srcOrd="0" destOrd="0" presId="urn:microsoft.com/office/officeart/2005/8/layout/orgChart1"/>
    <dgm:cxn modelId="{BD698CC7-627F-4494-A5B3-A516A83DFDBB}" type="presParOf" srcId="{8F15CC4D-F45D-489A-91A5-1066A64C64CD}" destId="{1813303F-9E4F-45C8-B2FF-B58B58DBBAD6}" srcOrd="1" destOrd="0" presId="urn:microsoft.com/office/officeart/2005/8/layout/orgChart1"/>
    <dgm:cxn modelId="{C6BFAB97-39D2-4C85-A734-FC92A97FE8D8}" type="presParOf" srcId="{2B0A00B9-07D1-4A33-8773-D3BF7F55F758}" destId="{8ED90DF4-B517-4019-AC9B-8F64CFD83C87}" srcOrd="1" destOrd="0" presId="urn:microsoft.com/office/officeart/2005/8/layout/orgChart1"/>
    <dgm:cxn modelId="{7596244E-7487-4C44-9736-B5FC18AA93B2}" type="presParOf" srcId="{8ED90DF4-B517-4019-AC9B-8F64CFD83C87}" destId="{79B788FA-DA1F-4D73-AE56-82357FF7D058}" srcOrd="0" destOrd="0" presId="urn:microsoft.com/office/officeart/2005/8/layout/orgChart1"/>
    <dgm:cxn modelId="{BEED0A26-7BD0-4C2D-B0E6-F3A141FF4433}" type="presParOf" srcId="{8ED90DF4-B517-4019-AC9B-8F64CFD83C87}" destId="{D4F77CD4-FE3D-4EF9-B12C-B4B0D75E9F7D}" srcOrd="1" destOrd="0" presId="urn:microsoft.com/office/officeart/2005/8/layout/orgChart1"/>
    <dgm:cxn modelId="{E1ABF41B-1D80-48AC-A567-F9661B01503A}" type="presParOf" srcId="{D4F77CD4-FE3D-4EF9-B12C-B4B0D75E9F7D}" destId="{5C3217AA-1CF1-40EF-B05B-9A2ABD7F1CE4}" srcOrd="0" destOrd="0" presId="urn:microsoft.com/office/officeart/2005/8/layout/orgChart1"/>
    <dgm:cxn modelId="{2766F7E8-C9F4-4BD2-8179-215BEC973E2B}" type="presParOf" srcId="{5C3217AA-1CF1-40EF-B05B-9A2ABD7F1CE4}" destId="{93BA8D95-826F-4CD8-BA0E-CD2DE7CD29CC}" srcOrd="0" destOrd="0" presId="urn:microsoft.com/office/officeart/2005/8/layout/orgChart1"/>
    <dgm:cxn modelId="{EC40D1BD-0F3C-4980-B76A-AE680D074793}" type="presParOf" srcId="{5C3217AA-1CF1-40EF-B05B-9A2ABD7F1CE4}" destId="{96024D9D-A06C-4258-825C-E69B42DD3DA9}" srcOrd="1" destOrd="0" presId="urn:microsoft.com/office/officeart/2005/8/layout/orgChart1"/>
    <dgm:cxn modelId="{387A637F-E481-46F6-9F65-A6B8C1013A3A}" type="presParOf" srcId="{D4F77CD4-FE3D-4EF9-B12C-B4B0D75E9F7D}" destId="{FC26619D-3DA6-4FA5-BD30-4DA53F343466}" srcOrd="1" destOrd="0" presId="urn:microsoft.com/office/officeart/2005/8/layout/orgChart1"/>
    <dgm:cxn modelId="{209BBE06-C1E8-4D5A-A021-300B66B9A6FD}" type="presParOf" srcId="{D4F77CD4-FE3D-4EF9-B12C-B4B0D75E9F7D}" destId="{86925CD6-E8D8-41CB-96C7-2FE611E41E3E}" srcOrd="2" destOrd="0" presId="urn:microsoft.com/office/officeart/2005/8/layout/orgChart1"/>
    <dgm:cxn modelId="{AB102509-C885-4D78-8F12-D47601DC8B60}" type="presParOf" srcId="{2B0A00B9-07D1-4A33-8773-D3BF7F55F758}" destId="{1303B3A4-3568-467A-9E33-7EC34C030B93}" srcOrd="2" destOrd="0" presId="urn:microsoft.com/office/officeart/2005/8/layout/orgChart1"/>
    <dgm:cxn modelId="{D16900B9-86C1-45C7-B048-2660D72CE37D}" type="presParOf" srcId="{11D613A6-07F7-4733-A06F-E05A06CD99DD}" destId="{0BE59217-984A-4993-A2EB-22595C8FB19F}" srcOrd="4" destOrd="0" presId="urn:microsoft.com/office/officeart/2005/8/layout/orgChart1"/>
    <dgm:cxn modelId="{183ACC8C-E32F-4BFA-A1B6-5E655199EE25}" type="presParOf" srcId="{11D613A6-07F7-4733-A06F-E05A06CD99DD}" destId="{F09E00CB-A058-434C-9A1D-7F5E0011DD2B}" srcOrd="5" destOrd="0" presId="urn:microsoft.com/office/officeart/2005/8/layout/orgChart1"/>
    <dgm:cxn modelId="{4F2C10AE-5111-4570-9E91-426E4DA3D339}" type="presParOf" srcId="{F09E00CB-A058-434C-9A1D-7F5E0011DD2B}" destId="{4B30BB07-ED8D-4ECA-ADDD-F873C4271A8C}" srcOrd="0" destOrd="0" presId="urn:microsoft.com/office/officeart/2005/8/layout/orgChart1"/>
    <dgm:cxn modelId="{801A4F23-D20E-4182-91B9-80EBFB223EA0}" type="presParOf" srcId="{4B30BB07-ED8D-4ECA-ADDD-F873C4271A8C}" destId="{A9F43867-78CB-4BFB-9B31-9243875EE167}" srcOrd="0" destOrd="0" presId="urn:microsoft.com/office/officeart/2005/8/layout/orgChart1"/>
    <dgm:cxn modelId="{780A4872-CE1A-49D6-A859-2EB40BEDD950}" type="presParOf" srcId="{4B30BB07-ED8D-4ECA-ADDD-F873C4271A8C}" destId="{7A3FF490-49D9-43AA-BDB3-1E1A318F6018}" srcOrd="1" destOrd="0" presId="urn:microsoft.com/office/officeart/2005/8/layout/orgChart1"/>
    <dgm:cxn modelId="{684AAF0E-613E-44BB-9F0F-BD138CB01F16}" type="presParOf" srcId="{F09E00CB-A058-434C-9A1D-7F5E0011DD2B}" destId="{8CAF025C-77FB-4F2F-9E23-6D35D91C9D99}" srcOrd="1" destOrd="0" presId="urn:microsoft.com/office/officeart/2005/8/layout/orgChart1"/>
    <dgm:cxn modelId="{4EB92551-594A-4BAB-B4BD-BFF616BC7D7F}" type="presParOf" srcId="{8CAF025C-77FB-4F2F-9E23-6D35D91C9D99}" destId="{26025A5D-FADF-4319-B7CD-C733BAF9A074}" srcOrd="0" destOrd="0" presId="urn:microsoft.com/office/officeart/2005/8/layout/orgChart1"/>
    <dgm:cxn modelId="{2AB27677-5C91-47E4-8D78-FCFE352C09BF}" type="presParOf" srcId="{8CAF025C-77FB-4F2F-9E23-6D35D91C9D99}" destId="{3B30651D-A5ED-41A1-A39C-000D70CFE856}" srcOrd="1" destOrd="0" presId="urn:microsoft.com/office/officeart/2005/8/layout/orgChart1"/>
    <dgm:cxn modelId="{E889A002-8EEB-4D98-B4E4-62B9C95C6D8B}" type="presParOf" srcId="{3B30651D-A5ED-41A1-A39C-000D70CFE856}" destId="{CB62EA35-AA18-49BE-BA1E-7BBF822B9064}" srcOrd="0" destOrd="0" presId="urn:microsoft.com/office/officeart/2005/8/layout/orgChart1"/>
    <dgm:cxn modelId="{63224C64-7CC1-4DB8-95C6-574587774EE8}" type="presParOf" srcId="{CB62EA35-AA18-49BE-BA1E-7BBF822B9064}" destId="{98C1E439-292A-415C-9B22-C3AF203A344C}" srcOrd="0" destOrd="0" presId="urn:microsoft.com/office/officeart/2005/8/layout/orgChart1"/>
    <dgm:cxn modelId="{5BC9B939-E1A3-4EA2-A3AE-5C022AFDA4A0}" type="presParOf" srcId="{CB62EA35-AA18-49BE-BA1E-7BBF822B9064}" destId="{1165D91D-1C4A-4A39-9C3E-5D89427612B2}" srcOrd="1" destOrd="0" presId="urn:microsoft.com/office/officeart/2005/8/layout/orgChart1"/>
    <dgm:cxn modelId="{23A0FB5B-C7D7-4FA3-99EE-B883ED480865}" type="presParOf" srcId="{3B30651D-A5ED-41A1-A39C-000D70CFE856}" destId="{48DC5AF5-6863-4E17-A2DC-3F88F4D0B409}" srcOrd="1" destOrd="0" presId="urn:microsoft.com/office/officeart/2005/8/layout/orgChart1"/>
    <dgm:cxn modelId="{F5E52060-B3BF-4051-AD8F-05501E8F37DC}" type="presParOf" srcId="{3B30651D-A5ED-41A1-A39C-000D70CFE856}" destId="{0245CAC9-0211-4726-A7D0-D27E3551E696}" srcOrd="2" destOrd="0" presId="urn:microsoft.com/office/officeart/2005/8/layout/orgChart1"/>
    <dgm:cxn modelId="{2610BF44-C9D3-4A24-B549-C0FEDFCD8746}" type="presParOf" srcId="{F09E00CB-A058-434C-9A1D-7F5E0011DD2B}" destId="{95C38489-3437-4E72-AAF2-B22283FEDD3E}" srcOrd="2" destOrd="0" presId="urn:microsoft.com/office/officeart/2005/8/layout/orgChart1"/>
    <dgm:cxn modelId="{75A9E13E-982B-42B5-A79F-44B0D1FF27C4}" type="presParOf" srcId="{97FE09B0-7342-48B4-9D6D-583D9B079CE0}" destId="{ED7AACCC-AABA-4134-AB25-C73C156C7707}"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025A5D-FADF-4319-B7CD-C733BAF9A074}">
      <dsp:nvSpPr>
        <dsp:cNvPr id="0" name=""/>
        <dsp:cNvSpPr/>
      </dsp:nvSpPr>
      <dsp:spPr>
        <a:xfrm>
          <a:off x="3128389" y="1002446"/>
          <a:ext cx="91440" cy="173971"/>
        </a:xfrm>
        <a:custGeom>
          <a:avLst/>
          <a:gdLst/>
          <a:ahLst/>
          <a:cxnLst/>
          <a:rect l="0" t="0" r="0" b="0"/>
          <a:pathLst>
            <a:path>
              <a:moveTo>
                <a:pt x="45720" y="0"/>
              </a:moveTo>
              <a:lnTo>
                <a:pt x="45720" y="17397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E59217-984A-4993-A2EB-22595C8FB19F}">
      <dsp:nvSpPr>
        <dsp:cNvPr id="0" name=""/>
        <dsp:cNvSpPr/>
      </dsp:nvSpPr>
      <dsp:spPr>
        <a:xfrm>
          <a:off x="2171700" y="414256"/>
          <a:ext cx="1002409" cy="173971"/>
        </a:xfrm>
        <a:custGeom>
          <a:avLst/>
          <a:gdLst/>
          <a:ahLst/>
          <a:cxnLst/>
          <a:rect l="0" t="0" r="0" b="0"/>
          <a:pathLst>
            <a:path>
              <a:moveTo>
                <a:pt x="0" y="0"/>
              </a:moveTo>
              <a:lnTo>
                <a:pt x="0" y="86985"/>
              </a:lnTo>
              <a:lnTo>
                <a:pt x="1002409" y="86985"/>
              </a:lnTo>
              <a:lnTo>
                <a:pt x="1002409" y="17397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B788FA-DA1F-4D73-AE56-82357FF7D058}">
      <dsp:nvSpPr>
        <dsp:cNvPr id="0" name=""/>
        <dsp:cNvSpPr/>
      </dsp:nvSpPr>
      <dsp:spPr>
        <a:xfrm>
          <a:off x="2125980" y="1002446"/>
          <a:ext cx="91440" cy="173971"/>
        </a:xfrm>
        <a:custGeom>
          <a:avLst/>
          <a:gdLst/>
          <a:ahLst/>
          <a:cxnLst/>
          <a:rect l="0" t="0" r="0" b="0"/>
          <a:pathLst>
            <a:path>
              <a:moveTo>
                <a:pt x="45720" y="0"/>
              </a:moveTo>
              <a:lnTo>
                <a:pt x="45720" y="17397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B15D8D-CE79-4E8B-B1C4-6870C30EA384}">
      <dsp:nvSpPr>
        <dsp:cNvPr id="0" name=""/>
        <dsp:cNvSpPr/>
      </dsp:nvSpPr>
      <dsp:spPr>
        <a:xfrm>
          <a:off x="2125980" y="414256"/>
          <a:ext cx="91440" cy="173971"/>
        </a:xfrm>
        <a:custGeom>
          <a:avLst/>
          <a:gdLst/>
          <a:ahLst/>
          <a:cxnLst/>
          <a:rect l="0" t="0" r="0" b="0"/>
          <a:pathLst>
            <a:path>
              <a:moveTo>
                <a:pt x="45720" y="0"/>
              </a:moveTo>
              <a:lnTo>
                <a:pt x="45720" y="17397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FEF106-4832-4A11-852F-C05AB1A1A0C3}">
      <dsp:nvSpPr>
        <dsp:cNvPr id="0" name=""/>
        <dsp:cNvSpPr/>
      </dsp:nvSpPr>
      <dsp:spPr>
        <a:xfrm>
          <a:off x="1123570" y="1002446"/>
          <a:ext cx="91440" cy="173971"/>
        </a:xfrm>
        <a:custGeom>
          <a:avLst/>
          <a:gdLst/>
          <a:ahLst/>
          <a:cxnLst/>
          <a:rect l="0" t="0" r="0" b="0"/>
          <a:pathLst>
            <a:path>
              <a:moveTo>
                <a:pt x="45720" y="0"/>
              </a:moveTo>
              <a:lnTo>
                <a:pt x="45720" y="17397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B1F7306-C616-42BF-86CA-6FD36EEF0D31}">
      <dsp:nvSpPr>
        <dsp:cNvPr id="0" name=""/>
        <dsp:cNvSpPr/>
      </dsp:nvSpPr>
      <dsp:spPr>
        <a:xfrm>
          <a:off x="1169290" y="414256"/>
          <a:ext cx="1002409" cy="173971"/>
        </a:xfrm>
        <a:custGeom>
          <a:avLst/>
          <a:gdLst/>
          <a:ahLst/>
          <a:cxnLst/>
          <a:rect l="0" t="0" r="0" b="0"/>
          <a:pathLst>
            <a:path>
              <a:moveTo>
                <a:pt x="1002409" y="0"/>
              </a:moveTo>
              <a:lnTo>
                <a:pt x="1002409" y="86985"/>
              </a:lnTo>
              <a:lnTo>
                <a:pt x="0" y="86985"/>
              </a:lnTo>
              <a:lnTo>
                <a:pt x="0" y="17397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1F0160-C9A4-445D-9641-AA20B281C121}">
      <dsp:nvSpPr>
        <dsp:cNvPr id="0" name=""/>
        <dsp:cNvSpPr/>
      </dsp:nvSpPr>
      <dsp:spPr>
        <a:xfrm>
          <a:off x="1757481" y="37"/>
          <a:ext cx="828437" cy="4142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sz="1000" b="0" i="0" u="none" strike="noStrike" kern="1200" cap="none" normalizeH="0" baseline="0" smtClean="0">
              <a:ln>
                <a:noFill/>
              </a:ln>
              <a:solidFill>
                <a:srgbClr val="000000"/>
              </a:solidFill>
              <a:effectLst/>
              <a:latin typeface="Arial" charset="0"/>
            </a:rPr>
            <a:t>Violence Risk</a:t>
          </a:r>
          <a:endParaRPr kumimoji="0" lang="en-US" sz="1000" b="0" i="0" u="none" strike="noStrike" kern="1200" cap="none" normalizeH="0" baseline="0" smtClean="0">
            <a:ln>
              <a:noFill/>
            </a:ln>
            <a:solidFill>
              <a:schemeClr val="tx1"/>
            </a:solidFill>
            <a:effectLst/>
            <a:latin typeface="Arial" charset="0"/>
          </a:endParaRPr>
        </a:p>
      </dsp:txBody>
      <dsp:txXfrm>
        <a:off x="1757481" y="37"/>
        <a:ext cx="828437" cy="414218"/>
      </dsp:txXfrm>
    </dsp:sp>
    <dsp:sp modelId="{552286F3-3255-4014-908E-1537DAD8164D}">
      <dsp:nvSpPr>
        <dsp:cNvPr id="0" name=""/>
        <dsp:cNvSpPr/>
      </dsp:nvSpPr>
      <dsp:spPr>
        <a:xfrm>
          <a:off x="755071" y="588228"/>
          <a:ext cx="828437" cy="4142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sz="1000" b="0" i="0" u="none" strike="noStrike" kern="1200" cap="none" normalizeH="0" baseline="0" smtClean="0">
              <a:ln>
                <a:noFill/>
              </a:ln>
              <a:solidFill>
                <a:srgbClr val="000000"/>
              </a:solidFill>
              <a:effectLst/>
              <a:latin typeface="Arial" charset="0"/>
            </a:rPr>
            <a:t>Historical</a:t>
          </a:r>
          <a:endParaRPr kumimoji="0" lang="en-US" sz="1000" b="0" i="0" u="none" strike="noStrike" kern="1200" cap="none" normalizeH="0" baseline="0" smtClean="0">
            <a:ln>
              <a:noFill/>
            </a:ln>
            <a:solidFill>
              <a:schemeClr val="tx1"/>
            </a:solidFill>
            <a:effectLst/>
            <a:latin typeface="Arial" charset="0"/>
          </a:endParaRPr>
        </a:p>
      </dsp:txBody>
      <dsp:txXfrm>
        <a:off x="755071" y="588228"/>
        <a:ext cx="828437" cy="414218"/>
      </dsp:txXfrm>
    </dsp:sp>
    <dsp:sp modelId="{7B609BC5-43B5-4034-956C-3ED4943FAF42}">
      <dsp:nvSpPr>
        <dsp:cNvPr id="0" name=""/>
        <dsp:cNvSpPr/>
      </dsp:nvSpPr>
      <dsp:spPr>
        <a:xfrm>
          <a:off x="755071" y="1176418"/>
          <a:ext cx="828437" cy="4142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sz="1000" b="0" i="0" u="none" strike="noStrike" kern="1200" cap="none" normalizeH="0" baseline="0" smtClean="0">
              <a:ln>
                <a:noFill/>
              </a:ln>
              <a:solidFill>
                <a:srgbClr val="000000"/>
              </a:solidFill>
              <a:effectLst/>
              <a:latin typeface="Arial" charset="0"/>
            </a:rPr>
            <a:t>Static</a:t>
          </a:r>
        </a:p>
        <a:p>
          <a:pPr marL="0" marR="0" lvl="0" indent="0" algn="ctr" defTabSz="914400" rtl="0" eaLnBrk="1" fontAlgn="base" latinLnBrk="0" hangingPunct="1">
            <a:lnSpc>
              <a:spcPct val="100000"/>
            </a:lnSpc>
            <a:spcBef>
              <a:spcPct val="0"/>
            </a:spcBef>
            <a:spcAft>
              <a:spcPct val="0"/>
            </a:spcAft>
            <a:buClrTx/>
            <a:buSzTx/>
            <a:buFontTx/>
            <a:buNone/>
            <a:tabLst/>
          </a:pPr>
          <a:r>
            <a:rPr kumimoji="0" lang="en-US" sz="1000" b="0" i="0" u="none" strike="noStrike" kern="1200" cap="none" normalizeH="0" baseline="0" smtClean="0">
              <a:ln>
                <a:noFill/>
              </a:ln>
              <a:solidFill>
                <a:srgbClr val="000000"/>
              </a:solidFill>
              <a:effectLst/>
              <a:latin typeface="Arial" charset="0"/>
            </a:rPr>
            <a:t>(10 items)</a:t>
          </a:r>
          <a:endParaRPr kumimoji="0" lang="en-US" sz="1000" b="0" i="0" u="none" strike="noStrike" kern="1200" cap="none" normalizeH="0" baseline="0" smtClean="0">
            <a:ln>
              <a:noFill/>
            </a:ln>
            <a:solidFill>
              <a:schemeClr val="tx1"/>
            </a:solidFill>
            <a:effectLst/>
            <a:latin typeface="Arial" charset="0"/>
          </a:endParaRPr>
        </a:p>
      </dsp:txBody>
      <dsp:txXfrm>
        <a:off x="755071" y="1176418"/>
        <a:ext cx="828437" cy="414218"/>
      </dsp:txXfrm>
    </dsp:sp>
    <dsp:sp modelId="{41543097-B0B6-4061-BAA8-2AC7F13EAF8C}">
      <dsp:nvSpPr>
        <dsp:cNvPr id="0" name=""/>
        <dsp:cNvSpPr/>
      </dsp:nvSpPr>
      <dsp:spPr>
        <a:xfrm>
          <a:off x="1757481" y="588228"/>
          <a:ext cx="828437" cy="4142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sz="1000" b="0" i="0" u="none" strike="noStrike" kern="1200" cap="none" normalizeH="0" baseline="0" smtClean="0">
              <a:ln>
                <a:noFill/>
              </a:ln>
              <a:solidFill>
                <a:srgbClr val="000000"/>
              </a:solidFill>
              <a:effectLst/>
              <a:latin typeface="Arial" charset="0"/>
            </a:rPr>
            <a:t>Clinical</a:t>
          </a:r>
          <a:endParaRPr kumimoji="0" lang="en-US" sz="1000" b="0" i="0" u="none" strike="noStrike" kern="1200" cap="none" normalizeH="0" baseline="0" smtClean="0">
            <a:ln>
              <a:noFill/>
            </a:ln>
            <a:solidFill>
              <a:schemeClr val="tx1"/>
            </a:solidFill>
            <a:effectLst/>
            <a:latin typeface="Arial" charset="0"/>
          </a:endParaRPr>
        </a:p>
      </dsp:txBody>
      <dsp:txXfrm>
        <a:off x="1757481" y="588228"/>
        <a:ext cx="828437" cy="414218"/>
      </dsp:txXfrm>
    </dsp:sp>
    <dsp:sp modelId="{93BA8D95-826F-4CD8-BA0E-CD2DE7CD29CC}">
      <dsp:nvSpPr>
        <dsp:cNvPr id="0" name=""/>
        <dsp:cNvSpPr/>
      </dsp:nvSpPr>
      <dsp:spPr>
        <a:xfrm>
          <a:off x="1757481" y="1176418"/>
          <a:ext cx="828437" cy="4142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sz="1000" b="0" i="0" u="none" strike="noStrike" kern="1200" cap="none" normalizeH="0" baseline="0" smtClean="0">
              <a:ln>
                <a:noFill/>
              </a:ln>
              <a:solidFill>
                <a:srgbClr val="000000"/>
              </a:solidFill>
              <a:effectLst/>
              <a:latin typeface="Arial" charset="0"/>
            </a:rPr>
            <a:t>Dynamic</a:t>
          </a:r>
        </a:p>
        <a:p>
          <a:pPr marL="0" marR="0" lvl="0" indent="0" algn="ctr" defTabSz="914400" rtl="0" eaLnBrk="1" fontAlgn="base" latinLnBrk="0" hangingPunct="1">
            <a:lnSpc>
              <a:spcPct val="100000"/>
            </a:lnSpc>
            <a:spcBef>
              <a:spcPct val="0"/>
            </a:spcBef>
            <a:spcAft>
              <a:spcPct val="0"/>
            </a:spcAft>
            <a:buClrTx/>
            <a:buSzTx/>
            <a:buFontTx/>
            <a:buNone/>
            <a:tabLst/>
          </a:pPr>
          <a:r>
            <a:rPr kumimoji="0" lang="en-US" sz="1000" b="0" i="0" u="none" strike="noStrike" kern="1200" cap="none" normalizeH="0" baseline="0" smtClean="0">
              <a:ln>
                <a:noFill/>
              </a:ln>
              <a:solidFill>
                <a:srgbClr val="000000"/>
              </a:solidFill>
              <a:effectLst/>
              <a:latin typeface="Arial" charset="0"/>
            </a:rPr>
            <a:t>(5 items)</a:t>
          </a:r>
          <a:endParaRPr kumimoji="0" lang="en-US" sz="1000" b="0" i="0" u="none" strike="noStrike" kern="1200" cap="none" normalizeH="0" baseline="0" smtClean="0">
            <a:ln>
              <a:noFill/>
            </a:ln>
            <a:solidFill>
              <a:schemeClr val="tx1"/>
            </a:solidFill>
            <a:effectLst/>
            <a:latin typeface="Arial" charset="0"/>
          </a:endParaRPr>
        </a:p>
      </dsp:txBody>
      <dsp:txXfrm>
        <a:off x="1757481" y="1176418"/>
        <a:ext cx="828437" cy="414218"/>
      </dsp:txXfrm>
    </dsp:sp>
    <dsp:sp modelId="{A9F43867-78CB-4BFB-9B31-9243875EE167}">
      <dsp:nvSpPr>
        <dsp:cNvPr id="0" name=""/>
        <dsp:cNvSpPr/>
      </dsp:nvSpPr>
      <dsp:spPr>
        <a:xfrm>
          <a:off x="2759890" y="588228"/>
          <a:ext cx="828437" cy="4142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sz="1000" b="0" i="0" u="none" strike="noStrike" kern="1200" cap="none" normalizeH="0" baseline="0" smtClean="0">
              <a:ln>
                <a:noFill/>
              </a:ln>
              <a:solidFill>
                <a:srgbClr val="000000"/>
              </a:solidFill>
              <a:effectLst/>
              <a:latin typeface="Arial" charset="0"/>
            </a:rPr>
            <a:t>Risk Management</a:t>
          </a:r>
          <a:endParaRPr kumimoji="0" lang="en-US" sz="1000" b="0" i="0" u="none" strike="noStrike" kern="1200" cap="none" normalizeH="0" baseline="0" smtClean="0">
            <a:ln>
              <a:noFill/>
            </a:ln>
            <a:solidFill>
              <a:schemeClr val="tx1"/>
            </a:solidFill>
            <a:effectLst/>
            <a:latin typeface="Arial" charset="0"/>
          </a:endParaRPr>
        </a:p>
      </dsp:txBody>
      <dsp:txXfrm>
        <a:off x="2759890" y="588228"/>
        <a:ext cx="828437" cy="414218"/>
      </dsp:txXfrm>
    </dsp:sp>
    <dsp:sp modelId="{98C1E439-292A-415C-9B22-C3AF203A344C}">
      <dsp:nvSpPr>
        <dsp:cNvPr id="0" name=""/>
        <dsp:cNvSpPr/>
      </dsp:nvSpPr>
      <dsp:spPr>
        <a:xfrm>
          <a:off x="2759890" y="1176418"/>
          <a:ext cx="828437" cy="4142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US" sz="1000" b="0" i="0" u="none" strike="noStrike" kern="1200" cap="none" normalizeH="0" baseline="0" smtClean="0">
              <a:ln>
                <a:noFill/>
              </a:ln>
              <a:solidFill>
                <a:srgbClr val="000000"/>
              </a:solidFill>
              <a:effectLst/>
              <a:latin typeface="Arial" charset="0"/>
            </a:rPr>
            <a:t>Future</a:t>
          </a:r>
        </a:p>
        <a:p>
          <a:pPr marL="0" marR="0" lvl="0" indent="0" algn="ctr" defTabSz="914400" rtl="0" eaLnBrk="1" fontAlgn="base" latinLnBrk="0" hangingPunct="1">
            <a:lnSpc>
              <a:spcPct val="100000"/>
            </a:lnSpc>
            <a:spcBef>
              <a:spcPct val="0"/>
            </a:spcBef>
            <a:spcAft>
              <a:spcPct val="0"/>
            </a:spcAft>
            <a:buClrTx/>
            <a:buSzTx/>
            <a:buFontTx/>
            <a:buNone/>
            <a:tabLst/>
          </a:pPr>
          <a:r>
            <a:rPr kumimoji="0" lang="en-US" sz="1000" b="0" i="0" u="none" strike="noStrike" kern="1200" cap="none" normalizeH="0" baseline="0" smtClean="0">
              <a:ln>
                <a:noFill/>
              </a:ln>
              <a:solidFill>
                <a:srgbClr val="000000"/>
              </a:solidFill>
              <a:effectLst/>
              <a:latin typeface="Arial" charset="0"/>
            </a:rPr>
            <a:t>(5 items)</a:t>
          </a:r>
          <a:endParaRPr kumimoji="0" lang="en-US" sz="1000" b="0" i="0" u="none" strike="noStrike" kern="1200" cap="none" normalizeH="0" baseline="0" smtClean="0">
            <a:ln>
              <a:noFill/>
            </a:ln>
            <a:solidFill>
              <a:schemeClr val="tx1"/>
            </a:solidFill>
            <a:effectLst/>
            <a:latin typeface="Arial" charset="0"/>
          </a:endParaRPr>
        </a:p>
      </dsp:txBody>
      <dsp:txXfrm>
        <a:off x="2759890" y="1176418"/>
        <a:ext cx="828437" cy="41421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39C747A2-AF39-4052-B260-F84FE492D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18</Pages>
  <Words>5288</Words>
  <Characters>30147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dc:creator>
  <cp:lastModifiedBy>Haaji</cp:lastModifiedBy>
  <cp:revision>5</cp:revision>
  <dcterms:created xsi:type="dcterms:W3CDTF">2014-12-05T22:54:00Z</dcterms:created>
  <dcterms:modified xsi:type="dcterms:W3CDTF">2014-12-09T22:09:00Z</dcterms:modified>
</cp:coreProperties>
</file>