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240" w:rsidRDefault="003A44B3" w:rsidP="0009238A">
      <w:pPr>
        <w:outlineLvl w:val="0"/>
        <w:rPr>
          <w:b/>
          <w:sz w:val="28"/>
          <w:szCs w:val="28"/>
          <w:u w:val="single"/>
        </w:rPr>
      </w:pPr>
      <w:r>
        <w:rPr>
          <w:b/>
          <w:sz w:val="28"/>
          <w:szCs w:val="28"/>
          <w:u w:val="single"/>
        </w:rPr>
        <w:t>PART 1 – The Legal Environment of Business</w:t>
      </w:r>
    </w:p>
    <w:p w:rsidR="003A44B3" w:rsidRDefault="003A44B3" w:rsidP="0009238A">
      <w:pPr>
        <w:jc w:val="center"/>
        <w:outlineLvl w:val="0"/>
        <w:rPr>
          <w:b/>
          <w:sz w:val="24"/>
          <w:szCs w:val="24"/>
          <w:u w:val="single"/>
        </w:rPr>
      </w:pPr>
      <w:r>
        <w:rPr>
          <w:b/>
          <w:sz w:val="24"/>
          <w:szCs w:val="24"/>
          <w:u w:val="single"/>
        </w:rPr>
        <w:t>Chapter 1 – Knowledge of Law as a Business Asset</w:t>
      </w:r>
    </w:p>
    <w:p w:rsidR="003A44B3" w:rsidRDefault="003A44B3" w:rsidP="0009238A">
      <w:pPr>
        <w:outlineLvl w:val="0"/>
        <w:rPr>
          <w:b/>
          <w:u w:val="single"/>
        </w:rPr>
      </w:pPr>
      <w:r>
        <w:rPr>
          <w:b/>
          <w:u w:val="single"/>
        </w:rPr>
        <w:t>Law in the Business Environment</w:t>
      </w:r>
    </w:p>
    <w:p w:rsidR="00AE267A" w:rsidRPr="00AE267A" w:rsidRDefault="00AE267A" w:rsidP="00AE267A">
      <w:pPr>
        <w:pStyle w:val="ListParagraph"/>
        <w:numPr>
          <w:ilvl w:val="0"/>
          <w:numId w:val="1"/>
        </w:numPr>
        <w:rPr>
          <w:b/>
          <w:u w:val="single"/>
        </w:rPr>
      </w:pPr>
      <w:r>
        <w:rPr>
          <w:b/>
        </w:rPr>
        <w:t xml:space="preserve">Business Law: </w:t>
      </w:r>
      <w:r>
        <w:t xml:space="preserve">A set of established rules governing commercial relationships, including the enforcement of rights. </w:t>
      </w:r>
    </w:p>
    <w:p w:rsidR="00AE267A" w:rsidRPr="00AE267A" w:rsidRDefault="00AE267A" w:rsidP="00AE267A">
      <w:pPr>
        <w:pStyle w:val="ListParagraph"/>
        <w:numPr>
          <w:ilvl w:val="1"/>
          <w:numId w:val="1"/>
        </w:numPr>
        <w:rPr>
          <w:b/>
          <w:u w:val="single"/>
        </w:rPr>
      </w:pPr>
      <w:r>
        <w:t>Defines general rules of commerce</w:t>
      </w:r>
    </w:p>
    <w:p w:rsidR="00AE267A" w:rsidRPr="00AE267A" w:rsidRDefault="00AE267A" w:rsidP="00AE267A">
      <w:pPr>
        <w:pStyle w:val="ListParagraph"/>
        <w:numPr>
          <w:ilvl w:val="1"/>
          <w:numId w:val="1"/>
        </w:numPr>
        <w:rPr>
          <w:b/>
          <w:u w:val="single"/>
        </w:rPr>
      </w:pPr>
      <w:r>
        <w:t xml:space="preserve">Protects business ideas and more tangible forms of property. </w:t>
      </w:r>
    </w:p>
    <w:p w:rsidR="003A44B3" w:rsidRDefault="003A44B3" w:rsidP="0009238A">
      <w:pPr>
        <w:outlineLvl w:val="0"/>
        <w:rPr>
          <w:b/>
        </w:rPr>
      </w:pPr>
      <w:r>
        <w:rPr>
          <w:b/>
        </w:rPr>
        <w:t>Rules and Principles</w:t>
      </w:r>
    </w:p>
    <w:p w:rsidR="00AE267A" w:rsidRPr="00AE267A" w:rsidRDefault="00AE267A" w:rsidP="00AE267A">
      <w:pPr>
        <w:pStyle w:val="ListParagraph"/>
        <w:numPr>
          <w:ilvl w:val="0"/>
          <w:numId w:val="1"/>
        </w:numPr>
        <w:rPr>
          <w:b/>
        </w:rPr>
      </w:pPr>
      <w:r>
        <w:rPr>
          <w:b/>
        </w:rPr>
        <w:t xml:space="preserve">Law: </w:t>
      </w:r>
      <w:r>
        <w:t>The set of rules and principles guiding conduct in society</w:t>
      </w:r>
    </w:p>
    <w:p w:rsidR="00AE267A" w:rsidRPr="00AE267A" w:rsidRDefault="00AE267A" w:rsidP="00AE267A">
      <w:pPr>
        <w:pStyle w:val="ListParagraph"/>
        <w:numPr>
          <w:ilvl w:val="1"/>
          <w:numId w:val="1"/>
        </w:numPr>
      </w:pPr>
      <w:r w:rsidRPr="00AE267A">
        <w:t>Protecting persons and their property</w:t>
      </w:r>
    </w:p>
    <w:p w:rsidR="00AE267A" w:rsidRPr="00AE267A" w:rsidRDefault="00AE267A" w:rsidP="00AE267A">
      <w:pPr>
        <w:pStyle w:val="ListParagraph"/>
        <w:numPr>
          <w:ilvl w:val="1"/>
          <w:numId w:val="1"/>
        </w:numPr>
        <w:rPr>
          <w:b/>
        </w:rPr>
      </w:pPr>
      <w:r>
        <w:t>Facilitating interactions</w:t>
      </w:r>
    </w:p>
    <w:p w:rsidR="00AE267A" w:rsidRPr="00AE267A" w:rsidRDefault="00AE267A" w:rsidP="00AE267A">
      <w:pPr>
        <w:pStyle w:val="ListParagraph"/>
        <w:numPr>
          <w:ilvl w:val="1"/>
          <w:numId w:val="1"/>
        </w:numPr>
        <w:rPr>
          <w:b/>
        </w:rPr>
      </w:pPr>
      <w:r>
        <w:t>Providing mechanisms for dispute resolution</w:t>
      </w:r>
    </w:p>
    <w:p w:rsidR="00AE267A" w:rsidRPr="00AE267A" w:rsidRDefault="00AE267A" w:rsidP="00AE267A">
      <w:pPr>
        <w:pStyle w:val="ListParagraph"/>
        <w:numPr>
          <w:ilvl w:val="0"/>
          <w:numId w:val="1"/>
        </w:numPr>
        <w:rPr>
          <w:b/>
        </w:rPr>
      </w:pPr>
      <w:r>
        <w:rPr>
          <w:b/>
        </w:rPr>
        <w:t xml:space="preserve">Breach of Contract: </w:t>
      </w:r>
      <w:r>
        <w:t>Failure to comply with a contractual promise</w:t>
      </w:r>
    </w:p>
    <w:p w:rsidR="00AE267A" w:rsidRPr="00AE267A" w:rsidRDefault="00AE267A" w:rsidP="00AE267A">
      <w:pPr>
        <w:pStyle w:val="ListParagraph"/>
        <w:numPr>
          <w:ilvl w:val="0"/>
          <w:numId w:val="1"/>
        </w:numPr>
        <w:rPr>
          <w:b/>
        </w:rPr>
      </w:pPr>
      <w:r>
        <w:rPr>
          <w:b/>
        </w:rPr>
        <w:t xml:space="preserve">Contract law: </w:t>
      </w:r>
      <w:r>
        <w:t xml:space="preserve">Rules that make agreements binding, and facilitate planning and enforcement of expectations. </w:t>
      </w:r>
    </w:p>
    <w:p w:rsidR="00AE267A" w:rsidRPr="00AE267A" w:rsidRDefault="00AE267A" w:rsidP="00AE267A">
      <w:pPr>
        <w:pStyle w:val="ListParagraph"/>
        <w:numPr>
          <w:ilvl w:val="0"/>
          <w:numId w:val="1"/>
        </w:numPr>
        <w:rPr>
          <w:b/>
        </w:rPr>
      </w:pPr>
      <w:r>
        <w:rPr>
          <w:b/>
        </w:rPr>
        <w:t xml:space="preserve">Litigation: </w:t>
      </w:r>
      <w:r>
        <w:t>The process involved when one person sues another</w:t>
      </w:r>
    </w:p>
    <w:p w:rsidR="00AE267A" w:rsidRPr="00AE267A" w:rsidRDefault="00AE267A" w:rsidP="00AE267A">
      <w:pPr>
        <w:pStyle w:val="ListParagraph"/>
        <w:numPr>
          <w:ilvl w:val="0"/>
          <w:numId w:val="1"/>
        </w:numPr>
        <w:rPr>
          <w:b/>
        </w:rPr>
      </w:pPr>
      <w:r>
        <w:rPr>
          <w:b/>
        </w:rPr>
        <w:t xml:space="preserve">Mediation: </w:t>
      </w:r>
      <w:r>
        <w:t>A process through which parties to a dispute try to reach a resolution with the assistance of a neutral person</w:t>
      </w:r>
    </w:p>
    <w:p w:rsidR="00AE267A" w:rsidRPr="00AE267A" w:rsidRDefault="00AE267A" w:rsidP="00AE267A">
      <w:pPr>
        <w:pStyle w:val="ListParagraph"/>
        <w:numPr>
          <w:ilvl w:val="0"/>
          <w:numId w:val="1"/>
        </w:numPr>
        <w:rPr>
          <w:b/>
        </w:rPr>
      </w:pPr>
      <w:r>
        <w:rPr>
          <w:b/>
        </w:rPr>
        <w:t xml:space="preserve">Arbitration: </w:t>
      </w:r>
      <w:r>
        <w:t xml:space="preserve">A process through which a neutral person makes a decision (usually binding) that resolves a dispute. </w:t>
      </w:r>
    </w:p>
    <w:p w:rsidR="003A44B3" w:rsidRDefault="003A44B3" w:rsidP="0009238A">
      <w:pPr>
        <w:outlineLvl w:val="0"/>
        <w:rPr>
          <w:b/>
          <w:u w:val="single"/>
        </w:rPr>
      </w:pPr>
      <w:r>
        <w:rPr>
          <w:b/>
          <w:u w:val="single"/>
        </w:rPr>
        <w:t>How and Why the Law Works</w:t>
      </w:r>
    </w:p>
    <w:p w:rsidR="00AE267A" w:rsidRDefault="00AE267A" w:rsidP="0009238A">
      <w:pPr>
        <w:outlineLvl w:val="0"/>
        <w:rPr>
          <w:b/>
        </w:rPr>
      </w:pPr>
      <w:r w:rsidRPr="00AE267A">
        <w:rPr>
          <w:b/>
        </w:rPr>
        <w:t>Risk of Litigation (win/lose and costs)</w:t>
      </w:r>
    </w:p>
    <w:p w:rsidR="00AE267A" w:rsidRPr="00AE267A" w:rsidRDefault="00AE267A" w:rsidP="00AE267A">
      <w:pPr>
        <w:pStyle w:val="ListParagraph"/>
        <w:numPr>
          <w:ilvl w:val="0"/>
          <w:numId w:val="1"/>
        </w:numPr>
        <w:rPr>
          <w:b/>
        </w:rPr>
      </w:pPr>
      <w:r>
        <w:rPr>
          <w:b/>
        </w:rPr>
        <w:t xml:space="preserve">Legal Risk Management Plan: </w:t>
      </w:r>
      <w:r>
        <w:t xml:space="preserve">A comprehensive action plan for dealing with the legal risks involved in operating a business. </w:t>
      </w:r>
    </w:p>
    <w:p w:rsidR="003A44B3" w:rsidRDefault="003A44B3" w:rsidP="0009238A">
      <w:pPr>
        <w:outlineLvl w:val="0"/>
        <w:rPr>
          <w:b/>
          <w:u w:val="single"/>
        </w:rPr>
      </w:pPr>
      <w:r>
        <w:rPr>
          <w:b/>
          <w:u w:val="single"/>
        </w:rPr>
        <w:t>Law and Business Ethics</w:t>
      </w:r>
    </w:p>
    <w:p w:rsidR="00AE267A" w:rsidRPr="00AE267A" w:rsidRDefault="00AE267A" w:rsidP="00AE267A">
      <w:pPr>
        <w:pStyle w:val="ListParagraph"/>
        <w:numPr>
          <w:ilvl w:val="0"/>
          <w:numId w:val="1"/>
        </w:numPr>
        <w:rPr>
          <w:b/>
          <w:u w:val="single"/>
        </w:rPr>
      </w:pPr>
      <w:r>
        <w:rPr>
          <w:b/>
        </w:rPr>
        <w:t xml:space="preserve">Business Ethics – </w:t>
      </w:r>
      <w:r>
        <w:t xml:space="preserve">Moral principles and values that seek to determine right and wrong in the business world. </w:t>
      </w:r>
    </w:p>
    <w:p w:rsidR="003A44B3" w:rsidRPr="00AE267A" w:rsidRDefault="003A44B3" w:rsidP="0009238A">
      <w:pPr>
        <w:jc w:val="center"/>
        <w:outlineLvl w:val="0"/>
        <w:rPr>
          <w:sz w:val="24"/>
          <w:szCs w:val="24"/>
        </w:rPr>
      </w:pPr>
      <w:r>
        <w:rPr>
          <w:b/>
          <w:sz w:val="24"/>
          <w:szCs w:val="24"/>
          <w:u w:val="single"/>
        </w:rPr>
        <w:t xml:space="preserve">Chapter 2 </w:t>
      </w:r>
      <w:r w:rsidR="009A2B79">
        <w:rPr>
          <w:b/>
          <w:sz w:val="24"/>
          <w:szCs w:val="24"/>
          <w:u w:val="single"/>
        </w:rPr>
        <w:t xml:space="preserve">- </w:t>
      </w:r>
      <w:r>
        <w:rPr>
          <w:b/>
          <w:sz w:val="24"/>
          <w:szCs w:val="24"/>
          <w:u w:val="single"/>
        </w:rPr>
        <w:t>The Canadian Legal System</w:t>
      </w:r>
    </w:p>
    <w:p w:rsidR="00AE267A" w:rsidRPr="009A2B79" w:rsidRDefault="00AE267A" w:rsidP="00AE267A">
      <w:pPr>
        <w:pStyle w:val="ListParagraph"/>
        <w:numPr>
          <w:ilvl w:val="0"/>
          <w:numId w:val="1"/>
        </w:numPr>
        <w:rPr>
          <w:b/>
        </w:rPr>
      </w:pPr>
      <w:r>
        <w:rPr>
          <w:b/>
        </w:rPr>
        <w:t xml:space="preserve">Canadian </w:t>
      </w:r>
      <w:r w:rsidR="009A2B79">
        <w:rPr>
          <w:b/>
        </w:rPr>
        <w:t xml:space="preserve">Legal System: </w:t>
      </w:r>
      <w:r w:rsidR="009A2B79">
        <w:t>The machinery that comprises and governs the legislative executive and judicial branches of government</w:t>
      </w:r>
    </w:p>
    <w:p w:rsidR="009A2B79" w:rsidRPr="009A2B79" w:rsidRDefault="009A2B79" w:rsidP="00AE267A">
      <w:pPr>
        <w:pStyle w:val="ListParagraph"/>
        <w:numPr>
          <w:ilvl w:val="0"/>
          <w:numId w:val="1"/>
        </w:numPr>
        <w:rPr>
          <w:b/>
        </w:rPr>
      </w:pPr>
      <w:r>
        <w:rPr>
          <w:b/>
        </w:rPr>
        <w:t xml:space="preserve">Constitutional Law: </w:t>
      </w:r>
      <w:r>
        <w:t xml:space="preserve">The supreme law of Canada that constrains and controls how the branches of government exercise power. </w:t>
      </w:r>
    </w:p>
    <w:p w:rsidR="009A2B79" w:rsidRPr="009A2B79" w:rsidRDefault="009A2B79" w:rsidP="00AE267A">
      <w:pPr>
        <w:pStyle w:val="ListParagraph"/>
        <w:numPr>
          <w:ilvl w:val="0"/>
          <w:numId w:val="1"/>
        </w:numPr>
        <w:rPr>
          <w:b/>
        </w:rPr>
      </w:pPr>
      <w:r>
        <w:rPr>
          <w:b/>
        </w:rPr>
        <w:t xml:space="preserve">Government Policy: </w:t>
      </w:r>
      <w:r>
        <w:t>The central ideas or principles that guide government in its work, including the kind of laws it passes</w:t>
      </w:r>
    </w:p>
    <w:p w:rsidR="009A2B79" w:rsidRPr="00AE267A" w:rsidRDefault="009A2B79" w:rsidP="00AE267A">
      <w:pPr>
        <w:pStyle w:val="ListParagraph"/>
        <w:numPr>
          <w:ilvl w:val="0"/>
          <w:numId w:val="1"/>
        </w:numPr>
        <w:rPr>
          <w:b/>
        </w:rPr>
      </w:pPr>
      <w:r>
        <w:rPr>
          <w:b/>
        </w:rPr>
        <w:t xml:space="preserve">Liberalism: </w:t>
      </w:r>
      <w:r>
        <w:t xml:space="preserve">A political philosophy that elevates individual freedom and autonomy as its key organizing value. </w:t>
      </w:r>
    </w:p>
    <w:p w:rsidR="003A44B3" w:rsidRDefault="003A44B3" w:rsidP="0009238A">
      <w:pPr>
        <w:outlineLvl w:val="0"/>
        <w:rPr>
          <w:b/>
          <w:u w:val="single"/>
        </w:rPr>
      </w:pPr>
      <w:r>
        <w:rPr>
          <w:b/>
          <w:u w:val="single"/>
        </w:rPr>
        <w:t>The Canadian Constitution</w:t>
      </w:r>
    </w:p>
    <w:p w:rsidR="009A2B79" w:rsidRPr="009A2B79" w:rsidRDefault="009A2B79" w:rsidP="009A2B79">
      <w:pPr>
        <w:pStyle w:val="ListParagraph"/>
        <w:numPr>
          <w:ilvl w:val="0"/>
          <w:numId w:val="1"/>
        </w:numPr>
        <w:rPr>
          <w:b/>
          <w:u w:val="single"/>
        </w:rPr>
      </w:pPr>
      <w:r>
        <w:rPr>
          <w:b/>
        </w:rPr>
        <w:t xml:space="preserve">Constitutional Conventions: </w:t>
      </w:r>
      <w:r>
        <w:t xml:space="preserve">Important rules that are not enforceable by a court of law but that practically determine or constrain how a given power is exercised. </w:t>
      </w:r>
    </w:p>
    <w:p w:rsidR="009A2B79" w:rsidRPr="009A2B79" w:rsidRDefault="009A2B79" w:rsidP="009A2B79">
      <w:pPr>
        <w:pStyle w:val="ListParagraph"/>
        <w:numPr>
          <w:ilvl w:val="0"/>
          <w:numId w:val="1"/>
        </w:numPr>
        <w:rPr>
          <w:b/>
          <w:u w:val="single"/>
        </w:rPr>
      </w:pPr>
      <w:r>
        <w:rPr>
          <w:b/>
        </w:rPr>
        <w:t>Written documents</w:t>
      </w:r>
    </w:p>
    <w:p w:rsidR="009A2B79" w:rsidRPr="009A2B79" w:rsidRDefault="009A2B79" w:rsidP="009A2B79">
      <w:pPr>
        <w:pStyle w:val="ListParagraph"/>
        <w:numPr>
          <w:ilvl w:val="0"/>
          <w:numId w:val="1"/>
        </w:numPr>
        <w:rPr>
          <w:b/>
          <w:u w:val="single"/>
        </w:rPr>
      </w:pPr>
      <w:r>
        <w:rPr>
          <w:b/>
        </w:rPr>
        <w:t>Relevant judge’s decision</w:t>
      </w:r>
    </w:p>
    <w:p w:rsidR="003A44B3" w:rsidRDefault="003A44B3" w:rsidP="0009238A">
      <w:pPr>
        <w:outlineLvl w:val="0"/>
        <w:rPr>
          <w:b/>
          <w:u w:val="single"/>
        </w:rPr>
      </w:pPr>
      <w:r>
        <w:rPr>
          <w:b/>
          <w:u w:val="single"/>
        </w:rPr>
        <w:t>The Legislative Branch of Government</w:t>
      </w:r>
    </w:p>
    <w:p w:rsidR="009A2B79" w:rsidRPr="009A2B79" w:rsidRDefault="009A2B79" w:rsidP="009A2B79">
      <w:pPr>
        <w:pStyle w:val="ListParagraph"/>
        <w:numPr>
          <w:ilvl w:val="0"/>
          <w:numId w:val="1"/>
        </w:numPr>
        <w:rPr>
          <w:b/>
          <w:u w:val="single"/>
        </w:rPr>
      </w:pPr>
      <w:r>
        <w:rPr>
          <w:b/>
        </w:rPr>
        <w:t xml:space="preserve">Legislative Branch: </w:t>
      </w:r>
      <w:r>
        <w:t xml:space="preserve">Passes laws that impact on business operations, the branch of government that creates statue law. </w:t>
      </w:r>
    </w:p>
    <w:p w:rsidR="009A2B79" w:rsidRPr="009A2B79" w:rsidRDefault="009A2B79" w:rsidP="009A2B79">
      <w:pPr>
        <w:pStyle w:val="ListParagraph"/>
        <w:numPr>
          <w:ilvl w:val="0"/>
          <w:numId w:val="1"/>
        </w:numPr>
        <w:rPr>
          <w:b/>
          <w:u w:val="single"/>
        </w:rPr>
      </w:pPr>
      <w:r>
        <w:rPr>
          <w:b/>
        </w:rPr>
        <w:t>Statute Law:</w:t>
      </w:r>
      <w:r>
        <w:t xml:space="preserve"> Formal, written laws created or enacted by the legislative branch of government</w:t>
      </w:r>
    </w:p>
    <w:p w:rsidR="009A2B79" w:rsidRPr="009A2B79" w:rsidRDefault="009A2B79" w:rsidP="009A2B79">
      <w:pPr>
        <w:pStyle w:val="ListParagraph"/>
        <w:numPr>
          <w:ilvl w:val="0"/>
          <w:numId w:val="1"/>
        </w:numPr>
        <w:rPr>
          <w:b/>
          <w:u w:val="single"/>
        </w:rPr>
      </w:pPr>
      <w:r>
        <w:rPr>
          <w:b/>
        </w:rPr>
        <w:t xml:space="preserve">Jurisdiction: </w:t>
      </w:r>
      <w:r>
        <w:t>The power that a given level of government has to enact laws</w:t>
      </w:r>
    </w:p>
    <w:p w:rsidR="009A2B79" w:rsidRPr="00A34FED" w:rsidRDefault="009A2B79" w:rsidP="009A2B79">
      <w:pPr>
        <w:pStyle w:val="ListParagraph"/>
        <w:numPr>
          <w:ilvl w:val="0"/>
          <w:numId w:val="1"/>
        </w:numPr>
        <w:rPr>
          <w:b/>
          <w:u w:val="single"/>
        </w:rPr>
      </w:pPr>
      <w:proofErr w:type="spellStart"/>
      <w:r>
        <w:rPr>
          <w:b/>
        </w:rPr>
        <w:t>Paramountcy</w:t>
      </w:r>
      <w:proofErr w:type="spellEnd"/>
      <w:r>
        <w:rPr>
          <w:b/>
        </w:rPr>
        <w:t>:</w:t>
      </w:r>
      <w:r>
        <w:t xml:space="preserve"> Doctrine that provides that federal laws prevail when there are conflicting or inconsistent federal and provincial laws. </w:t>
      </w:r>
    </w:p>
    <w:p w:rsidR="00A34FED" w:rsidRPr="00A34FED" w:rsidRDefault="00A34FED" w:rsidP="00A34FED">
      <w:pPr>
        <w:pStyle w:val="ListParagraph"/>
        <w:numPr>
          <w:ilvl w:val="0"/>
          <w:numId w:val="1"/>
        </w:numPr>
        <w:rPr>
          <w:b/>
        </w:rPr>
      </w:pPr>
      <w:r>
        <w:rPr>
          <w:b/>
        </w:rPr>
        <w:t xml:space="preserve">Municipal Government: </w:t>
      </w:r>
      <w:r>
        <w:t xml:space="preserve">created by provincial legislation, Bylaw: a law made by the municipal level of government. </w:t>
      </w:r>
    </w:p>
    <w:p w:rsidR="00A34FED" w:rsidRPr="00A34FED" w:rsidRDefault="00A34FED" w:rsidP="00A34FED">
      <w:pPr>
        <w:pStyle w:val="ListParagraph"/>
        <w:numPr>
          <w:ilvl w:val="1"/>
          <w:numId w:val="1"/>
        </w:numPr>
      </w:pPr>
      <w:r w:rsidRPr="00A34FED">
        <w:t xml:space="preserve">Zoning, taxation for benefit of the </w:t>
      </w:r>
      <w:proofErr w:type="spellStart"/>
      <w:r w:rsidRPr="00A34FED">
        <w:t>minicipality</w:t>
      </w:r>
      <w:proofErr w:type="spellEnd"/>
      <w:r w:rsidRPr="00A34FED">
        <w:t>, subdivision, licensing</w:t>
      </w:r>
    </w:p>
    <w:p w:rsidR="003A44B3" w:rsidRDefault="003A44B3" w:rsidP="0009238A">
      <w:pPr>
        <w:outlineLvl w:val="0"/>
        <w:rPr>
          <w:b/>
        </w:rPr>
      </w:pPr>
      <w:r>
        <w:rPr>
          <w:b/>
        </w:rPr>
        <w:t>Statute Law and Jurisdiction</w:t>
      </w:r>
    </w:p>
    <w:p w:rsidR="00A34FED" w:rsidRPr="00A34FED" w:rsidRDefault="00A34FED" w:rsidP="00A34FED">
      <w:pPr>
        <w:pStyle w:val="ListParagraph"/>
        <w:numPr>
          <w:ilvl w:val="0"/>
          <w:numId w:val="1"/>
        </w:numPr>
        <w:rPr>
          <w:b/>
        </w:rPr>
      </w:pPr>
      <w:r>
        <w:rPr>
          <w:b/>
        </w:rPr>
        <w:t xml:space="preserve">Exclusive jurisdiction: </w:t>
      </w:r>
      <w:r>
        <w:t xml:space="preserve">that one level of government holds entirely on its own. </w:t>
      </w:r>
    </w:p>
    <w:p w:rsidR="00A34FED" w:rsidRPr="00A34FED" w:rsidRDefault="00A34FED" w:rsidP="00A34FED">
      <w:pPr>
        <w:pStyle w:val="ListParagraph"/>
        <w:numPr>
          <w:ilvl w:val="0"/>
          <w:numId w:val="1"/>
        </w:numPr>
        <w:rPr>
          <w:b/>
        </w:rPr>
      </w:pPr>
      <w:r>
        <w:rPr>
          <w:b/>
        </w:rPr>
        <w:t xml:space="preserve">Concurrent jurisdiction: </w:t>
      </w:r>
      <w:r>
        <w:t xml:space="preserve">the area being regulated does not fall neatly into federal or provincial jurisdiction but straddles them. </w:t>
      </w:r>
    </w:p>
    <w:p w:rsidR="00A34FED" w:rsidRPr="00A34FED" w:rsidRDefault="00A34FED" w:rsidP="00A34FED">
      <w:pPr>
        <w:pStyle w:val="ListParagraph"/>
        <w:numPr>
          <w:ilvl w:val="0"/>
          <w:numId w:val="1"/>
        </w:numPr>
        <w:rPr>
          <w:b/>
        </w:rPr>
      </w:pPr>
      <w:proofErr w:type="spellStart"/>
      <w:r>
        <w:rPr>
          <w:b/>
        </w:rPr>
        <w:t>Paramountcy</w:t>
      </w:r>
      <w:proofErr w:type="spellEnd"/>
      <w:r>
        <w:rPr>
          <w:b/>
        </w:rPr>
        <w:t xml:space="preserve">: </w:t>
      </w:r>
      <w:r>
        <w:t xml:space="preserve">A doctrine that provides that federal laws prevail when there are conflicting or inconsistent federal and provincial laws. </w:t>
      </w:r>
    </w:p>
    <w:p w:rsidR="003A44B3" w:rsidRDefault="00C60BDB" w:rsidP="0009238A">
      <w:pPr>
        <w:outlineLvl w:val="0"/>
        <w:rPr>
          <w:b/>
          <w:u w:val="single"/>
        </w:rPr>
      </w:pPr>
      <w:r>
        <w:rPr>
          <w:b/>
          <w:u w:val="single"/>
        </w:rPr>
        <w:t>The Executive Branch</w:t>
      </w:r>
      <w:r w:rsidR="003A44B3">
        <w:rPr>
          <w:b/>
          <w:u w:val="single"/>
        </w:rPr>
        <w:t xml:space="preserve"> of Government</w:t>
      </w:r>
    </w:p>
    <w:p w:rsidR="009A2B79" w:rsidRPr="00A34FED" w:rsidRDefault="009A2B79" w:rsidP="009A2B79">
      <w:pPr>
        <w:pStyle w:val="ListParagraph"/>
        <w:numPr>
          <w:ilvl w:val="0"/>
          <w:numId w:val="1"/>
        </w:numPr>
        <w:rPr>
          <w:b/>
        </w:rPr>
      </w:pPr>
      <w:r>
        <w:rPr>
          <w:b/>
        </w:rPr>
        <w:t xml:space="preserve">Executive Branch: </w:t>
      </w:r>
      <w:r>
        <w:t xml:space="preserve">Generates and implements government policies that may be directed at business. </w:t>
      </w:r>
    </w:p>
    <w:p w:rsidR="00A34FED" w:rsidRPr="00A34FED" w:rsidRDefault="00A34FED" w:rsidP="009A2B79">
      <w:pPr>
        <w:pStyle w:val="ListParagraph"/>
        <w:numPr>
          <w:ilvl w:val="0"/>
          <w:numId w:val="1"/>
        </w:numPr>
        <w:rPr>
          <w:b/>
        </w:rPr>
      </w:pPr>
      <w:r>
        <w:rPr>
          <w:b/>
        </w:rPr>
        <w:t xml:space="preserve">Formal Executive: </w:t>
      </w:r>
      <w:r>
        <w:t>Branch of government responsible for the ceremonial features or the government</w:t>
      </w:r>
    </w:p>
    <w:p w:rsidR="00A34FED" w:rsidRPr="00A34FED" w:rsidRDefault="00A34FED" w:rsidP="009A2B79">
      <w:pPr>
        <w:pStyle w:val="ListParagraph"/>
        <w:numPr>
          <w:ilvl w:val="0"/>
          <w:numId w:val="1"/>
        </w:numPr>
        <w:rPr>
          <w:b/>
        </w:rPr>
      </w:pPr>
      <w:r>
        <w:rPr>
          <w:b/>
        </w:rPr>
        <w:t xml:space="preserve">Political Executive: </w:t>
      </w:r>
      <w:r>
        <w:t xml:space="preserve">Branch of government responsible for day-to-day operations, including formulating and executing government policy, as well as administering all government departments. </w:t>
      </w:r>
    </w:p>
    <w:p w:rsidR="00A34FED" w:rsidRPr="00A34FED" w:rsidRDefault="00A34FED" w:rsidP="009A2B79">
      <w:pPr>
        <w:pStyle w:val="ListParagraph"/>
        <w:numPr>
          <w:ilvl w:val="0"/>
          <w:numId w:val="1"/>
        </w:numPr>
        <w:rPr>
          <w:b/>
        </w:rPr>
      </w:pPr>
      <w:r>
        <w:rPr>
          <w:b/>
        </w:rPr>
        <w:t xml:space="preserve">Cabinet: </w:t>
      </w:r>
      <w:r>
        <w:t xml:space="preserve">A body composed of all ministers heading government departments, as well as the prime minister or premier. </w:t>
      </w:r>
    </w:p>
    <w:p w:rsidR="00A34FED" w:rsidRPr="009A2B79" w:rsidRDefault="00A34FED" w:rsidP="009A2B79">
      <w:pPr>
        <w:pStyle w:val="ListParagraph"/>
        <w:numPr>
          <w:ilvl w:val="0"/>
          <w:numId w:val="1"/>
        </w:numPr>
        <w:rPr>
          <w:b/>
        </w:rPr>
      </w:pPr>
      <w:r>
        <w:rPr>
          <w:b/>
        </w:rPr>
        <w:t xml:space="preserve">Regulations: </w:t>
      </w:r>
      <w:r>
        <w:t xml:space="preserve">Rules created by the political executive that have the force of law; province detail as to what the statute in question has enacted. </w:t>
      </w:r>
    </w:p>
    <w:p w:rsidR="003A44B3" w:rsidRDefault="003A44B3" w:rsidP="0009238A">
      <w:pPr>
        <w:outlineLvl w:val="0"/>
        <w:rPr>
          <w:b/>
          <w:u w:val="single"/>
        </w:rPr>
      </w:pPr>
      <w:r>
        <w:rPr>
          <w:b/>
          <w:u w:val="single"/>
        </w:rPr>
        <w:t>The Judicial Branch of Government</w:t>
      </w:r>
    </w:p>
    <w:p w:rsidR="009A2B79" w:rsidRPr="00A34FED" w:rsidRDefault="009A2B79" w:rsidP="009A2B79">
      <w:pPr>
        <w:pStyle w:val="ListParagraph"/>
        <w:numPr>
          <w:ilvl w:val="0"/>
          <w:numId w:val="1"/>
        </w:numPr>
        <w:rPr>
          <w:b/>
        </w:rPr>
      </w:pPr>
      <w:r>
        <w:rPr>
          <w:b/>
        </w:rPr>
        <w:t xml:space="preserve">Judicial Branch: </w:t>
      </w:r>
      <w:r>
        <w:t xml:space="preserve">Provides rulings that resolve existing legal problems but also impact on future disputes; independent from the legislative and executive branches of government. </w:t>
      </w:r>
    </w:p>
    <w:p w:rsidR="00A34FED" w:rsidRPr="00A34FED" w:rsidRDefault="00A34FED" w:rsidP="009A2B79">
      <w:pPr>
        <w:pStyle w:val="ListParagraph"/>
        <w:numPr>
          <w:ilvl w:val="0"/>
          <w:numId w:val="1"/>
        </w:numPr>
        <w:rPr>
          <w:b/>
        </w:rPr>
      </w:pPr>
      <w:r>
        <w:rPr>
          <w:b/>
        </w:rPr>
        <w:t xml:space="preserve">Judiciary: </w:t>
      </w:r>
      <w:r>
        <w:t>A collective reference to judges</w:t>
      </w:r>
    </w:p>
    <w:p w:rsidR="00A34FED" w:rsidRPr="00A34FED" w:rsidRDefault="00A34FED" w:rsidP="00A34FED">
      <w:pPr>
        <w:pStyle w:val="ListParagraph"/>
        <w:numPr>
          <w:ilvl w:val="0"/>
          <w:numId w:val="1"/>
        </w:numPr>
        <w:rPr>
          <w:b/>
        </w:rPr>
      </w:pPr>
      <w:r>
        <w:rPr>
          <w:b/>
        </w:rPr>
        <w:t xml:space="preserve">Judges: </w:t>
      </w:r>
      <w:r>
        <w:t>Those appointed by federal and provincial governments to adjudicate disputes and preside over criminal proceedings</w:t>
      </w:r>
    </w:p>
    <w:p w:rsidR="00A34FED" w:rsidRPr="00A34FED" w:rsidRDefault="00A34FED" w:rsidP="00A34FED">
      <w:pPr>
        <w:pStyle w:val="ListParagraph"/>
        <w:numPr>
          <w:ilvl w:val="0"/>
          <w:numId w:val="1"/>
        </w:numPr>
        <w:rPr>
          <w:b/>
        </w:rPr>
      </w:pPr>
      <w:r>
        <w:rPr>
          <w:b/>
        </w:rPr>
        <w:t xml:space="preserve">Disputes: </w:t>
      </w:r>
      <w:r>
        <w:t xml:space="preserve">Can be divorce, custody of children, breach of contract, car accident, disputes over wills, and other wrongful acts causing damage or injury. </w:t>
      </w:r>
    </w:p>
    <w:p w:rsidR="003A44B3" w:rsidRDefault="003A44B3" w:rsidP="0009238A">
      <w:pPr>
        <w:outlineLvl w:val="0"/>
        <w:rPr>
          <w:b/>
        </w:rPr>
      </w:pPr>
      <w:r>
        <w:rPr>
          <w:b/>
        </w:rPr>
        <w:t>The System of Courts</w:t>
      </w:r>
    </w:p>
    <w:p w:rsidR="00A34FED" w:rsidRPr="00A34FED" w:rsidRDefault="00A34FED" w:rsidP="00A34FED">
      <w:pPr>
        <w:pStyle w:val="ListParagraph"/>
        <w:numPr>
          <w:ilvl w:val="0"/>
          <w:numId w:val="1"/>
        </w:numPr>
        <w:rPr>
          <w:b/>
        </w:rPr>
      </w:pPr>
      <w:r>
        <w:rPr>
          <w:b/>
        </w:rPr>
        <w:t xml:space="preserve">Inferior Court: </w:t>
      </w:r>
      <w:r>
        <w:t>A court with limited financial jurisdiction whose judges are appointed by the provincial government</w:t>
      </w:r>
    </w:p>
    <w:p w:rsidR="00A34FED" w:rsidRPr="00A34FED" w:rsidRDefault="00A34FED" w:rsidP="00A34FED">
      <w:pPr>
        <w:pStyle w:val="ListParagraph"/>
        <w:numPr>
          <w:ilvl w:val="0"/>
          <w:numId w:val="1"/>
        </w:numPr>
        <w:rPr>
          <w:b/>
        </w:rPr>
      </w:pPr>
      <w:r>
        <w:rPr>
          <w:b/>
        </w:rPr>
        <w:t xml:space="preserve">Small Claims Court: </w:t>
      </w:r>
      <w:r>
        <w:t>A court that deals with claims up to a specified amount</w:t>
      </w:r>
    </w:p>
    <w:p w:rsidR="00A34FED" w:rsidRPr="00A34FED" w:rsidRDefault="00A34FED" w:rsidP="00A34FED">
      <w:pPr>
        <w:pStyle w:val="ListParagraph"/>
        <w:numPr>
          <w:ilvl w:val="0"/>
          <w:numId w:val="1"/>
        </w:numPr>
        <w:rPr>
          <w:b/>
        </w:rPr>
      </w:pPr>
      <w:r>
        <w:rPr>
          <w:b/>
        </w:rPr>
        <w:t xml:space="preserve">Superior Court: </w:t>
      </w:r>
      <w:r>
        <w:t xml:space="preserve">A court with unlimited financial jurisdiction whose judges are appointed by the federal government. </w:t>
      </w:r>
    </w:p>
    <w:p w:rsidR="00A34FED" w:rsidRPr="00A34FED" w:rsidRDefault="00A34FED" w:rsidP="00A34FED">
      <w:pPr>
        <w:pStyle w:val="ListParagraph"/>
        <w:numPr>
          <w:ilvl w:val="0"/>
          <w:numId w:val="1"/>
        </w:numPr>
        <w:rPr>
          <w:b/>
        </w:rPr>
      </w:pPr>
      <w:r>
        <w:rPr>
          <w:b/>
        </w:rPr>
        <w:t xml:space="preserve">Supreme Court of Canada: </w:t>
      </w:r>
      <w:r>
        <w:t>The final court for appeals in the country</w:t>
      </w:r>
    </w:p>
    <w:p w:rsidR="00A34FED" w:rsidRPr="00A34FED" w:rsidRDefault="00A34FED" w:rsidP="00A34FED">
      <w:pPr>
        <w:pStyle w:val="ListParagraph"/>
        <w:numPr>
          <w:ilvl w:val="0"/>
          <w:numId w:val="1"/>
        </w:numPr>
        <w:rPr>
          <w:b/>
        </w:rPr>
      </w:pPr>
      <w:r>
        <w:rPr>
          <w:b/>
        </w:rPr>
        <w:t xml:space="preserve">Federal Court of Canada: </w:t>
      </w:r>
      <w:r>
        <w:t xml:space="preserve">The court that deals with some types of litigation involving the federal government. </w:t>
      </w:r>
    </w:p>
    <w:p w:rsidR="00A34FED" w:rsidRPr="00A34FED" w:rsidRDefault="00A34FED" w:rsidP="00A34FED">
      <w:pPr>
        <w:jc w:val="center"/>
        <w:rPr>
          <w:b/>
        </w:rPr>
      </w:pPr>
      <w:r w:rsidRPr="00A34FED">
        <w:rPr>
          <w:b/>
          <w:noProof/>
          <w:lang w:val="en-US"/>
        </w:rPr>
        <w:drawing>
          <wp:inline distT="0" distB="0" distL="0" distR="0">
            <wp:extent cx="4365266" cy="2059388"/>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96000" cy="3581400"/>
                      <a:chOff x="1066800" y="2057400"/>
                      <a:chExt cx="6096000" cy="3581400"/>
                    </a:xfrm>
                  </a:grpSpPr>
                  <a:sp>
                    <a:nvSpPr>
                      <a:cNvPr id="149508" name="Rectangle 4"/>
                      <a:cNvSpPr>
                        <a:spLocks noChangeArrowheads="1"/>
                      </a:cNvSpPr>
                    </a:nvSpPr>
                    <a:spPr bwMode="auto">
                      <a:xfrm>
                        <a:off x="1066800" y="2762250"/>
                        <a:ext cx="914400" cy="914400"/>
                      </a:xfrm>
                      <a:prstGeom prst="rect">
                        <a:avLst/>
                      </a:prstGeom>
                      <a:noFill/>
                      <a:ln w="12700" cap="sq" algn="ctr">
                        <a:no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sp>
                    <a:nvSpPr>
                      <a:cNvPr id="149509" name="Rectangle 5"/>
                      <a:cNvSpPr>
                        <a:spLocks noChangeArrowheads="1"/>
                      </a:cNvSpPr>
                    </a:nvSpPr>
                    <a:spPr bwMode="auto">
                      <a:xfrm>
                        <a:off x="1524000" y="20574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a:latin typeface="Times New Roman" pitchFamily="18" charset="0"/>
                            </a:rPr>
                            <a:t>Supreme Court of </a:t>
                          </a:r>
                        </a:p>
                        <a:p>
                          <a:pPr marL="342900" indent="-342900"/>
                          <a:r>
                            <a:rPr lang="en-US" sz="1600">
                              <a:latin typeface="Times New Roman" pitchFamily="18" charset="0"/>
                            </a:rPr>
                            <a:t>Canada</a:t>
                          </a:r>
                        </a:p>
                      </a:txBody>
                      <a:useSpRect/>
                    </a:txSp>
                  </a:sp>
                  <a:sp>
                    <a:nvSpPr>
                      <a:cNvPr id="149510" name="Rectangle 6"/>
                      <a:cNvSpPr>
                        <a:spLocks noChangeArrowheads="1"/>
                      </a:cNvSpPr>
                    </a:nvSpPr>
                    <a:spPr bwMode="auto">
                      <a:xfrm>
                        <a:off x="1524000" y="30480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a:latin typeface="Times New Roman" pitchFamily="18" charset="0"/>
                            </a:rPr>
                            <a:t>Courts of Appeal</a:t>
                          </a:r>
                        </a:p>
                      </a:txBody>
                      <a:useSpRect/>
                    </a:txSp>
                  </a:sp>
                  <a:sp>
                    <a:nvSpPr>
                      <a:cNvPr id="149511" name="Rectangle 7"/>
                      <a:cNvSpPr>
                        <a:spLocks noChangeArrowheads="1"/>
                      </a:cNvSpPr>
                    </a:nvSpPr>
                    <a:spPr bwMode="auto">
                      <a:xfrm>
                        <a:off x="1524000" y="40386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a:latin typeface="Times New Roman" pitchFamily="18" charset="0"/>
                            </a:rPr>
                            <a:t>Superior Courts</a:t>
                          </a:r>
                        </a:p>
                      </a:txBody>
                      <a:useSpRect/>
                    </a:txSp>
                  </a:sp>
                  <a:sp>
                    <a:nvSpPr>
                      <a:cNvPr id="149512" name="Rectangle 8"/>
                      <a:cNvSpPr>
                        <a:spLocks noChangeArrowheads="1"/>
                      </a:cNvSpPr>
                    </a:nvSpPr>
                    <a:spPr bwMode="auto">
                      <a:xfrm>
                        <a:off x="1524000" y="50292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a:latin typeface="Times New Roman" pitchFamily="18" charset="0"/>
                            </a:rPr>
                            <a:t>Small Claims Courts</a:t>
                          </a:r>
                        </a:p>
                      </a:txBody>
                      <a:useSpRect/>
                    </a:txSp>
                  </a:sp>
                  <a:sp>
                    <a:nvSpPr>
                      <a:cNvPr id="149513" name="Rectangle 9"/>
                      <a:cNvSpPr>
                        <a:spLocks noChangeArrowheads="1"/>
                      </a:cNvSpPr>
                    </a:nvSpPr>
                    <a:spPr bwMode="auto">
                      <a:xfrm>
                        <a:off x="4876800" y="32766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u="sng">
                              <a:latin typeface="Times New Roman" pitchFamily="18" charset="0"/>
                            </a:rPr>
                            <a:t>Federal Court of Appeal</a:t>
                          </a:r>
                        </a:p>
                      </a:txBody>
                      <a:useSpRect/>
                    </a:txSp>
                  </a:sp>
                  <a:sp>
                    <a:nvSpPr>
                      <a:cNvPr id="149514" name="Rectangle 10"/>
                      <a:cNvSpPr>
                        <a:spLocks noChangeArrowheads="1"/>
                      </a:cNvSpPr>
                    </a:nvSpPr>
                    <a:spPr bwMode="auto">
                      <a:xfrm>
                        <a:off x="4876800" y="4191000"/>
                        <a:ext cx="2286000" cy="609600"/>
                      </a:xfrm>
                      <a:prstGeom prst="rect">
                        <a:avLst/>
                      </a:prstGeom>
                      <a:solidFill>
                        <a:srgbClr val="800000">
                          <a:alpha val="20000"/>
                        </a:srgbClr>
                      </a:solidFill>
                      <a:ln w="12700" cap="sq" algn="ctr">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marL="342900" indent="-342900"/>
                          <a:r>
                            <a:rPr lang="en-US" sz="1600" u="sng">
                              <a:latin typeface="Times New Roman" pitchFamily="18" charset="0"/>
                            </a:rPr>
                            <a:t>Federal Court</a:t>
                          </a:r>
                        </a:p>
                      </a:txBody>
                      <a:useSpRect/>
                    </a:txSp>
                  </a:sp>
                  <a:sp>
                    <a:nvSpPr>
                      <a:cNvPr id="149515" name="Line 11"/>
                      <a:cNvSpPr>
                        <a:spLocks noChangeShapeType="1"/>
                      </a:cNvSpPr>
                    </a:nvSpPr>
                    <a:spPr bwMode="auto">
                      <a:xfrm flipV="1">
                        <a:off x="2057400" y="2667000"/>
                        <a:ext cx="0" cy="381000"/>
                      </a:xfrm>
                      <a:prstGeom prst="line">
                        <a:avLst/>
                      </a:prstGeom>
                      <a:noFill/>
                      <a:ln w="12700" cap="sq">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sp>
                    <a:nvSpPr>
                      <a:cNvPr id="149516" name="Line 12"/>
                      <a:cNvSpPr>
                        <a:spLocks noChangeShapeType="1"/>
                      </a:cNvSpPr>
                    </a:nvSpPr>
                    <a:spPr bwMode="auto">
                      <a:xfrm flipV="1">
                        <a:off x="2057400" y="3657600"/>
                        <a:ext cx="0" cy="381000"/>
                      </a:xfrm>
                      <a:prstGeom prst="line">
                        <a:avLst/>
                      </a:prstGeom>
                      <a:noFill/>
                      <a:ln w="12700" cap="sq">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sp>
                    <a:nvSpPr>
                      <a:cNvPr id="149517" name="Line 13"/>
                      <a:cNvSpPr>
                        <a:spLocks noChangeShapeType="1"/>
                      </a:cNvSpPr>
                    </a:nvSpPr>
                    <a:spPr bwMode="auto">
                      <a:xfrm flipV="1">
                        <a:off x="2057400" y="4648200"/>
                        <a:ext cx="0" cy="381000"/>
                      </a:xfrm>
                      <a:prstGeom prst="line">
                        <a:avLst/>
                      </a:prstGeom>
                      <a:noFill/>
                      <a:ln w="12700" cap="sq">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sp>
                    <a:nvSpPr>
                      <a:cNvPr id="149518" name="Line 14"/>
                      <a:cNvSpPr>
                        <a:spLocks noChangeShapeType="1"/>
                      </a:cNvSpPr>
                    </a:nvSpPr>
                    <a:spPr bwMode="auto">
                      <a:xfrm flipV="1">
                        <a:off x="5867400" y="3886200"/>
                        <a:ext cx="0" cy="304800"/>
                      </a:xfrm>
                      <a:prstGeom prst="line">
                        <a:avLst/>
                      </a:prstGeom>
                      <a:noFill/>
                      <a:ln w="12700" cap="sq">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cxnSp>
                    <a:nvCxnSpPr>
                      <a:cNvPr id="149519" name="AutoShape 15"/>
                      <a:cNvCxnSpPr>
                        <a:cxnSpLocks noChangeShapeType="1"/>
                        <a:stCxn id="149515" idx="1"/>
                      </a:cNvCxnSpPr>
                    </a:nvCxnSpPr>
                    <a:spPr bwMode="auto">
                      <a:xfrm rot="5400000" flipV="1">
                        <a:off x="3695700" y="1028700"/>
                        <a:ext cx="533400" cy="3810000"/>
                      </a:xfrm>
                      <a:prstGeom prst="bentConnector4">
                        <a:avLst>
                          <a:gd name="adj1" fmla="val -42856"/>
                          <a:gd name="adj2" fmla="val 50000"/>
                        </a:avLst>
                      </a:prstGeom>
                      <a:noFill/>
                      <a:ln w="12700" cap="sq">
                        <a:noFill/>
                        <a:miter lim="800000"/>
                        <a:headEnd/>
                        <a:tailEnd type="triangle" w="med" len="med"/>
                      </a:ln>
                      <a:effectLst/>
                    </a:spPr>
                  </a:cxnSp>
                  <a:cxnSp>
                    <a:nvCxnSpPr>
                      <a:cNvPr id="149520" name="AutoShape 16"/>
                      <a:cNvCxnSpPr>
                        <a:cxnSpLocks noChangeShapeType="1"/>
                        <a:stCxn id="149515" idx="1"/>
                        <a:endCxn id="149513" idx="0"/>
                      </a:cNvCxnSpPr>
                    </a:nvCxnSpPr>
                    <a:spPr bwMode="auto">
                      <a:xfrm rot="5400000" flipV="1">
                        <a:off x="3733800" y="990600"/>
                        <a:ext cx="609600" cy="3962400"/>
                      </a:xfrm>
                      <a:prstGeom prst="bentConnector3">
                        <a:avLst>
                          <a:gd name="adj1" fmla="val 62500"/>
                        </a:avLst>
                      </a:prstGeom>
                      <a:noFill/>
                      <a:ln w="12700" cap="sq">
                        <a:solidFill>
                          <a:schemeClr val="tx1"/>
                        </a:solidFill>
                        <a:miter lim="800000"/>
                        <a:headEnd/>
                        <a:tailEnd type="triangle" w="med" len="med"/>
                      </a:ln>
                      <a:effectLst/>
                    </a:spPr>
                  </a:cxnSp>
                  <a:sp>
                    <a:nvSpPr>
                      <a:cNvPr id="149523" name="Line 19"/>
                      <a:cNvSpPr>
                        <a:spLocks noChangeShapeType="1"/>
                      </a:cNvSpPr>
                    </a:nvSpPr>
                    <a:spPr bwMode="auto">
                      <a:xfrm>
                        <a:off x="5867400" y="3276600"/>
                        <a:ext cx="0" cy="0"/>
                      </a:xfrm>
                      <a:prstGeom prst="line">
                        <a:avLst/>
                      </a:prstGeom>
                      <a:noFill/>
                      <a:ln w="12700" cap="sq">
                        <a:noFill/>
                        <a:round/>
                        <a:headEnd/>
                        <a:tailEnd type="triangle" w="med" len="me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lc:lockedCanvas>
              </a:graphicData>
            </a:graphic>
          </wp:inline>
        </w:drawing>
      </w:r>
    </w:p>
    <w:p w:rsidR="003A44B3" w:rsidRDefault="003A44B3" w:rsidP="0009238A">
      <w:pPr>
        <w:outlineLvl w:val="0"/>
        <w:rPr>
          <w:b/>
        </w:rPr>
      </w:pPr>
      <w:r>
        <w:rPr>
          <w:b/>
        </w:rPr>
        <w:t>The Canadian Charter of Rights and Freedoms</w:t>
      </w:r>
    </w:p>
    <w:p w:rsidR="00A34FED" w:rsidRPr="007144AE" w:rsidRDefault="007144AE" w:rsidP="00A34FED">
      <w:pPr>
        <w:pStyle w:val="ListParagraph"/>
        <w:numPr>
          <w:ilvl w:val="0"/>
          <w:numId w:val="1"/>
        </w:numPr>
        <w:rPr>
          <w:b/>
        </w:rPr>
      </w:pPr>
      <w:r>
        <w:t>A guarantee of specific rights and freedoms enshrined in the Constitution and enforceable by the judiciary</w:t>
      </w:r>
    </w:p>
    <w:p w:rsidR="007144AE" w:rsidRPr="007144AE" w:rsidRDefault="007144AE" w:rsidP="00A34FED">
      <w:pPr>
        <w:pStyle w:val="ListParagraph"/>
        <w:numPr>
          <w:ilvl w:val="0"/>
          <w:numId w:val="1"/>
        </w:numPr>
        <w:rPr>
          <w:b/>
        </w:rPr>
      </w:pPr>
      <w:r>
        <w:t xml:space="preserve">Created in 1982 the Charter is intended as a judicially enforceable guarantee that the government will act consistently with the values associated with a liberal democratic state. </w:t>
      </w:r>
    </w:p>
    <w:p w:rsidR="007144AE" w:rsidRDefault="007144AE" w:rsidP="0009238A">
      <w:pPr>
        <w:outlineLvl w:val="0"/>
        <w:rPr>
          <w:b/>
        </w:rPr>
      </w:pPr>
      <w:r>
        <w:rPr>
          <w:b/>
        </w:rPr>
        <w:t>Fundamental Freedoms</w:t>
      </w:r>
    </w:p>
    <w:p w:rsidR="007144AE" w:rsidRPr="007144AE" w:rsidRDefault="007144AE" w:rsidP="007144AE">
      <w:pPr>
        <w:pStyle w:val="ListParagraph"/>
        <w:numPr>
          <w:ilvl w:val="0"/>
          <w:numId w:val="1"/>
        </w:numPr>
        <w:rPr>
          <w:b/>
        </w:rPr>
      </w:pPr>
      <w:r>
        <w:t>Freedom of conscience and religion</w:t>
      </w:r>
    </w:p>
    <w:p w:rsidR="007144AE" w:rsidRPr="007144AE" w:rsidRDefault="007144AE" w:rsidP="007144AE">
      <w:pPr>
        <w:pStyle w:val="ListParagraph"/>
        <w:numPr>
          <w:ilvl w:val="0"/>
          <w:numId w:val="1"/>
        </w:numPr>
        <w:rPr>
          <w:b/>
        </w:rPr>
      </w:pPr>
      <w:r>
        <w:t>Freedom of thought, belief, opinion and expression, including freedom of the press and other media of communication</w:t>
      </w:r>
    </w:p>
    <w:p w:rsidR="007144AE" w:rsidRPr="007144AE" w:rsidRDefault="007144AE" w:rsidP="007144AE">
      <w:pPr>
        <w:pStyle w:val="ListParagraph"/>
        <w:numPr>
          <w:ilvl w:val="0"/>
          <w:numId w:val="1"/>
        </w:numPr>
        <w:rPr>
          <w:b/>
        </w:rPr>
      </w:pPr>
      <w:r>
        <w:t xml:space="preserve">Freedom of peaceful assembly </w:t>
      </w:r>
    </w:p>
    <w:p w:rsidR="007144AE" w:rsidRPr="007144AE" w:rsidRDefault="007144AE" w:rsidP="007144AE">
      <w:pPr>
        <w:pStyle w:val="ListParagraph"/>
        <w:numPr>
          <w:ilvl w:val="0"/>
          <w:numId w:val="1"/>
        </w:numPr>
        <w:rPr>
          <w:b/>
        </w:rPr>
      </w:pPr>
      <w:r>
        <w:t>Freedom of association</w:t>
      </w:r>
    </w:p>
    <w:p w:rsidR="007144AE" w:rsidRDefault="007144AE" w:rsidP="0009238A">
      <w:pPr>
        <w:outlineLvl w:val="0"/>
        <w:rPr>
          <w:b/>
        </w:rPr>
      </w:pPr>
      <w:r>
        <w:rPr>
          <w:b/>
        </w:rPr>
        <w:t>Equality Rights</w:t>
      </w:r>
    </w:p>
    <w:p w:rsidR="007144AE" w:rsidRPr="007144AE" w:rsidRDefault="007144AE" w:rsidP="007144AE">
      <w:pPr>
        <w:pStyle w:val="ListParagraph"/>
        <w:numPr>
          <w:ilvl w:val="0"/>
          <w:numId w:val="1"/>
        </w:numPr>
        <w:rPr>
          <w:b/>
        </w:rPr>
      </w:pPr>
      <w:r>
        <w:t>Every individual is equal before and under the law and has the right to the equal protection without discrimination based on: National or ethnic origin, colour, race, religion, sex, age, mental or physical disability</w:t>
      </w:r>
    </w:p>
    <w:p w:rsidR="003A44B3" w:rsidRDefault="003A44B3" w:rsidP="0009238A">
      <w:pPr>
        <w:outlineLvl w:val="0"/>
        <w:rPr>
          <w:b/>
          <w:u w:val="single"/>
        </w:rPr>
      </w:pPr>
      <w:r>
        <w:rPr>
          <w:b/>
          <w:u w:val="single"/>
        </w:rPr>
        <w:t>Sources of Law</w:t>
      </w:r>
    </w:p>
    <w:p w:rsidR="007144AE" w:rsidRDefault="007144AE" w:rsidP="007144AE">
      <w:pPr>
        <w:jc w:val="center"/>
        <w:rPr>
          <w:b/>
          <w:u w:val="single"/>
        </w:rPr>
      </w:pPr>
      <w:r w:rsidRPr="007144AE">
        <w:rPr>
          <w:b/>
          <w:noProof/>
          <w:u w:val="single"/>
          <w:lang w:val="en-US"/>
        </w:rPr>
        <w:drawing>
          <wp:inline distT="0" distB="0" distL="0" distR="0">
            <wp:extent cx="4234898" cy="1001864"/>
            <wp:effectExtent l="1905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86625" cy="2133600"/>
                      <a:chOff x="838200" y="2438400"/>
                      <a:chExt cx="7286625" cy="2133600"/>
                    </a:xfrm>
                  </a:grpSpPr>
                  <a:sp>
                    <a:nvSpPr>
                      <a:cNvPr id="122887" name="Rectangle 7"/>
                      <a:cNvSpPr>
                        <a:spLocks noChangeArrowheads="1"/>
                      </a:cNvSpPr>
                    </a:nvSpPr>
                    <a:spPr bwMode="auto">
                      <a:xfrm>
                        <a:off x="6324600" y="3886200"/>
                        <a:ext cx="1800225" cy="685800"/>
                      </a:xfrm>
                      <a:prstGeom prst="rect">
                        <a:avLst/>
                      </a:prstGeom>
                      <a:solidFill>
                        <a:srgbClr val="800000">
                          <a:alpha val="20000"/>
                        </a:srgbClr>
                      </a:solidFill>
                      <a:ln w="3175">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a:spcBef>
                              <a:spcPct val="0"/>
                            </a:spcBef>
                            <a:buClrTx/>
                            <a:buSzTx/>
                            <a:buFontTx/>
                            <a:buNone/>
                          </a:pPr>
                          <a:r>
                            <a:rPr lang="en-US" sz="1800">
                              <a:solidFill>
                                <a:schemeClr val="tx1"/>
                              </a:solidFill>
                              <a:latin typeface="Times New Roman" pitchFamily="18" charset="0"/>
                            </a:rPr>
                            <a:t>Common Law</a:t>
                          </a:r>
                        </a:p>
                      </a:txBody>
                      <a:useSpRect/>
                    </a:txSp>
                  </a:sp>
                  <a:sp>
                    <a:nvSpPr>
                      <a:cNvPr id="122883" name="Rectangle 3"/>
                      <a:cNvSpPr>
                        <a:spLocks noChangeArrowheads="1"/>
                      </a:cNvSpPr>
                    </a:nvSpPr>
                    <a:spPr bwMode="auto">
                      <a:xfrm>
                        <a:off x="2667000" y="2438400"/>
                        <a:ext cx="3519488" cy="609600"/>
                      </a:xfrm>
                      <a:prstGeom prst="rect">
                        <a:avLst/>
                      </a:prstGeom>
                      <a:solidFill>
                        <a:srgbClr val="800000">
                          <a:alpha val="20000"/>
                        </a:srgbClr>
                      </a:solidFill>
                      <a:ln w="3175">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a:spcBef>
                              <a:spcPct val="0"/>
                            </a:spcBef>
                            <a:buClrTx/>
                            <a:buSzTx/>
                            <a:buFontTx/>
                            <a:buNone/>
                          </a:pPr>
                          <a:r>
                            <a:rPr lang="en-US" sz="1800">
                              <a:solidFill>
                                <a:schemeClr val="tx1"/>
                              </a:solidFill>
                              <a:latin typeface="Times New Roman" pitchFamily="18" charset="0"/>
                            </a:rPr>
                            <a:t>Sources of Law</a:t>
                          </a:r>
                        </a:p>
                      </a:txBody>
                      <a:useSpRect/>
                    </a:txSp>
                  </a:sp>
                  <a:sp>
                    <a:nvSpPr>
                      <a:cNvPr id="122884" name="Rectangle 4"/>
                      <a:cNvSpPr>
                        <a:spLocks noChangeArrowheads="1"/>
                      </a:cNvSpPr>
                    </a:nvSpPr>
                    <a:spPr bwMode="auto">
                      <a:xfrm>
                        <a:off x="838200" y="3886200"/>
                        <a:ext cx="1676400" cy="685800"/>
                      </a:xfrm>
                      <a:prstGeom prst="rect">
                        <a:avLst/>
                      </a:prstGeom>
                      <a:solidFill>
                        <a:srgbClr val="800000">
                          <a:alpha val="20000"/>
                        </a:srgbClr>
                      </a:solidFill>
                      <a:ln w="3175">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a:spcBef>
                              <a:spcPct val="0"/>
                            </a:spcBef>
                            <a:buClrTx/>
                            <a:buSzTx/>
                            <a:buFontTx/>
                            <a:buNone/>
                          </a:pPr>
                          <a:r>
                            <a:rPr lang="en-US" sz="1800">
                              <a:solidFill>
                                <a:schemeClr val="tx1"/>
                              </a:solidFill>
                              <a:latin typeface="Times New Roman" pitchFamily="18" charset="0"/>
                            </a:rPr>
                            <a:t>Constitutional</a:t>
                          </a:r>
                        </a:p>
                        <a:p>
                          <a:pPr>
                            <a:spcBef>
                              <a:spcPct val="0"/>
                            </a:spcBef>
                            <a:buClrTx/>
                            <a:buSzTx/>
                            <a:buFontTx/>
                            <a:buNone/>
                          </a:pPr>
                          <a:r>
                            <a:rPr lang="en-US" sz="1800">
                              <a:solidFill>
                                <a:schemeClr val="tx1"/>
                              </a:solidFill>
                              <a:latin typeface="Times New Roman" pitchFamily="18" charset="0"/>
                            </a:rPr>
                            <a:t>Convention</a:t>
                          </a:r>
                        </a:p>
                      </a:txBody>
                      <a:useSpRect/>
                    </a:txSp>
                  </a:sp>
                  <a:sp>
                    <a:nvSpPr>
                      <a:cNvPr id="122885" name="Rectangle 5"/>
                      <a:cNvSpPr>
                        <a:spLocks noChangeArrowheads="1"/>
                      </a:cNvSpPr>
                    </a:nvSpPr>
                    <a:spPr bwMode="auto">
                      <a:xfrm>
                        <a:off x="2667000" y="3886200"/>
                        <a:ext cx="1752600" cy="685800"/>
                      </a:xfrm>
                      <a:prstGeom prst="rect">
                        <a:avLst/>
                      </a:prstGeom>
                      <a:solidFill>
                        <a:srgbClr val="800000">
                          <a:alpha val="20000"/>
                        </a:srgbClr>
                      </a:solidFill>
                      <a:ln w="3175">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a:spcBef>
                              <a:spcPct val="0"/>
                            </a:spcBef>
                            <a:buClrTx/>
                            <a:buSzTx/>
                            <a:buFontTx/>
                            <a:buNone/>
                          </a:pPr>
                          <a:r>
                            <a:rPr lang="en-US" sz="1800">
                              <a:solidFill>
                                <a:schemeClr val="tx1"/>
                              </a:solidFill>
                              <a:latin typeface="Times New Roman" pitchFamily="18" charset="0"/>
                            </a:rPr>
                            <a:t>Royal </a:t>
                          </a:r>
                        </a:p>
                        <a:p>
                          <a:pPr>
                            <a:spcBef>
                              <a:spcPct val="0"/>
                            </a:spcBef>
                            <a:buClrTx/>
                            <a:buSzTx/>
                            <a:buFontTx/>
                            <a:buNone/>
                          </a:pPr>
                          <a:r>
                            <a:rPr lang="en-US" sz="1800">
                              <a:solidFill>
                                <a:schemeClr val="tx1"/>
                              </a:solidFill>
                              <a:latin typeface="Times New Roman" pitchFamily="18" charset="0"/>
                            </a:rPr>
                            <a:t>Prerogative</a:t>
                          </a:r>
                        </a:p>
                      </a:txBody>
                      <a:useSpRect/>
                    </a:txSp>
                  </a:sp>
                  <a:sp>
                    <a:nvSpPr>
                      <a:cNvPr id="122886" name="Rectangle 6"/>
                      <a:cNvSpPr>
                        <a:spLocks noChangeArrowheads="1"/>
                      </a:cNvSpPr>
                    </a:nvSpPr>
                    <a:spPr bwMode="auto">
                      <a:xfrm>
                        <a:off x="4572000" y="3886200"/>
                        <a:ext cx="1600200" cy="685800"/>
                      </a:xfrm>
                      <a:prstGeom prst="rect">
                        <a:avLst/>
                      </a:prstGeom>
                      <a:solidFill>
                        <a:srgbClr val="800000">
                          <a:alpha val="20000"/>
                        </a:srgbClr>
                      </a:solidFill>
                      <a:ln w="3175">
                        <a:solidFill>
                          <a:srgbClr val="800000"/>
                        </a:solidFill>
                        <a:miter lim="800000"/>
                        <a:headEnd/>
                        <a:tailEnd/>
                      </a:ln>
                      <a:effectLst/>
                    </a:spPr>
                    <a:txSp>
                      <a:txBody>
                        <a:bodyPr wrap="none" anchor="ct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pPr>
                            <a:spcBef>
                              <a:spcPct val="0"/>
                            </a:spcBef>
                            <a:buClrTx/>
                            <a:buSzTx/>
                            <a:buFontTx/>
                            <a:buNone/>
                          </a:pPr>
                          <a:r>
                            <a:rPr lang="en-US" sz="1800">
                              <a:solidFill>
                                <a:schemeClr val="tx1"/>
                              </a:solidFill>
                              <a:latin typeface="Times New Roman" pitchFamily="18" charset="0"/>
                            </a:rPr>
                            <a:t>Statute Law</a:t>
                          </a:r>
                        </a:p>
                      </a:txBody>
                      <a:useSpRect/>
                    </a:txSp>
                  </a:sp>
                  <a:cxnSp>
                    <a:nvCxnSpPr>
                      <a:cNvPr id="122888" name="AutoShape 8"/>
                      <a:cNvCxnSpPr>
                        <a:cxnSpLocks noChangeShapeType="1"/>
                      </a:cNvCxnSpPr>
                    </a:nvCxnSpPr>
                    <a:spPr bwMode="auto">
                      <a:xfrm rot="16200000">
                        <a:off x="2816225" y="1908175"/>
                        <a:ext cx="838200" cy="3117850"/>
                      </a:xfrm>
                      <a:prstGeom prst="bentConnector3">
                        <a:avLst>
                          <a:gd name="adj1" fmla="val 50000"/>
                        </a:avLst>
                      </a:prstGeom>
                      <a:noFill/>
                      <a:ln w="9525">
                        <a:solidFill>
                          <a:schemeClr val="tx1"/>
                        </a:solidFill>
                        <a:miter lim="800000"/>
                        <a:headEnd/>
                        <a:tailEnd/>
                      </a:ln>
                      <a:effectLst/>
                    </a:spPr>
                  </a:cxnSp>
                  <a:cxnSp>
                    <a:nvCxnSpPr>
                      <a:cNvPr id="122889" name="AutoShape 9"/>
                      <a:cNvCxnSpPr>
                        <a:cxnSpLocks noChangeShapeType="1"/>
                      </a:cNvCxnSpPr>
                    </a:nvCxnSpPr>
                    <a:spPr bwMode="auto">
                      <a:xfrm rot="5400000" flipH="1">
                        <a:off x="5368132" y="2099468"/>
                        <a:ext cx="838200" cy="2735263"/>
                      </a:xfrm>
                      <a:prstGeom prst="bentConnector3">
                        <a:avLst>
                          <a:gd name="adj1" fmla="val 50000"/>
                        </a:avLst>
                      </a:prstGeom>
                      <a:noFill/>
                      <a:ln w="9525">
                        <a:solidFill>
                          <a:schemeClr val="tx1"/>
                        </a:solidFill>
                        <a:miter lim="800000"/>
                        <a:headEnd/>
                        <a:tailEnd/>
                      </a:ln>
                      <a:effectLst/>
                    </a:spPr>
                  </a:cxnSp>
                  <a:sp>
                    <a:nvSpPr>
                      <a:cNvPr id="122890" name="Line 10"/>
                      <a:cNvSpPr>
                        <a:spLocks noChangeShapeType="1"/>
                      </a:cNvSpPr>
                    </a:nvSpPr>
                    <a:spPr bwMode="auto">
                      <a:xfrm flipV="1">
                        <a:off x="3505200" y="3505200"/>
                        <a:ext cx="0" cy="381000"/>
                      </a:xfrm>
                      <a:prstGeom prst="line">
                        <a:avLst/>
                      </a:prstGeom>
                      <a:noFill/>
                      <a:ln w="9525">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a:sp>
                    <a:nvSpPr>
                      <a:cNvPr id="122891" name="Line 11"/>
                      <a:cNvSpPr>
                        <a:spLocks noChangeShapeType="1"/>
                      </a:cNvSpPr>
                    </a:nvSpPr>
                    <a:spPr bwMode="auto">
                      <a:xfrm flipV="1">
                        <a:off x="5334000" y="3505200"/>
                        <a:ext cx="0" cy="381000"/>
                      </a:xfrm>
                      <a:prstGeom prst="line">
                        <a:avLst/>
                      </a:prstGeom>
                      <a:noFill/>
                      <a:ln w="9525">
                        <a:solidFill>
                          <a:schemeClr val="tx1"/>
                        </a:solidFill>
                        <a:round/>
                        <a:headEnd/>
                        <a:tailEnd/>
                      </a:ln>
                      <a:effectLst/>
                    </a:spPr>
                    <a:txSp>
                      <a:txBody>
                        <a:bodyPr/>
                        <a:lstStyle>
                          <a:defPPr>
                            <a:defRPr lang="en-US"/>
                          </a:defPPr>
                          <a:lvl1pPr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1pPr>
                          <a:lvl2pPr marL="4572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2pPr>
                          <a:lvl3pPr marL="9144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3pPr>
                          <a:lvl4pPr marL="13716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4pPr>
                          <a:lvl5pPr marL="1828800" algn="ctr" rtl="0" fontAlgn="base">
                            <a:spcBef>
                              <a:spcPct val="20000"/>
                            </a:spcBef>
                            <a:spcAft>
                              <a:spcPct val="0"/>
                            </a:spcAft>
                            <a:buClr>
                              <a:schemeClr val="bg2"/>
                            </a:buClr>
                            <a:buSzPct val="75000"/>
                            <a:buFont typeface="Wingdings" pitchFamily="2" charset="2"/>
                            <a:defRPr sz="2800" b="1" kern="1200">
                              <a:solidFill>
                                <a:schemeClr val="bg2"/>
                              </a:solidFill>
                              <a:latin typeface="Arial" charset="0"/>
                              <a:ea typeface="+mn-ea"/>
                              <a:cs typeface="+mn-cs"/>
                            </a:defRPr>
                          </a:lvl5pPr>
                          <a:lvl6pPr marL="2286000" algn="l" defTabSz="914400" rtl="0" eaLnBrk="1" latinLnBrk="0" hangingPunct="1">
                            <a:defRPr sz="2800" b="1" kern="1200">
                              <a:solidFill>
                                <a:schemeClr val="bg2"/>
                              </a:solidFill>
                              <a:latin typeface="Arial" charset="0"/>
                              <a:ea typeface="+mn-ea"/>
                              <a:cs typeface="+mn-cs"/>
                            </a:defRPr>
                          </a:lvl6pPr>
                          <a:lvl7pPr marL="2743200" algn="l" defTabSz="914400" rtl="0" eaLnBrk="1" latinLnBrk="0" hangingPunct="1">
                            <a:defRPr sz="2800" b="1" kern="1200">
                              <a:solidFill>
                                <a:schemeClr val="bg2"/>
                              </a:solidFill>
                              <a:latin typeface="Arial" charset="0"/>
                              <a:ea typeface="+mn-ea"/>
                              <a:cs typeface="+mn-cs"/>
                            </a:defRPr>
                          </a:lvl7pPr>
                          <a:lvl8pPr marL="3200400" algn="l" defTabSz="914400" rtl="0" eaLnBrk="1" latinLnBrk="0" hangingPunct="1">
                            <a:defRPr sz="2800" b="1" kern="1200">
                              <a:solidFill>
                                <a:schemeClr val="bg2"/>
                              </a:solidFill>
                              <a:latin typeface="Arial" charset="0"/>
                              <a:ea typeface="+mn-ea"/>
                              <a:cs typeface="+mn-cs"/>
                            </a:defRPr>
                          </a:lvl8pPr>
                          <a:lvl9pPr marL="3657600" algn="l" defTabSz="914400" rtl="0" eaLnBrk="1" latinLnBrk="0" hangingPunct="1">
                            <a:defRPr sz="2800" b="1" kern="1200">
                              <a:solidFill>
                                <a:schemeClr val="bg2"/>
                              </a:solidFill>
                              <a:latin typeface="Arial" charset="0"/>
                              <a:ea typeface="+mn-ea"/>
                              <a:cs typeface="+mn-cs"/>
                            </a:defRPr>
                          </a:lvl9pPr>
                        </a:lstStyle>
                        <a:p>
                          <a:endParaRPr lang="en-CA"/>
                        </a:p>
                      </a:txBody>
                      <a:useSpRect/>
                    </a:txSp>
                  </a:sp>
                </lc:lockedCanvas>
              </a:graphicData>
            </a:graphic>
          </wp:inline>
        </w:drawing>
      </w:r>
    </w:p>
    <w:p w:rsidR="007144AE" w:rsidRDefault="007144AE" w:rsidP="007144AE">
      <w:r>
        <w:rPr>
          <w:b/>
        </w:rPr>
        <w:t xml:space="preserve">Royal Prerogative: </w:t>
      </w:r>
      <w:r>
        <w:t xml:space="preserve">Historical rights and privileges of the crown, including the right to conduct foreign affairs and to declare war. </w:t>
      </w:r>
    </w:p>
    <w:p w:rsidR="007144AE" w:rsidRDefault="007144AE" w:rsidP="0009238A">
      <w:pPr>
        <w:outlineLvl w:val="0"/>
      </w:pPr>
      <w:r>
        <w:rPr>
          <w:b/>
        </w:rPr>
        <w:t xml:space="preserve">Common Law: </w:t>
      </w:r>
      <w:r>
        <w:t>Rules that are formulated in judgments</w:t>
      </w:r>
    </w:p>
    <w:p w:rsidR="007144AE" w:rsidRDefault="007144AE" w:rsidP="007144AE">
      <w:r>
        <w:rPr>
          <w:b/>
        </w:rPr>
        <w:t xml:space="preserve">Precedent: </w:t>
      </w:r>
      <w:r>
        <w:t>An earlier case used to resolve a current case because of its similarity</w:t>
      </w:r>
    </w:p>
    <w:p w:rsidR="007144AE" w:rsidRDefault="007144AE" w:rsidP="007144AE">
      <w:r>
        <w:rPr>
          <w:b/>
        </w:rPr>
        <w:t xml:space="preserve">Equity: </w:t>
      </w:r>
      <w:r>
        <w:t xml:space="preserve">Rules that focus on what would be fair given the specific circumstances of the case, as opposed to what the strict rules of common law might dictate. </w:t>
      </w:r>
    </w:p>
    <w:p w:rsidR="003A44B3" w:rsidRDefault="003A44B3" w:rsidP="0009238A">
      <w:pPr>
        <w:outlineLvl w:val="0"/>
        <w:rPr>
          <w:b/>
          <w:u w:val="single"/>
        </w:rPr>
      </w:pPr>
      <w:r>
        <w:rPr>
          <w:b/>
          <w:u w:val="single"/>
        </w:rPr>
        <w:t>Classifications of Law</w:t>
      </w:r>
    </w:p>
    <w:p w:rsidR="003A44B3" w:rsidRDefault="003A44B3" w:rsidP="0009238A">
      <w:pPr>
        <w:outlineLvl w:val="0"/>
        <w:rPr>
          <w:b/>
        </w:rPr>
      </w:pPr>
      <w:r>
        <w:rPr>
          <w:b/>
        </w:rPr>
        <w:t>Domestic versus International Law</w:t>
      </w:r>
    </w:p>
    <w:p w:rsidR="004833AA" w:rsidRDefault="004833AA" w:rsidP="004833AA">
      <w:pPr>
        <w:pStyle w:val="ListParagraph"/>
        <w:numPr>
          <w:ilvl w:val="0"/>
          <w:numId w:val="1"/>
        </w:numPr>
      </w:pPr>
      <w:r w:rsidRPr="004833AA">
        <w:rPr>
          <w:b/>
        </w:rPr>
        <w:t xml:space="preserve">Domestic Law: </w:t>
      </w:r>
      <w:r>
        <w:t xml:space="preserve">Internal law of a given country, including statue and common law. </w:t>
      </w:r>
    </w:p>
    <w:p w:rsidR="004833AA" w:rsidRDefault="004833AA" w:rsidP="004833AA">
      <w:pPr>
        <w:pStyle w:val="ListParagraph"/>
        <w:numPr>
          <w:ilvl w:val="0"/>
          <w:numId w:val="1"/>
        </w:numPr>
      </w:pPr>
      <w:r w:rsidRPr="004833AA">
        <w:rPr>
          <w:b/>
        </w:rPr>
        <w:t xml:space="preserve">International Law: </w:t>
      </w:r>
      <w:r>
        <w:t>Governs relations between states and other entities with international legal status</w:t>
      </w:r>
    </w:p>
    <w:p w:rsidR="003A44B3" w:rsidRDefault="003A44B3" w:rsidP="0009238A">
      <w:pPr>
        <w:outlineLvl w:val="0"/>
        <w:rPr>
          <w:b/>
        </w:rPr>
      </w:pPr>
      <w:r>
        <w:rPr>
          <w:b/>
        </w:rPr>
        <w:t>Substantive versus Private Law</w:t>
      </w:r>
    </w:p>
    <w:p w:rsidR="004833AA" w:rsidRDefault="004833AA" w:rsidP="004833AA">
      <w:pPr>
        <w:pStyle w:val="ListParagraph"/>
        <w:numPr>
          <w:ilvl w:val="0"/>
          <w:numId w:val="1"/>
        </w:numPr>
      </w:pPr>
      <w:r w:rsidRPr="004833AA">
        <w:rPr>
          <w:b/>
        </w:rPr>
        <w:t xml:space="preserve">Substantive Law: </w:t>
      </w:r>
      <w:r>
        <w:t>Law that defines rights, duties and liabilities</w:t>
      </w:r>
    </w:p>
    <w:p w:rsidR="004833AA" w:rsidRDefault="004833AA" w:rsidP="004833AA">
      <w:pPr>
        <w:pStyle w:val="ListParagraph"/>
        <w:numPr>
          <w:ilvl w:val="0"/>
          <w:numId w:val="1"/>
        </w:numPr>
      </w:pPr>
      <w:r w:rsidRPr="004833AA">
        <w:rPr>
          <w:b/>
        </w:rPr>
        <w:t xml:space="preserve">Procedural Law: </w:t>
      </w:r>
      <w:r>
        <w:t xml:space="preserve">Law governing the procedure to enforce rights, duties and liabilities. </w:t>
      </w:r>
    </w:p>
    <w:p w:rsidR="004833AA" w:rsidRDefault="004833AA" w:rsidP="004833AA">
      <w:pPr>
        <w:pStyle w:val="ListParagraph"/>
        <w:numPr>
          <w:ilvl w:val="0"/>
          <w:numId w:val="1"/>
        </w:numPr>
      </w:pPr>
      <w:r w:rsidRPr="004833AA">
        <w:rPr>
          <w:b/>
        </w:rPr>
        <w:t xml:space="preserve">Public Law: </w:t>
      </w:r>
      <w:r>
        <w:t>Areas of the law relating to or regulating the relationship between persons and governments. (Criminal Law, Tax law, Constitutional Law, Administrative Law)</w:t>
      </w:r>
    </w:p>
    <w:p w:rsidR="004833AA" w:rsidRDefault="004833AA" w:rsidP="004833AA">
      <w:pPr>
        <w:pStyle w:val="ListParagraph"/>
        <w:numPr>
          <w:ilvl w:val="0"/>
          <w:numId w:val="1"/>
        </w:numPr>
      </w:pPr>
      <w:r w:rsidRPr="004833AA">
        <w:rPr>
          <w:b/>
        </w:rPr>
        <w:t xml:space="preserve">Private Law: </w:t>
      </w:r>
      <w:r>
        <w:t>Areas of law that concern dealings between persons. (Contract, Tort, Property and Company Law, Quebec Civil Code: the rules of private law that govern Quebec.)</w:t>
      </w:r>
    </w:p>
    <w:p w:rsidR="003A44B3" w:rsidRDefault="003A44B3" w:rsidP="0009238A">
      <w:pPr>
        <w:outlineLvl w:val="0"/>
        <w:rPr>
          <w:b/>
        </w:rPr>
      </w:pPr>
      <w:r>
        <w:rPr>
          <w:b/>
        </w:rPr>
        <w:t>Common Law versus Civil Law</w:t>
      </w:r>
    </w:p>
    <w:p w:rsidR="004833AA" w:rsidRDefault="004833AA" w:rsidP="004833AA">
      <w:pPr>
        <w:pStyle w:val="ListParagraph"/>
        <w:numPr>
          <w:ilvl w:val="0"/>
          <w:numId w:val="1"/>
        </w:numPr>
      </w:pPr>
      <w:r w:rsidRPr="004833AA">
        <w:rPr>
          <w:b/>
        </w:rPr>
        <w:t xml:space="preserve">Common Law: </w:t>
      </w:r>
      <w:r>
        <w:t>Judge-made law and the system of private law</w:t>
      </w:r>
    </w:p>
    <w:p w:rsidR="004833AA" w:rsidRPr="004833AA" w:rsidRDefault="004833AA" w:rsidP="004833AA">
      <w:pPr>
        <w:pStyle w:val="ListParagraph"/>
        <w:numPr>
          <w:ilvl w:val="0"/>
          <w:numId w:val="1"/>
        </w:numPr>
      </w:pPr>
      <w:r w:rsidRPr="004833AA">
        <w:rPr>
          <w:b/>
        </w:rPr>
        <w:t xml:space="preserve">Civil Law: </w:t>
      </w:r>
      <w:r>
        <w:t xml:space="preserve">Quebec system of private law. </w:t>
      </w:r>
    </w:p>
    <w:p w:rsidR="003A44B3" w:rsidRDefault="003A44B3" w:rsidP="0009238A">
      <w:pPr>
        <w:outlineLvl w:val="0"/>
        <w:rPr>
          <w:b/>
          <w:u w:val="single"/>
        </w:rPr>
      </w:pPr>
      <w:r>
        <w:rPr>
          <w:b/>
          <w:u w:val="single"/>
        </w:rPr>
        <w:t>Administrative Law and Business</w:t>
      </w:r>
    </w:p>
    <w:p w:rsidR="004833AA" w:rsidRPr="004833AA" w:rsidRDefault="004833AA" w:rsidP="004833AA">
      <w:pPr>
        <w:pStyle w:val="ListParagraph"/>
        <w:numPr>
          <w:ilvl w:val="0"/>
          <w:numId w:val="1"/>
        </w:numPr>
        <w:rPr>
          <w:b/>
          <w:u w:val="single"/>
        </w:rPr>
      </w:pPr>
      <w:r>
        <w:t>Rules created and applied by those having governmental powers such as boards, agencies commissions, and tribunals</w:t>
      </w:r>
    </w:p>
    <w:p w:rsidR="004833AA" w:rsidRPr="004833AA" w:rsidRDefault="004833AA" w:rsidP="004833AA">
      <w:pPr>
        <w:pStyle w:val="ListParagraph"/>
        <w:numPr>
          <w:ilvl w:val="0"/>
          <w:numId w:val="1"/>
        </w:numPr>
        <w:rPr>
          <w:b/>
          <w:u w:val="single"/>
        </w:rPr>
      </w:pPr>
      <w:r>
        <w:t>Significant impact on business because much commercial activity is regulated by these bodies</w:t>
      </w:r>
    </w:p>
    <w:p w:rsidR="003A44B3" w:rsidRDefault="003A44B3" w:rsidP="0009238A">
      <w:pPr>
        <w:jc w:val="center"/>
        <w:outlineLvl w:val="0"/>
        <w:rPr>
          <w:b/>
          <w:sz w:val="24"/>
          <w:szCs w:val="24"/>
          <w:u w:val="single"/>
        </w:rPr>
      </w:pPr>
      <w:r>
        <w:rPr>
          <w:b/>
          <w:sz w:val="24"/>
          <w:szCs w:val="24"/>
          <w:u w:val="single"/>
        </w:rPr>
        <w:t>Chapter 3 – Managing Risk</w:t>
      </w:r>
    </w:p>
    <w:p w:rsidR="00B722BA" w:rsidRDefault="00B722BA" w:rsidP="0009238A">
      <w:pPr>
        <w:outlineLvl w:val="0"/>
        <w:rPr>
          <w:b/>
          <w:u w:val="single"/>
        </w:rPr>
      </w:pPr>
      <w:r>
        <w:rPr>
          <w:b/>
          <w:u w:val="single"/>
        </w:rPr>
        <w:t>Assessing the Legal Environment</w:t>
      </w:r>
    </w:p>
    <w:p w:rsidR="00BE1464" w:rsidRPr="00BE1464" w:rsidRDefault="00BE1464" w:rsidP="0009238A">
      <w:pPr>
        <w:outlineLvl w:val="0"/>
      </w:pPr>
      <w:r>
        <w:rPr>
          <w:b/>
        </w:rPr>
        <w:t xml:space="preserve">Legal Risk: </w:t>
      </w:r>
      <w:r>
        <w:t>A Business risk with legal implications</w:t>
      </w:r>
    </w:p>
    <w:p w:rsidR="00B722BA" w:rsidRPr="00BE1464" w:rsidRDefault="00B722BA" w:rsidP="003A44B3">
      <w:r>
        <w:rPr>
          <w:b/>
        </w:rPr>
        <w:t>Management Plan</w:t>
      </w:r>
      <w:r w:rsidR="00BE1464">
        <w:rPr>
          <w:b/>
        </w:rPr>
        <w:t xml:space="preserve">: </w:t>
      </w:r>
      <w:r w:rsidR="00BE1464">
        <w:t>Comprehensive action plan for dealing with the legal risks involved in operating a business</w:t>
      </w:r>
    </w:p>
    <w:p w:rsidR="00B722BA" w:rsidRDefault="00B722BA" w:rsidP="0009238A">
      <w:pPr>
        <w:outlineLvl w:val="0"/>
        <w:rPr>
          <w:b/>
          <w:u w:val="single"/>
        </w:rPr>
      </w:pPr>
      <w:r>
        <w:rPr>
          <w:b/>
          <w:u w:val="single"/>
        </w:rPr>
        <w:t>Applying the Four Step Process</w:t>
      </w:r>
    </w:p>
    <w:p w:rsidR="00B722BA" w:rsidRDefault="00B722BA" w:rsidP="0009238A">
      <w:pPr>
        <w:outlineLvl w:val="0"/>
        <w:rPr>
          <w:b/>
        </w:rPr>
      </w:pPr>
      <w:r>
        <w:rPr>
          <w:b/>
        </w:rPr>
        <w:t>Identify the Legal Risks</w:t>
      </w:r>
    </w:p>
    <w:p w:rsidR="00BE1464" w:rsidRPr="00BE1464" w:rsidRDefault="00BE1464" w:rsidP="00BE1464">
      <w:pPr>
        <w:pStyle w:val="ListParagraph"/>
        <w:numPr>
          <w:ilvl w:val="0"/>
          <w:numId w:val="1"/>
        </w:numPr>
        <w:rPr>
          <w:b/>
        </w:rPr>
      </w:pPr>
      <w:r>
        <w:rPr>
          <w:b/>
        </w:rPr>
        <w:t xml:space="preserve">Assess Functional Areas: </w:t>
      </w:r>
      <w:r>
        <w:t xml:space="preserve">Likely risk in marketing, production, human resources and information systems. </w:t>
      </w:r>
    </w:p>
    <w:p w:rsidR="00BE1464" w:rsidRPr="0000695F" w:rsidRDefault="00BE1464" w:rsidP="00BE1464">
      <w:pPr>
        <w:pStyle w:val="ListParagraph"/>
        <w:numPr>
          <w:ilvl w:val="0"/>
          <w:numId w:val="1"/>
        </w:numPr>
        <w:rPr>
          <w:b/>
        </w:rPr>
      </w:pPr>
      <w:r>
        <w:rPr>
          <w:b/>
        </w:rPr>
        <w:t xml:space="preserve">Assess Business Decisions: </w:t>
      </w:r>
      <w:r>
        <w:t xml:space="preserve">Likely risk in financial arrangements standard form contracts, ownership and use of land and in decisions affecting personnel. </w:t>
      </w:r>
    </w:p>
    <w:p w:rsidR="0000695F" w:rsidRPr="00BE1464" w:rsidRDefault="0000695F" w:rsidP="00BE1464">
      <w:pPr>
        <w:pStyle w:val="ListParagraph"/>
        <w:numPr>
          <w:ilvl w:val="0"/>
          <w:numId w:val="1"/>
        </w:numPr>
        <w:rPr>
          <w:b/>
        </w:rPr>
      </w:pPr>
      <w:r>
        <w:rPr>
          <w:b/>
        </w:rPr>
        <w:t xml:space="preserve">Assess Business Relationships: </w:t>
      </w:r>
      <w:r>
        <w:t xml:space="preserve">Both internal and external relationships, identifying both long-term and short-term relationships and the risks, both long-term and short-term, involved in those relationships. </w:t>
      </w:r>
    </w:p>
    <w:p w:rsidR="00B722BA" w:rsidRDefault="00B722BA" w:rsidP="0009238A">
      <w:pPr>
        <w:outlineLvl w:val="0"/>
        <w:rPr>
          <w:b/>
        </w:rPr>
      </w:pPr>
      <w:r>
        <w:rPr>
          <w:b/>
        </w:rPr>
        <w:t>Evaluate the Risks</w:t>
      </w:r>
    </w:p>
    <w:p w:rsidR="0000695F" w:rsidRPr="0000695F" w:rsidRDefault="0000695F" w:rsidP="0000695F">
      <w:pPr>
        <w:pStyle w:val="ListParagraph"/>
        <w:numPr>
          <w:ilvl w:val="0"/>
          <w:numId w:val="1"/>
        </w:numPr>
        <w:rPr>
          <w:b/>
        </w:rPr>
      </w:pPr>
      <w:r>
        <w:rPr>
          <w:b/>
        </w:rPr>
        <w:t xml:space="preserve">Assess the probability of loss: </w:t>
      </w:r>
      <w:r>
        <w:t xml:space="preserve">Is there a high probability that a particular event will occur causing loss. </w:t>
      </w:r>
    </w:p>
    <w:p w:rsidR="0000695F" w:rsidRPr="0000695F" w:rsidRDefault="0000695F" w:rsidP="0000695F">
      <w:pPr>
        <w:pStyle w:val="ListParagraph"/>
        <w:numPr>
          <w:ilvl w:val="0"/>
          <w:numId w:val="1"/>
        </w:numPr>
        <w:rPr>
          <w:b/>
        </w:rPr>
      </w:pPr>
      <w:r>
        <w:rPr>
          <w:b/>
        </w:rPr>
        <w:t xml:space="preserve">Assess the severity of loss: </w:t>
      </w:r>
      <w:r>
        <w:t xml:space="preserve">Even though the event is unlikely to occur is the potential loss high? Some risks become liabilities even though their impact is small. Other risks materialize infrequently but their impact is severe. </w:t>
      </w:r>
    </w:p>
    <w:p w:rsidR="00B722BA" w:rsidRDefault="00B722BA" w:rsidP="0009238A">
      <w:pPr>
        <w:outlineLvl w:val="0"/>
        <w:rPr>
          <w:b/>
        </w:rPr>
      </w:pPr>
      <w:r>
        <w:rPr>
          <w:b/>
        </w:rPr>
        <w:t>Devise A Management Plan</w:t>
      </w:r>
    </w:p>
    <w:p w:rsidR="0000695F" w:rsidRPr="0000695F" w:rsidRDefault="0000695F" w:rsidP="0000695F">
      <w:pPr>
        <w:pStyle w:val="ListParagraph"/>
        <w:numPr>
          <w:ilvl w:val="0"/>
          <w:numId w:val="1"/>
        </w:numPr>
        <w:rPr>
          <w:b/>
        </w:rPr>
      </w:pPr>
      <w:r>
        <w:rPr>
          <w:b/>
        </w:rPr>
        <w:t xml:space="preserve">Avoid or eliminate the risk: </w:t>
      </w:r>
      <w:r>
        <w:t xml:space="preserve">if the risk of loss is too great, or undesirable result outweighs the benefit of the activity, avoid the risk. </w:t>
      </w:r>
    </w:p>
    <w:p w:rsidR="0000695F" w:rsidRPr="0000695F" w:rsidRDefault="0000695F" w:rsidP="0000695F">
      <w:pPr>
        <w:pStyle w:val="ListParagraph"/>
        <w:numPr>
          <w:ilvl w:val="0"/>
          <w:numId w:val="1"/>
        </w:numPr>
        <w:rPr>
          <w:b/>
        </w:rPr>
      </w:pPr>
      <w:r>
        <w:rPr>
          <w:b/>
        </w:rPr>
        <w:t xml:space="preserve">Reduce the risk: </w:t>
      </w:r>
      <w:r>
        <w:t>Undertake steps to lessen risk: e.g. credit checks, maintaining property, hiring professionals.</w:t>
      </w:r>
    </w:p>
    <w:p w:rsidR="0000695F" w:rsidRPr="0000695F" w:rsidRDefault="0000695F" w:rsidP="0000695F">
      <w:pPr>
        <w:pStyle w:val="ListParagraph"/>
        <w:numPr>
          <w:ilvl w:val="0"/>
          <w:numId w:val="1"/>
        </w:numPr>
        <w:rPr>
          <w:b/>
        </w:rPr>
      </w:pPr>
      <w:r>
        <w:rPr>
          <w:b/>
        </w:rPr>
        <w:t xml:space="preserve">Transfer the Risk: </w:t>
      </w:r>
      <w:r>
        <w:t xml:space="preserve">Shift the risk to someone else through a contract. Can use indemnity, exemption of liability, waiver of liability, and limitation of liability clauses in contract. </w:t>
      </w:r>
    </w:p>
    <w:p w:rsidR="0000695F" w:rsidRPr="0000695F" w:rsidRDefault="0000695F" w:rsidP="0000695F">
      <w:pPr>
        <w:pStyle w:val="ListParagraph"/>
        <w:numPr>
          <w:ilvl w:val="0"/>
          <w:numId w:val="1"/>
        </w:numPr>
        <w:rPr>
          <w:b/>
        </w:rPr>
      </w:pPr>
      <w:r>
        <w:rPr>
          <w:b/>
        </w:rPr>
        <w:t xml:space="preserve">Retain the Risk: </w:t>
      </w:r>
      <w:r>
        <w:t xml:space="preserve">Absorb losses through self-insurance, policy deductibles or non-insurance. </w:t>
      </w:r>
    </w:p>
    <w:p w:rsidR="00B722BA" w:rsidRDefault="00B722BA" w:rsidP="0009238A">
      <w:pPr>
        <w:outlineLvl w:val="0"/>
        <w:rPr>
          <w:b/>
        </w:rPr>
      </w:pPr>
      <w:r>
        <w:rPr>
          <w:b/>
        </w:rPr>
        <w:t>Implement the Plan</w:t>
      </w:r>
    </w:p>
    <w:p w:rsidR="0000695F" w:rsidRPr="0000695F" w:rsidRDefault="0000695F" w:rsidP="0000695F">
      <w:pPr>
        <w:pStyle w:val="ListParagraph"/>
        <w:numPr>
          <w:ilvl w:val="0"/>
          <w:numId w:val="1"/>
        </w:numPr>
        <w:rPr>
          <w:b/>
        </w:rPr>
      </w:pPr>
      <w:r>
        <w:rPr>
          <w:b/>
        </w:rPr>
        <w:t xml:space="preserve">Carry out the plan: </w:t>
      </w:r>
      <w:r>
        <w:t xml:space="preserve">devise guidelines and appropriately educate those with responsibility, clearly define responsibility for carrying out the plan. </w:t>
      </w:r>
    </w:p>
    <w:p w:rsidR="0000695F" w:rsidRPr="0000695F" w:rsidRDefault="0000695F" w:rsidP="0000695F">
      <w:pPr>
        <w:pStyle w:val="ListParagraph"/>
        <w:numPr>
          <w:ilvl w:val="0"/>
          <w:numId w:val="1"/>
        </w:numPr>
        <w:rPr>
          <w:b/>
        </w:rPr>
      </w:pPr>
      <w:r>
        <w:rPr>
          <w:b/>
        </w:rPr>
        <w:t xml:space="preserve">Monitor and Revise the plan: </w:t>
      </w:r>
      <w:r>
        <w:t xml:space="preserve">Determine effectiveness of plan and revise as necessary. </w:t>
      </w:r>
    </w:p>
    <w:p w:rsidR="00B722BA" w:rsidRDefault="00B722BA" w:rsidP="0009238A">
      <w:pPr>
        <w:outlineLvl w:val="0"/>
        <w:rPr>
          <w:b/>
          <w:u w:val="single"/>
        </w:rPr>
      </w:pPr>
      <w:r>
        <w:rPr>
          <w:b/>
          <w:u w:val="single"/>
        </w:rPr>
        <w:t>Interacting with the Legal Environment</w:t>
      </w:r>
    </w:p>
    <w:p w:rsidR="00B722BA" w:rsidRDefault="00243C7C" w:rsidP="00243C7C">
      <w:pPr>
        <w:pStyle w:val="ListParagraph"/>
        <w:numPr>
          <w:ilvl w:val="0"/>
          <w:numId w:val="1"/>
        </w:numPr>
      </w:pPr>
      <w:r w:rsidRPr="00243C7C">
        <w:t xml:space="preserve">Seek legal advice as last measure depending on circumstances. </w:t>
      </w:r>
    </w:p>
    <w:p w:rsidR="00243C7C" w:rsidRDefault="00243C7C" w:rsidP="00243C7C">
      <w:pPr>
        <w:pStyle w:val="ListParagraph"/>
        <w:numPr>
          <w:ilvl w:val="0"/>
          <w:numId w:val="1"/>
        </w:numPr>
      </w:pPr>
      <w:r>
        <w:rPr>
          <w:b/>
        </w:rPr>
        <w:t xml:space="preserve">Lawyer: </w:t>
      </w:r>
      <w:r>
        <w:t xml:space="preserve"> a person who is legally qualified to practise law. </w:t>
      </w:r>
    </w:p>
    <w:p w:rsidR="00243C7C" w:rsidRPr="00243C7C" w:rsidRDefault="00243C7C" w:rsidP="00243C7C">
      <w:pPr>
        <w:pStyle w:val="ListParagraph"/>
        <w:numPr>
          <w:ilvl w:val="0"/>
          <w:numId w:val="1"/>
        </w:numPr>
      </w:pPr>
      <w:r>
        <w:rPr>
          <w:b/>
        </w:rPr>
        <w:t>Law Firm:</w:t>
      </w:r>
      <w:r>
        <w:t xml:space="preserve"> a partnership formed by lawyers. </w:t>
      </w:r>
    </w:p>
    <w:p w:rsidR="003A44B3" w:rsidRDefault="003A44B3" w:rsidP="0009238A">
      <w:pPr>
        <w:jc w:val="center"/>
        <w:outlineLvl w:val="0"/>
        <w:rPr>
          <w:b/>
          <w:sz w:val="24"/>
          <w:szCs w:val="24"/>
          <w:u w:val="single"/>
        </w:rPr>
      </w:pPr>
      <w:r>
        <w:rPr>
          <w:b/>
          <w:sz w:val="24"/>
          <w:szCs w:val="24"/>
          <w:u w:val="single"/>
        </w:rPr>
        <w:t>Chapter 4 – Dispute Resolution</w:t>
      </w:r>
    </w:p>
    <w:p w:rsidR="00B722BA" w:rsidRDefault="00B722BA" w:rsidP="0009238A">
      <w:pPr>
        <w:outlineLvl w:val="0"/>
        <w:rPr>
          <w:b/>
          <w:u w:val="single"/>
        </w:rPr>
      </w:pPr>
      <w:r>
        <w:rPr>
          <w:b/>
          <w:u w:val="single"/>
        </w:rPr>
        <w:t>Business Activities and Legal Disputes</w:t>
      </w:r>
    </w:p>
    <w:p w:rsidR="00B722BA" w:rsidRDefault="00B722BA" w:rsidP="0009238A">
      <w:pPr>
        <w:outlineLvl w:val="0"/>
        <w:rPr>
          <w:b/>
        </w:rPr>
      </w:pPr>
      <w:r>
        <w:rPr>
          <w:b/>
        </w:rPr>
        <w:t>The Motor Vehicle Accident</w:t>
      </w:r>
    </w:p>
    <w:p w:rsidR="00B722BA" w:rsidRDefault="00B722BA" w:rsidP="0009238A">
      <w:pPr>
        <w:outlineLvl w:val="0"/>
        <w:rPr>
          <w:b/>
        </w:rPr>
      </w:pPr>
      <w:r>
        <w:rPr>
          <w:b/>
        </w:rPr>
        <w:t>The Bylaw Change</w:t>
      </w:r>
    </w:p>
    <w:p w:rsidR="00B722BA" w:rsidRDefault="00B722BA" w:rsidP="0009238A">
      <w:pPr>
        <w:outlineLvl w:val="0"/>
        <w:rPr>
          <w:b/>
        </w:rPr>
      </w:pPr>
      <w:r>
        <w:rPr>
          <w:b/>
        </w:rPr>
        <w:t>The Delinquent Customer</w:t>
      </w:r>
    </w:p>
    <w:p w:rsidR="00B722BA" w:rsidRDefault="00B722BA" w:rsidP="0009238A">
      <w:pPr>
        <w:outlineLvl w:val="0"/>
        <w:rPr>
          <w:b/>
        </w:rPr>
      </w:pPr>
      <w:r>
        <w:rPr>
          <w:b/>
        </w:rPr>
        <w:t>The Dissatisfied Customer</w:t>
      </w:r>
    </w:p>
    <w:p w:rsidR="00B722BA" w:rsidRDefault="00B722BA" w:rsidP="0009238A">
      <w:pPr>
        <w:outlineLvl w:val="0"/>
        <w:rPr>
          <w:b/>
        </w:rPr>
      </w:pPr>
      <w:r>
        <w:rPr>
          <w:b/>
        </w:rPr>
        <w:t>The Damaged Goods</w:t>
      </w:r>
    </w:p>
    <w:p w:rsidR="00B722BA" w:rsidRDefault="00B722BA" w:rsidP="0009238A">
      <w:pPr>
        <w:outlineLvl w:val="0"/>
        <w:rPr>
          <w:b/>
        </w:rPr>
      </w:pPr>
      <w:r>
        <w:rPr>
          <w:b/>
        </w:rPr>
        <w:t>The Problem Employee</w:t>
      </w:r>
    </w:p>
    <w:p w:rsidR="00B722BA" w:rsidRDefault="00B722BA" w:rsidP="0009238A">
      <w:pPr>
        <w:outlineLvl w:val="0"/>
        <w:rPr>
          <w:b/>
          <w:u w:val="single"/>
        </w:rPr>
      </w:pPr>
      <w:r>
        <w:rPr>
          <w:b/>
          <w:u w:val="single"/>
        </w:rPr>
        <w:t>Resolving Disputes Through Negotiation</w:t>
      </w:r>
    </w:p>
    <w:p w:rsidR="00B80AD7" w:rsidRPr="00B80AD7" w:rsidRDefault="00B80AD7" w:rsidP="00B80AD7">
      <w:pPr>
        <w:pStyle w:val="ListParagraph"/>
        <w:numPr>
          <w:ilvl w:val="0"/>
          <w:numId w:val="1"/>
        </w:numPr>
        <w:rPr>
          <w:b/>
          <w:u w:val="single"/>
        </w:rPr>
      </w:pPr>
      <w:r>
        <w:t xml:space="preserve">A process of deliberation and discussion used to reach a mutually acceptable resolution to a dispute. </w:t>
      </w:r>
    </w:p>
    <w:p w:rsidR="00B80AD7" w:rsidRPr="00B80AD7" w:rsidRDefault="00B80AD7" w:rsidP="00B80AD7">
      <w:pPr>
        <w:pStyle w:val="ListParagraph"/>
        <w:numPr>
          <w:ilvl w:val="0"/>
          <w:numId w:val="1"/>
        </w:numPr>
        <w:rPr>
          <w:b/>
          <w:u w:val="single"/>
        </w:rPr>
      </w:pPr>
      <w:r>
        <w:t xml:space="preserve">Success depends on: willingness to compromise, nature and significance of dispute, priority parties give to dispute resolution, effectiveness of those involved in negotiations. </w:t>
      </w:r>
    </w:p>
    <w:p w:rsidR="00B722BA" w:rsidRDefault="00B722BA" w:rsidP="0009238A">
      <w:pPr>
        <w:outlineLvl w:val="0"/>
        <w:rPr>
          <w:b/>
          <w:u w:val="single"/>
        </w:rPr>
      </w:pPr>
      <w:r>
        <w:rPr>
          <w:b/>
          <w:u w:val="single"/>
        </w:rPr>
        <w:t>Alternative Dispute Resolution</w:t>
      </w:r>
      <w:r w:rsidR="00B80AD7">
        <w:rPr>
          <w:b/>
          <w:u w:val="single"/>
        </w:rPr>
        <w:t xml:space="preserve"> (ADR)</w:t>
      </w:r>
    </w:p>
    <w:p w:rsidR="00B722BA" w:rsidRPr="00B80AD7" w:rsidRDefault="00B80AD7" w:rsidP="00B80AD7">
      <w:pPr>
        <w:pStyle w:val="ListParagraph"/>
        <w:numPr>
          <w:ilvl w:val="0"/>
          <w:numId w:val="1"/>
        </w:numPr>
        <w:rPr>
          <w:b/>
        </w:rPr>
      </w:pPr>
      <w:r>
        <w:t xml:space="preserve">A Range of options for resolving disputes as an alternative to litigation. </w:t>
      </w:r>
    </w:p>
    <w:p w:rsidR="00B80AD7" w:rsidRPr="00B80AD7" w:rsidRDefault="00B80AD7" w:rsidP="00B80AD7">
      <w:pPr>
        <w:pStyle w:val="ListParagraph"/>
        <w:numPr>
          <w:ilvl w:val="0"/>
          <w:numId w:val="1"/>
        </w:numPr>
        <w:rPr>
          <w:b/>
        </w:rPr>
      </w:pPr>
      <w:r>
        <w:rPr>
          <w:b/>
        </w:rPr>
        <w:t xml:space="preserve">Mediator: </w:t>
      </w:r>
      <w:r>
        <w:t>A person who helps the parties to a dispute reach a compromise</w:t>
      </w:r>
    </w:p>
    <w:p w:rsidR="00B80AD7" w:rsidRPr="00B80AD7" w:rsidRDefault="00B80AD7" w:rsidP="00B80AD7">
      <w:pPr>
        <w:pStyle w:val="ListParagraph"/>
        <w:numPr>
          <w:ilvl w:val="0"/>
          <w:numId w:val="1"/>
        </w:numPr>
        <w:rPr>
          <w:b/>
        </w:rPr>
      </w:pPr>
      <w:r>
        <w:rPr>
          <w:b/>
        </w:rPr>
        <w:t xml:space="preserve">Arbitrator: </w:t>
      </w:r>
      <w:r>
        <w:t xml:space="preserve">A person who listens to both sides of a dispute and makes a ruling that is usually binding on the parties. </w:t>
      </w:r>
    </w:p>
    <w:p w:rsidR="00B80AD7" w:rsidRPr="00A9239A" w:rsidRDefault="00B80AD7" w:rsidP="00B80AD7">
      <w:pPr>
        <w:pStyle w:val="ListParagraph"/>
        <w:numPr>
          <w:ilvl w:val="0"/>
          <w:numId w:val="1"/>
        </w:numPr>
        <w:rPr>
          <w:b/>
        </w:rPr>
      </w:pPr>
      <w:r>
        <w:rPr>
          <w:b/>
        </w:rPr>
        <w:t xml:space="preserve">Binding: </w:t>
      </w:r>
      <w:r>
        <w:t xml:space="preserve">Final and enforceable in the courts. </w:t>
      </w:r>
    </w:p>
    <w:p w:rsidR="00B722BA" w:rsidRDefault="00B722BA" w:rsidP="0009238A">
      <w:pPr>
        <w:outlineLvl w:val="0"/>
        <w:rPr>
          <w:b/>
          <w:u w:val="single"/>
        </w:rPr>
      </w:pPr>
      <w:r>
        <w:rPr>
          <w:b/>
          <w:u w:val="single"/>
        </w:rPr>
        <w:t>The Litigation Process</w:t>
      </w:r>
    </w:p>
    <w:p w:rsidR="00A9239A" w:rsidRPr="00A9239A" w:rsidRDefault="00A9239A" w:rsidP="00A9239A">
      <w:pPr>
        <w:pStyle w:val="ListParagraph"/>
        <w:numPr>
          <w:ilvl w:val="0"/>
          <w:numId w:val="1"/>
        </w:numPr>
        <w:rPr>
          <w:b/>
          <w:u w:val="single"/>
        </w:rPr>
      </w:pPr>
      <w:r>
        <w:t>A crucial set of rules governs the litigation process</w:t>
      </w:r>
    </w:p>
    <w:p w:rsidR="00A9239A" w:rsidRPr="00A9239A" w:rsidRDefault="00A9239A" w:rsidP="00A9239A">
      <w:pPr>
        <w:pStyle w:val="ListParagraph"/>
        <w:numPr>
          <w:ilvl w:val="0"/>
          <w:numId w:val="1"/>
        </w:numPr>
        <w:rPr>
          <w:b/>
          <w:u w:val="single"/>
        </w:rPr>
      </w:pPr>
      <w:r>
        <w:rPr>
          <w:b/>
        </w:rPr>
        <w:t xml:space="preserve">Limitation Period: </w:t>
      </w:r>
      <w:r>
        <w:t xml:space="preserve">the time period specified by legislation for commencing legal action. </w:t>
      </w:r>
    </w:p>
    <w:p w:rsidR="00A9239A" w:rsidRPr="00A9239A" w:rsidRDefault="00A9239A" w:rsidP="00A9239A">
      <w:pPr>
        <w:pStyle w:val="ListParagraph"/>
        <w:numPr>
          <w:ilvl w:val="1"/>
          <w:numId w:val="1"/>
        </w:numPr>
        <w:rPr>
          <w:b/>
          <w:u w:val="single"/>
        </w:rPr>
      </w:pPr>
      <w:r>
        <w:t>A Limitation period which is missed usually means the legal right to sue is lost</w:t>
      </w:r>
    </w:p>
    <w:p w:rsidR="00A9239A" w:rsidRPr="00A9239A" w:rsidRDefault="00A9239A" w:rsidP="00A9239A">
      <w:pPr>
        <w:pStyle w:val="ListParagraph"/>
        <w:numPr>
          <w:ilvl w:val="1"/>
          <w:numId w:val="1"/>
        </w:numPr>
        <w:rPr>
          <w:b/>
          <w:u w:val="single"/>
        </w:rPr>
      </w:pPr>
      <w:r>
        <w:t xml:space="preserve">Vary widely, depending on nature of lawsuit and the province in which litigation will occur. </w:t>
      </w:r>
    </w:p>
    <w:p w:rsidR="00B722BA" w:rsidRDefault="00B722BA" w:rsidP="0009238A">
      <w:pPr>
        <w:outlineLvl w:val="0"/>
        <w:rPr>
          <w:b/>
        </w:rPr>
      </w:pPr>
      <w:r>
        <w:rPr>
          <w:b/>
        </w:rPr>
        <w:t>Stages of a Lawsuit</w:t>
      </w:r>
    </w:p>
    <w:p w:rsidR="00A9239A" w:rsidRPr="00A9239A" w:rsidRDefault="00A9239A" w:rsidP="00A9239A">
      <w:pPr>
        <w:pStyle w:val="ListParagraph"/>
        <w:numPr>
          <w:ilvl w:val="0"/>
          <w:numId w:val="1"/>
        </w:numPr>
        <w:rPr>
          <w:b/>
        </w:rPr>
      </w:pPr>
      <w:r>
        <w:rPr>
          <w:b/>
        </w:rPr>
        <w:t xml:space="preserve">Settlement: </w:t>
      </w:r>
      <w:r>
        <w:t>Negotiated resolution after litigation has been commenced</w:t>
      </w:r>
    </w:p>
    <w:p w:rsidR="00A9239A" w:rsidRPr="00A9239A" w:rsidRDefault="00A9239A" w:rsidP="00A9239A">
      <w:pPr>
        <w:pStyle w:val="ListParagraph"/>
        <w:numPr>
          <w:ilvl w:val="0"/>
          <w:numId w:val="1"/>
        </w:numPr>
        <w:rPr>
          <w:b/>
        </w:rPr>
      </w:pPr>
      <w:r>
        <w:rPr>
          <w:b/>
        </w:rPr>
        <w:t xml:space="preserve">Pleadings: </w:t>
      </w:r>
      <w:r>
        <w:t xml:space="preserve">Formal documents concerning basis of the lawsuit. </w:t>
      </w:r>
    </w:p>
    <w:p w:rsidR="00A9239A" w:rsidRPr="00A9239A" w:rsidRDefault="00A9239A" w:rsidP="00A9239A">
      <w:pPr>
        <w:pStyle w:val="ListParagraph"/>
        <w:numPr>
          <w:ilvl w:val="0"/>
          <w:numId w:val="1"/>
        </w:numPr>
        <w:rPr>
          <w:b/>
        </w:rPr>
      </w:pPr>
      <w:r>
        <w:rPr>
          <w:b/>
        </w:rPr>
        <w:t xml:space="preserve">Counterclaim: </w:t>
      </w:r>
      <w:r>
        <w:t>Claim by the defendant against the plaintiff</w:t>
      </w:r>
    </w:p>
    <w:p w:rsidR="00A9239A" w:rsidRPr="00A9239A" w:rsidRDefault="00A9239A" w:rsidP="00A9239A">
      <w:pPr>
        <w:pStyle w:val="ListParagraph"/>
        <w:numPr>
          <w:ilvl w:val="0"/>
          <w:numId w:val="1"/>
        </w:numPr>
        <w:rPr>
          <w:b/>
        </w:rPr>
      </w:pPr>
      <w:r>
        <w:rPr>
          <w:b/>
        </w:rPr>
        <w:t xml:space="preserve">Discovery: </w:t>
      </w:r>
      <w:r>
        <w:t xml:space="preserve">Process of disclosing evidence to support the claims in a lawsuit. </w:t>
      </w:r>
    </w:p>
    <w:p w:rsidR="00A9239A" w:rsidRPr="00A9239A" w:rsidRDefault="00A9239A" w:rsidP="00A9239A">
      <w:pPr>
        <w:pStyle w:val="ListParagraph"/>
        <w:numPr>
          <w:ilvl w:val="0"/>
          <w:numId w:val="1"/>
        </w:numPr>
        <w:rPr>
          <w:b/>
        </w:rPr>
      </w:pPr>
      <w:r>
        <w:rPr>
          <w:b/>
        </w:rPr>
        <w:t xml:space="preserve">Trial: </w:t>
      </w:r>
      <w:r>
        <w:t xml:space="preserve">formal hearing before a judge that results in a binding decision. </w:t>
      </w:r>
    </w:p>
    <w:p w:rsidR="00A9239A" w:rsidRPr="00A9239A" w:rsidRDefault="00A9239A" w:rsidP="00A9239A">
      <w:pPr>
        <w:pStyle w:val="ListParagraph"/>
        <w:numPr>
          <w:ilvl w:val="0"/>
          <w:numId w:val="1"/>
        </w:numPr>
        <w:rPr>
          <w:b/>
        </w:rPr>
      </w:pPr>
      <w:r>
        <w:rPr>
          <w:b/>
        </w:rPr>
        <w:t xml:space="preserve">Enforcement of Judgement: </w:t>
      </w:r>
      <w:r>
        <w:t xml:space="preserve">Once lawsuit won, the winner must collect the money owing. </w:t>
      </w:r>
    </w:p>
    <w:p w:rsidR="00A9239A" w:rsidRPr="00A9239A" w:rsidRDefault="00A9239A" w:rsidP="00A9239A">
      <w:pPr>
        <w:pStyle w:val="ListParagraph"/>
        <w:numPr>
          <w:ilvl w:val="0"/>
          <w:numId w:val="1"/>
        </w:numPr>
        <w:rPr>
          <w:b/>
        </w:rPr>
      </w:pPr>
      <w:r>
        <w:rPr>
          <w:b/>
        </w:rPr>
        <w:t xml:space="preserve">Loser of the lawsuit: </w:t>
      </w:r>
      <w:r>
        <w:t xml:space="preserve">the judgment debtor, must pay the debt out of their assets. </w:t>
      </w:r>
    </w:p>
    <w:p w:rsidR="00A9239A" w:rsidRPr="00A9239A" w:rsidRDefault="00A9239A" w:rsidP="00A9239A">
      <w:pPr>
        <w:pStyle w:val="ListParagraph"/>
        <w:numPr>
          <w:ilvl w:val="0"/>
          <w:numId w:val="1"/>
        </w:numPr>
        <w:rPr>
          <w:b/>
        </w:rPr>
      </w:pPr>
      <w:r>
        <w:rPr>
          <w:b/>
        </w:rPr>
        <w:t xml:space="preserve">Decision: </w:t>
      </w:r>
      <w:r>
        <w:t>the judgment of the court that specifies which party is successful and why</w:t>
      </w:r>
    </w:p>
    <w:p w:rsidR="00A9239A" w:rsidRPr="00A9239A" w:rsidRDefault="00A9239A" w:rsidP="00A9239A">
      <w:pPr>
        <w:pStyle w:val="ListParagraph"/>
        <w:numPr>
          <w:ilvl w:val="0"/>
          <w:numId w:val="1"/>
        </w:numPr>
        <w:rPr>
          <w:b/>
        </w:rPr>
      </w:pPr>
      <w:r>
        <w:rPr>
          <w:b/>
        </w:rPr>
        <w:t xml:space="preserve">Costs: </w:t>
      </w:r>
      <w:r>
        <w:t xml:space="preserve">Legal expenses the judge orders the loser to pay the winner. </w:t>
      </w:r>
    </w:p>
    <w:p w:rsidR="00B722BA" w:rsidRDefault="00B722BA" w:rsidP="0009238A">
      <w:pPr>
        <w:outlineLvl w:val="0"/>
        <w:rPr>
          <w:b/>
        </w:rPr>
      </w:pPr>
      <w:r>
        <w:rPr>
          <w:b/>
        </w:rPr>
        <w:t>Appeals</w:t>
      </w:r>
    </w:p>
    <w:p w:rsidR="00A9239A" w:rsidRPr="00A9239A" w:rsidRDefault="00A9239A" w:rsidP="00A9239A">
      <w:pPr>
        <w:pStyle w:val="ListParagraph"/>
        <w:numPr>
          <w:ilvl w:val="0"/>
          <w:numId w:val="1"/>
        </w:numPr>
        <w:rPr>
          <w:b/>
        </w:rPr>
      </w:pPr>
      <w:r>
        <w:t>Trial loser may appeal the decision to the next level of court</w:t>
      </w:r>
    </w:p>
    <w:p w:rsidR="00A9239A" w:rsidRPr="00A9239A" w:rsidRDefault="00A9239A" w:rsidP="00A9239A">
      <w:pPr>
        <w:pStyle w:val="ListParagraph"/>
        <w:numPr>
          <w:ilvl w:val="1"/>
          <w:numId w:val="1"/>
        </w:numPr>
        <w:rPr>
          <w:b/>
        </w:rPr>
      </w:pPr>
      <w:r>
        <w:t>Usually on points of law not on facts</w:t>
      </w:r>
    </w:p>
    <w:p w:rsidR="00A9239A" w:rsidRPr="00A9239A" w:rsidRDefault="00A9239A" w:rsidP="00A9239A">
      <w:pPr>
        <w:pStyle w:val="ListParagraph"/>
        <w:numPr>
          <w:ilvl w:val="1"/>
          <w:numId w:val="1"/>
        </w:numPr>
        <w:rPr>
          <w:b/>
        </w:rPr>
      </w:pPr>
      <w:r>
        <w:t>No new evidence presented</w:t>
      </w:r>
    </w:p>
    <w:p w:rsidR="00A9239A" w:rsidRPr="00A9239A" w:rsidRDefault="00A9239A" w:rsidP="00A9239A">
      <w:pPr>
        <w:pStyle w:val="ListParagraph"/>
        <w:numPr>
          <w:ilvl w:val="1"/>
          <w:numId w:val="1"/>
        </w:numPr>
        <w:rPr>
          <w:b/>
        </w:rPr>
      </w:pPr>
      <w:r>
        <w:t xml:space="preserve">Ultimately the Supreme Court of Canada may hear the appeal after the provincial court of appeal. </w:t>
      </w:r>
    </w:p>
    <w:p w:rsidR="003A44B3" w:rsidRPr="003A44B3" w:rsidRDefault="003A44B3" w:rsidP="0009238A">
      <w:pPr>
        <w:outlineLvl w:val="0"/>
        <w:rPr>
          <w:b/>
          <w:sz w:val="28"/>
          <w:szCs w:val="28"/>
          <w:u w:val="single"/>
        </w:rPr>
      </w:pPr>
      <w:r w:rsidRPr="003A44B3">
        <w:rPr>
          <w:b/>
          <w:sz w:val="28"/>
          <w:szCs w:val="28"/>
          <w:u w:val="single"/>
        </w:rPr>
        <w:t xml:space="preserve">PART 9 </w:t>
      </w:r>
      <w:r>
        <w:rPr>
          <w:b/>
          <w:sz w:val="28"/>
          <w:szCs w:val="28"/>
          <w:u w:val="single"/>
        </w:rPr>
        <w:t>–</w:t>
      </w:r>
      <w:r w:rsidRPr="003A44B3">
        <w:rPr>
          <w:b/>
          <w:sz w:val="28"/>
          <w:szCs w:val="28"/>
          <w:u w:val="single"/>
        </w:rPr>
        <w:t xml:space="preserve"> </w:t>
      </w:r>
      <w:r>
        <w:rPr>
          <w:b/>
          <w:sz w:val="28"/>
          <w:szCs w:val="28"/>
          <w:u w:val="single"/>
        </w:rPr>
        <w:t>Transference of Risk</w:t>
      </w:r>
    </w:p>
    <w:p w:rsidR="003A44B3" w:rsidRDefault="003A44B3" w:rsidP="0009238A">
      <w:pPr>
        <w:jc w:val="center"/>
        <w:outlineLvl w:val="0"/>
        <w:rPr>
          <w:b/>
          <w:sz w:val="24"/>
          <w:szCs w:val="24"/>
          <w:u w:val="single"/>
        </w:rPr>
      </w:pPr>
      <w:r>
        <w:rPr>
          <w:b/>
          <w:sz w:val="24"/>
          <w:szCs w:val="24"/>
          <w:u w:val="single"/>
        </w:rPr>
        <w:t>Chapter 28 – Insurance</w:t>
      </w:r>
    </w:p>
    <w:p w:rsidR="00A9239A" w:rsidRDefault="00A9239A" w:rsidP="00A9239A">
      <w:pPr>
        <w:pStyle w:val="ListParagraph"/>
        <w:numPr>
          <w:ilvl w:val="0"/>
          <w:numId w:val="1"/>
        </w:numPr>
        <w:rPr>
          <w:sz w:val="24"/>
          <w:szCs w:val="24"/>
        </w:rPr>
      </w:pPr>
      <w:r>
        <w:rPr>
          <w:b/>
          <w:sz w:val="24"/>
          <w:szCs w:val="24"/>
        </w:rPr>
        <w:t xml:space="preserve">Insurance policy: </w:t>
      </w:r>
      <w:r>
        <w:rPr>
          <w:sz w:val="24"/>
          <w:szCs w:val="24"/>
        </w:rPr>
        <w:t>a contract of insurance</w:t>
      </w:r>
    </w:p>
    <w:p w:rsidR="00A9239A" w:rsidRDefault="00A9239A" w:rsidP="00A9239A">
      <w:pPr>
        <w:pStyle w:val="ListParagraph"/>
        <w:numPr>
          <w:ilvl w:val="0"/>
          <w:numId w:val="1"/>
        </w:numPr>
        <w:rPr>
          <w:sz w:val="24"/>
          <w:szCs w:val="24"/>
        </w:rPr>
      </w:pPr>
      <w:r>
        <w:rPr>
          <w:b/>
          <w:sz w:val="24"/>
          <w:szCs w:val="24"/>
        </w:rPr>
        <w:t>Premium:</w:t>
      </w:r>
      <w:r>
        <w:rPr>
          <w:sz w:val="24"/>
          <w:szCs w:val="24"/>
        </w:rPr>
        <w:t xml:space="preserve"> </w:t>
      </w:r>
      <w:r w:rsidR="005934E6">
        <w:rPr>
          <w:sz w:val="24"/>
          <w:szCs w:val="24"/>
        </w:rPr>
        <w:t>the price paid for insurance co</w:t>
      </w:r>
      <w:r w:rsidRPr="00A9239A">
        <w:rPr>
          <w:sz w:val="24"/>
          <w:szCs w:val="24"/>
        </w:rPr>
        <w:t>verage</w:t>
      </w:r>
    </w:p>
    <w:p w:rsidR="005934E6" w:rsidRDefault="005934E6" w:rsidP="00A9239A">
      <w:pPr>
        <w:pStyle w:val="ListParagraph"/>
        <w:numPr>
          <w:ilvl w:val="0"/>
          <w:numId w:val="1"/>
        </w:numPr>
        <w:rPr>
          <w:sz w:val="24"/>
          <w:szCs w:val="24"/>
        </w:rPr>
      </w:pPr>
      <w:r>
        <w:rPr>
          <w:b/>
          <w:sz w:val="24"/>
          <w:szCs w:val="24"/>
        </w:rPr>
        <w:t>Insurer:</w:t>
      </w:r>
      <w:r>
        <w:rPr>
          <w:sz w:val="24"/>
          <w:szCs w:val="24"/>
        </w:rPr>
        <w:t xml:space="preserve"> A company that sells insurance coverage</w:t>
      </w:r>
    </w:p>
    <w:p w:rsidR="005934E6" w:rsidRDefault="005934E6" w:rsidP="00A9239A">
      <w:pPr>
        <w:pStyle w:val="ListParagraph"/>
        <w:numPr>
          <w:ilvl w:val="0"/>
          <w:numId w:val="1"/>
        </w:numPr>
        <w:rPr>
          <w:sz w:val="24"/>
          <w:szCs w:val="24"/>
        </w:rPr>
      </w:pPr>
      <w:r>
        <w:rPr>
          <w:b/>
          <w:sz w:val="24"/>
          <w:szCs w:val="24"/>
        </w:rPr>
        <w:t>Insured:</w:t>
      </w:r>
      <w:r>
        <w:rPr>
          <w:sz w:val="24"/>
          <w:szCs w:val="24"/>
        </w:rPr>
        <w:t xml:space="preserve"> One who buys insurance coverage</w:t>
      </w:r>
    </w:p>
    <w:p w:rsidR="005934E6" w:rsidRDefault="005934E6" w:rsidP="00A9239A">
      <w:pPr>
        <w:pStyle w:val="ListParagraph"/>
        <w:numPr>
          <w:ilvl w:val="0"/>
          <w:numId w:val="1"/>
        </w:numPr>
        <w:rPr>
          <w:sz w:val="24"/>
          <w:szCs w:val="24"/>
        </w:rPr>
      </w:pPr>
      <w:r>
        <w:rPr>
          <w:b/>
          <w:sz w:val="24"/>
          <w:szCs w:val="24"/>
        </w:rPr>
        <w:t>Legislation:</w:t>
      </w:r>
      <w:r>
        <w:rPr>
          <w:sz w:val="24"/>
          <w:szCs w:val="24"/>
        </w:rPr>
        <w:t xml:space="preserve"> Mandatory terms of insurance contracts, regulating the insurance industry, monitoring insurance companies, particularly their financial operations. </w:t>
      </w:r>
    </w:p>
    <w:p w:rsidR="00B722BA" w:rsidRDefault="00C60BDB" w:rsidP="0009238A">
      <w:pPr>
        <w:outlineLvl w:val="0"/>
        <w:rPr>
          <w:b/>
          <w:u w:val="single"/>
        </w:rPr>
      </w:pPr>
      <w:r>
        <w:rPr>
          <w:b/>
          <w:u w:val="single"/>
        </w:rPr>
        <w:t>The Insurance Contract</w:t>
      </w:r>
    </w:p>
    <w:p w:rsidR="00C60BDB" w:rsidRPr="005934E6" w:rsidRDefault="00C60BDB" w:rsidP="00B722BA">
      <w:r>
        <w:rPr>
          <w:b/>
        </w:rPr>
        <w:t>Duty to Disclose</w:t>
      </w:r>
      <w:r w:rsidR="005934E6">
        <w:rPr>
          <w:b/>
        </w:rPr>
        <w:t xml:space="preserve">: </w:t>
      </w:r>
      <w:r w:rsidR="005934E6">
        <w:t>The obligation of the insured to provide to the insurer all information that related to the risk being insured.</w:t>
      </w:r>
    </w:p>
    <w:p w:rsidR="00C60BDB" w:rsidRPr="005934E6" w:rsidRDefault="00C60BDB" w:rsidP="0009238A">
      <w:pPr>
        <w:outlineLvl w:val="0"/>
      </w:pPr>
      <w:r>
        <w:rPr>
          <w:b/>
        </w:rPr>
        <w:t>Insurable Interest</w:t>
      </w:r>
      <w:r w:rsidR="005934E6">
        <w:rPr>
          <w:b/>
        </w:rPr>
        <w:t xml:space="preserve">: </w:t>
      </w:r>
      <w:r w:rsidR="005934E6">
        <w:t>A financial stake in what is being insured</w:t>
      </w:r>
    </w:p>
    <w:p w:rsidR="00C60BDB" w:rsidRPr="005934E6" w:rsidRDefault="00C60BDB" w:rsidP="00B722BA">
      <w:r>
        <w:rPr>
          <w:b/>
        </w:rPr>
        <w:t>Indemnity</w:t>
      </w:r>
      <w:r w:rsidR="005934E6">
        <w:rPr>
          <w:b/>
        </w:rPr>
        <w:t xml:space="preserve">: </w:t>
      </w:r>
      <w:r w:rsidR="005934E6">
        <w:t>The obligation on the insurer to make good the loss</w:t>
      </w:r>
    </w:p>
    <w:p w:rsidR="00C60BDB" w:rsidRPr="005934E6" w:rsidRDefault="00C60BDB" w:rsidP="00B722BA">
      <w:r>
        <w:rPr>
          <w:b/>
        </w:rPr>
        <w:t>Subrogation</w:t>
      </w:r>
      <w:r w:rsidR="005934E6">
        <w:rPr>
          <w:b/>
        </w:rPr>
        <w:t xml:space="preserve">: </w:t>
      </w:r>
      <w:r w:rsidR="005934E6">
        <w:t xml:space="preserve">The right of the insurer to recover the amount paid on a claim from a third party who caused the loss. </w:t>
      </w:r>
    </w:p>
    <w:p w:rsidR="00C60BDB" w:rsidRDefault="00C60BDB" w:rsidP="0009238A">
      <w:pPr>
        <w:outlineLvl w:val="0"/>
        <w:rPr>
          <w:b/>
          <w:u w:val="single"/>
        </w:rPr>
      </w:pPr>
      <w:r>
        <w:rPr>
          <w:b/>
          <w:u w:val="single"/>
        </w:rPr>
        <w:t>The Policy</w:t>
      </w:r>
    </w:p>
    <w:p w:rsidR="005934E6" w:rsidRPr="005934E6" w:rsidRDefault="005934E6" w:rsidP="005934E6">
      <w:pPr>
        <w:pStyle w:val="ListParagraph"/>
        <w:numPr>
          <w:ilvl w:val="0"/>
          <w:numId w:val="1"/>
        </w:numPr>
        <w:rPr>
          <w:b/>
          <w:u w:val="single"/>
        </w:rPr>
      </w:pPr>
      <w:r>
        <w:t>Insurance contracts are technical documents</w:t>
      </w:r>
    </w:p>
    <w:p w:rsidR="005934E6" w:rsidRPr="005934E6" w:rsidRDefault="005934E6" w:rsidP="005934E6">
      <w:pPr>
        <w:pStyle w:val="ListParagraph"/>
        <w:numPr>
          <w:ilvl w:val="0"/>
          <w:numId w:val="1"/>
        </w:numPr>
        <w:rPr>
          <w:b/>
          <w:u w:val="single"/>
        </w:rPr>
      </w:pPr>
      <w:r>
        <w:t>Changes in standard policy terms take the form of riders and endorsements</w:t>
      </w:r>
    </w:p>
    <w:p w:rsidR="005934E6" w:rsidRPr="005934E6" w:rsidRDefault="005934E6" w:rsidP="005934E6">
      <w:pPr>
        <w:pStyle w:val="ListParagraph"/>
        <w:numPr>
          <w:ilvl w:val="0"/>
          <w:numId w:val="1"/>
        </w:numPr>
        <w:rPr>
          <w:b/>
          <w:u w:val="single"/>
        </w:rPr>
      </w:pPr>
      <w:r>
        <w:rPr>
          <w:b/>
        </w:rPr>
        <w:t xml:space="preserve">Rider: </w:t>
      </w:r>
      <w:r>
        <w:t xml:space="preserve">A clause altering or adding coverage to a standard insurance policy. </w:t>
      </w:r>
    </w:p>
    <w:p w:rsidR="005934E6" w:rsidRPr="005934E6" w:rsidRDefault="005934E6" w:rsidP="005934E6">
      <w:pPr>
        <w:pStyle w:val="ListParagraph"/>
        <w:numPr>
          <w:ilvl w:val="0"/>
          <w:numId w:val="1"/>
        </w:numPr>
        <w:rPr>
          <w:b/>
          <w:u w:val="single"/>
        </w:rPr>
      </w:pPr>
      <w:r>
        <w:rPr>
          <w:b/>
        </w:rPr>
        <w:t>Endorsement:</w:t>
      </w:r>
      <w:r>
        <w:t xml:space="preserve"> Written evidence of a change to an existing insurance policy. </w:t>
      </w:r>
    </w:p>
    <w:p w:rsidR="00C60BDB" w:rsidRDefault="00C60BDB" w:rsidP="0009238A">
      <w:pPr>
        <w:outlineLvl w:val="0"/>
        <w:rPr>
          <w:b/>
          <w:u w:val="single"/>
        </w:rPr>
      </w:pPr>
      <w:r>
        <w:rPr>
          <w:b/>
          <w:u w:val="single"/>
        </w:rPr>
        <w:t>Insurance Products</w:t>
      </w:r>
    </w:p>
    <w:p w:rsidR="00C60BDB" w:rsidRDefault="00C60BDB" w:rsidP="0009238A">
      <w:pPr>
        <w:outlineLvl w:val="0"/>
        <w:rPr>
          <w:b/>
        </w:rPr>
      </w:pPr>
      <w:r>
        <w:rPr>
          <w:b/>
        </w:rPr>
        <w:t>Auto Insurance</w:t>
      </w:r>
    </w:p>
    <w:p w:rsidR="00C60BDB" w:rsidRDefault="00C60BDB" w:rsidP="0009238A">
      <w:pPr>
        <w:outlineLvl w:val="0"/>
        <w:rPr>
          <w:b/>
        </w:rPr>
      </w:pPr>
      <w:r>
        <w:rPr>
          <w:b/>
        </w:rPr>
        <w:t>Occupiers Liability Insurance</w:t>
      </w:r>
    </w:p>
    <w:p w:rsidR="00C60BDB" w:rsidRDefault="00C60BDB" w:rsidP="0009238A">
      <w:pPr>
        <w:outlineLvl w:val="0"/>
        <w:rPr>
          <w:b/>
        </w:rPr>
      </w:pPr>
      <w:r>
        <w:rPr>
          <w:b/>
        </w:rPr>
        <w:t>Comprehensive General Liability Insurance</w:t>
      </w:r>
    </w:p>
    <w:p w:rsidR="00C60BDB" w:rsidRDefault="00C60BDB" w:rsidP="0009238A">
      <w:pPr>
        <w:outlineLvl w:val="0"/>
        <w:rPr>
          <w:b/>
        </w:rPr>
      </w:pPr>
      <w:r>
        <w:rPr>
          <w:b/>
        </w:rPr>
        <w:t>Errors and Omissions Insurance</w:t>
      </w:r>
    </w:p>
    <w:p w:rsidR="00C60BDB" w:rsidRDefault="00C60BDB" w:rsidP="0009238A">
      <w:pPr>
        <w:outlineLvl w:val="0"/>
        <w:rPr>
          <w:b/>
        </w:rPr>
      </w:pPr>
      <w:r>
        <w:rPr>
          <w:b/>
        </w:rPr>
        <w:t>Property Insurance</w:t>
      </w:r>
    </w:p>
    <w:p w:rsidR="00C60BDB" w:rsidRDefault="00C60BDB" w:rsidP="0009238A">
      <w:pPr>
        <w:outlineLvl w:val="0"/>
        <w:rPr>
          <w:b/>
        </w:rPr>
      </w:pPr>
      <w:r>
        <w:rPr>
          <w:b/>
        </w:rPr>
        <w:t>Business Interruption Loss Insurance</w:t>
      </w:r>
    </w:p>
    <w:p w:rsidR="00C60BDB" w:rsidRDefault="00C60BDB" w:rsidP="0009238A">
      <w:pPr>
        <w:outlineLvl w:val="0"/>
        <w:rPr>
          <w:b/>
        </w:rPr>
      </w:pPr>
      <w:r>
        <w:rPr>
          <w:b/>
        </w:rPr>
        <w:t>Environmental Impairment Insurance</w:t>
      </w:r>
    </w:p>
    <w:p w:rsidR="00C60BDB" w:rsidRDefault="00C60BDB" w:rsidP="0009238A">
      <w:pPr>
        <w:outlineLvl w:val="0"/>
        <w:rPr>
          <w:b/>
        </w:rPr>
      </w:pPr>
      <w:r>
        <w:rPr>
          <w:b/>
        </w:rPr>
        <w:t xml:space="preserve">Key-Person Life </w:t>
      </w:r>
      <w:proofErr w:type="spellStart"/>
      <w:r>
        <w:rPr>
          <w:b/>
        </w:rPr>
        <w:t>Insurnace</w:t>
      </w:r>
      <w:proofErr w:type="spellEnd"/>
    </w:p>
    <w:p w:rsidR="00C60BDB" w:rsidRDefault="00C60BDB" w:rsidP="0009238A">
      <w:pPr>
        <w:outlineLvl w:val="0"/>
        <w:rPr>
          <w:b/>
          <w:u w:val="single"/>
        </w:rPr>
      </w:pPr>
      <w:r>
        <w:rPr>
          <w:b/>
          <w:u w:val="single"/>
        </w:rPr>
        <w:t>Remedies of the Insured</w:t>
      </w:r>
    </w:p>
    <w:p w:rsidR="005934E6" w:rsidRPr="005934E6" w:rsidRDefault="005934E6" w:rsidP="005934E6">
      <w:pPr>
        <w:pStyle w:val="ListParagraph"/>
        <w:numPr>
          <w:ilvl w:val="0"/>
          <w:numId w:val="1"/>
        </w:numPr>
        <w:rPr>
          <w:b/>
          <w:u w:val="single"/>
        </w:rPr>
      </w:pPr>
      <w:r>
        <w:t xml:space="preserve">Insured may have an action against the insurance broker – one who provides advice and assistance to the insured in acquiring insurance. </w:t>
      </w:r>
    </w:p>
    <w:p w:rsidR="005934E6" w:rsidRPr="005934E6" w:rsidRDefault="005934E6" w:rsidP="005934E6">
      <w:pPr>
        <w:pStyle w:val="ListParagraph"/>
        <w:numPr>
          <w:ilvl w:val="0"/>
          <w:numId w:val="1"/>
        </w:numPr>
        <w:rPr>
          <w:b/>
          <w:u w:val="single"/>
        </w:rPr>
      </w:pPr>
      <w:r>
        <w:rPr>
          <w:b/>
        </w:rPr>
        <w:t xml:space="preserve">The insurance agent: </w:t>
      </w:r>
      <w:r>
        <w:t>one who acts for an insurance company in selling insurance</w:t>
      </w:r>
    </w:p>
    <w:p w:rsidR="00C60BDB" w:rsidRPr="005934E6" w:rsidRDefault="005934E6" w:rsidP="00B722BA">
      <w:pPr>
        <w:pStyle w:val="ListParagraph"/>
        <w:numPr>
          <w:ilvl w:val="0"/>
          <w:numId w:val="1"/>
        </w:numPr>
        <w:rPr>
          <w:b/>
          <w:u w:val="single"/>
        </w:rPr>
      </w:pPr>
      <w:r>
        <w:rPr>
          <w:b/>
        </w:rPr>
        <w:t xml:space="preserve">Insurance adjuster: </w:t>
      </w:r>
      <w:r>
        <w:t xml:space="preserve">One who investigates and evaluates insurance claims. </w:t>
      </w:r>
    </w:p>
    <w:p w:rsidR="003A44B3" w:rsidRPr="003A44B3" w:rsidRDefault="003A44B3" w:rsidP="0009238A">
      <w:pPr>
        <w:outlineLvl w:val="0"/>
        <w:rPr>
          <w:b/>
          <w:sz w:val="28"/>
          <w:szCs w:val="28"/>
          <w:u w:val="single"/>
        </w:rPr>
      </w:pPr>
      <w:r w:rsidRPr="003A44B3">
        <w:rPr>
          <w:b/>
          <w:sz w:val="28"/>
          <w:szCs w:val="28"/>
          <w:u w:val="single"/>
        </w:rPr>
        <w:t>PART 4 – Structuring Business Activity</w:t>
      </w:r>
    </w:p>
    <w:p w:rsidR="003A44B3" w:rsidRDefault="003A44B3" w:rsidP="0009238A">
      <w:pPr>
        <w:jc w:val="center"/>
        <w:outlineLvl w:val="0"/>
        <w:rPr>
          <w:b/>
          <w:sz w:val="24"/>
          <w:szCs w:val="24"/>
          <w:u w:val="single"/>
        </w:rPr>
      </w:pPr>
      <w:r>
        <w:rPr>
          <w:b/>
          <w:sz w:val="24"/>
          <w:szCs w:val="24"/>
          <w:u w:val="single"/>
        </w:rPr>
        <w:t>Chapter 13 – The Agency Relationship</w:t>
      </w:r>
    </w:p>
    <w:p w:rsidR="00B722BA" w:rsidRDefault="00B722BA" w:rsidP="0009238A">
      <w:pPr>
        <w:outlineLvl w:val="0"/>
        <w:rPr>
          <w:b/>
          <w:u w:val="single"/>
        </w:rPr>
      </w:pPr>
      <w:r>
        <w:rPr>
          <w:b/>
          <w:u w:val="single"/>
        </w:rPr>
        <w:t>The Nature of Agency</w:t>
      </w:r>
    </w:p>
    <w:p w:rsidR="00B722BA" w:rsidRDefault="005934E6" w:rsidP="00B722BA">
      <w:r>
        <w:rPr>
          <w:b/>
        </w:rPr>
        <w:t xml:space="preserve">Agency: </w:t>
      </w:r>
      <w:r>
        <w:t xml:space="preserve">A relationship that exists when one party represent another in the formation of legal relations. </w:t>
      </w:r>
    </w:p>
    <w:p w:rsidR="005934E6" w:rsidRDefault="005934E6" w:rsidP="00B722BA">
      <w:r>
        <w:rPr>
          <w:b/>
        </w:rPr>
        <w:t xml:space="preserve">Agent: </w:t>
      </w:r>
      <w:r>
        <w:t xml:space="preserve">A person who is authorized to act on behalf of another. </w:t>
      </w:r>
    </w:p>
    <w:p w:rsidR="005934E6" w:rsidRPr="005934E6" w:rsidRDefault="005934E6" w:rsidP="00B722BA">
      <w:r>
        <w:rPr>
          <w:b/>
        </w:rPr>
        <w:t xml:space="preserve">Principal: </w:t>
      </w:r>
      <w:r>
        <w:t xml:space="preserve">A person who has permitted another to act on her or his behalf. </w:t>
      </w:r>
    </w:p>
    <w:p w:rsidR="00B722BA" w:rsidRDefault="00B722BA" w:rsidP="0009238A">
      <w:pPr>
        <w:outlineLvl w:val="0"/>
        <w:rPr>
          <w:b/>
          <w:u w:val="single"/>
        </w:rPr>
      </w:pPr>
      <w:r>
        <w:rPr>
          <w:b/>
          <w:u w:val="single"/>
        </w:rPr>
        <w:t>Creation of Agency</w:t>
      </w:r>
    </w:p>
    <w:p w:rsidR="00B722BA" w:rsidRDefault="00B722BA" w:rsidP="0009238A">
      <w:pPr>
        <w:outlineLvl w:val="0"/>
        <w:rPr>
          <w:b/>
        </w:rPr>
      </w:pPr>
      <w:r>
        <w:rPr>
          <w:b/>
        </w:rPr>
        <w:t>The concept of Authority</w:t>
      </w:r>
    </w:p>
    <w:p w:rsidR="009F1DC9" w:rsidRPr="009F1DC9" w:rsidRDefault="009F1DC9" w:rsidP="009F1DC9">
      <w:pPr>
        <w:pStyle w:val="ListParagraph"/>
        <w:numPr>
          <w:ilvl w:val="0"/>
          <w:numId w:val="1"/>
        </w:numPr>
        <w:rPr>
          <w:b/>
        </w:rPr>
      </w:pPr>
      <w:r>
        <w:rPr>
          <w:b/>
        </w:rPr>
        <w:t xml:space="preserve">Actual Authority: </w:t>
      </w:r>
      <w:r>
        <w:t>The power of an agent that derives from either express or implied agreement</w:t>
      </w:r>
    </w:p>
    <w:p w:rsidR="009F1DC9" w:rsidRPr="009F1DC9" w:rsidRDefault="009F1DC9" w:rsidP="009F1DC9">
      <w:pPr>
        <w:pStyle w:val="ListParagraph"/>
        <w:numPr>
          <w:ilvl w:val="0"/>
          <w:numId w:val="1"/>
        </w:numPr>
        <w:rPr>
          <w:b/>
        </w:rPr>
      </w:pPr>
      <w:r>
        <w:rPr>
          <w:b/>
        </w:rPr>
        <w:t xml:space="preserve">Apparent Authority: </w:t>
      </w:r>
      <w:r>
        <w:t>The power that an agent appears to have to an outsider because of conduct or statements of the principal</w:t>
      </w:r>
    </w:p>
    <w:p w:rsidR="009F1DC9" w:rsidRPr="009F1DC9" w:rsidRDefault="009F1DC9" w:rsidP="009F1DC9">
      <w:pPr>
        <w:pStyle w:val="ListParagraph"/>
        <w:numPr>
          <w:ilvl w:val="0"/>
          <w:numId w:val="1"/>
        </w:numPr>
        <w:rPr>
          <w:b/>
        </w:rPr>
      </w:pPr>
      <w:r>
        <w:rPr>
          <w:b/>
        </w:rPr>
        <w:t xml:space="preserve">Express Authority: </w:t>
      </w:r>
      <w:r>
        <w:t>Written or oral authority granted by a principal to an agent</w:t>
      </w:r>
    </w:p>
    <w:p w:rsidR="009F1DC9" w:rsidRPr="009F1DC9" w:rsidRDefault="009F1DC9" w:rsidP="009F1DC9">
      <w:pPr>
        <w:pStyle w:val="ListParagraph"/>
        <w:numPr>
          <w:ilvl w:val="0"/>
          <w:numId w:val="1"/>
        </w:numPr>
        <w:rPr>
          <w:b/>
        </w:rPr>
      </w:pPr>
      <w:r>
        <w:rPr>
          <w:b/>
        </w:rPr>
        <w:t xml:space="preserve">Implied Authority: </w:t>
      </w:r>
      <w:r>
        <w:t xml:space="preserve">Agent’s authority that is present by implication only. </w:t>
      </w:r>
    </w:p>
    <w:p w:rsidR="00B722BA" w:rsidRDefault="00B722BA" w:rsidP="0009238A">
      <w:pPr>
        <w:outlineLvl w:val="0"/>
        <w:rPr>
          <w:b/>
        </w:rPr>
      </w:pPr>
      <w:r>
        <w:rPr>
          <w:b/>
        </w:rPr>
        <w:t xml:space="preserve">Agency by </w:t>
      </w:r>
      <w:proofErr w:type="spellStart"/>
      <w:r>
        <w:rPr>
          <w:b/>
        </w:rPr>
        <w:t>Estoppel</w:t>
      </w:r>
      <w:proofErr w:type="spellEnd"/>
    </w:p>
    <w:p w:rsidR="009F1DC9" w:rsidRPr="009F1DC9" w:rsidRDefault="009F1DC9" w:rsidP="009F1DC9">
      <w:pPr>
        <w:pStyle w:val="ListParagraph"/>
        <w:numPr>
          <w:ilvl w:val="0"/>
          <w:numId w:val="1"/>
        </w:numPr>
        <w:rPr>
          <w:b/>
        </w:rPr>
      </w:pPr>
      <w:r>
        <w:t xml:space="preserve">An agency relationship created when the principal acts such that third parties reasonably conclude that an agency relationship exists. </w:t>
      </w:r>
    </w:p>
    <w:p w:rsidR="00B722BA" w:rsidRDefault="00B722BA" w:rsidP="0009238A">
      <w:pPr>
        <w:outlineLvl w:val="0"/>
        <w:rPr>
          <w:b/>
        </w:rPr>
      </w:pPr>
      <w:r>
        <w:rPr>
          <w:b/>
        </w:rPr>
        <w:t>Agency by Ratification</w:t>
      </w:r>
    </w:p>
    <w:p w:rsidR="009F1DC9" w:rsidRPr="009F1DC9" w:rsidRDefault="009F1DC9" w:rsidP="009F1DC9">
      <w:pPr>
        <w:pStyle w:val="ListParagraph"/>
        <w:numPr>
          <w:ilvl w:val="0"/>
          <w:numId w:val="1"/>
        </w:numPr>
        <w:rPr>
          <w:b/>
        </w:rPr>
      </w:pPr>
      <w:r>
        <w:t xml:space="preserve">An agency relationship created when one party adopts a contract entered into on his or her behalf by another who at the time acted without authority. </w:t>
      </w:r>
    </w:p>
    <w:p w:rsidR="00B722BA" w:rsidRDefault="00B722BA" w:rsidP="0009238A">
      <w:pPr>
        <w:outlineLvl w:val="0"/>
        <w:rPr>
          <w:b/>
          <w:u w:val="single"/>
        </w:rPr>
      </w:pPr>
      <w:r>
        <w:rPr>
          <w:b/>
          <w:u w:val="single"/>
        </w:rPr>
        <w:t>Duties in the Agency Relationship</w:t>
      </w:r>
    </w:p>
    <w:p w:rsidR="00B722BA" w:rsidRDefault="00B722BA" w:rsidP="0009238A">
      <w:pPr>
        <w:outlineLvl w:val="0"/>
        <w:rPr>
          <w:b/>
        </w:rPr>
      </w:pPr>
      <w:r>
        <w:rPr>
          <w:b/>
        </w:rPr>
        <w:t>Duties of the Agent</w:t>
      </w:r>
    </w:p>
    <w:p w:rsidR="009F1DC9" w:rsidRPr="009F1DC9" w:rsidRDefault="009F1DC9" w:rsidP="009F1DC9">
      <w:pPr>
        <w:pStyle w:val="ListParagraph"/>
        <w:numPr>
          <w:ilvl w:val="0"/>
          <w:numId w:val="1"/>
        </w:numPr>
        <w:rPr>
          <w:b/>
        </w:rPr>
      </w:pPr>
      <w:r>
        <w:t>Must perform in accordance with the principal’s instructions, or failing instructions, then performance must meet the standards of the particular trade or industry</w:t>
      </w:r>
    </w:p>
    <w:p w:rsidR="009F1DC9" w:rsidRPr="009F1DC9" w:rsidRDefault="009F1DC9" w:rsidP="009F1DC9">
      <w:pPr>
        <w:pStyle w:val="ListParagraph"/>
        <w:numPr>
          <w:ilvl w:val="0"/>
          <w:numId w:val="1"/>
        </w:numPr>
        <w:rPr>
          <w:b/>
        </w:rPr>
      </w:pPr>
      <w:r>
        <w:rPr>
          <w:b/>
        </w:rPr>
        <w:t xml:space="preserve">Fiduciary duty: </w:t>
      </w:r>
      <w:r>
        <w:t xml:space="preserve">A duty imposed on a person who has special relationship of trust with another. </w:t>
      </w:r>
    </w:p>
    <w:p w:rsidR="00B722BA" w:rsidRDefault="00B722BA" w:rsidP="0009238A">
      <w:pPr>
        <w:outlineLvl w:val="0"/>
        <w:rPr>
          <w:b/>
        </w:rPr>
      </w:pPr>
      <w:r>
        <w:rPr>
          <w:b/>
        </w:rPr>
        <w:t>Duties of the Principle</w:t>
      </w:r>
    </w:p>
    <w:p w:rsidR="009F1DC9" w:rsidRPr="009F1DC9" w:rsidRDefault="009F1DC9" w:rsidP="009F1DC9">
      <w:pPr>
        <w:pStyle w:val="ListParagraph"/>
        <w:numPr>
          <w:ilvl w:val="0"/>
          <w:numId w:val="1"/>
        </w:numPr>
        <w:rPr>
          <w:b/>
        </w:rPr>
      </w:pPr>
      <w:r>
        <w:t>Pay the agent a specified fee or percentage for services rendered</w:t>
      </w:r>
    </w:p>
    <w:p w:rsidR="009F1DC9" w:rsidRPr="009F1DC9" w:rsidRDefault="009F1DC9" w:rsidP="009F1DC9">
      <w:pPr>
        <w:pStyle w:val="ListParagraph"/>
        <w:numPr>
          <w:ilvl w:val="0"/>
          <w:numId w:val="1"/>
        </w:numPr>
        <w:rPr>
          <w:b/>
        </w:rPr>
      </w:pPr>
      <w:r>
        <w:t>Assist the agent in the manner described in the contract</w:t>
      </w:r>
    </w:p>
    <w:p w:rsidR="009F1DC9" w:rsidRPr="009F1DC9" w:rsidRDefault="009F1DC9" w:rsidP="009F1DC9">
      <w:pPr>
        <w:pStyle w:val="ListParagraph"/>
        <w:numPr>
          <w:ilvl w:val="0"/>
          <w:numId w:val="1"/>
        </w:numPr>
        <w:rPr>
          <w:b/>
        </w:rPr>
      </w:pPr>
      <w:r>
        <w:t>Reimburse the agent for reasonable expenses associated with carrying out the agency duties</w:t>
      </w:r>
    </w:p>
    <w:p w:rsidR="009F1DC9" w:rsidRPr="009F1DC9" w:rsidRDefault="009F1DC9" w:rsidP="009F1DC9">
      <w:pPr>
        <w:pStyle w:val="ListParagraph"/>
        <w:numPr>
          <w:ilvl w:val="0"/>
          <w:numId w:val="1"/>
        </w:numPr>
        <w:rPr>
          <w:b/>
        </w:rPr>
      </w:pPr>
      <w:r>
        <w:t xml:space="preserve">Indemnify against losses incurred in carrying out the agency business. </w:t>
      </w:r>
    </w:p>
    <w:p w:rsidR="00B722BA" w:rsidRDefault="00B722BA" w:rsidP="0009238A">
      <w:pPr>
        <w:outlineLvl w:val="0"/>
        <w:rPr>
          <w:b/>
          <w:u w:val="single"/>
        </w:rPr>
      </w:pPr>
      <w:r>
        <w:rPr>
          <w:b/>
          <w:u w:val="single"/>
        </w:rPr>
        <w:t>Contract Liability in the Agency Relationship</w:t>
      </w:r>
    </w:p>
    <w:p w:rsidR="00B722BA" w:rsidRDefault="00B722BA" w:rsidP="0009238A">
      <w:pPr>
        <w:outlineLvl w:val="0"/>
        <w:rPr>
          <w:b/>
        </w:rPr>
      </w:pPr>
      <w:r>
        <w:rPr>
          <w:b/>
        </w:rPr>
        <w:t>Liability of the Principal to the Outsider</w:t>
      </w:r>
    </w:p>
    <w:p w:rsidR="009F1DC9" w:rsidRPr="009F1DC9" w:rsidRDefault="009F1DC9" w:rsidP="009F1DC9">
      <w:pPr>
        <w:pStyle w:val="ListParagraph"/>
        <w:numPr>
          <w:ilvl w:val="0"/>
          <w:numId w:val="1"/>
        </w:numPr>
        <w:rPr>
          <w:b/>
        </w:rPr>
      </w:pPr>
      <w:r>
        <w:t xml:space="preserve">When an agent enters into a contract on behalf of a principal with a third party, it is the principal, not the agent, who ordinarily is liable on the contract. </w:t>
      </w:r>
    </w:p>
    <w:p w:rsidR="00B722BA" w:rsidRDefault="00B722BA" w:rsidP="0009238A">
      <w:pPr>
        <w:outlineLvl w:val="0"/>
        <w:rPr>
          <w:b/>
        </w:rPr>
      </w:pPr>
      <w:r>
        <w:rPr>
          <w:b/>
        </w:rPr>
        <w:t>Liability of the Agent to the Outsider</w:t>
      </w:r>
    </w:p>
    <w:p w:rsidR="009F1DC9" w:rsidRPr="009F1DC9" w:rsidRDefault="009F1DC9" w:rsidP="009F1DC9">
      <w:pPr>
        <w:pStyle w:val="ListParagraph"/>
        <w:numPr>
          <w:ilvl w:val="0"/>
          <w:numId w:val="1"/>
        </w:numPr>
        <w:rPr>
          <w:b/>
        </w:rPr>
      </w:pPr>
      <w:r>
        <w:t xml:space="preserve">An agent will be personally liable on a contract with an outsider when he (the agent) exceeds his actual or apparent authority. </w:t>
      </w:r>
    </w:p>
    <w:p w:rsidR="00B722BA" w:rsidRDefault="00B722BA" w:rsidP="0009238A">
      <w:pPr>
        <w:outlineLvl w:val="0"/>
        <w:rPr>
          <w:b/>
        </w:rPr>
      </w:pPr>
      <w:r>
        <w:rPr>
          <w:b/>
        </w:rPr>
        <w:t>Liability of an Undisclosed Principle</w:t>
      </w:r>
    </w:p>
    <w:p w:rsidR="009F1DC9" w:rsidRPr="009F1DC9" w:rsidRDefault="009F1DC9" w:rsidP="009F1DC9">
      <w:pPr>
        <w:pStyle w:val="ListParagraph"/>
        <w:numPr>
          <w:ilvl w:val="0"/>
          <w:numId w:val="1"/>
        </w:numPr>
        <w:rPr>
          <w:b/>
        </w:rPr>
      </w:pPr>
      <w:r>
        <w:t xml:space="preserve">An undisclosed principal is one whose identity is unknown to a third party, who has no knowledge that the agent is acting in an agency capacity. </w:t>
      </w:r>
    </w:p>
    <w:p w:rsidR="009F1DC9" w:rsidRPr="009F1DC9" w:rsidRDefault="009F1DC9" w:rsidP="009F1DC9">
      <w:pPr>
        <w:pStyle w:val="ListParagraph"/>
        <w:numPr>
          <w:ilvl w:val="0"/>
          <w:numId w:val="1"/>
        </w:numPr>
        <w:rPr>
          <w:b/>
        </w:rPr>
      </w:pPr>
      <w:r>
        <w:t xml:space="preserve">The general rule is that the principal is still liable on the contract so long as the agent is acting within her authority. </w:t>
      </w:r>
    </w:p>
    <w:p w:rsidR="00B722BA" w:rsidRDefault="00B722BA" w:rsidP="0009238A">
      <w:pPr>
        <w:outlineLvl w:val="0"/>
        <w:rPr>
          <w:b/>
        </w:rPr>
      </w:pPr>
      <w:r>
        <w:rPr>
          <w:b/>
        </w:rPr>
        <w:t>Liability of the Agent to the Principle</w:t>
      </w:r>
    </w:p>
    <w:p w:rsidR="009F1DC9" w:rsidRPr="009F1DC9" w:rsidRDefault="009F1DC9" w:rsidP="009F1DC9">
      <w:pPr>
        <w:pStyle w:val="ListParagraph"/>
        <w:numPr>
          <w:ilvl w:val="0"/>
          <w:numId w:val="1"/>
        </w:numPr>
        <w:rPr>
          <w:b/>
        </w:rPr>
      </w:pPr>
      <w:r>
        <w:t>When an agent exceeds her authority, the principal can sue the agent for breach of contract or for negligence</w:t>
      </w:r>
    </w:p>
    <w:p w:rsidR="009F1DC9" w:rsidRPr="009F1DC9" w:rsidRDefault="009F1DC9" w:rsidP="009F1DC9">
      <w:pPr>
        <w:pStyle w:val="ListParagraph"/>
        <w:numPr>
          <w:ilvl w:val="0"/>
          <w:numId w:val="1"/>
        </w:numPr>
        <w:rPr>
          <w:b/>
        </w:rPr>
      </w:pPr>
      <w:r>
        <w:t xml:space="preserve">A breach of fiduciary duty is also actionable. </w:t>
      </w:r>
    </w:p>
    <w:p w:rsidR="00B722BA" w:rsidRDefault="00B722BA" w:rsidP="0009238A">
      <w:pPr>
        <w:outlineLvl w:val="0"/>
        <w:rPr>
          <w:b/>
          <w:u w:val="single"/>
        </w:rPr>
      </w:pPr>
      <w:r>
        <w:rPr>
          <w:b/>
          <w:u w:val="single"/>
        </w:rPr>
        <w:t>Tort Liability in the Agency Relationship</w:t>
      </w:r>
    </w:p>
    <w:p w:rsidR="00B722BA" w:rsidRDefault="00B722BA" w:rsidP="0009238A">
      <w:pPr>
        <w:outlineLvl w:val="0"/>
        <w:rPr>
          <w:b/>
          <w:u w:val="single"/>
        </w:rPr>
      </w:pPr>
      <w:r>
        <w:rPr>
          <w:b/>
          <w:u w:val="single"/>
        </w:rPr>
        <w:t>Termination of Agency Relationship</w:t>
      </w:r>
    </w:p>
    <w:p w:rsidR="009F1DC9" w:rsidRDefault="009F1DC9" w:rsidP="0009238A">
      <w:pPr>
        <w:outlineLvl w:val="0"/>
        <w:rPr>
          <w:b/>
        </w:rPr>
      </w:pPr>
      <w:r>
        <w:rPr>
          <w:b/>
        </w:rPr>
        <w:t>An agency agreement can come to an end if:</w:t>
      </w:r>
    </w:p>
    <w:p w:rsidR="009F1DC9" w:rsidRPr="009F1DC9" w:rsidRDefault="009F1DC9" w:rsidP="009F1DC9">
      <w:pPr>
        <w:pStyle w:val="ListParagraph"/>
        <w:numPr>
          <w:ilvl w:val="0"/>
          <w:numId w:val="1"/>
        </w:numPr>
        <w:rPr>
          <w:b/>
        </w:rPr>
      </w:pPr>
      <w:r>
        <w:t>The parties agree to bring their relationship to an end</w:t>
      </w:r>
    </w:p>
    <w:p w:rsidR="009F1DC9" w:rsidRPr="009F1DC9" w:rsidRDefault="009F1DC9" w:rsidP="009F1DC9">
      <w:pPr>
        <w:pStyle w:val="ListParagraph"/>
        <w:numPr>
          <w:ilvl w:val="0"/>
          <w:numId w:val="1"/>
        </w:numPr>
        <w:rPr>
          <w:b/>
        </w:rPr>
      </w:pPr>
      <w:r>
        <w:t>One party gives notice of termination to the other</w:t>
      </w:r>
    </w:p>
    <w:p w:rsidR="009F1DC9" w:rsidRPr="009F1DC9" w:rsidRDefault="009F1DC9" w:rsidP="009F1DC9">
      <w:pPr>
        <w:pStyle w:val="ListParagraph"/>
        <w:numPr>
          <w:ilvl w:val="0"/>
          <w:numId w:val="1"/>
        </w:numPr>
        <w:rPr>
          <w:b/>
        </w:rPr>
      </w:pPr>
      <w:r>
        <w:t xml:space="preserve">The agency relationship ceases by operation of the law; most commonly occurs due to the death dissolution insanity or </w:t>
      </w:r>
      <w:r w:rsidR="00F00862">
        <w:t xml:space="preserve">bankruptcy of one of the parties. </w:t>
      </w:r>
    </w:p>
    <w:p w:rsidR="003A44B3" w:rsidRDefault="003A44B3" w:rsidP="0009238A">
      <w:pPr>
        <w:jc w:val="center"/>
        <w:outlineLvl w:val="0"/>
        <w:rPr>
          <w:b/>
          <w:sz w:val="24"/>
          <w:szCs w:val="24"/>
          <w:u w:val="single"/>
        </w:rPr>
      </w:pPr>
      <w:r>
        <w:rPr>
          <w:b/>
          <w:sz w:val="24"/>
          <w:szCs w:val="24"/>
          <w:u w:val="single"/>
        </w:rPr>
        <w:t>Chapter 14 – Business Forms and Arrangements</w:t>
      </w:r>
    </w:p>
    <w:p w:rsidR="00B722BA" w:rsidRDefault="00B722BA" w:rsidP="0009238A">
      <w:pPr>
        <w:outlineLvl w:val="0"/>
        <w:rPr>
          <w:b/>
          <w:u w:val="single"/>
        </w:rPr>
      </w:pPr>
      <w:r>
        <w:rPr>
          <w:b/>
          <w:u w:val="single"/>
        </w:rPr>
        <w:t>Forms of Business Organization</w:t>
      </w:r>
    </w:p>
    <w:p w:rsidR="00B722BA" w:rsidRPr="00E31874" w:rsidRDefault="00B722BA" w:rsidP="0009238A">
      <w:pPr>
        <w:tabs>
          <w:tab w:val="left" w:pos="3381"/>
        </w:tabs>
        <w:outlineLvl w:val="0"/>
        <w:rPr>
          <w:b/>
          <w:u w:val="single"/>
        </w:rPr>
      </w:pPr>
      <w:r w:rsidRPr="00E31874">
        <w:rPr>
          <w:b/>
          <w:u w:val="single"/>
        </w:rPr>
        <w:t>The Sole Proprietorship</w:t>
      </w:r>
    </w:p>
    <w:p w:rsidR="00642B3C" w:rsidRPr="00642B3C" w:rsidRDefault="00642B3C" w:rsidP="00642B3C">
      <w:pPr>
        <w:pStyle w:val="ListParagraph"/>
        <w:numPr>
          <w:ilvl w:val="0"/>
          <w:numId w:val="1"/>
        </w:numPr>
        <w:tabs>
          <w:tab w:val="left" w:pos="3381"/>
        </w:tabs>
        <w:rPr>
          <w:b/>
        </w:rPr>
      </w:pPr>
      <w:r>
        <w:t>An unincorporated business organization that has only one owner</w:t>
      </w:r>
    </w:p>
    <w:p w:rsidR="00642B3C" w:rsidRPr="00642B3C" w:rsidRDefault="00642B3C" w:rsidP="00642B3C">
      <w:pPr>
        <w:pStyle w:val="ListParagraph"/>
        <w:numPr>
          <w:ilvl w:val="0"/>
          <w:numId w:val="1"/>
        </w:numPr>
        <w:tabs>
          <w:tab w:val="left" w:pos="3381"/>
        </w:tabs>
        <w:rPr>
          <w:b/>
        </w:rPr>
      </w:pPr>
      <w:r>
        <w:t>Owner has unrestricted legal responsibility for obligations</w:t>
      </w:r>
    </w:p>
    <w:p w:rsidR="00642B3C" w:rsidRPr="00642B3C" w:rsidRDefault="00642B3C" w:rsidP="00642B3C">
      <w:pPr>
        <w:pStyle w:val="ListParagraph"/>
        <w:numPr>
          <w:ilvl w:val="0"/>
          <w:numId w:val="1"/>
        </w:numPr>
        <w:tabs>
          <w:tab w:val="left" w:pos="3381"/>
        </w:tabs>
        <w:rPr>
          <w:b/>
        </w:rPr>
      </w:pPr>
      <w:r>
        <w:t>Oldest, simplest form of business organization</w:t>
      </w:r>
    </w:p>
    <w:p w:rsidR="00642B3C" w:rsidRPr="00642B3C" w:rsidRDefault="00642B3C" w:rsidP="00642B3C">
      <w:pPr>
        <w:pStyle w:val="ListParagraph"/>
        <w:numPr>
          <w:ilvl w:val="0"/>
          <w:numId w:val="1"/>
        </w:numPr>
        <w:tabs>
          <w:tab w:val="left" w:pos="3381"/>
        </w:tabs>
        <w:rPr>
          <w:b/>
        </w:rPr>
      </w:pPr>
      <w:r>
        <w:t>No legislation pertaining to sole proprietorship as such</w:t>
      </w:r>
    </w:p>
    <w:p w:rsidR="00642B3C" w:rsidRDefault="00642B3C" w:rsidP="00642B3C">
      <w:pPr>
        <w:tabs>
          <w:tab w:val="left" w:pos="3381"/>
        </w:tabs>
      </w:pPr>
      <w:r>
        <w:rPr>
          <w:b/>
        </w:rPr>
        <w:t xml:space="preserve">Pros: </w:t>
      </w:r>
      <w:r>
        <w:t xml:space="preserve">Simplicity, speed and independence, profit motive, lower costs and tax benefits. </w:t>
      </w:r>
    </w:p>
    <w:p w:rsidR="00642B3C" w:rsidRPr="00642B3C" w:rsidRDefault="00642B3C" w:rsidP="00642B3C">
      <w:pPr>
        <w:tabs>
          <w:tab w:val="left" w:pos="3381"/>
        </w:tabs>
      </w:pPr>
      <w:r>
        <w:rPr>
          <w:b/>
        </w:rPr>
        <w:t xml:space="preserve">Cons: </w:t>
      </w:r>
      <w:r>
        <w:t xml:space="preserve">Unlimited personal liability, working alone, limited access to capital, limited life span, tax disadvantages. </w:t>
      </w:r>
    </w:p>
    <w:p w:rsidR="00FB4CD8" w:rsidRDefault="00B722BA" w:rsidP="0009238A">
      <w:pPr>
        <w:outlineLvl w:val="0"/>
        <w:rPr>
          <w:b/>
          <w:u w:val="single"/>
        </w:rPr>
      </w:pPr>
      <w:r w:rsidRPr="00642B3C">
        <w:rPr>
          <w:b/>
          <w:u w:val="single"/>
        </w:rPr>
        <w:t>The Partnership</w:t>
      </w:r>
      <w:r w:rsidR="00FB4CD8">
        <w:rPr>
          <w:b/>
          <w:u w:val="single"/>
        </w:rPr>
        <w:t>:</w:t>
      </w:r>
    </w:p>
    <w:p w:rsidR="00FB4CD8" w:rsidRPr="00FB4CD8" w:rsidRDefault="00FB4CD8" w:rsidP="0009238A">
      <w:pPr>
        <w:outlineLvl w:val="0"/>
      </w:pPr>
      <w:r w:rsidRPr="00FB4CD8">
        <w:t>Agreement</w:t>
      </w:r>
      <w:r>
        <w:t>:</w:t>
      </w:r>
      <w:r w:rsidRPr="00FB4CD8">
        <w:t xml:space="preserve"> writing or verbal</w:t>
      </w:r>
      <w:r>
        <w:t>, is a firm, business</w:t>
      </w:r>
      <w:r w:rsidR="00653C70">
        <w:t>(</w:t>
      </w:r>
      <w:proofErr w:type="spellStart"/>
      <w:r w:rsidR="00653C70">
        <w:t>mcDICKS</w:t>
      </w:r>
      <w:proofErr w:type="spellEnd"/>
      <w:r w:rsidR="00653C70">
        <w:t>)</w:t>
      </w:r>
      <w:r>
        <w:t>, trade</w:t>
      </w:r>
      <w:r w:rsidR="00653C70">
        <w:t>(Carpenter)</w:t>
      </w:r>
      <w:r>
        <w:t xml:space="preserve"> or </w:t>
      </w:r>
      <w:r w:rsidR="00653C70">
        <w:t>profession (accountant), within due to profit (making a profit)</w:t>
      </w:r>
    </w:p>
    <w:p w:rsidR="00B722BA" w:rsidRPr="00642B3C" w:rsidRDefault="00B722BA" w:rsidP="0009238A">
      <w:pPr>
        <w:outlineLvl w:val="0"/>
        <w:rPr>
          <w:b/>
          <w:u w:val="single"/>
        </w:rPr>
      </w:pPr>
    </w:p>
    <w:p w:rsidR="00642B3C" w:rsidRPr="00642B3C" w:rsidRDefault="00642B3C" w:rsidP="00642B3C">
      <w:pPr>
        <w:pStyle w:val="ListParagraph"/>
        <w:numPr>
          <w:ilvl w:val="0"/>
          <w:numId w:val="1"/>
        </w:numPr>
        <w:rPr>
          <w:b/>
        </w:rPr>
      </w:pPr>
      <w:r>
        <w:t>A business carried on by 2 or more persons that is not a corporation</w:t>
      </w:r>
    </w:p>
    <w:p w:rsidR="00642B3C" w:rsidRPr="00642B3C" w:rsidRDefault="00642B3C" w:rsidP="00642B3C">
      <w:pPr>
        <w:pStyle w:val="ListParagraph"/>
        <w:numPr>
          <w:ilvl w:val="0"/>
          <w:numId w:val="1"/>
        </w:numPr>
        <w:rPr>
          <w:b/>
        </w:rPr>
      </w:pPr>
      <w:r>
        <w:t xml:space="preserve">Similar to a sole proprietorship, in that neither has a legal personality, or legal existence, separate from the people who comprise them. </w:t>
      </w:r>
    </w:p>
    <w:p w:rsidR="00642B3C" w:rsidRDefault="00642B3C" w:rsidP="0009238A">
      <w:pPr>
        <w:outlineLvl w:val="0"/>
        <w:rPr>
          <w:b/>
        </w:rPr>
      </w:pPr>
      <w:r>
        <w:rPr>
          <w:b/>
        </w:rPr>
        <w:t>Rules of Governing Partnership</w:t>
      </w:r>
    </w:p>
    <w:p w:rsidR="00642B3C" w:rsidRPr="00642B3C" w:rsidRDefault="00642B3C" w:rsidP="00642B3C">
      <w:pPr>
        <w:pStyle w:val="ListParagraph"/>
        <w:numPr>
          <w:ilvl w:val="0"/>
          <w:numId w:val="1"/>
        </w:numPr>
        <w:rPr>
          <w:b/>
        </w:rPr>
      </w:pPr>
      <w:r>
        <w:rPr>
          <w:b/>
        </w:rPr>
        <w:t xml:space="preserve">Sources: </w:t>
      </w:r>
      <w:r>
        <w:t xml:space="preserve">Partnership legislation (in place in every province), contract law, agency law. </w:t>
      </w:r>
    </w:p>
    <w:p w:rsidR="00642B3C" w:rsidRDefault="00642B3C" w:rsidP="0009238A">
      <w:pPr>
        <w:outlineLvl w:val="0"/>
        <w:rPr>
          <w:b/>
        </w:rPr>
      </w:pPr>
      <w:r>
        <w:rPr>
          <w:b/>
        </w:rPr>
        <w:t>Liability</w:t>
      </w:r>
    </w:p>
    <w:p w:rsidR="00642B3C" w:rsidRPr="00642B3C" w:rsidRDefault="00642B3C" w:rsidP="00642B3C">
      <w:pPr>
        <w:pStyle w:val="ListParagraph"/>
        <w:numPr>
          <w:ilvl w:val="0"/>
          <w:numId w:val="1"/>
        </w:numPr>
        <w:rPr>
          <w:b/>
        </w:rPr>
      </w:pPr>
      <w:r>
        <w:t>Partners are fully responsible for all debts of the partnership</w:t>
      </w:r>
    </w:p>
    <w:p w:rsidR="00642B3C" w:rsidRPr="00A6646F" w:rsidRDefault="00642B3C" w:rsidP="00642B3C">
      <w:pPr>
        <w:pStyle w:val="ListParagraph"/>
        <w:numPr>
          <w:ilvl w:val="0"/>
          <w:numId w:val="1"/>
        </w:numPr>
        <w:rPr>
          <w:b/>
        </w:rPr>
      </w:pPr>
      <w:r>
        <w:t xml:space="preserve">Partners have joint liability: liability is shared by 2 or more parties where each is personally liable for the full amount of the obligation. </w:t>
      </w:r>
    </w:p>
    <w:p w:rsidR="00A6646F" w:rsidRDefault="00A6646F" w:rsidP="0009238A">
      <w:pPr>
        <w:outlineLvl w:val="0"/>
        <w:rPr>
          <w:b/>
        </w:rPr>
      </w:pPr>
      <w:r>
        <w:rPr>
          <w:b/>
        </w:rPr>
        <w:t>Agency and the Partnership Act</w:t>
      </w:r>
    </w:p>
    <w:p w:rsidR="00A6646F" w:rsidRDefault="00A6646F" w:rsidP="00A6646F">
      <w:pPr>
        <w:pStyle w:val="ListParagraph"/>
        <w:numPr>
          <w:ilvl w:val="0"/>
          <w:numId w:val="1"/>
        </w:numPr>
        <w:rPr>
          <w:b/>
        </w:rPr>
      </w:pPr>
      <w:r>
        <w:rPr>
          <w:b/>
        </w:rPr>
        <w:t xml:space="preserve">Existence: </w:t>
      </w:r>
      <w:r>
        <w:t>According to the partnership Act, a partnership exists when two or more people “carry on business with a view towards profit. The statutory definition of partnership covers people who expressly intend to be partners as well as people who may not necessarily intend to be partners but act as if they were.</w:t>
      </w:r>
      <w:r>
        <w:rPr>
          <w:b/>
        </w:rPr>
        <w:t xml:space="preserve"> </w:t>
      </w:r>
    </w:p>
    <w:p w:rsidR="00A6646F" w:rsidRPr="00A6646F" w:rsidRDefault="00A6646F" w:rsidP="00A6646F">
      <w:pPr>
        <w:pStyle w:val="ListParagraph"/>
        <w:numPr>
          <w:ilvl w:val="0"/>
          <w:numId w:val="1"/>
        </w:numPr>
        <w:rPr>
          <w:b/>
        </w:rPr>
      </w:pPr>
      <w:r>
        <w:rPr>
          <w:b/>
        </w:rPr>
        <w:t xml:space="preserve">Relationship to each other: </w:t>
      </w:r>
      <w:r>
        <w:t xml:space="preserve">The Partnership Act provides that partners are agents of one another as well as agents of the firm in matters relating to the partnership business. </w:t>
      </w:r>
    </w:p>
    <w:p w:rsidR="00A6646F" w:rsidRPr="00A6646F" w:rsidRDefault="00A6646F" w:rsidP="00A6646F">
      <w:pPr>
        <w:pStyle w:val="ListParagraph"/>
        <w:numPr>
          <w:ilvl w:val="0"/>
          <w:numId w:val="1"/>
        </w:numPr>
        <w:rPr>
          <w:b/>
        </w:rPr>
      </w:pPr>
      <w:r>
        <w:t xml:space="preserve">Partners also owe a fiduciary duty to each other. </w:t>
      </w:r>
    </w:p>
    <w:p w:rsidR="00A6646F" w:rsidRDefault="00A6646F" w:rsidP="0009238A">
      <w:pPr>
        <w:outlineLvl w:val="0"/>
        <w:rPr>
          <w:b/>
        </w:rPr>
      </w:pPr>
      <w:r>
        <w:rPr>
          <w:b/>
        </w:rPr>
        <w:t>Partnership Agreement</w:t>
      </w:r>
    </w:p>
    <w:p w:rsidR="00A6646F" w:rsidRPr="00A6646F" w:rsidRDefault="00A6646F" w:rsidP="00A6646F">
      <w:pPr>
        <w:pStyle w:val="ListParagraph"/>
        <w:numPr>
          <w:ilvl w:val="0"/>
          <w:numId w:val="1"/>
        </w:numPr>
        <w:rPr>
          <w:b/>
        </w:rPr>
      </w:pPr>
      <w:r>
        <w:t>Partners should have an agreement drafted</w:t>
      </w:r>
    </w:p>
    <w:p w:rsidR="00A6646F" w:rsidRPr="00A6646F" w:rsidRDefault="00A6646F" w:rsidP="00A6646F">
      <w:pPr>
        <w:pStyle w:val="ListParagraph"/>
        <w:numPr>
          <w:ilvl w:val="0"/>
          <w:numId w:val="1"/>
        </w:numPr>
        <w:rPr>
          <w:b/>
        </w:rPr>
      </w:pPr>
      <w:r>
        <w:t>Agreement cannot change fiduciary duty</w:t>
      </w:r>
    </w:p>
    <w:p w:rsidR="00A6646F" w:rsidRPr="00A6646F" w:rsidRDefault="00A6646F" w:rsidP="00A6646F">
      <w:pPr>
        <w:pStyle w:val="ListParagraph"/>
        <w:numPr>
          <w:ilvl w:val="0"/>
          <w:numId w:val="1"/>
        </w:numPr>
        <w:rPr>
          <w:b/>
        </w:rPr>
      </w:pPr>
      <w:r>
        <w:t>Agreement can specify the rights and obligations of each partner</w:t>
      </w:r>
    </w:p>
    <w:p w:rsidR="00A6646F" w:rsidRPr="00A6646F" w:rsidRDefault="00A6646F" w:rsidP="00A6646F">
      <w:pPr>
        <w:pStyle w:val="ListParagraph"/>
        <w:numPr>
          <w:ilvl w:val="0"/>
          <w:numId w:val="1"/>
        </w:numPr>
        <w:rPr>
          <w:b/>
        </w:rPr>
      </w:pPr>
      <w:r>
        <w:t xml:space="preserve">Agreement can provide for division of profit, otherwise the Partnership Act will dictate that profits be shared equally. </w:t>
      </w:r>
    </w:p>
    <w:p w:rsidR="00A6646F" w:rsidRPr="00A6646F" w:rsidRDefault="00A6646F" w:rsidP="00A6646F">
      <w:pPr>
        <w:pStyle w:val="ListParagraph"/>
        <w:numPr>
          <w:ilvl w:val="0"/>
          <w:numId w:val="1"/>
        </w:numPr>
        <w:rPr>
          <w:b/>
        </w:rPr>
      </w:pPr>
      <w:r w:rsidRPr="00A6646F">
        <w:rPr>
          <w:b/>
        </w:rPr>
        <w:t>Agreements should address the following issues:</w:t>
      </w:r>
      <w:r>
        <w:t xml:space="preserve"> creation of the partnership, capital contribution, decision making, profit distribution, changes to partnership, dissolution of partnership. </w:t>
      </w:r>
    </w:p>
    <w:p w:rsidR="00A6646F" w:rsidRPr="00A6646F" w:rsidRDefault="00A6646F" w:rsidP="00A6646F">
      <w:pPr>
        <w:pStyle w:val="ListParagraph"/>
        <w:numPr>
          <w:ilvl w:val="0"/>
          <w:numId w:val="1"/>
        </w:numPr>
        <w:rPr>
          <w:b/>
        </w:rPr>
      </w:pPr>
      <w:r>
        <w:t xml:space="preserve">Agreements should be periodically reviewed and updated. </w:t>
      </w:r>
    </w:p>
    <w:p w:rsidR="00A6646F" w:rsidRDefault="00A6646F" w:rsidP="0009238A">
      <w:pPr>
        <w:outlineLvl w:val="0"/>
        <w:rPr>
          <w:b/>
        </w:rPr>
      </w:pPr>
      <w:r>
        <w:rPr>
          <w:b/>
        </w:rPr>
        <w:t>Relationship of Partners to Outsiders</w:t>
      </w:r>
    </w:p>
    <w:p w:rsidR="00A6646F" w:rsidRPr="00A6646F" w:rsidRDefault="00A6646F" w:rsidP="00A6646F">
      <w:pPr>
        <w:pStyle w:val="ListParagraph"/>
        <w:numPr>
          <w:ilvl w:val="0"/>
          <w:numId w:val="1"/>
        </w:numPr>
        <w:rPr>
          <w:b/>
        </w:rPr>
      </w:pPr>
      <w:r>
        <w:t>A partner is an agent for the firm</w:t>
      </w:r>
    </w:p>
    <w:p w:rsidR="00A6646F" w:rsidRPr="00A6646F" w:rsidRDefault="00A6646F" w:rsidP="00A6646F">
      <w:pPr>
        <w:pStyle w:val="ListParagraph"/>
        <w:numPr>
          <w:ilvl w:val="0"/>
          <w:numId w:val="1"/>
        </w:numPr>
        <w:rPr>
          <w:b/>
        </w:rPr>
      </w:pPr>
      <w:r>
        <w:t>Partners are responsible for one another’s mistakes</w:t>
      </w:r>
    </w:p>
    <w:p w:rsidR="00A6646F" w:rsidRPr="00A6646F" w:rsidRDefault="00A6646F" w:rsidP="00A6646F">
      <w:pPr>
        <w:pStyle w:val="ListParagraph"/>
        <w:numPr>
          <w:ilvl w:val="0"/>
          <w:numId w:val="1"/>
        </w:numPr>
        <w:rPr>
          <w:b/>
        </w:rPr>
      </w:pPr>
      <w:r w:rsidRPr="00A6646F">
        <w:rPr>
          <w:b/>
        </w:rPr>
        <w:t>Joint and several (separate) liability:</w:t>
      </w:r>
      <w:r>
        <w:t xml:space="preserve"> Individual and collective liability for a debt. </w:t>
      </w:r>
    </w:p>
    <w:p w:rsidR="00A6646F" w:rsidRDefault="00A6646F" w:rsidP="0009238A">
      <w:pPr>
        <w:outlineLvl w:val="0"/>
        <w:rPr>
          <w:b/>
        </w:rPr>
      </w:pPr>
      <w:r>
        <w:rPr>
          <w:b/>
        </w:rPr>
        <w:t>End of The Partnership</w:t>
      </w:r>
    </w:p>
    <w:p w:rsidR="00A6646F" w:rsidRPr="00A6646F" w:rsidRDefault="00A6646F" w:rsidP="00A6646F">
      <w:pPr>
        <w:pStyle w:val="ListParagraph"/>
        <w:numPr>
          <w:ilvl w:val="0"/>
          <w:numId w:val="1"/>
        </w:numPr>
        <w:rPr>
          <w:b/>
        </w:rPr>
      </w:pPr>
      <w:r>
        <w:t>Act provides for termination</w:t>
      </w:r>
    </w:p>
    <w:p w:rsidR="00A6646F" w:rsidRPr="00A6646F" w:rsidRDefault="00A6646F" w:rsidP="00A6646F">
      <w:pPr>
        <w:pStyle w:val="ListParagraph"/>
        <w:numPr>
          <w:ilvl w:val="0"/>
          <w:numId w:val="1"/>
        </w:numPr>
        <w:rPr>
          <w:b/>
        </w:rPr>
      </w:pPr>
      <w:r>
        <w:t>If entered into for a fixed term, by the expiration of the term</w:t>
      </w:r>
    </w:p>
    <w:p w:rsidR="00A6646F" w:rsidRPr="00A6646F" w:rsidRDefault="00A6646F" w:rsidP="00A6646F">
      <w:pPr>
        <w:pStyle w:val="ListParagraph"/>
        <w:numPr>
          <w:ilvl w:val="0"/>
          <w:numId w:val="1"/>
        </w:numPr>
        <w:rPr>
          <w:b/>
        </w:rPr>
      </w:pPr>
      <w:r>
        <w:t>If entered into for a single venture, by the termination of that venture</w:t>
      </w:r>
    </w:p>
    <w:p w:rsidR="00A6646F" w:rsidRPr="00A6646F" w:rsidRDefault="00A6646F" w:rsidP="00A6646F">
      <w:pPr>
        <w:pStyle w:val="ListParagraph"/>
        <w:numPr>
          <w:ilvl w:val="0"/>
          <w:numId w:val="1"/>
        </w:numPr>
        <w:rPr>
          <w:b/>
        </w:rPr>
      </w:pPr>
      <w:r>
        <w:t>By any partner giving notice to the others of intention to dissolve the partnership</w:t>
      </w:r>
    </w:p>
    <w:p w:rsidR="00A6646F" w:rsidRPr="00A6646F" w:rsidRDefault="00A6646F" w:rsidP="00A6646F">
      <w:pPr>
        <w:pStyle w:val="ListParagraph"/>
        <w:numPr>
          <w:ilvl w:val="0"/>
          <w:numId w:val="1"/>
        </w:numPr>
        <w:rPr>
          <w:b/>
        </w:rPr>
      </w:pPr>
      <w:r>
        <w:t xml:space="preserve">Following the death, insanity, bankruptcy of a partner. </w:t>
      </w:r>
    </w:p>
    <w:p w:rsidR="00A6646F" w:rsidRDefault="00A6646F" w:rsidP="0009238A">
      <w:pPr>
        <w:outlineLvl w:val="0"/>
      </w:pPr>
      <w:r>
        <w:rPr>
          <w:b/>
        </w:rPr>
        <w:t xml:space="preserve">Pros: </w:t>
      </w:r>
      <w:r>
        <w:t>Simplicity, lower costs, greater access to capital, profit motive, tax benefits</w:t>
      </w:r>
    </w:p>
    <w:p w:rsidR="00A6646F" w:rsidRDefault="00A6646F" w:rsidP="00A6646F">
      <w:r>
        <w:rPr>
          <w:b/>
        </w:rPr>
        <w:t xml:space="preserve">Cons: </w:t>
      </w:r>
      <w:r>
        <w:t xml:space="preserve">Unlimited personal liability, loss of speed and independence, limitations on transferability, profit sharing, tax disadvantages. </w:t>
      </w:r>
    </w:p>
    <w:p w:rsidR="00A6646F" w:rsidRDefault="00A6646F" w:rsidP="0009238A">
      <w:pPr>
        <w:outlineLvl w:val="0"/>
        <w:rPr>
          <w:b/>
        </w:rPr>
      </w:pPr>
      <w:r>
        <w:rPr>
          <w:b/>
        </w:rPr>
        <w:t>Managing Risks with Partnerships</w:t>
      </w:r>
    </w:p>
    <w:p w:rsidR="00A6646F" w:rsidRPr="00A6646F" w:rsidRDefault="00A6646F" w:rsidP="00A6646F">
      <w:pPr>
        <w:pStyle w:val="ListParagraph"/>
        <w:numPr>
          <w:ilvl w:val="0"/>
          <w:numId w:val="1"/>
        </w:numPr>
        <w:rPr>
          <w:b/>
        </w:rPr>
      </w:pPr>
      <w:r>
        <w:t>Choose partners with care</w:t>
      </w:r>
    </w:p>
    <w:p w:rsidR="00A6646F" w:rsidRPr="00A6646F" w:rsidRDefault="00A6646F" w:rsidP="00A6646F">
      <w:pPr>
        <w:pStyle w:val="ListParagraph"/>
        <w:numPr>
          <w:ilvl w:val="0"/>
          <w:numId w:val="1"/>
        </w:numPr>
        <w:rPr>
          <w:b/>
        </w:rPr>
      </w:pPr>
      <w:r>
        <w:t>Educate partners on their authority, its limits, and consequences of exceeding them</w:t>
      </w:r>
    </w:p>
    <w:p w:rsidR="00A6646F" w:rsidRPr="00A6646F" w:rsidRDefault="00A6646F" w:rsidP="00A6646F">
      <w:pPr>
        <w:pStyle w:val="ListParagraph"/>
        <w:numPr>
          <w:ilvl w:val="0"/>
          <w:numId w:val="1"/>
        </w:numPr>
        <w:rPr>
          <w:b/>
        </w:rPr>
      </w:pPr>
      <w:r>
        <w:t>Monitor activities of partners</w:t>
      </w:r>
    </w:p>
    <w:p w:rsidR="00A6646F" w:rsidRPr="00A6646F" w:rsidRDefault="00A6646F" w:rsidP="00A6646F">
      <w:pPr>
        <w:pStyle w:val="ListParagraph"/>
        <w:numPr>
          <w:ilvl w:val="0"/>
          <w:numId w:val="1"/>
        </w:numPr>
        <w:rPr>
          <w:b/>
        </w:rPr>
      </w:pPr>
      <w:r>
        <w:t>Notify clients and customers of the departure of partners to prevent</w:t>
      </w:r>
    </w:p>
    <w:p w:rsidR="00A6646F" w:rsidRPr="00A6646F" w:rsidRDefault="00A6646F" w:rsidP="00A6646F">
      <w:pPr>
        <w:pStyle w:val="ListParagraph"/>
        <w:numPr>
          <w:ilvl w:val="0"/>
          <w:numId w:val="1"/>
        </w:numPr>
        <w:rPr>
          <w:b/>
        </w:rPr>
      </w:pPr>
      <w:r>
        <w:t xml:space="preserve">Insure against liabilities for wrong doing. </w:t>
      </w:r>
    </w:p>
    <w:p w:rsidR="00B722BA" w:rsidRPr="00E31874" w:rsidRDefault="00B722BA" w:rsidP="0009238A">
      <w:pPr>
        <w:outlineLvl w:val="0"/>
        <w:rPr>
          <w:b/>
          <w:u w:val="single"/>
        </w:rPr>
      </w:pPr>
      <w:r w:rsidRPr="00E31874">
        <w:rPr>
          <w:b/>
          <w:u w:val="single"/>
        </w:rPr>
        <w:t>Partnership Variations</w:t>
      </w:r>
    </w:p>
    <w:p w:rsidR="00E31874" w:rsidRPr="00E31874" w:rsidRDefault="00E31874" w:rsidP="00E31874">
      <w:pPr>
        <w:pStyle w:val="ListParagraph"/>
        <w:numPr>
          <w:ilvl w:val="0"/>
          <w:numId w:val="1"/>
        </w:numPr>
        <w:rPr>
          <w:b/>
        </w:rPr>
      </w:pPr>
      <w:r>
        <w:rPr>
          <w:b/>
        </w:rPr>
        <w:t xml:space="preserve">Limited Partnership: </w:t>
      </w:r>
      <w:r>
        <w:t xml:space="preserve">A partnership in which the liability of some of the partners is limited to their capital contribution. At least one partner (general) has unlimited liability while others (limited) have limited liability. </w:t>
      </w:r>
    </w:p>
    <w:p w:rsidR="00E31874" w:rsidRPr="00E31874" w:rsidRDefault="00E31874" w:rsidP="00E31874">
      <w:pPr>
        <w:pStyle w:val="ListParagraph"/>
        <w:numPr>
          <w:ilvl w:val="0"/>
          <w:numId w:val="1"/>
        </w:numPr>
        <w:rPr>
          <w:b/>
        </w:rPr>
      </w:pPr>
      <w:r>
        <w:rPr>
          <w:b/>
        </w:rPr>
        <w:t xml:space="preserve">Limited Liability Partnership (LLP): </w:t>
      </w:r>
      <w:r>
        <w:t xml:space="preserve">A partnership in which the partners have unlimited liability for their own malpractice but limited liability for other partners’ malpractice. </w:t>
      </w:r>
    </w:p>
    <w:p w:rsidR="00B722BA" w:rsidRPr="00E31874" w:rsidRDefault="00B722BA" w:rsidP="0009238A">
      <w:pPr>
        <w:outlineLvl w:val="0"/>
        <w:rPr>
          <w:b/>
          <w:u w:val="single"/>
        </w:rPr>
      </w:pPr>
      <w:r w:rsidRPr="00E31874">
        <w:rPr>
          <w:b/>
          <w:u w:val="single"/>
        </w:rPr>
        <w:t>The Corporation</w:t>
      </w:r>
    </w:p>
    <w:p w:rsidR="00E31874" w:rsidRPr="00E31874" w:rsidRDefault="00E31874" w:rsidP="00E31874">
      <w:pPr>
        <w:pStyle w:val="ListParagraph"/>
        <w:numPr>
          <w:ilvl w:val="0"/>
          <w:numId w:val="1"/>
        </w:numPr>
        <w:rPr>
          <w:b/>
        </w:rPr>
      </w:pPr>
      <w:r>
        <w:rPr>
          <w:b/>
        </w:rPr>
        <w:t xml:space="preserve">Shareholder: </w:t>
      </w:r>
      <w:r>
        <w:t>A person who has an ownership interest in a corporation</w:t>
      </w:r>
    </w:p>
    <w:p w:rsidR="00E31874" w:rsidRPr="00E31874" w:rsidRDefault="00E31874" w:rsidP="00E31874">
      <w:pPr>
        <w:pStyle w:val="ListParagraph"/>
        <w:numPr>
          <w:ilvl w:val="0"/>
          <w:numId w:val="1"/>
        </w:numPr>
        <w:rPr>
          <w:b/>
        </w:rPr>
      </w:pPr>
      <w:r>
        <w:rPr>
          <w:b/>
        </w:rPr>
        <w:t xml:space="preserve">Director: </w:t>
      </w:r>
      <w:r>
        <w:t>A person elected by shareholders to manage a corporation</w:t>
      </w:r>
    </w:p>
    <w:p w:rsidR="00E31874" w:rsidRPr="00E31874" w:rsidRDefault="00E31874" w:rsidP="00E31874">
      <w:pPr>
        <w:pStyle w:val="ListParagraph"/>
        <w:numPr>
          <w:ilvl w:val="0"/>
          <w:numId w:val="1"/>
        </w:numPr>
        <w:rPr>
          <w:b/>
        </w:rPr>
      </w:pPr>
      <w:r>
        <w:rPr>
          <w:b/>
        </w:rPr>
        <w:t xml:space="preserve">Limited Liability: </w:t>
      </w:r>
      <w:r>
        <w:t>Responsibility for obligations restricted to the amount of investment</w:t>
      </w:r>
    </w:p>
    <w:p w:rsidR="00E31874" w:rsidRPr="00E31874" w:rsidRDefault="00E31874" w:rsidP="00E31874">
      <w:pPr>
        <w:pStyle w:val="ListParagraph"/>
        <w:numPr>
          <w:ilvl w:val="0"/>
          <w:numId w:val="1"/>
        </w:numPr>
        <w:rPr>
          <w:b/>
        </w:rPr>
      </w:pPr>
      <w:r>
        <w:rPr>
          <w:b/>
        </w:rPr>
        <w:t xml:space="preserve">Dividend: </w:t>
      </w:r>
      <w:r>
        <w:t>A division of profits payable to shareholders</w:t>
      </w:r>
    </w:p>
    <w:p w:rsidR="00E31874" w:rsidRDefault="00E31874" w:rsidP="00E31874">
      <w:r>
        <w:rPr>
          <w:b/>
        </w:rPr>
        <w:t xml:space="preserve">Pros: </w:t>
      </w:r>
      <w:r>
        <w:t xml:space="preserve">Limited liability, flexibility, greater access to capital, continuous existence, tax benefits, transferability, potentially broad management base. </w:t>
      </w:r>
    </w:p>
    <w:p w:rsidR="00E31874" w:rsidRPr="00E31874" w:rsidRDefault="00E31874" w:rsidP="00E31874">
      <w:r>
        <w:rPr>
          <w:b/>
        </w:rPr>
        <w:t xml:space="preserve">Cons: </w:t>
      </w:r>
      <w:r>
        <w:t xml:space="preserve">Higher costs, public disclosure, greater regulation, dissolution, tax disadvantages, possible loss of control, potential bureaucracy. </w:t>
      </w:r>
    </w:p>
    <w:p w:rsidR="00B722BA" w:rsidRDefault="00B722BA" w:rsidP="0009238A">
      <w:pPr>
        <w:outlineLvl w:val="0"/>
        <w:rPr>
          <w:b/>
          <w:u w:val="single"/>
        </w:rPr>
      </w:pPr>
      <w:r>
        <w:rPr>
          <w:b/>
          <w:u w:val="single"/>
        </w:rPr>
        <w:t>Business Arrangements</w:t>
      </w:r>
    </w:p>
    <w:p w:rsidR="00E31874" w:rsidRPr="00E31874" w:rsidRDefault="00B722BA" w:rsidP="00B722BA">
      <w:r>
        <w:rPr>
          <w:b/>
        </w:rPr>
        <w:t>The Franchise</w:t>
      </w:r>
      <w:r w:rsidR="00E31874">
        <w:rPr>
          <w:b/>
        </w:rPr>
        <w:t xml:space="preserve">: </w:t>
      </w:r>
      <w:r w:rsidR="00E31874">
        <w:t xml:space="preserve">An agreement whereby an owner of a trademark or trade name permits another to sell a product or service under that trademark or trade name. </w:t>
      </w:r>
    </w:p>
    <w:p w:rsidR="00B722BA" w:rsidRPr="00E31874" w:rsidRDefault="00B722BA" w:rsidP="00B722BA">
      <w:r>
        <w:rPr>
          <w:b/>
        </w:rPr>
        <w:t>Joint Venture</w:t>
      </w:r>
      <w:r w:rsidR="00E31874">
        <w:rPr>
          <w:b/>
        </w:rPr>
        <w:t xml:space="preserve">: </w:t>
      </w:r>
      <w:r w:rsidR="00E31874">
        <w:t xml:space="preserve">A grouping of two or more businesses to undertake a particular project. </w:t>
      </w:r>
    </w:p>
    <w:p w:rsidR="00B722BA" w:rsidRPr="00E31874" w:rsidRDefault="00B722BA" w:rsidP="0009238A">
      <w:pPr>
        <w:outlineLvl w:val="0"/>
      </w:pPr>
      <w:r>
        <w:rPr>
          <w:b/>
        </w:rPr>
        <w:t>Strategic Alliance</w:t>
      </w:r>
      <w:r w:rsidR="00E31874">
        <w:rPr>
          <w:b/>
        </w:rPr>
        <w:t xml:space="preserve">: </w:t>
      </w:r>
      <w:r w:rsidR="00E31874">
        <w:t>A cooperative arrangement among businesses</w:t>
      </w:r>
    </w:p>
    <w:p w:rsidR="00B722BA" w:rsidRPr="00E31874" w:rsidRDefault="00B722BA" w:rsidP="00B722BA">
      <w:r>
        <w:rPr>
          <w:b/>
        </w:rPr>
        <w:t>Distributorship or Dealership</w:t>
      </w:r>
      <w:r w:rsidR="00E31874">
        <w:rPr>
          <w:b/>
        </w:rPr>
        <w:t xml:space="preserve">: </w:t>
      </w:r>
      <w:r w:rsidR="00E31874">
        <w:t xml:space="preserve">A contract is entered into whereby a manufacturer agrees to provide products and the distributor or dealer agrees to carry products or perform services prescribed by the manufacturer. </w:t>
      </w:r>
    </w:p>
    <w:p w:rsidR="00B722BA" w:rsidRDefault="00E31874" w:rsidP="00B722BA">
      <w:r>
        <w:rPr>
          <w:b/>
        </w:rPr>
        <w:t xml:space="preserve">Sales Agency: </w:t>
      </w:r>
      <w:r>
        <w:t>An arrangement whereby a manufacturer or distributor contracts with an agent to sell goods or services – an agent acting for a principal</w:t>
      </w:r>
    </w:p>
    <w:p w:rsidR="00B722BA" w:rsidRPr="00E31874" w:rsidRDefault="00B722BA" w:rsidP="00B722BA">
      <w:r>
        <w:rPr>
          <w:b/>
        </w:rPr>
        <w:t>Product Licensing</w:t>
      </w:r>
      <w:r w:rsidR="00E31874">
        <w:rPr>
          <w:b/>
        </w:rPr>
        <w:t xml:space="preserve">: </w:t>
      </w:r>
      <w:r w:rsidR="00E31874">
        <w:t xml:space="preserve">A licensee is granted the right to manufacture and distribute products associated with the licensor’s trademarks or other proprietary rights. </w:t>
      </w:r>
    </w:p>
    <w:p w:rsidR="003A44B3" w:rsidRPr="003A44B3" w:rsidRDefault="003A44B3">
      <w:pPr>
        <w:rPr>
          <w:sz w:val="24"/>
          <w:szCs w:val="24"/>
        </w:rPr>
      </w:pPr>
    </w:p>
    <w:sectPr w:rsidR="003A44B3" w:rsidRPr="003A44B3" w:rsidSect="00AE72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swiss"/>
    <w:pitch w:val="variable"/>
    <w:sig w:usb0="E1002AFF" w:usb1="C000605B" w:usb2="00000029" w:usb3="00000000" w:csb0="000101FF"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BB17DA"/>
    <w:multiLevelType w:val="hybridMultilevel"/>
    <w:tmpl w:val="B0B4679E"/>
    <w:lvl w:ilvl="0" w:tplc="3EA6CF6A">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characterSpacingControl w:val="doNotCompress"/>
  <w:compat/>
  <w:rsids>
    <w:rsidRoot w:val="003A44B3"/>
    <w:rsid w:val="0000695F"/>
    <w:rsid w:val="0002023A"/>
    <w:rsid w:val="0009238A"/>
    <w:rsid w:val="00243C7C"/>
    <w:rsid w:val="002A6112"/>
    <w:rsid w:val="003A44B3"/>
    <w:rsid w:val="004833AA"/>
    <w:rsid w:val="005934E6"/>
    <w:rsid w:val="00642B3C"/>
    <w:rsid w:val="00653C70"/>
    <w:rsid w:val="007144AE"/>
    <w:rsid w:val="007F2229"/>
    <w:rsid w:val="009A2B79"/>
    <w:rsid w:val="009F1DC9"/>
    <w:rsid w:val="00A34FED"/>
    <w:rsid w:val="00A6646F"/>
    <w:rsid w:val="00A9239A"/>
    <w:rsid w:val="00AE267A"/>
    <w:rsid w:val="00AE7240"/>
    <w:rsid w:val="00B40B4F"/>
    <w:rsid w:val="00B722BA"/>
    <w:rsid w:val="00B80AD7"/>
    <w:rsid w:val="00BE1464"/>
    <w:rsid w:val="00C60BDB"/>
    <w:rsid w:val="00E31874"/>
    <w:rsid w:val="00F00862"/>
    <w:rsid w:val="00FB4CD8"/>
  </w:rsids>
  <m:mathPr>
    <m:mathFont m:val="Lucida Grande"/>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2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E267A"/>
    <w:pPr>
      <w:ind w:left="720"/>
      <w:contextualSpacing/>
    </w:pPr>
  </w:style>
  <w:style w:type="paragraph" w:styleId="BalloonText">
    <w:name w:val="Balloon Text"/>
    <w:basedOn w:val="Normal"/>
    <w:link w:val="BalloonTextChar"/>
    <w:uiPriority w:val="99"/>
    <w:semiHidden/>
    <w:unhideWhenUsed/>
    <w:rsid w:val="00A34F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FED"/>
    <w:rPr>
      <w:rFonts w:ascii="Tahoma" w:hAnsi="Tahoma" w:cs="Tahoma"/>
      <w:sz w:val="16"/>
      <w:szCs w:val="16"/>
    </w:rPr>
  </w:style>
  <w:style w:type="paragraph" w:styleId="DocumentMap">
    <w:name w:val="Document Map"/>
    <w:basedOn w:val="Normal"/>
    <w:link w:val="DocumentMapChar"/>
    <w:uiPriority w:val="99"/>
    <w:semiHidden/>
    <w:unhideWhenUsed/>
    <w:rsid w:val="0009238A"/>
    <w:pPr>
      <w:spacing w:after="0" w:line="240" w:lineRule="auto"/>
    </w:pPr>
    <w:rPr>
      <w:rFonts w:ascii="Lucida Grande" w:hAnsi="Lucida Grande"/>
      <w:sz w:val="24"/>
      <w:szCs w:val="24"/>
    </w:rPr>
  </w:style>
  <w:style w:type="character" w:customStyle="1" w:styleId="DocumentMapChar">
    <w:name w:val="Document Map Char"/>
    <w:basedOn w:val="DefaultParagraphFont"/>
    <w:link w:val="DocumentMap"/>
    <w:uiPriority w:val="99"/>
    <w:semiHidden/>
    <w:rsid w:val="0009238A"/>
    <w:rPr>
      <w:rFonts w:ascii="Lucida Grande" w:hAnsi="Lucida Grande"/>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3085</Words>
  <Characters>17585</Characters>
  <Application>Microsoft Macintosh Word</Application>
  <DocSecurity>0</DocSecurity>
  <Lines>146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Eden Bell</cp:lastModifiedBy>
  <cp:revision>3</cp:revision>
  <dcterms:created xsi:type="dcterms:W3CDTF">2015-01-28T02:46:00Z</dcterms:created>
  <dcterms:modified xsi:type="dcterms:W3CDTF">2015-01-28T02:52:00Z</dcterms:modified>
</cp:coreProperties>
</file>