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3673" w:rsidRDefault="00A35076">
      <w:r>
        <w:t>Chapter 1:</w:t>
      </w:r>
      <w:r w:rsidR="00BA35D4">
        <w:t xml:space="preserve"> An overview of the CSR</w:t>
      </w:r>
    </w:p>
    <w:p w:rsidR="00A35076" w:rsidRDefault="00A35076" w:rsidP="00A35076">
      <w:pPr>
        <w:pStyle w:val="ListParagraph"/>
        <w:numPr>
          <w:ilvl w:val="0"/>
          <w:numId w:val="1"/>
        </w:numPr>
      </w:pPr>
      <w:r>
        <w:t>Definition of CSR (not just philanthropy) – pg. 3</w:t>
      </w:r>
    </w:p>
    <w:p w:rsidR="00A35076" w:rsidRDefault="00A35076" w:rsidP="00A35076">
      <w:pPr>
        <w:pStyle w:val="ListParagraph"/>
        <w:numPr>
          <w:ilvl w:val="0"/>
          <w:numId w:val="1"/>
        </w:numPr>
      </w:pPr>
      <w:r>
        <w:t>CSR toolbox to address ESE impacts – pg. 5</w:t>
      </w:r>
    </w:p>
    <w:p w:rsidR="00280617" w:rsidRDefault="00280617" w:rsidP="00A35076">
      <w:pPr>
        <w:pStyle w:val="ListParagraph"/>
        <w:numPr>
          <w:ilvl w:val="0"/>
          <w:numId w:val="1"/>
        </w:numPr>
      </w:pPr>
      <w:r>
        <w:t xml:space="preserve">CSR and the Stakeholder </w:t>
      </w:r>
      <w:proofErr w:type="spellStart"/>
      <w:r>
        <w:t>Approcach</w:t>
      </w:r>
      <w:proofErr w:type="spellEnd"/>
      <w:r>
        <w:t xml:space="preserve"> (social license) – pg. 5</w:t>
      </w:r>
    </w:p>
    <w:p w:rsidR="00280617" w:rsidRDefault="00280617" w:rsidP="00A35076">
      <w:pPr>
        <w:pStyle w:val="ListParagraph"/>
        <w:numPr>
          <w:ilvl w:val="0"/>
          <w:numId w:val="1"/>
        </w:numPr>
      </w:pPr>
      <w:r>
        <w:t>Suncor and CSR pg. 5</w:t>
      </w:r>
    </w:p>
    <w:p w:rsidR="00A35076" w:rsidRDefault="00A35076" w:rsidP="00A35076">
      <w:pPr>
        <w:pStyle w:val="ListParagraph"/>
        <w:numPr>
          <w:ilvl w:val="0"/>
          <w:numId w:val="1"/>
        </w:numPr>
      </w:pPr>
      <w:r>
        <w:t>CSR and the Investment community pg. 6</w:t>
      </w:r>
    </w:p>
    <w:p w:rsidR="00280617" w:rsidRDefault="00280617" w:rsidP="00A35076">
      <w:pPr>
        <w:pStyle w:val="ListParagraph"/>
        <w:numPr>
          <w:ilvl w:val="0"/>
          <w:numId w:val="1"/>
        </w:numPr>
      </w:pPr>
      <w:r>
        <w:t>CSR and the Law (constrain, facilitate &amp; prescribe CSR activities) – pg. 6</w:t>
      </w:r>
    </w:p>
    <w:p w:rsidR="00280617" w:rsidRDefault="00280617" w:rsidP="00A35076">
      <w:pPr>
        <w:pStyle w:val="ListParagraph"/>
        <w:numPr>
          <w:ilvl w:val="0"/>
          <w:numId w:val="1"/>
        </w:numPr>
      </w:pPr>
      <w:r>
        <w:t>BCE decision (directors have fiduciary obligations to act in the best interest of the corporation under the Canada Business Corporation Act – pg. 6</w:t>
      </w:r>
    </w:p>
    <w:p w:rsidR="00A35076" w:rsidRDefault="00A35076" w:rsidP="00A35076">
      <w:pPr>
        <w:pStyle w:val="ListParagraph"/>
        <w:numPr>
          <w:ilvl w:val="0"/>
          <w:numId w:val="1"/>
        </w:numPr>
      </w:pPr>
      <w:r>
        <w:t>Criticism of CSR – pg. 7</w:t>
      </w:r>
    </w:p>
    <w:p w:rsidR="00A35076" w:rsidRDefault="00A35076" w:rsidP="00A35076">
      <w:pPr>
        <w:pStyle w:val="ListParagraph"/>
        <w:numPr>
          <w:ilvl w:val="0"/>
          <w:numId w:val="1"/>
        </w:numPr>
      </w:pPr>
      <w:r>
        <w:t xml:space="preserve">The Canadian </w:t>
      </w:r>
      <w:proofErr w:type="spellStart"/>
      <w:r>
        <w:t>gov</w:t>
      </w:r>
      <w:proofErr w:type="spellEnd"/>
      <w:r>
        <w:t xml:space="preserve"> and </w:t>
      </w:r>
      <w:proofErr w:type="spellStart"/>
      <w:r>
        <w:t>csr</w:t>
      </w:r>
      <w:proofErr w:type="spellEnd"/>
      <w:r>
        <w:t xml:space="preserve"> (mining sector and aboriginal people) pg. 7</w:t>
      </w:r>
    </w:p>
    <w:p w:rsidR="00A35076" w:rsidRDefault="00A35076" w:rsidP="00A35076">
      <w:pPr>
        <w:pStyle w:val="ListParagraph"/>
        <w:numPr>
          <w:ilvl w:val="0"/>
          <w:numId w:val="1"/>
        </w:numPr>
      </w:pPr>
      <w:r>
        <w:t xml:space="preserve">Canadian private sector and </w:t>
      </w:r>
      <w:proofErr w:type="spellStart"/>
      <w:r>
        <w:t>csr</w:t>
      </w:r>
      <w:proofErr w:type="spellEnd"/>
      <w:r>
        <w:t xml:space="preserve">(how the chemistry association helped shape the industry) – </w:t>
      </w:r>
      <w:proofErr w:type="spellStart"/>
      <w:r>
        <w:t>pg</w:t>
      </w:r>
      <w:proofErr w:type="spellEnd"/>
      <w:r>
        <w:t xml:space="preserve"> 8</w:t>
      </w:r>
    </w:p>
    <w:p w:rsidR="00A35076" w:rsidRDefault="00A35076" w:rsidP="00A35076">
      <w:pPr>
        <w:pStyle w:val="ListParagraph"/>
        <w:numPr>
          <w:ilvl w:val="0"/>
          <w:numId w:val="1"/>
        </w:numPr>
      </w:pPr>
      <w:r>
        <w:t>NGO’s – pg. 8</w:t>
      </w:r>
    </w:p>
    <w:p w:rsidR="00A35076" w:rsidRDefault="00D454CD" w:rsidP="00A35076">
      <w:pPr>
        <w:pStyle w:val="ListParagraph"/>
        <w:numPr>
          <w:ilvl w:val="0"/>
          <w:numId w:val="1"/>
        </w:numPr>
      </w:pPr>
      <w:r>
        <w:t>Bangladesh tragedy (may lead to health and safety improvements in the workplace) - pg. 10</w:t>
      </w:r>
    </w:p>
    <w:p w:rsidR="00D454CD" w:rsidRDefault="00D454CD" w:rsidP="00A35076">
      <w:pPr>
        <w:pStyle w:val="ListParagraph"/>
        <w:numPr>
          <w:ilvl w:val="0"/>
          <w:numId w:val="1"/>
        </w:numPr>
      </w:pPr>
      <w:r>
        <w:t>Royal Bank pledged not to send work offshore when salary savings is the primary reason –pg. 12</w:t>
      </w:r>
    </w:p>
    <w:p w:rsidR="00D454CD" w:rsidRDefault="00D454CD" w:rsidP="00A35076">
      <w:pPr>
        <w:pStyle w:val="ListParagraph"/>
        <w:numPr>
          <w:ilvl w:val="0"/>
          <w:numId w:val="1"/>
        </w:numPr>
      </w:pPr>
      <w:r>
        <w:t>XL foods plant largest beef recall could have been prevented “weak food safety culture” and  “relaxed attitude”</w:t>
      </w:r>
      <w:r w:rsidR="002E523F">
        <w:t xml:space="preserve"> </w:t>
      </w:r>
      <w:r>
        <w:t xml:space="preserve"> – pg. 15</w:t>
      </w:r>
    </w:p>
    <w:p w:rsidR="00D454CD" w:rsidRDefault="002E523F" w:rsidP="00A35076">
      <w:pPr>
        <w:pStyle w:val="ListParagraph"/>
        <w:numPr>
          <w:ilvl w:val="0"/>
          <w:numId w:val="1"/>
        </w:numPr>
      </w:pPr>
      <w:r>
        <w:t xml:space="preserve">Tim </w:t>
      </w:r>
      <w:proofErr w:type="spellStart"/>
      <w:r>
        <w:t>Hortons</w:t>
      </w:r>
      <w:proofErr w:type="spellEnd"/>
      <w:r>
        <w:t xml:space="preserve"> to eliminate sow gestation crated – pg. 18</w:t>
      </w:r>
    </w:p>
    <w:p w:rsidR="002E523F" w:rsidRDefault="002E523F" w:rsidP="00A35076">
      <w:pPr>
        <w:pStyle w:val="ListParagraph"/>
        <w:numPr>
          <w:ilvl w:val="0"/>
          <w:numId w:val="1"/>
        </w:numPr>
      </w:pPr>
      <w:r>
        <w:t xml:space="preserve">Goldcorp and Cree Nation of </w:t>
      </w:r>
      <w:proofErr w:type="spellStart"/>
      <w:r>
        <w:t>Wemindji</w:t>
      </w:r>
      <w:proofErr w:type="spellEnd"/>
      <w:r>
        <w:t xml:space="preserve"> sign agreement pg. 20</w:t>
      </w:r>
    </w:p>
    <w:p w:rsidR="002E523F" w:rsidRDefault="00C85F4C" w:rsidP="00A35076">
      <w:pPr>
        <w:pStyle w:val="ListParagraph"/>
        <w:numPr>
          <w:ilvl w:val="0"/>
          <w:numId w:val="1"/>
        </w:numPr>
      </w:pPr>
      <w:r>
        <w:t>EU and Canada (oil sands quality debate) pg. 23</w:t>
      </w:r>
    </w:p>
    <w:p w:rsidR="00C85F4C" w:rsidRDefault="00C85F4C" w:rsidP="00A35076">
      <w:pPr>
        <w:pStyle w:val="ListParagraph"/>
        <w:numPr>
          <w:ilvl w:val="0"/>
          <w:numId w:val="1"/>
        </w:numPr>
      </w:pPr>
      <w:r>
        <w:t>Canadian natives sue Shell over oil sands funding pg. 25</w:t>
      </w:r>
    </w:p>
    <w:p w:rsidR="00C85F4C" w:rsidRDefault="00C85F4C" w:rsidP="00A35076">
      <w:pPr>
        <w:pStyle w:val="ListParagraph"/>
        <w:numPr>
          <w:ilvl w:val="0"/>
          <w:numId w:val="1"/>
        </w:numPr>
      </w:pPr>
      <w:r>
        <w:t>In Latin America, nationalism stumps Canadian mining Companies – pg. 26</w:t>
      </w:r>
    </w:p>
    <w:p w:rsidR="00C85F4C" w:rsidRDefault="002D3D84" w:rsidP="002D3D84">
      <w:pPr>
        <w:pStyle w:val="ListParagraph"/>
        <w:numPr>
          <w:ilvl w:val="0"/>
          <w:numId w:val="1"/>
        </w:numPr>
      </w:pPr>
      <w:r>
        <w:t>Theoretical explanations (the principal-agency problem, moral hazard, the tragedy of the commons, transaction costs, externalities, bounded rationality and logic of collective action pg.28)</w:t>
      </w:r>
    </w:p>
    <w:p w:rsidR="002D3D84" w:rsidRDefault="002D3D84" w:rsidP="002D3D84">
      <w:pPr>
        <w:pStyle w:val="ListParagraph"/>
        <w:numPr>
          <w:ilvl w:val="0"/>
          <w:numId w:val="1"/>
        </w:numPr>
      </w:pPr>
      <w:r>
        <w:t>Social Responsibility of Business is to increase its Profits pg. 30</w:t>
      </w:r>
    </w:p>
    <w:p w:rsidR="00553FD2" w:rsidRDefault="00553FD2" w:rsidP="002D3D84">
      <w:pPr>
        <w:pStyle w:val="ListParagraph"/>
        <w:numPr>
          <w:ilvl w:val="0"/>
          <w:numId w:val="1"/>
        </w:numPr>
      </w:pPr>
      <w:r>
        <w:t xml:space="preserve">A critique to </w:t>
      </w:r>
      <w:r w:rsidR="008677BC">
        <w:t>“Social Responsibility of Business is to increase its Profits” pg. 32</w:t>
      </w:r>
    </w:p>
    <w:p w:rsidR="00F16F4E" w:rsidRDefault="00F16F4E" w:rsidP="00F16F4E">
      <w:pPr>
        <w:pStyle w:val="ListParagraph"/>
        <w:numPr>
          <w:ilvl w:val="0"/>
          <w:numId w:val="1"/>
        </w:numPr>
        <w:rPr>
          <w:lang w:val="en-CA"/>
        </w:rPr>
      </w:pPr>
      <w:r>
        <w:rPr>
          <w:lang w:val="en-CA"/>
        </w:rPr>
        <w:t>Information inductance and (a mere requirement to report on something) can stimulate corporations or individuals to change behaviour and lead to going beyond the minimum requirements of law</w:t>
      </w:r>
    </w:p>
    <w:p w:rsidR="00F16F4E" w:rsidRPr="00575EE8" w:rsidRDefault="00F16F4E" w:rsidP="00F16F4E">
      <w:pPr>
        <w:pStyle w:val="ListParagraph"/>
        <w:numPr>
          <w:ilvl w:val="0"/>
          <w:numId w:val="1"/>
        </w:numPr>
        <w:rPr>
          <w:lang w:val="en-CA"/>
        </w:rPr>
      </w:pPr>
      <w:r>
        <w:rPr>
          <w:lang w:val="en-CA"/>
        </w:rPr>
        <w:t>I</w:t>
      </w:r>
      <w:r w:rsidRPr="00B273D7">
        <w:rPr>
          <w:lang w:val="en-CA"/>
        </w:rPr>
        <w:t>somorphism</w:t>
      </w:r>
      <w:r>
        <w:rPr>
          <w:lang w:val="en-CA"/>
        </w:rPr>
        <w:t xml:space="preserve"> (we tend to look over our shoulder to see what everyone else is doing) stay in the line with everybody else</w:t>
      </w:r>
    </w:p>
    <w:p w:rsidR="00EC7F72" w:rsidRDefault="00EC7F72" w:rsidP="00EC7F72">
      <w:pPr>
        <w:ind w:left="360"/>
      </w:pPr>
    </w:p>
    <w:p w:rsidR="00EC7F72" w:rsidRDefault="00EC7F72">
      <w:r>
        <w:br w:type="page"/>
      </w:r>
    </w:p>
    <w:p w:rsidR="008677BC" w:rsidRDefault="00EC7F72" w:rsidP="00EC7F72">
      <w:pPr>
        <w:ind w:left="360"/>
      </w:pPr>
      <w:r>
        <w:lastRenderedPageBreak/>
        <w:t>Chapter 2:</w:t>
      </w:r>
      <w:r w:rsidR="00BA35D4">
        <w:t xml:space="preserve"> CSR, The corporation and Corporate Governance </w:t>
      </w:r>
    </w:p>
    <w:p w:rsidR="00EC7F72" w:rsidRDefault="00323D05" w:rsidP="00EC7F72">
      <w:pPr>
        <w:pStyle w:val="ListParagraph"/>
        <w:numPr>
          <w:ilvl w:val="0"/>
          <w:numId w:val="1"/>
        </w:numPr>
      </w:pPr>
      <w:r>
        <w:t>De-</w:t>
      </w:r>
      <w:proofErr w:type="spellStart"/>
      <w:r>
        <w:t>responsibilization</w:t>
      </w:r>
      <w:proofErr w:type="spellEnd"/>
      <w:r>
        <w:t xml:space="preserve"> (was born out of the idea that the economy and morality were conceived of separate entities) the legal effect was to enhance the ability of corporations to as  economic vehicles for maximizing private wealth creation pg. 3 &amp; 4</w:t>
      </w:r>
    </w:p>
    <w:p w:rsidR="00323D05" w:rsidRDefault="00323D05" w:rsidP="00EC7F72">
      <w:pPr>
        <w:pStyle w:val="ListParagraph"/>
        <w:numPr>
          <w:ilvl w:val="0"/>
          <w:numId w:val="1"/>
        </w:numPr>
      </w:pPr>
      <w:r>
        <w:t>Re-</w:t>
      </w:r>
      <w:proofErr w:type="spellStart"/>
      <w:r>
        <w:t>responsibilization</w:t>
      </w:r>
      <w:proofErr w:type="spellEnd"/>
      <w:r>
        <w:t xml:space="preserve"> (corporations and officers are expected by law and through private market-based regulatory mechanisms and stakeholder pressure to internalize and address their social responsibilities pg. 4 </w:t>
      </w:r>
    </w:p>
    <w:p w:rsidR="00323D05" w:rsidRDefault="00323D05" w:rsidP="00323D05">
      <w:pPr>
        <w:pStyle w:val="ListParagraph"/>
        <w:numPr>
          <w:ilvl w:val="2"/>
          <w:numId w:val="1"/>
        </w:numPr>
      </w:pPr>
      <w:r>
        <w:t xml:space="preserve">Legal requirement of public disclosure </w:t>
      </w:r>
    </w:p>
    <w:p w:rsidR="00323D05" w:rsidRDefault="00323D05" w:rsidP="00323D05">
      <w:pPr>
        <w:pStyle w:val="ListParagraph"/>
        <w:numPr>
          <w:ilvl w:val="2"/>
          <w:numId w:val="1"/>
        </w:numPr>
      </w:pPr>
      <w:r>
        <w:t>Pension managers to disclose ESE factors</w:t>
      </w:r>
    </w:p>
    <w:p w:rsidR="00323D05" w:rsidRDefault="00323D05" w:rsidP="005E0DEF">
      <w:pPr>
        <w:pStyle w:val="ListParagraph"/>
        <w:numPr>
          <w:ilvl w:val="2"/>
          <w:numId w:val="1"/>
        </w:numPr>
      </w:pPr>
      <w:r>
        <w:t xml:space="preserve">Prominence of rating agencies </w:t>
      </w:r>
    </w:p>
    <w:p w:rsidR="005E0DEF" w:rsidRDefault="005E0DEF" w:rsidP="005E0DEF">
      <w:pPr>
        <w:pStyle w:val="ListParagraph"/>
        <w:numPr>
          <w:ilvl w:val="2"/>
          <w:numId w:val="1"/>
        </w:numPr>
      </w:pPr>
      <w:r>
        <w:t>International standards</w:t>
      </w:r>
    </w:p>
    <w:p w:rsidR="005E0DEF" w:rsidRDefault="005E0DEF" w:rsidP="005E0DEF">
      <w:pPr>
        <w:pStyle w:val="ListParagraph"/>
        <w:numPr>
          <w:ilvl w:val="2"/>
          <w:numId w:val="1"/>
        </w:numPr>
      </w:pPr>
      <w:r>
        <w:t>Laws in many jurisdictions now require creation of joint health and safety management committees triggering “knowledge activism”</w:t>
      </w:r>
    </w:p>
    <w:p w:rsidR="005E0DEF" w:rsidRPr="005E0DEF" w:rsidRDefault="005E0DEF" w:rsidP="005E0DEF">
      <w:pPr>
        <w:pStyle w:val="ListParagraph"/>
        <w:numPr>
          <w:ilvl w:val="2"/>
          <w:numId w:val="1"/>
        </w:numPr>
      </w:pPr>
      <w:r>
        <w:t xml:space="preserve">Directors must not only look to the interests of shareholders but also any other stakeholders (creditors, consumers etc.) in accordance to their </w:t>
      </w:r>
      <w:r w:rsidRPr="005E0DEF">
        <w:rPr>
          <w:b/>
        </w:rPr>
        <w:t>fiduciary duty</w:t>
      </w:r>
    </w:p>
    <w:p w:rsidR="005E0DEF" w:rsidRPr="005E0DEF" w:rsidRDefault="005E0DEF" w:rsidP="005E0DEF">
      <w:pPr>
        <w:pStyle w:val="ListParagraph"/>
        <w:numPr>
          <w:ilvl w:val="2"/>
          <w:numId w:val="1"/>
        </w:numPr>
      </w:pPr>
      <w:r w:rsidRPr="005E0DEF">
        <w:t>Governments</w:t>
      </w:r>
      <w:r>
        <w:t xml:space="preserve"> now play a different role rather than just traditional command and control pg. 5</w:t>
      </w:r>
    </w:p>
    <w:p w:rsidR="00323D05" w:rsidRDefault="00323D05" w:rsidP="00EC7F72">
      <w:pPr>
        <w:pStyle w:val="ListParagraph"/>
        <w:numPr>
          <w:ilvl w:val="0"/>
          <w:numId w:val="1"/>
        </w:numPr>
      </w:pPr>
      <w:r>
        <w:t>Canada Business Corporation Act</w:t>
      </w:r>
      <w:r w:rsidR="005E0DEF">
        <w:t xml:space="preserve"> </w:t>
      </w:r>
      <w:r>
        <w:t>– pg. 8</w:t>
      </w:r>
    </w:p>
    <w:p w:rsidR="005E0DEF" w:rsidRDefault="005E0DEF" w:rsidP="005B70DD">
      <w:pPr>
        <w:pStyle w:val="ListParagraph"/>
        <w:numPr>
          <w:ilvl w:val="2"/>
          <w:numId w:val="1"/>
        </w:numPr>
      </w:pPr>
      <w:r>
        <w:t xml:space="preserve">Sect 137 (1) shareholders are </w:t>
      </w:r>
      <w:r w:rsidR="00DC6033">
        <w:t>entitled</w:t>
      </w:r>
      <w:r>
        <w:t xml:space="preserve"> to be voted at an annual meeting of shareholders</w:t>
      </w:r>
    </w:p>
    <w:p w:rsidR="00E321C1" w:rsidRDefault="00E321C1" w:rsidP="005B70DD">
      <w:pPr>
        <w:pStyle w:val="ListParagraph"/>
        <w:numPr>
          <w:ilvl w:val="2"/>
          <w:numId w:val="1"/>
        </w:numPr>
      </w:pPr>
      <w:r>
        <w:t>S. 137(1)(b) – shareholder  is entitled to discuss any matter with respect to which she could have submitted a proposal at a an annual meeting</w:t>
      </w:r>
    </w:p>
    <w:p w:rsidR="00323D05" w:rsidRDefault="005B70DD" w:rsidP="00EC7F72">
      <w:pPr>
        <w:pStyle w:val="ListParagraph"/>
        <w:numPr>
          <w:ilvl w:val="0"/>
          <w:numId w:val="1"/>
        </w:numPr>
      </w:pPr>
      <w:r>
        <w:t>BCE case – pg. 11</w:t>
      </w:r>
    </w:p>
    <w:p w:rsidR="00DC6033" w:rsidRDefault="00DC6033" w:rsidP="00DC6033">
      <w:pPr>
        <w:pStyle w:val="ListParagraph"/>
        <w:numPr>
          <w:ilvl w:val="2"/>
          <w:numId w:val="1"/>
        </w:numPr>
      </w:pPr>
      <w:r>
        <w:t>Under s.122(1)(a) – fiduciary duty to the corporation</w:t>
      </w:r>
    </w:p>
    <w:p w:rsidR="00DC6033" w:rsidRDefault="00DC6033" w:rsidP="00DC6033">
      <w:pPr>
        <w:pStyle w:val="ListParagraph"/>
        <w:numPr>
          <w:ilvl w:val="2"/>
          <w:numId w:val="1"/>
        </w:numPr>
      </w:pPr>
      <w:r>
        <w:t>Under s.122(1)(b) – a duty of care</w:t>
      </w:r>
    </w:p>
    <w:p w:rsidR="00DC6033" w:rsidRDefault="00DC6033" w:rsidP="00DC6033">
      <w:pPr>
        <w:pStyle w:val="ListParagraph"/>
        <w:numPr>
          <w:ilvl w:val="3"/>
          <w:numId w:val="1"/>
        </w:numPr>
      </w:pPr>
      <w:r>
        <w:t>Remedies include:</w:t>
      </w:r>
    </w:p>
    <w:p w:rsidR="00DC6033" w:rsidRDefault="00DC6033" w:rsidP="00DC6033">
      <w:pPr>
        <w:pStyle w:val="ListParagraph"/>
        <w:numPr>
          <w:ilvl w:val="4"/>
          <w:numId w:val="1"/>
        </w:numPr>
      </w:pPr>
      <w:r>
        <w:t>Derivation action</w:t>
      </w:r>
    </w:p>
    <w:p w:rsidR="00DC6033" w:rsidRDefault="00DC6033" w:rsidP="00DC6033">
      <w:pPr>
        <w:pStyle w:val="ListParagraph"/>
        <w:numPr>
          <w:ilvl w:val="4"/>
          <w:numId w:val="1"/>
        </w:numPr>
      </w:pPr>
      <w:r>
        <w:t>Civil action for breach of duty of care</w:t>
      </w:r>
    </w:p>
    <w:p w:rsidR="00DC6033" w:rsidRDefault="00DC6033" w:rsidP="00DC6033">
      <w:pPr>
        <w:pStyle w:val="ListParagraph"/>
        <w:numPr>
          <w:ilvl w:val="4"/>
          <w:numId w:val="1"/>
        </w:numPr>
      </w:pPr>
      <w:r>
        <w:t>Action for oppression</w:t>
      </w:r>
    </w:p>
    <w:p w:rsidR="005B70DD" w:rsidRDefault="0080181E" w:rsidP="00EC7F72">
      <w:pPr>
        <w:pStyle w:val="ListParagraph"/>
        <w:numPr>
          <w:ilvl w:val="0"/>
          <w:numId w:val="1"/>
        </w:numPr>
      </w:pPr>
      <w:r>
        <w:t>Eliminate ownership rights associated with stocks</w:t>
      </w:r>
      <w:r w:rsidR="00E61624">
        <w:t xml:space="preserve"> (James </w:t>
      </w:r>
      <w:proofErr w:type="spellStart"/>
      <w:r w:rsidR="00E61624">
        <w:t>Gillies</w:t>
      </w:r>
      <w:proofErr w:type="spellEnd"/>
      <w:r w:rsidR="00E61624">
        <w:t>)</w:t>
      </w:r>
      <w:r>
        <w:t xml:space="preserve"> (article) –pg. 20</w:t>
      </w:r>
    </w:p>
    <w:p w:rsidR="0080181E" w:rsidRDefault="006C02A6" w:rsidP="00EC7F72">
      <w:pPr>
        <w:pStyle w:val="ListParagraph"/>
        <w:numPr>
          <w:ilvl w:val="0"/>
          <w:numId w:val="1"/>
        </w:numPr>
      </w:pPr>
      <w:r>
        <w:t>A critique to “Eliminate ownership rights associated with stocks”</w:t>
      </w:r>
      <w:r w:rsidR="00E61624">
        <w:t xml:space="preserve"> (Alan </w:t>
      </w:r>
      <w:proofErr w:type="spellStart"/>
      <w:r w:rsidR="00E61624">
        <w:t>Hitchinson</w:t>
      </w:r>
      <w:proofErr w:type="spellEnd"/>
      <w:r w:rsidR="00E61624">
        <w:t>)</w:t>
      </w:r>
      <w:r>
        <w:t xml:space="preserve"> pg. 22</w:t>
      </w:r>
    </w:p>
    <w:p w:rsidR="006C02A6" w:rsidRDefault="00233966" w:rsidP="00EC7F72">
      <w:pPr>
        <w:pStyle w:val="ListParagraph"/>
        <w:numPr>
          <w:ilvl w:val="0"/>
          <w:numId w:val="1"/>
        </w:numPr>
      </w:pPr>
      <w:r>
        <w:t>CNRL signals shift in allegiance from shareholders to stakeholders</w:t>
      </w:r>
    </w:p>
    <w:p w:rsidR="00E61624" w:rsidRDefault="00E61624" w:rsidP="00E61624">
      <w:pPr>
        <w:pStyle w:val="ListParagraph"/>
        <w:numPr>
          <w:ilvl w:val="0"/>
          <w:numId w:val="1"/>
        </w:numPr>
        <w:rPr>
          <w:lang w:val="en-CA"/>
        </w:rPr>
      </w:pPr>
      <w:r>
        <w:rPr>
          <w:lang w:val="en-CA"/>
        </w:rPr>
        <w:t>BCE case -  by looking at ownership, board composition decision and the role of stakeholders you can judge if a company is social responsible or not</w:t>
      </w:r>
    </w:p>
    <w:p w:rsidR="00E61624" w:rsidRDefault="00E61624" w:rsidP="00E61624">
      <w:pPr>
        <w:pStyle w:val="ListParagraph"/>
      </w:pPr>
    </w:p>
    <w:p w:rsidR="00E61624" w:rsidRDefault="00E61624">
      <w:r>
        <w:br w:type="page"/>
      </w:r>
    </w:p>
    <w:p w:rsidR="00E61624" w:rsidRDefault="00E61624" w:rsidP="00E61624">
      <w:pPr>
        <w:pStyle w:val="ListParagraph"/>
      </w:pPr>
      <w:r>
        <w:lastRenderedPageBreak/>
        <w:t>Chapter 3:</w:t>
      </w:r>
      <w:r w:rsidR="00D60925">
        <w:t xml:space="preserve"> Shareholders, SCI and the Law</w:t>
      </w:r>
    </w:p>
    <w:p w:rsidR="00E61624" w:rsidRDefault="00E61624" w:rsidP="00E61624">
      <w:pPr>
        <w:pStyle w:val="ListParagraph"/>
      </w:pPr>
    </w:p>
    <w:p w:rsidR="00E61624" w:rsidRDefault="00E321C1" w:rsidP="00E61624">
      <w:pPr>
        <w:pStyle w:val="ListParagraph"/>
        <w:numPr>
          <w:ilvl w:val="0"/>
          <w:numId w:val="1"/>
        </w:numPr>
      </w:pPr>
      <w:r>
        <w:t>Shareholder proposals (the proposal mechanism is intended to facilitate communication among shareholders at the expense of the corporation) pg. 2</w:t>
      </w:r>
    </w:p>
    <w:p w:rsidR="00E321C1" w:rsidRDefault="00E321C1" w:rsidP="00E61624">
      <w:pPr>
        <w:pStyle w:val="ListParagraph"/>
        <w:numPr>
          <w:ilvl w:val="0"/>
          <w:numId w:val="1"/>
        </w:numPr>
      </w:pPr>
      <w:r>
        <w:t>Under the 2001 Amendments a beneficial holder of shares who is not the registered owner, may submit a proposal pg. 2</w:t>
      </w:r>
    </w:p>
    <w:p w:rsidR="00E321C1" w:rsidRDefault="00E321C1" w:rsidP="00E61624">
      <w:pPr>
        <w:pStyle w:val="ListParagraph"/>
        <w:numPr>
          <w:ilvl w:val="0"/>
          <w:numId w:val="1"/>
        </w:numPr>
      </w:pPr>
      <w:r>
        <w:t>A corporation does not have to circulate a proposal in five circumstances</w:t>
      </w:r>
      <w:r w:rsidR="002924EC" w:rsidRPr="002924EC">
        <w:t xml:space="preserve"> </w:t>
      </w:r>
      <w:r w:rsidR="002924EC">
        <w:t>pg. 2 (SEC restricting proposals to “ordinary business” issues that are not mundane and more radical issues and solutions cannot be raised using this avenue. Pg. 11</w:t>
      </w:r>
    </w:p>
    <w:p w:rsidR="002C5F4C" w:rsidRDefault="002924EC" w:rsidP="00E61624">
      <w:pPr>
        <w:pStyle w:val="ListParagraph"/>
        <w:numPr>
          <w:ilvl w:val="0"/>
          <w:numId w:val="1"/>
        </w:numPr>
      </w:pPr>
      <w:r>
        <w:t>Churches and religious groups have been leaders in SR and actively proposing resolutions on social issues pg. 8</w:t>
      </w:r>
    </w:p>
    <w:p w:rsidR="002924EC" w:rsidRDefault="002924EC" w:rsidP="00E61624">
      <w:pPr>
        <w:pStyle w:val="ListParagraph"/>
        <w:numPr>
          <w:ilvl w:val="0"/>
          <w:numId w:val="1"/>
        </w:numPr>
      </w:pPr>
      <w:r>
        <w:t xml:space="preserve">Public pension funds have also played an active role shifting </w:t>
      </w:r>
      <w:proofErr w:type="spellStart"/>
      <w:r>
        <w:t>csr</w:t>
      </w:r>
      <w:proofErr w:type="spellEnd"/>
      <w:r w:rsidR="00ED7899">
        <w:t xml:space="preserve"> they are by far the largest group of shareholders and so have considerable influence over companies, they could be  major vehicle for driving improvements in corporate behavior pg. 15</w:t>
      </w:r>
    </w:p>
    <w:p w:rsidR="002924EC" w:rsidRDefault="002924EC" w:rsidP="00E61624">
      <w:pPr>
        <w:pStyle w:val="ListParagraph"/>
        <w:numPr>
          <w:ilvl w:val="0"/>
          <w:numId w:val="1"/>
        </w:numPr>
      </w:pPr>
      <w:r>
        <w:t>NGO buy shares just to vote or launch campaigns</w:t>
      </w:r>
    </w:p>
    <w:p w:rsidR="002924EC" w:rsidRDefault="002924EC" w:rsidP="00E61624">
      <w:pPr>
        <w:pStyle w:val="ListParagraph"/>
        <w:numPr>
          <w:ilvl w:val="0"/>
          <w:numId w:val="1"/>
        </w:numPr>
      </w:pPr>
      <w:r>
        <w:t>Changing a company’s thought, rhetoric and behavior toward a particular issue is a long process and is most likely to occur with strategic ongoing dialogue and negotiation where shareholders advocates for continues progress  pg. 9</w:t>
      </w:r>
    </w:p>
    <w:p w:rsidR="002924EC" w:rsidRDefault="002924EC" w:rsidP="002924EC">
      <w:pPr>
        <w:pStyle w:val="ListParagraph"/>
        <w:numPr>
          <w:ilvl w:val="0"/>
          <w:numId w:val="1"/>
        </w:numPr>
      </w:pPr>
      <w:r>
        <w:t>Shareholder activism is a valuable tool to activist wishing to shift companies CSR pg. 9</w:t>
      </w:r>
    </w:p>
    <w:p w:rsidR="002924EC" w:rsidRDefault="002924EC" w:rsidP="002924EC">
      <w:pPr>
        <w:pStyle w:val="ListParagraph"/>
        <w:numPr>
          <w:ilvl w:val="0"/>
          <w:numId w:val="1"/>
        </w:numPr>
      </w:pPr>
      <w:r>
        <w:t>Shareholder engagement is an essential strategy when it comes to socially responsible investing pg. 14</w:t>
      </w:r>
    </w:p>
    <w:p w:rsidR="002924EC" w:rsidRDefault="002924EC" w:rsidP="002924EC">
      <w:pPr>
        <w:pStyle w:val="ListParagraph"/>
        <w:numPr>
          <w:ilvl w:val="0"/>
          <w:numId w:val="1"/>
        </w:numPr>
      </w:pPr>
      <w:r>
        <w:t>The main impacts of shareholder activism can be summarized as increased accountability and increased participation by shareholders in corporate business and decision making pg. 11</w:t>
      </w:r>
    </w:p>
    <w:p w:rsidR="002924EC" w:rsidRDefault="002924EC" w:rsidP="002924EC">
      <w:pPr>
        <w:pStyle w:val="ListParagraph"/>
        <w:numPr>
          <w:ilvl w:val="0"/>
          <w:numId w:val="1"/>
        </w:numPr>
      </w:pPr>
      <w:r>
        <w:t>Proposals as a tool to indicate early warning for issues that will demand attention f</w:t>
      </w:r>
      <w:r w:rsidR="00ED7899">
        <w:t xml:space="preserve">rom a corporation for long term </w:t>
      </w:r>
      <w:r>
        <w:t>sustainability pg. 12</w:t>
      </w:r>
    </w:p>
    <w:p w:rsidR="00ED7899" w:rsidRDefault="00ED7899" w:rsidP="002924EC">
      <w:pPr>
        <w:pStyle w:val="ListParagraph"/>
        <w:numPr>
          <w:ilvl w:val="0"/>
          <w:numId w:val="1"/>
        </w:numPr>
      </w:pPr>
      <w:r>
        <w:t>What are the origins of ethical investment? Pg. 15</w:t>
      </w:r>
    </w:p>
    <w:p w:rsidR="00ED7899" w:rsidRDefault="00ED7899" w:rsidP="002924EC">
      <w:pPr>
        <w:pStyle w:val="ListParagraph"/>
        <w:numPr>
          <w:ilvl w:val="0"/>
          <w:numId w:val="1"/>
        </w:numPr>
      </w:pPr>
      <w:r>
        <w:t>Ethical Strategy for Investing (screening, preference, and engagement) pg. 15</w:t>
      </w:r>
    </w:p>
    <w:p w:rsidR="00ED7899" w:rsidRDefault="00ED7899" w:rsidP="002924EC">
      <w:pPr>
        <w:pStyle w:val="ListParagraph"/>
        <w:numPr>
          <w:ilvl w:val="0"/>
          <w:numId w:val="1"/>
        </w:numPr>
      </w:pPr>
      <w:r>
        <w:t>What is social disclosure? (the expanded definition) pg. 16</w:t>
      </w:r>
    </w:p>
    <w:p w:rsidR="00ED7899" w:rsidRDefault="00ED7899" w:rsidP="002924EC">
      <w:pPr>
        <w:pStyle w:val="ListParagraph"/>
        <w:numPr>
          <w:ilvl w:val="0"/>
          <w:numId w:val="1"/>
        </w:numPr>
      </w:pPr>
      <w:r>
        <w:t>Regulatory requirements are paramount determinant for corporations considering whether to move towards adoption of social reporting because Canada’s requirements in this respect are minimal at best pg. 19</w:t>
      </w:r>
    </w:p>
    <w:p w:rsidR="00ED7899" w:rsidRDefault="00ED7899" w:rsidP="002924EC">
      <w:pPr>
        <w:pStyle w:val="ListParagraph"/>
        <w:numPr>
          <w:ilvl w:val="0"/>
          <w:numId w:val="1"/>
        </w:numPr>
      </w:pPr>
      <w:r>
        <w:t xml:space="preserve">Recommendations of Aaron A. </w:t>
      </w:r>
      <w:proofErr w:type="spellStart"/>
      <w:r>
        <w:t>Dhir</w:t>
      </w:r>
      <w:proofErr w:type="spellEnd"/>
      <w:r>
        <w:t xml:space="preserve"> – 1. Current provision can be strengthened pg. 25, 2. Making it mandatory to the AIF to its shareholders pg. 27, 3. </w:t>
      </w:r>
      <w:r w:rsidR="000A142F">
        <w:t>Certifying officers and audit committees, 4. Stay appraised to developments in other jurisdictions 5. Security regulators should work in collaboration with interested stakeholders</w:t>
      </w:r>
    </w:p>
    <w:p w:rsidR="00E61624" w:rsidRDefault="000A142F" w:rsidP="000A142F">
      <w:pPr>
        <w:pStyle w:val="ListParagraph"/>
        <w:numPr>
          <w:ilvl w:val="0"/>
          <w:numId w:val="1"/>
        </w:numPr>
      </w:pPr>
      <w:r>
        <w:t xml:space="preserve">Disclosure is not costless but from a corporate strategy perspective the costs can be considered as investments with returns paid in several different ways </w:t>
      </w:r>
    </w:p>
    <w:p w:rsidR="000A142F" w:rsidRDefault="000A142F" w:rsidP="000A142F">
      <w:pPr>
        <w:pStyle w:val="ListParagraph"/>
        <w:numPr>
          <w:ilvl w:val="0"/>
          <w:numId w:val="1"/>
        </w:numPr>
      </w:pPr>
      <w:proofErr w:type="spellStart"/>
      <w:r>
        <w:t>Sharbern</w:t>
      </w:r>
      <w:proofErr w:type="spellEnd"/>
      <w:r>
        <w:t xml:space="preserve"> Holding v. Vancouver Airport (examines the test of what constitutes a “material false  statement” under securities statutes pg. 37</w:t>
      </w:r>
    </w:p>
    <w:p w:rsidR="000A142F" w:rsidRDefault="000A142F" w:rsidP="000A142F">
      <w:pPr>
        <w:pStyle w:val="ListParagraph"/>
        <w:numPr>
          <w:ilvl w:val="0"/>
          <w:numId w:val="1"/>
        </w:numPr>
      </w:pPr>
      <w:r>
        <w:t>CSA Material information includes (environmental risks, trends and uncertainties. Environmental liabilities, asset retirement obligations and environmental protections requirements) pg. 40</w:t>
      </w:r>
    </w:p>
    <w:p w:rsidR="000A142F" w:rsidRDefault="000A142F" w:rsidP="000A142F"/>
    <w:p w:rsidR="00DD2176" w:rsidRDefault="00DD2176" w:rsidP="000A142F"/>
    <w:p w:rsidR="000A142F" w:rsidRDefault="003915A4" w:rsidP="000A142F">
      <w:r>
        <w:lastRenderedPageBreak/>
        <w:t>Chapter 4:</w:t>
      </w:r>
      <w:r w:rsidR="00347229">
        <w:t xml:space="preserve"> CSR, Voluntary Codes and the Law</w:t>
      </w:r>
    </w:p>
    <w:p w:rsidR="003915A4" w:rsidRDefault="003915A4" w:rsidP="003915A4">
      <w:pPr>
        <w:pStyle w:val="ListParagraph"/>
        <w:numPr>
          <w:ilvl w:val="0"/>
          <w:numId w:val="1"/>
        </w:numPr>
      </w:pPr>
      <w:r>
        <w:t>Standards, management systems, reporting and assurance codes, hybrid codes pg. 1 &amp;2</w:t>
      </w:r>
    </w:p>
    <w:p w:rsidR="003915A4" w:rsidRDefault="003915A4" w:rsidP="003915A4">
      <w:pPr>
        <w:pStyle w:val="ListParagraph"/>
        <w:numPr>
          <w:ilvl w:val="0"/>
          <w:numId w:val="1"/>
        </w:numPr>
      </w:pPr>
      <w:r>
        <w:t>While codes and standards are voluntary, in the sense that there is no legislative requirements that firms must meet, this does not mean that there are not significant legal implications associated with their development and use</w:t>
      </w:r>
    </w:p>
    <w:p w:rsidR="003915A4" w:rsidRDefault="003915A4" w:rsidP="003915A4">
      <w:pPr>
        <w:pStyle w:val="ListParagraph"/>
        <w:numPr>
          <w:ilvl w:val="0"/>
          <w:numId w:val="1"/>
        </w:numPr>
      </w:pPr>
      <w:r>
        <w:t xml:space="preserve"> Examples of how law and voluntary codes are interlinked pg. 3</w:t>
      </w:r>
    </w:p>
    <w:p w:rsidR="003915A4" w:rsidRDefault="003915A4" w:rsidP="003915A4">
      <w:pPr>
        <w:pStyle w:val="ListParagraph"/>
        <w:numPr>
          <w:ilvl w:val="0"/>
          <w:numId w:val="1"/>
        </w:numPr>
      </w:pPr>
      <w:r>
        <w:t>In the context of regulatory enforcement activities, regulators may offer incentives for firms to use voluntary programs that reduce the likelihood of violations taking place</w:t>
      </w:r>
    </w:p>
    <w:p w:rsidR="003915A4" w:rsidRDefault="003915A4" w:rsidP="003915A4">
      <w:pPr>
        <w:pStyle w:val="ListParagraph"/>
        <w:numPr>
          <w:ilvl w:val="0"/>
          <w:numId w:val="1"/>
        </w:numPr>
      </w:pPr>
      <w:r>
        <w:t>moreover, non-compliance with voluntary standards can be a factor used by judges in determining liability</w:t>
      </w:r>
    </w:p>
    <w:p w:rsidR="003915A4" w:rsidRDefault="003915A4" w:rsidP="003915A4">
      <w:pPr>
        <w:pStyle w:val="ListParagraph"/>
        <w:numPr>
          <w:ilvl w:val="0"/>
          <w:numId w:val="1"/>
        </w:numPr>
      </w:pPr>
      <w:r>
        <w:t>compliance with voluntary standards aid firms in avoiding penal liability or reducing penalties pg. 4</w:t>
      </w:r>
    </w:p>
    <w:p w:rsidR="003915A4" w:rsidRDefault="0000653E" w:rsidP="003915A4">
      <w:pPr>
        <w:pStyle w:val="ListParagraph"/>
        <w:numPr>
          <w:ilvl w:val="0"/>
          <w:numId w:val="1"/>
        </w:numPr>
      </w:pPr>
      <w:r>
        <w:t>Impact of law on voluntary codes (enabling, negative stimulus, positive stimulus, constraining) pg. 4</w:t>
      </w:r>
    </w:p>
    <w:p w:rsidR="0000653E" w:rsidRDefault="0000653E" w:rsidP="003915A4">
      <w:pPr>
        <w:pStyle w:val="ListParagraph"/>
        <w:numPr>
          <w:ilvl w:val="0"/>
          <w:numId w:val="1"/>
        </w:numPr>
      </w:pPr>
      <w:r>
        <w:t>Effect of voluntary codes on the law (modelling, supplementing, jurisdiction extending, interoperability, substitutability and performance and credibility enhancing) pg. 5</w:t>
      </w:r>
    </w:p>
    <w:p w:rsidR="0000653E" w:rsidRDefault="0000653E" w:rsidP="003915A4">
      <w:pPr>
        <w:pStyle w:val="ListParagraph"/>
        <w:numPr>
          <w:ilvl w:val="0"/>
          <w:numId w:val="1"/>
        </w:numPr>
      </w:pPr>
      <w:r>
        <w:t>Regulatory approached tend to be advantageous in terms of visibility, credibility, and accountability, compulsory action to all but can be very costly. pg. 6</w:t>
      </w:r>
    </w:p>
    <w:p w:rsidR="0000653E" w:rsidRDefault="0000653E" w:rsidP="003915A4">
      <w:pPr>
        <w:pStyle w:val="ListParagraph"/>
        <w:numPr>
          <w:ilvl w:val="0"/>
          <w:numId w:val="1"/>
        </w:numPr>
      </w:pPr>
      <w:r>
        <w:t>Voluntary codes can have multijurisdictional application, so that, for example Nike Inc. can require by contract that its suppliers located around the world meet certain U.S Occupational Safety and Health Administration standards for indoor air quality. In the even on non-compliance the suppliers risk termination or suspension of contracts. Pg. 8</w:t>
      </w:r>
    </w:p>
    <w:p w:rsidR="0000653E" w:rsidRDefault="0000653E" w:rsidP="003915A4">
      <w:pPr>
        <w:pStyle w:val="ListParagraph"/>
        <w:numPr>
          <w:ilvl w:val="0"/>
          <w:numId w:val="1"/>
        </w:numPr>
      </w:pPr>
      <w:r>
        <w:t>Another example is to hire local union, religious or academic leaders as independent monitors of their code compliance</w:t>
      </w:r>
      <w:r w:rsidR="006D50FD">
        <w:t xml:space="preserve"> with their suppliers</w:t>
      </w:r>
      <w:r>
        <w:t xml:space="preserve"> (Gap Inc.) pg. 8</w:t>
      </w:r>
    </w:p>
    <w:p w:rsidR="0000653E" w:rsidRDefault="006D50FD" w:rsidP="003915A4">
      <w:pPr>
        <w:pStyle w:val="ListParagraph"/>
        <w:numPr>
          <w:ilvl w:val="0"/>
          <w:numId w:val="1"/>
        </w:numPr>
      </w:pPr>
      <w:r>
        <w:t>From the standpoint of consumers  a firm that boasts that is complying with a voluntary code, is making a commitment to consumers that it will meet certain obligations, if the terms are not met, actions can be brought in contract, or can be based on legislative protection prohibiting unfair business, deceptive labeling, and advertising practices</w:t>
      </w:r>
    </w:p>
    <w:p w:rsidR="0000653E" w:rsidRDefault="006D50FD" w:rsidP="003915A4">
      <w:pPr>
        <w:pStyle w:val="ListParagraph"/>
        <w:numPr>
          <w:ilvl w:val="0"/>
          <w:numId w:val="1"/>
        </w:numPr>
      </w:pPr>
      <w:r>
        <w:t>A consumer could potentially bring a contractual action for fraudulent misrepresentation pg. 9</w:t>
      </w:r>
    </w:p>
    <w:p w:rsidR="006D50FD" w:rsidRDefault="006D50FD" w:rsidP="003915A4">
      <w:pPr>
        <w:pStyle w:val="ListParagraph"/>
        <w:numPr>
          <w:ilvl w:val="0"/>
          <w:numId w:val="1"/>
        </w:numPr>
      </w:pPr>
      <w:r>
        <w:t>Collateral contracts exists between the manufacturer and the consumer (Murray v. Sperry Rand Corporation) pg. 9</w:t>
      </w:r>
    </w:p>
    <w:p w:rsidR="006D50FD" w:rsidRDefault="006D50FD" w:rsidP="003915A4">
      <w:pPr>
        <w:pStyle w:val="ListParagraph"/>
        <w:numPr>
          <w:ilvl w:val="0"/>
          <w:numId w:val="1"/>
        </w:numPr>
      </w:pPr>
      <w:r>
        <w:t>Drawbacks of contractual actions concerning codes pg. 9</w:t>
      </w:r>
    </w:p>
    <w:p w:rsidR="006D50FD" w:rsidRDefault="006D50FD" w:rsidP="003915A4">
      <w:pPr>
        <w:pStyle w:val="ListParagraph"/>
        <w:numPr>
          <w:ilvl w:val="0"/>
          <w:numId w:val="1"/>
        </w:numPr>
      </w:pPr>
      <w:r>
        <w:t>Tort Law (nuisance and negligence) pg. 9</w:t>
      </w:r>
    </w:p>
    <w:p w:rsidR="006D50FD" w:rsidRDefault="006D50FD" w:rsidP="00AB4855">
      <w:pPr>
        <w:pStyle w:val="ListParagraph"/>
        <w:numPr>
          <w:ilvl w:val="0"/>
          <w:numId w:val="1"/>
        </w:numPr>
      </w:pPr>
      <w:r>
        <w:t xml:space="preserve">In Huron Steel Products case court found that the vibration levels were severe that they interfered with the plaintiff’s reasonable use and enjoyments of the land and thus awarded judgment for the plaintiff </w:t>
      </w:r>
      <w:r w:rsidR="00AB4855">
        <w:t xml:space="preserve">(nuisance) </w:t>
      </w:r>
      <w:r>
        <w:t>pg. 10</w:t>
      </w:r>
    </w:p>
    <w:p w:rsidR="00AB4855" w:rsidRDefault="00AB4855" w:rsidP="00AB4855">
      <w:pPr>
        <w:pStyle w:val="ListParagraph"/>
        <w:numPr>
          <w:ilvl w:val="0"/>
          <w:numId w:val="1"/>
        </w:numPr>
      </w:pPr>
      <w:r>
        <w:t xml:space="preserve">If the court accepts that the standard of care embodied in voluntary code represents the accepted industry standard such codes may in effect impose liability on parties even if those parties never directly participated in the voluntary code arrangement in question (i.e. free riders) </w:t>
      </w:r>
      <w:proofErr w:type="spellStart"/>
      <w:r>
        <w:t>pg</w:t>
      </w:r>
      <w:proofErr w:type="spellEnd"/>
      <w:r>
        <w:t xml:space="preserve"> 10</w:t>
      </w:r>
    </w:p>
    <w:p w:rsidR="00AB4855" w:rsidRDefault="00AB4855" w:rsidP="00AB4855">
      <w:pPr>
        <w:pStyle w:val="ListParagraph"/>
        <w:numPr>
          <w:ilvl w:val="0"/>
          <w:numId w:val="1"/>
        </w:numPr>
      </w:pPr>
      <w:r>
        <w:t>To establish a cause of action in negligence (1) the existence of duty of care owed by the defendant to the plaintiff (2) a breach of the caused by the defendant failing to meet an acceptable standard of care and (3) actual harm ensuing from the breach pg. 10</w:t>
      </w:r>
    </w:p>
    <w:p w:rsidR="00DD2176" w:rsidRDefault="00AB4855" w:rsidP="00AB4855">
      <w:pPr>
        <w:pStyle w:val="ListParagraph"/>
        <w:numPr>
          <w:ilvl w:val="0"/>
          <w:numId w:val="1"/>
        </w:numPr>
      </w:pPr>
      <w:r>
        <w:t xml:space="preserve"> </w:t>
      </w:r>
      <w:r w:rsidR="00DD2176">
        <w:t>If the defendant fallows the industry practice and adapts a voluntary standard the court might find that the defendant has exercised due diligence however the judge might find that the industry practice is unsafe as such the defendant “cannot hide behind the industry practice” pg. 11</w:t>
      </w:r>
    </w:p>
    <w:p w:rsidR="00AB4855" w:rsidRDefault="00DD2176" w:rsidP="00AB4855">
      <w:pPr>
        <w:pStyle w:val="ListParagraph"/>
        <w:numPr>
          <w:ilvl w:val="0"/>
          <w:numId w:val="1"/>
        </w:numPr>
      </w:pPr>
      <w:r>
        <w:lastRenderedPageBreak/>
        <w:t xml:space="preserve">Multinationals would be well advised to take active measures to ensure that the working conditions at their worldwide operations comply with the standards they would be expected to meet at home or with international standards </w:t>
      </w:r>
    </w:p>
    <w:p w:rsidR="00DD2176" w:rsidRDefault="00DD2176" w:rsidP="00AB4855">
      <w:pPr>
        <w:pStyle w:val="ListParagraph"/>
        <w:numPr>
          <w:ilvl w:val="0"/>
          <w:numId w:val="1"/>
        </w:numPr>
      </w:pPr>
      <w:r>
        <w:t>Summary of voluntary codes pg. 12</w:t>
      </w:r>
    </w:p>
    <w:p w:rsidR="00DD2176" w:rsidRDefault="00DD2176" w:rsidP="00AB4855">
      <w:pPr>
        <w:pStyle w:val="ListParagraph"/>
        <w:numPr>
          <w:ilvl w:val="0"/>
          <w:numId w:val="1"/>
        </w:numPr>
      </w:pPr>
      <w:r>
        <w:t>Class actions pg. 13</w:t>
      </w:r>
    </w:p>
    <w:p w:rsidR="00DD2176" w:rsidRDefault="00D87E5A" w:rsidP="00AB4855">
      <w:pPr>
        <w:pStyle w:val="ListParagraph"/>
        <w:numPr>
          <w:ilvl w:val="0"/>
          <w:numId w:val="1"/>
        </w:numPr>
      </w:pPr>
      <w:r>
        <w:t xml:space="preserve">Courts look to evidence of industry standards when considering diligence defense (under </w:t>
      </w:r>
      <w:r w:rsidR="00813B3F">
        <w:t>strict</w:t>
      </w:r>
      <w:r>
        <w:t xml:space="preserve"> liability) pg. 15</w:t>
      </w:r>
    </w:p>
    <w:p w:rsidR="00D87E5A" w:rsidRDefault="00D87E5A" w:rsidP="00AB4855">
      <w:pPr>
        <w:pStyle w:val="ListParagraph"/>
        <w:numPr>
          <w:ilvl w:val="0"/>
          <w:numId w:val="1"/>
        </w:numPr>
      </w:pPr>
      <w:r>
        <w:t>Importance of voluntary initiatives pg. 16</w:t>
      </w:r>
    </w:p>
    <w:p w:rsidR="00D87E5A" w:rsidRDefault="00D87E5A" w:rsidP="00AB4855">
      <w:pPr>
        <w:pStyle w:val="ListParagraph"/>
        <w:numPr>
          <w:ilvl w:val="0"/>
          <w:numId w:val="1"/>
        </w:numPr>
      </w:pPr>
      <w:r>
        <w:t>What is a voluntary code? Pg. 16</w:t>
      </w:r>
    </w:p>
    <w:p w:rsidR="00D87E5A" w:rsidRDefault="00D87E5A" w:rsidP="00AB4855">
      <w:pPr>
        <w:pStyle w:val="ListParagraph"/>
        <w:numPr>
          <w:ilvl w:val="0"/>
          <w:numId w:val="1"/>
        </w:numPr>
      </w:pPr>
      <w:r>
        <w:t>Implications for Government (double edge sword) pg. 17</w:t>
      </w:r>
    </w:p>
    <w:p w:rsidR="00D87E5A" w:rsidRDefault="00D87E5A" w:rsidP="00AB4855">
      <w:pPr>
        <w:pStyle w:val="ListParagraph"/>
        <w:numPr>
          <w:ilvl w:val="0"/>
          <w:numId w:val="1"/>
        </w:numPr>
      </w:pPr>
      <w:r>
        <w:t>Voluntary codes incorporated in to Regulatory law pg. 18</w:t>
      </w:r>
    </w:p>
    <w:p w:rsidR="00D87E5A" w:rsidRDefault="00D87E5A" w:rsidP="00AB4855">
      <w:pPr>
        <w:pStyle w:val="ListParagraph"/>
        <w:numPr>
          <w:ilvl w:val="0"/>
          <w:numId w:val="1"/>
        </w:numPr>
      </w:pPr>
      <w:r>
        <w:t>Voluntary codes supplementing Regulatory Enforcement pg. 19</w:t>
      </w:r>
    </w:p>
    <w:p w:rsidR="00D87E5A" w:rsidRDefault="00D87E5A" w:rsidP="00AB4855">
      <w:pPr>
        <w:pStyle w:val="ListParagraph"/>
        <w:numPr>
          <w:ilvl w:val="0"/>
          <w:numId w:val="1"/>
        </w:numPr>
      </w:pPr>
      <w:proofErr w:type="spellStart"/>
      <w:r>
        <w:t>Interjurisdictional</w:t>
      </w:r>
      <w:proofErr w:type="spellEnd"/>
      <w:r>
        <w:t xml:space="preserve"> Constraints on Voluntary codes pg.24</w:t>
      </w:r>
    </w:p>
    <w:p w:rsidR="00D87E5A" w:rsidRDefault="00D87E5A" w:rsidP="00D87E5A">
      <w:pPr>
        <w:pStyle w:val="ListParagraph"/>
        <w:numPr>
          <w:ilvl w:val="0"/>
          <w:numId w:val="1"/>
        </w:numPr>
      </w:pPr>
      <w:r>
        <w:t>Voluntary codes and Competition Law</w:t>
      </w:r>
      <w:r w:rsidR="00813B3F">
        <w:t xml:space="preserve"> (conspiring against the public)</w:t>
      </w:r>
      <w:r>
        <w:t xml:space="preserve"> pg. 25</w:t>
      </w:r>
      <w:r w:rsidR="00813B3F">
        <w:t xml:space="preserve"> – 27</w:t>
      </w:r>
    </w:p>
    <w:p w:rsidR="00813B3F" w:rsidRDefault="00813B3F" w:rsidP="00D87E5A">
      <w:pPr>
        <w:pStyle w:val="ListParagraph"/>
        <w:numPr>
          <w:ilvl w:val="0"/>
          <w:numId w:val="1"/>
        </w:numPr>
      </w:pPr>
      <w:r>
        <w:t>Conclusion: The next generation of Law- Voluntary codes pg. 28-29</w:t>
      </w:r>
    </w:p>
    <w:p w:rsidR="00813B3F" w:rsidRDefault="00813B3F" w:rsidP="00D87E5A">
      <w:pPr>
        <w:pStyle w:val="ListParagraph"/>
        <w:numPr>
          <w:ilvl w:val="0"/>
          <w:numId w:val="1"/>
        </w:numPr>
      </w:pPr>
      <w:r>
        <w:t>Reach MD case pg. 31 conclusion on pg. 38</w:t>
      </w:r>
    </w:p>
    <w:p w:rsidR="00813B3F" w:rsidRDefault="00813B3F" w:rsidP="00D87E5A">
      <w:pPr>
        <w:pStyle w:val="ListParagraph"/>
        <w:numPr>
          <w:ilvl w:val="0"/>
          <w:numId w:val="1"/>
        </w:numPr>
      </w:pPr>
      <w:r>
        <w:t>Greenpeace admits allegations against Resolute were inaccurate pg. 39</w:t>
      </w:r>
    </w:p>
    <w:p w:rsidR="00813B3F" w:rsidRDefault="00813B3F" w:rsidP="00D87E5A">
      <w:pPr>
        <w:pStyle w:val="ListParagraph"/>
        <w:numPr>
          <w:ilvl w:val="0"/>
          <w:numId w:val="1"/>
        </w:numPr>
      </w:pPr>
      <w:proofErr w:type="spellStart"/>
      <w:r>
        <w:t>Wagemark</w:t>
      </w:r>
      <w:proofErr w:type="spellEnd"/>
      <w:r>
        <w:t xml:space="preserve"> logo for fair-wage companies pg. 40</w:t>
      </w:r>
    </w:p>
    <w:p w:rsidR="00813B3F" w:rsidRDefault="00813B3F" w:rsidP="00813B3F">
      <w:pPr>
        <w:pStyle w:val="ListParagraph"/>
        <w:numPr>
          <w:ilvl w:val="0"/>
          <w:numId w:val="1"/>
        </w:numPr>
      </w:pPr>
      <w:r>
        <w:t>Whole Foods Lawsuit over Chinese frozen vegetables pg.42</w:t>
      </w:r>
    </w:p>
    <w:p w:rsidR="00813B3F" w:rsidRDefault="00813B3F" w:rsidP="00813B3F">
      <w:pPr>
        <w:pStyle w:val="ListParagraph"/>
        <w:numPr>
          <w:ilvl w:val="0"/>
          <w:numId w:val="1"/>
        </w:numPr>
      </w:pPr>
      <w:r>
        <w:t>Loblaw adds ASC-certified fish pg. 44</w:t>
      </w:r>
    </w:p>
    <w:p w:rsidR="00813B3F" w:rsidRDefault="00813B3F" w:rsidP="00813B3F">
      <w:pPr>
        <w:pStyle w:val="ListParagraph"/>
        <w:numPr>
          <w:ilvl w:val="0"/>
          <w:numId w:val="1"/>
        </w:numPr>
      </w:pPr>
      <w:r>
        <w:t>Samsung Refrigerator Energy star class action lawsuit advances pg. 45</w:t>
      </w:r>
    </w:p>
    <w:p w:rsidR="00D87E5A" w:rsidRDefault="00813B3F" w:rsidP="00813B3F">
      <w:pPr>
        <w:pStyle w:val="ListParagraph"/>
        <w:numPr>
          <w:ilvl w:val="0"/>
          <w:numId w:val="1"/>
        </w:numPr>
      </w:pPr>
      <w:proofErr w:type="spellStart"/>
      <w:r>
        <w:t>BCorpts</w:t>
      </w:r>
      <w:proofErr w:type="spellEnd"/>
      <w:r>
        <w:t xml:space="preserve"> certification pg. 47</w:t>
      </w:r>
    </w:p>
    <w:p w:rsidR="00593AE7" w:rsidRDefault="00593AE7" w:rsidP="003915A4">
      <w:pPr>
        <w:ind w:left="360"/>
      </w:pPr>
    </w:p>
    <w:p w:rsidR="00593AE7" w:rsidRDefault="00593AE7">
      <w:r>
        <w:br w:type="page"/>
      </w:r>
    </w:p>
    <w:p w:rsidR="003915A4" w:rsidRDefault="00593AE7" w:rsidP="003915A4">
      <w:pPr>
        <w:ind w:left="360"/>
      </w:pPr>
      <w:r>
        <w:lastRenderedPageBreak/>
        <w:t>Chapter 5:</w:t>
      </w:r>
      <w:r w:rsidR="00347229">
        <w:t xml:space="preserve"> CSR, </w:t>
      </w:r>
      <w:proofErr w:type="gramStart"/>
      <w:r w:rsidR="00347229">
        <w:t>The</w:t>
      </w:r>
      <w:proofErr w:type="gramEnd"/>
      <w:r w:rsidR="00347229">
        <w:t xml:space="preserve"> Domestic Extractive Sector and The Law</w:t>
      </w:r>
    </w:p>
    <w:p w:rsidR="00644A24" w:rsidRDefault="00644A24" w:rsidP="00593AE7">
      <w:pPr>
        <w:pStyle w:val="ListParagraph"/>
        <w:numPr>
          <w:ilvl w:val="0"/>
          <w:numId w:val="1"/>
        </w:numPr>
      </w:pPr>
      <w:r>
        <w:t>If natural resource extraction project is failing to make such long term contribution firms can seriously jeopardize their “social license” to operate pg. 1</w:t>
      </w:r>
    </w:p>
    <w:p w:rsidR="00644A24" w:rsidRDefault="00644A24" w:rsidP="00593AE7">
      <w:pPr>
        <w:pStyle w:val="ListParagraph"/>
        <w:numPr>
          <w:ilvl w:val="0"/>
          <w:numId w:val="1"/>
        </w:numPr>
      </w:pPr>
      <w:r>
        <w:t>Shell case (requiring to share more information about its Canadian oil sands operations pg. 2</w:t>
      </w:r>
    </w:p>
    <w:p w:rsidR="00644A24" w:rsidRDefault="00644A24" w:rsidP="00593AE7">
      <w:pPr>
        <w:pStyle w:val="ListParagraph"/>
        <w:numPr>
          <w:ilvl w:val="0"/>
          <w:numId w:val="1"/>
        </w:numPr>
      </w:pPr>
      <w:r>
        <w:t xml:space="preserve">Ontario Securities Commission (targeting mid-sized mining companies for more technical disclosure pg. 4 </w:t>
      </w:r>
    </w:p>
    <w:p w:rsidR="00644A24" w:rsidRDefault="00644A24" w:rsidP="00593AE7">
      <w:pPr>
        <w:pStyle w:val="ListParagraph"/>
        <w:numPr>
          <w:ilvl w:val="0"/>
          <w:numId w:val="1"/>
        </w:numPr>
      </w:pPr>
      <w:r>
        <w:t>Aboriginal rights cannot be used to justify road blockades pg. 7</w:t>
      </w:r>
    </w:p>
    <w:p w:rsidR="00644A24" w:rsidRDefault="00644A24" w:rsidP="00644A24">
      <w:pPr>
        <w:pStyle w:val="ListParagraph"/>
        <w:numPr>
          <w:ilvl w:val="0"/>
          <w:numId w:val="1"/>
        </w:numPr>
      </w:pPr>
      <w:r>
        <w:t xml:space="preserve">Suncor wanting to establish drug-testing of its workers within its facilities pg. 9 </w:t>
      </w:r>
    </w:p>
    <w:p w:rsidR="00644A24" w:rsidRDefault="00644A24" w:rsidP="00644A24">
      <w:pPr>
        <w:pStyle w:val="ListParagraph"/>
        <w:numPr>
          <w:ilvl w:val="0"/>
          <w:numId w:val="1"/>
        </w:numPr>
      </w:pPr>
      <w:r>
        <w:t>FCS is a stand-alone international program by environmental non-governmental organizations (ENGOs) that promote the value of its on-product eco-label</w:t>
      </w:r>
    </w:p>
    <w:p w:rsidR="00644A24" w:rsidRDefault="00644A24" w:rsidP="00644A24">
      <w:pPr>
        <w:pStyle w:val="ListParagraph"/>
        <w:numPr>
          <w:ilvl w:val="0"/>
          <w:numId w:val="1"/>
        </w:numPr>
      </w:pPr>
      <w:r>
        <w:t>CSA – originated within forestry industry and was developed within the framework of Canada’s National Standards System, with the objective of improving forest management pg. 11</w:t>
      </w:r>
    </w:p>
    <w:p w:rsidR="00593AE7" w:rsidRDefault="001F7AC4" w:rsidP="00593AE7">
      <w:pPr>
        <w:pStyle w:val="ListParagraph"/>
        <w:numPr>
          <w:ilvl w:val="0"/>
          <w:numId w:val="1"/>
        </w:numPr>
      </w:pPr>
      <w:r>
        <w:t>FCS is more performance based and CSA is upon a management approach pg. 18</w:t>
      </w:r>
    </w:p>
    <w:p w:rsidR="001F7AC4" w:rsidRDefault="001F7AC4" w:rsidP="00593AE7">
      <w:pPr>
        <w:pStyle w:val="ListParagraph"/>
        <w:numPr>
          <w:ilvl w:val="0"/>
          <w:numId w:val="1"/>
        </w:numPr>
      </w:pPr>
      <w:r>
        <w:t>Both standards require that forestry practices conform with domestic laws</w:t>
      </w:r>
    </w:p>
    <w:p w:rsidR="001F7AC4" w:rsidRDefault="00352071" w:rsidP="00593AE7">
      <w:pPr>
        <w:pStyle w:val="ListParagraph"/>
        <w:numPr>
          <w:ilvl w:val="0"/>
          <w:numId w:val="1"/>
        </w:numPr>
      </w:pPr>
      <w:r>
        <w:t>The depletion of the world’s tropical forest became the subject of international attention is late 1980’s and early 1990’s pg.13</w:t>
      </w:r>
    </w:p>
    <w:p w:rsidR="00352071" w:rsidRDefault="00352071" w:rsidP="00593AE7">
      <w:pPr>
        <w:pStyle w:val="ListParagraph"/>
        <w:numPr>
          <w:ilvl w:val="0"/>
          <w:numId w:val="1"/>
        </w:numPr>
      </w:pPr>
      <w:r>
        <w:t>Critique of CSA pg. 14</w:t>
      </w:r>
    </w:p>
    <w:p w:rsidR="00352071" w:rsidRDefault="00352071" w:rsidP="00593AE7">
      <w:pPr>
        <w:pStyle w:val="ListParagraph"/>
        <w:numPr>
          <w:ilvl w:val="0"/>
          <w:numId w:val="1"/>
        </w:numPr>
      </w:pPr>
      <w:r>
        <w:t>Critique of FSC pg. 15</w:t>
      </w:r>
    </w:p>
    <w:p w:rsidR="00352071" w:rsidRDefault="00352071" w:rsidP="00593AE7">
      <w:pPr>
        <w:pStyle w:val="ListParagraph"/>
        <w:numPr>
          <w:ilvl w:val="0"/>
          <w:numId w:val="1"/>
        </w:numPr>
      </w:pPr>
      <w:r>
        <w:t>Detailed analysis of CSA pg. 16</w:t>
      </w:r>
    </w:p>
    <w:p w:rsidR="00352071" w:rsidRDefault="00352071" w:rsidP="00593AE7">
      <w:pPr>
        <w:pStyle w:val="ListParagraph"/>
        <w:numPr>
          <w:ilvl w:val="0"/>
          <w:numId w:val="1"/>
        </w:numPr>
      </w:pPr>
      <w:r>
        <w:t>Detailed analysis of FSC pg. 18</w:t>
      </w:r>
    </w:p>
    <w:p w:rsidR="00352071" w:rsidRDefault="00B05C09" w:rsidP="00593AE7">
      <w:pPr>
        <w:pStyle w:val="ListParagraph"/>
        <w:numPr>
          <w:ilvl w:val="0"/>
          <w:numId w:val="1"/>
        </w:numPr>
      </w:pPr>
      <w:r>
        <w:t>Greenpeace and paper giant Kimberly-Clark make nice (the need to end confrontation and focus on greater cooperation) pg. 23</w:t>
      </w:r>
    </w:p>
    <w:p w:rsidR="009D1EC7" w:rsidRDefault="00B05C09" w:rsidP="009D1EC7">
      <w:pPr>
        <w:pStyle w:val="ListParagraph"/>
        <w:numPr>
          <w:ilvl w:val="0"/>
          <w:numId w:val="1"/>
        </w:numPr>
      </w:pPr>
      <w:proofErr w:type="spellStart"/>
      <w:r>
        <w:t>Daishawa</w:t>
      </w:r>
      <w:proofErr w:type="spellEnd"/>
      <w:r>
        <w:t xml:space="preserve"> </w:t>
      </w:r>
      <w:proofErr w:type="spellStart"/>
      <w:r>
        <w:t>Inc</w:t>
      </w:r>
      <w:proofErr w:type="spellEnd"/>
      <w:r>
        <w:t xml:space="preserve">  case and SLAPP (a method of retaliating against citizens who have been engaged in successful opposition to the filer’s activates</w:t>
      </w:r>
      <w:r w:rsidR="009D1EC7">
        <w:t>) pg. 24-31</w:t>
      </w:r>
    </w:p>
    <w:p w:rsidR="009D1EC7" w:rsidRDefault="009D1EC7" w:rsidP="009D1EC7">
      <w:pPr>
        <w:pStyle w:val="ListParagraph"/>
        <w:numPr>
          <w:ilvl w:val="2"/>
          <w:numId w:val="1"/>
        </w:numPr>
      </w:pPr>
      <w:r>
        <w:t>Objectives of SLAPP is to divert energy to defending suit instead of activism pg. 29</w:t>
      </w:r>
    </w:p>
    <w:p w:rsidR="009D1EC7" w:rsidRDefault="009D1EC7" w:rsidP="009D1EC7">
      <w:pPr>
        <w:pStyle w:val="ListParagraph"/>
        <w:numPr>
          <w:ilvl w:val="2"/>
          <w:numId w:val="1"/>
        </w:numPr>
      </w:pPr>
      <w:r>
        <w:t>Can be costly to the activist pg. 26</w:t>
      </w:r>
    </w:p>
    <w:p w:rsidR="009D1EC7" w:rsidRDefault="009D1EC7" w:rsidP="009D1EC7">
      <w:pPr>
        <w:pStyle w:val="ListParagraph"/>
        <w:numPr>
          <w:ilvl w:val="2"/>
          <w:numId w:val="1"/>
        </w:numPr>
      </w:pPr>
      <w:r>
        <w:t>Can be intimating to individuals to fight large corporations</w:t>
      </w:r>
    </w:p>
    <w:p w:rsidR="009D1EC7" w:rsidRDefault="009D1EC7" w:rsidP="009D1EC7">
      <w:pPr>
        <w:pStyle w:val="ListParagraph"/>
        <w:numPr>
          <w:ilvl w:val="2"/>
          <w:numId w:val="1"/>
        </w:numPr>
      </w:pPr>
      <w:r>
        <w:t xml:space="preserve">Can be stressful </w:t>
      </w:r>
    </w:p>
    <w:p w:rsidR="009D1EC7" w:rsidRDefault="009D1EC7" w:rsidP="009D1EC7">
      <w:pPr>
        <w:pStyle w:val="ListParagraph"/>
        <w:numPr>
          <w:ilvl w:val="0"/>
          <w:numId w:val="1"/>
        </w:numPr>
      </w:pPr>
      <w:r>
        <w:t>Impact Benefit Agreements pg. 33</w:t>
      </w:r>
    </w:p>
    <w:p w:rsidR="009D1EC7" w:rsidRDefault="009D1EC7" w:rsidP="009D1EC7">
      <w:pPr>
        <w:pStyle w:val="ListParagraph"/>
        <w:numPr>
          <w:ilvl w:val="0"/>
          <w:numId w:val="1"/>
        </w:numPr>
      </w:pPr>
      <w:r>
        <w:t>Common components of IBA’s pg.34</w:t>
      </w:r>
    </w:p>
    <w:p w:rsidR="009D1EC7" w:rsidRDefault="009D1EC7" w:rsidP="00BA33FD">
      <w:pPr>
        <w:pStyle w:val="ListParagraph"/>
        <w:numPr>
          <w:ilvl w:val="0"/>
          <w:numId w:val="1"/>
        </w:numPr>
        <w:spacing w:before="240"/>
      </w:pPr>
      <w:r>
        <w:t xml:space="preserve">ERCB, SHELL and OSEC pg.36 (shell failed to live up to the voluntary agreement, </w:t>
      </w:r>
      <w:r w:rsidR="00BA33FD">
        <w:t>OSEC</w:t>
      </w:r>
      <w:r>
        <w:t xml:space="preserve"> wanted the </w:t>
      </w:r>
      <w:r w:rsidR="00BA33FD">
        <w:t>ERCB</w:t>
      </w:r>
      <w:r>
        <w:t xml:space="preserve"> to re-open </w:t>
      </w:r>
      <w:r w:rsidR="00BA33FD">
        <w:t>the public hearing, ERCB responded in that it had no authority to do that, shell responded saying they are waiting for government regulation instead of committing to voluntary standards)</w:t>
      </w:r>
    </w:p>
    <w:p w:rsidR="00BA33FD" w:rsidRDefault="00BA33FD" w:rsidP="00BA33FD">
      <w:pPr>
        <w:pStyle w:val="ListParagraph"/>
        <w:numPr>
          <w:ilvl w:val="0"/>
          <w:numId w:val="1"/>
        </w:numPr>
        <w:spacing w:before="240"/>
      </w:pPr>
      <w:r>
        <w:t>KI community and God’s Lake Resources pg. 40</w:t>
      </w:r>
    </w:p>
    <w:p w:rsidR="00BA33FD" w:rsidRDefault="00BA33FD" w:rsidP="00BA33FD">
      <w:pPr>
        <w:pStyle w:val="ListParagraph"/>
        <w:numPr>
          <w:ilvl w:val="0"/>
          <w:numId w:val="1"/>
        </w:numPr>
        <w:spacing w:before="240"/>
      </w:pPr>
      <w:r>
        <w:t>Ontario court halts exploration after mining company refused to consult First Nation, the evidence indicates that Solid Gold Resources made a concentrated, willful effort not to consult and as such their licenses was suspended</w:t>
      </w:r>
    </w:p>
    <w:p w:rsidR="00BA33FD" w:rsidRDefault="00BA33FD" w:rsidP="00BA33FD">
      <w:pPr>
        <w:pStyle w:val="ListParagraph"/>
        <w:numPr>
          <w:ilvl w:val="0"/>
          <w:numId w:val="1"/>
        </w:numPr>
        <w:spacing w:before="240"/>
      </w:pPr>
      <w:r>
        <w:t>Issue is that governments rely way to heavily on IBA’s without having the Crown at the table from start it is not always clear who is responsible for each project component and that leads to greater uncertainty and conflict</w:t>
      </w:r>
    </w:p>
    <w:p w:rsidR="00BA33FD" w:rsidRDefault="00BA33FD" w:rsidP="00BA33FD">
      <w:pPr>
        <w:pStyle w:val="ListParagraph"/>
        <w:numPr>
          <w:ilvl w:val="0"/>
          <w:numId w:val="1"/>
        </w:numPr>
        <w:spacing w:before="240"/>
      </w:pPr>
      <w:r>
        <w:t xml:space="preserve">New licensing requirements with Canadian court decisions on Aboriginal rights have effectively ended the “free entry” mining system in Ontario (April 2012) pg. 43 </w:t>
      </w:r>
    </w:p>
    <w:p w:rsidR="00B84DA7" w:rsidRDefault="00B84DA7" w:rsidP="000A142F">
      <w:r>
        <w:lastRenderedPageBreak/>
        <w:t>Chapter 6: CSR, the Canadian Worker and Law</w:t>
      </w:r>
    </w:p>
    <w:p w:rsidR="00B84DA7" w:rsidRDefault="00B84DA7" w:rsidP="00B84DA7">
      <w:pPr>
        <w:pStyle w:val="ListParagraph"/>
        <w:numPr>
          <w:ilvl w:val="0"/>
          <w:numId w:val="1"/>
        </w:numPr>
      </w:pPr>
      <w:r>
        <w:t xml:space="preserve">Chapter about Occupational Health and Safety </w:t>
      </w:r>
      <w:proofErr w:type="spellStart"/>
      <w:r>
        <w:t>Managemetn</w:t>
      </w:r>
      <w:proofErr w:type="spellEnd"/>
      <w:r>
        <w:t xml:space="preserve"> Standard </w:t>
      </w:r>
      <w:proofErr w:type="spellStart"/>
      <w:r>
        <w:t>Syetems</w:t>
      </w:r>
      <w:proofErr w:type="spellEnd"/>
    </w:p>
    <w:p w:rsidR="00B84DA7" w:rsidRDefault="00B84DA7" w:rsidP="00B84DA7">
      <w:pPr>
        <w:pStyle w:val="ListParagraph"/>
        <w:numPr>
          <w:ilvl w:val="0"/>
          <w:numId w:val="1"/>
        </w:numPr>
      </w:pPr>
      <w:r>
        <w:t xml:space="preserve">How these systems can assist firms in meeting “due diligence” </w:t>
      </w:r>
      <w:proofErr w:type="spellStart"/>
      <w:r>
        <w:t>requirments</w:t>
      </w:r>
      <w:proofErr w:type="spellEnd"/>
      <w:r>
        <w:t xml:space="preserve"> under Canadian Law and how they assist in preventing harm from taking place in the first place</w:t>
      </w:r>
    </w:p>
    <w:p w:rsidR="00B84DA7" w:rsidRDefault="00B84DA7" w:rsidP="00B84DA7">
      <w:pPr>
        <w:pStyle w:val="ListParagraph"/>
        <w:numPr>
          <w:ilvl w:val="0"/>
          <w:numId w:val="1"/>
        </w:numPr>
      </w:pPr>
      <w:r>
        <w:t xml:space="preserve">This chapter also talks </w:t>
      </w:r>
      <w:proofErr w:type="spellStart"/>
      <w:r>
        <w:t>anout</w:t>
      </w:r>
      <w:proofErr w:type="spellEnd"/>
      <w:r>
        <w:t xml:space="preserve"> “DECLARING BANKRUPTCY”</w:t>
      </w:r>
    </w:p>
    <w:p w:rsidR="00B84DA7" w:rsidRDefault="00B84DA7" w:rsidP="00B84DA7">
      <w:pPr>
        <w:pStyle w:val="ListParagraph"/>
        <w:numPr>
          <w:ilvl w:val="0"/>
          <w:numId w:val="1"/>
        </w:numPr>
      </w:pPr>
      <w:r>
        <w:t xml:space="preserve">Walmart case – court rules Walmart was within its rights when it shut down its store in </w:t>
      </w:r>
      <w:proofErr w:type="spellStart"/>
      <w:r>
        <w:t>Jonquire</w:t>
      </w:r>
      <w:proofErr w:type="spellEnd"/>
      <w:r>
        <w:t xml:space="preserve">, </w:t>
      </w:r>
      <w:proofErr w:type="spellStart"/>
      <w:r>
        <w:t>Que</w:t>
      </w:r>
      <w:proofErr w:type="spellEnd"/>
      <w:r>
        <w:t>, in 2005 one year after workers there won union certification pg. 2</w:t>
      </w:r>
    </w:p>
    <w:p w:rsidR="00B84DA7" w:rsidRDefault="00B84DA7" w:rsidP="00B84DA7">
      <w:pPr>
        <w:pStyle w:val="ListParagraph"/>
        <w:numPr>
          <w:ilvl w:val="0"/>
          <w:numId w:val="1"/>
        </w:numPr>
      </w:pPr>
      <w:r>
        <w:t xml:space="preserve">Walmart workers in Saskatchewan the only </w:t>
      </w:r>
      <w:proofErr w:type="spellStart"/>
      <w:r>
        <w:t>remaning</w:t>
      </w:r>
      <w:proofErr w:type="spellEnd"/>
      <w:r>
        <w:t xml:space="preserve"> union in Canada pg. 4</w:t>
      </w:r>
    </w:p>
    <w:p w:rsidR="00B84DA7" w:rsidRDefault="00B84DA7" w:rsidP="00B84DA7">
      <w:pPr>
        <w:pStyle w:val="ListParagraph"/>
        <w:numPr>
          <w:ilvl w:val="0"/>
          <w:numId w:val="1"/>
        </w:numPr>
      </w:pPr>
      <w:r>
        <w:t xml:space="preserve">Anti- Walmart labor groups agree to stop picketing the </w:t>
      </w:r>
      <w:proofErr w:type="spellStart"/>
      <w:r>
        <w:t>chanin</w:t>
      </w:r>
      <w:proofErr w:type="spellEnd"/>
      <w:r>
        <w:t>, the agreement comes after Wal-Mart filed an unfair labor practice charge against UFCW, claiming action were unlawful attempts to “disrupt its business” pg. 6</w:t>
      </w:r>
    </w:p>
    <w:p w:rsidR="00B84DA7" w:rsidRDefault="00B84DA7" w:rsidP="00B84DA7">
      <w:pPr>
        <w:pStyle w:val="ListParagraph"/>
        <w:numPr>
          <w:ilvl w:val="0"/>
          <w:numId w:val="1"/>
        </w:numPr>
      </w:pPr>
      <w:r>
        <w:t xml:space="preserve">Walmart pushes “Made in America” at summit (commitment to driver more manufacturing in the U.S) </w:t>
      </w:r>
      <w:r w:rsidR="00220B30">
        <w:t>pg. 8</w:t>
      </w:r>
    </w:p>
    <w:p w:rsidR="00220B30" w:rsidRDefault="00220B30" w:rsidP="00B84DA7">
      <w:pPr>
        <w:pStyle w:val="ListParagraph"/>
        <w:numPr>
          <w:ilvl w:val="0"/>
          <w:numId w:val="1"/>
        </w:numPr>
      </w:pPr>
      <w:r>
        <w:t>MAGNA signing of framework of fairness agreement with Canadian Auto Workers (CAW) – CAW leadership have demonstrated an understanding of the difficulties that manufacturers face in this competitive, global environment pg. 11</w:t>
      </w:r>
    </w:p>
    <w:p w:rsidR="00220B30" w:rsidRDefault="00220B30" w:rsidP="00B84DA7">
      <w:pPr>
        <w:pStyle w:val="ListParagraph"/>
        <w:numPr>
          <w:ilvl w:val="0"/>
          <w:numId w:val="1"/>
        </w:numPr>
      </w:pPr>
      <w:r>
        <w:t>MAGNA’s Corporate constitution pg. 14</w:t>
      </w:r>
    </w:p>
    <w:p w:rsidR="00220B30" w:rsidRDefault="00220B30" w:rsidP="00B84DA7">
      <w:pPr>
        <w:pStyle w:val="ListParagraph"/>
        <w:numPr>
          <w:ilvl w:val="0"/>
          <w:numId w:val="1"/>
        </w:numPr>
      </w:pPr>
      <w:r>
        <w:t xml:space="preserve">MAGNA’S no strike initiative fizzles ( union critics called the arrangement a “sellout” </w:t>
      </w:r>
      <w:proofErr w:type="spellStart"/>
      <w:r>
        <w:t>og</w:t>
      </w:r>
      <w:proofErr w:type="spellEnd"/>
      <w:r>
        <w:t xml:space="preserve"> </w:t>
      </w:r>
      <w:proofErr w:type="spellStart"/>
      <w:r>
        <w:t>labour</w:t>
      </w:r>
      <w:proofErr w:type="spellEnd"/>
      <w:r>
        <w:t xml:space="preserve"> </w:t>
      </w:r>
      <w:proofErr w:type="spellStart"/>
      <w:r>
        <w:t>principples</w:t>
      </w:r>
      <w:proofErr w:type="spellEnd"/>
      <w:r>
        <w:t xml:space="preserve"> pg. 17</w:t>
      </w:r>
    </w:p>
    <w:p w:rsidR="00220B30" w:rsidRDefault="00220B30" w:rsidP="00B84DA7">
      <w:pPr>
        <w:pStyle w:val="ListParagraph"/>
        <w:numPr>
          <w:ilvl w:val="0"/>
          <w:numId w:val="1"/>
        </w:numPr>
      </w:pPr>
      <w:r>
        <w:t>MAGNA will not interfere in organizing in return for the CAW’s refusing to build an independent presence on the shop floor and surrendering the right to strike pg. 19</w:t>
      </w:r>
    </w:p>
    <w:p w:rsidR="00220B30" w:rsidRDefault="00220B30" w:rsidP="00B84DA7">
      <w:pPr>
        <w:pStyle w:val="ListParagraph"/>
        <w:numPr>
          <w:ilvl w:val="0"/>
          <w:numId w:val="1"/>
        </w:numPr>
      </w:pPr>
      <w:r>
        <w:t>Union stance hurt members (</w:t>
      </w:r>
      <w:r w:rsidR="00340E34">
        <w:t>Caterpillar</w:t>
      </w:r>
      <w:r>
        <w:t xml:space="preserve"> </w:t>
      </w:r>
      <w:r w:rsidR="00340E34">
        <w:t>Inc.</w:t>
      </w:r>
      <w:r>
        <w:t xml:space="preserve"> shut down its plant) 465 unionized employees lost their jobs, </w:t>
      </w:r>
      <w:r w:rsidR="00340E34">
        <w:t>ironically</w:t>
      </w:r>
      <w:r>
        <w:t xml:space="preserve"> had they not been unionized they would have been entitled to </w:t>
      </w:r>
      <w:proofErr w:type="spellStart"/>
      <w:r>
        <w:t>damaged</w:t>
      </w:r>
      <w:proofErr w:type="spellEnd"/>
      <w:r>
        <w:t xml:space="preserve"> for wrongful dismissal. Instead they are eligible only for the amount in the Employment Standards Act</w:t>
      </w:r>
      <w:r w:rsidR="00340E34">
        <w:t xml:space="preserve"> pg. 22</w:t>
      </w:r>
    </w:p>
    <w:p w:rsidR="00340E34" w:rsidRDefault="00340E34" w:rsidP="00B84DA7">
      <w:pPr>
        <w:pStyle w:val="ListParagraph"/>
        <w:numPr>
          <w:ilvl w:val="0"/>
          <w:numId w:val="1"/>
        </w:numPr>
      </w:pPr>
      <w:r>
        <w:t>Unions nowadays are more concerned about preserving its reputation than its members’ jobs</w:t>
      </w:r>
    </w:p>
    <w:p w:rsidR="00340E34" w:rsidRDefault="00340E34" w:rsidP="00B84DA7">
      <w:pPr>
        <w:pStyle w:val="ListParagraph"/>
        <w:numPr>
          <w:ilvl w:val="0"/>
          <w:numId w:val="1"/>
        </w:numPr>
      </w:pPr>
      <w:r>
        <w:t xml:space="preserve">Caterpillar signs tentative deal with striking U.S workers (union members rejected the deal because it did not include sufficient pay raises and called for higher health care costs) </w:t>
      </w:r>
      <w:proofErr w:type="spellStart"/>
      <w:r>
        <w:t>pg</w:t>
      </w:r>
      <w:proofErr w:type="spellEnd"/>
      <w:r>
        <w:t xml:space="preserve"> 24</w:t>
      </w:r>
    </w:p>
    <w:p w:rsidR="00340E34" w:rsidRDefault="00340E34" w:rsidP="00340E34">
      <w:pPr>
        <w:pStyle w:val="ListParagraph"/>
        <w:numPr>
          <w:ilvl w:val="0"/>
          <w:numId w:val="1"/>
        </w:numPr>
      </w:pPr>
      <w:r>
        <w:t>There’s the notion that unions are just out for themselves and not for society pg. 25</w:t>
      </w:r>
    </w:p>
    <w:p w:rsidR="00340E34" w:rsidRDefault="00340E34" w:rsidP="00340E34">
      <w:pPr>
        <w:pStyle w:val="ListParagraph"/>
        <w:numPr>
          <w:ilvl w:val="0"/>
          <w:numId w:val="1"/>
        </w:numPr>
      </w:pPr>
      <w:r>
        <w:t xml:space="preserve">Canada’s </w:t>
      </w:r>
      <w:proofErr w:type="spellStart"/>
      <w:r>
        <w:t>labour</w:t>
      </w:r>
      <w:proofErr w:type="spellEnd"/>
      <w:r>
        <w:t xml:space="preserve"> movement made itself a target (Unions are dying because they don’t have a product people want to buy) pg. 29</w:t>
      </w:r>
    </w:p>
    <w:p w:rsidR="008E70DA" w:rsidRDefault="00340E34" w:rsidP="008E70DA">
      <w:pPr>
        <w:pStyle w:val="ListParagraph"/>
        <w:numPr>
          <w:ilvl w:val="0"/>
          <w:numId w:val="1"/>
        </w:numPr>
      </w:pPr>
      <w:r>
        <w:t xml:space="preserve">Occupational Health and Safety </w:t>
      </w:r>
      <w:proofErr w:type="spellStart"/>
      <w:r>
        <w:t>Stamdards</w:t>
      </w:r>
      <w:proofErr w:type="spellEnd"/>
      <w:r>
        <w:t xml:space="preserve"> (under the criminal code </w:t>
      </w:r>
      <w:proofErr w:type="spellStart"/>
      <w:r>
        <w:t>employes</w:t>
      </w:r>
      <w:proofErr w:type="spellEnd"/>
      <w:r>
        <w:t xml:space="preserve"> have a legal duty to “take reasonable steps to prevent bodily hard to that person…</w:t>
      </w:r>
      <w:r w:rsidR="008E70DA">
        <w:t xml:space="preserve"> Under provincial occupational health and safety legislation employers are obliged to exercise due diligence pg. 31</w:t>
      </w:r>
    </w:p>
    <w:p w:rsidR="008E70DA" w:rsidRDefault="008E70DA" w:rsidP="008E70DA">
      <w:pPr>
        <w:pStyle w:val="ListParagraph"/>
        <w:numPr>
          <w:ilvl w:val="0"/>
          <w:numId w:val="1"/>
        </w:numPr>
      </w:pPr>
      <w:r>
        <w:t>International standard OHSAS 18001 and national standard (CSA Z – 1000) pg.31</w:t>
      </w:r>
    </w:p>
    <w:p w:rsidR="008E70DA" w:rsidRDefault="008E70DA" w:rsidP="008E70DA">
      <w:pPr>
        <w:pStyle w:val="ListParagraph"/>
        <w:numPr>
          <w:ilvl w:val="0"/>
          <w:numId w:val="1"/>
        </w:numPr>
      </w:pPr>
      <w:r>
        <w:t>Occupational Health and Safety Act – pg. 34</w:t>
      </w:r>
    </w:p>
    <w:p w:rsidR="008E70DA" w:rsidRDefault="008E70DA" w:rsidP="008E70DA">
      <w:pPr>
        <w:pStyle w:val="ListParagraph"/>
        <w:numPr>
          <w:ilvl w:val="2"/>
          <w:numId w:val="1"/>
        </w:numPr>
      </w:pPr>
      <w:r>
        <w:t xml:space="preserve">Strict liability offence (the crown must prove beyond a reasonable doubt the factual elements accrued the defendant can escape liability if she can establish on a balance of probabilities that she took all reasonable care)  pg. 34 </w:t>
      </w:r>
    </w:p>
    <w:p w:rsidR="00340E34" w:rsidRDefault="008E70DA" w:rsidP="008E70DA">
      <w:pPr>
        <w:pStyle w:val="ListParagraph"/>
        <w:numPr>
          <w:ilvl w:val="2"/>
          <w:numId w:val="1"/>
        </w:numPr>
      </w:pPr>
      <w:r>
        <w:t xml:space="preserve">The burden is on the accused to show it took all reasonable precautions (on a balance of </w:t>
      </w:r>
      <w:proofErr w:type="spellStart"/>
      <w:r>
        <w:t>propabibility</w:t>
      </w:r>
      <w:proofErr w:type="spellEnd"/>
      <w:r>
        <w:t>) pg. 35</w:t>
      </w:r>
    </w:p>
    <w:p w:rsidR="008E70DA" w:rsidRDefault="008E70DA" w:rsidP="008E70DA">
      <w:pPr>
        <w:pStyle w:val="ListParagraph"/>
        <w:numPr>
          <w:ilvl w:val="2"/>
          <w:numId w:val="1"/>
        </w:numPr>
      </w:pPr>
      <w:r>
        <w:t>By having chosen to enter into the field of regulated you accept the regulatory term and conditions pg. 35</w:t>
      </w:r>
    </w:p>
    <w:p w:rsidR="008E70DA" w:rsidRDefault="008E70DA" w:rsidP="008E70DA">
      <w:pPr>
        <w:pStyle w:val="ListParagraph"/>
        <w:numPr>
          <w:ilvl w:val="2"/>
          <w:numId w:val="1"/>
        </w:numPr>
      </w:pPr>
      <w:r>
        <w:t>In OHSA most offences are strict liability pg. 36</w:t>
      </w:r>
    </w:p>
    <w:p w:rsidR="008E70DA" w:rsidRDefault="008E70DA" w:rsidP="008E70DA">
      <w:pPr>
        <w:pStyle w:val="ListParagraph"/>
        <w:numPr>
          <w:ilvl w:val="2"/>
          <w:numId w:val="1"/>
        </w:numPr>
      </w:pPr>
      <w:r>
        <w:lastRenderedPageBreak/>
        <w:t>Proof beyond reasonable doubt is pg. 36</w:t>
      </w:r>
    </w:p>
    <w:p w:rsidR="008E70DA" w:rsidRDefault="008E70DA" w:rsidP="008E70DA">
      <w:pPr>
        <w:pStyle w:val="ListParagraph"/>
        <w:numPr>
          <w:ilvl w:val="2"/>
          <w:numId w:val="1"/>
        </w:numPr>
      </w:pPr>
      <w:r>
        <w:t>Officially Induced Error pg. 38</w:t>
      </w:r>
    </w:p>
    <w:p w:rsidR="008E70DA" w:rsidRDefault="00EE683E" w:rsidP="008E70DA">
      <w:pPr>
        <w:pStyle w:val="ListParagraph"/>
        <w:numPr>
          <w:ilvl w:val="2"/>
          <w:numId w:val="1"/>
        </w:numPr>
      </w:pPr>
      <w:r>
        <w:t>Mistake of fact defense pg. 38</w:t>
      </w:r>
    </w:p>
    <w:p w:rsidR="00EE683E" w:rsidRDefault="00EE683E" w:rsidP="00EE683E">
      <w:pPr>
        <w:pStyle w:val="ListParagraph"/>
        <w:numPr>
          <w:ilvl w:val="2"/>
          <w:numId w:val="1"/>
        </w:numPr>
      </w:pPr>
      <w:r>
        <w:t>Due diligence defense pg. 39</w:t>
      </w:r>
    </w:p>
    <w:p w:rsidR="00EE683E" w:rsidRDefault="00EE683E" w:rsidP="00EE683E">
      <w:pPr>
        <w:pStyle w:val="ListParagraph"/>
        <w:numPr>
          <w:ilvl w:val="3"/>
          <w:numId w:val="1"/>
        </w:numPr>
      </w:pPr>
      <w:r>
        <w:t>All reasonable precautions pg. 40</w:t>
      </w:r>
    </w:p>
    <w:p w:rsidR="00EE683E" w:rsidRDefault="00EE683E" w:rsidP="00EE683E">
      <w:pPr>
        <w:pStyle w:val="ListParagraph"/>
        <w:numPr>
          <w:ilvl w:val="3"/>
          <w:numId w:val="1"/>
        </w:numPr>
      </w:pPr>
      <w:r>
        <w:t>Gravity of potential harm pg. 41</w:t>
      </w:r>
    </w:p>
    <w:p w:rsidR="00B84DA7" w:rsidRDefault="00EE683E" w:rsidP="00B84DA7">
      <w:pPr>
        <w:pStyle w:val="ListParagraph"/>
        <w:numPr>
          <w:ilvl w:val="0"/>
          <w:numId w:val="1"/>
        </w:numPr>
      </w:pPr>
      <w:proofErr w:type="spellStart"/>
      <w:r>
        <w:t>Catelectric</w:t>
      </w:r>
      <w:proofErr w:type="spellEnd"/>
      <w:r>
        <w:t xml:space="preserve"> - Employees want new firm to pay old debt (appeal to decide if business if on the hook for what his BANRUPT firm owes) pg. 43</w:t>
      </w:r>
    </w:p>
    <w:p w:rsidR="00EE683E" w:rsidRDefault="00EE683E" w:rsidP="00B84DA7">
      <w:pPr>
        <w:pStyle w:val="ListParagraph"/>
        <w:numPr>
          <w:ilvl w:val="0"/>
          <w:numId w:val="1"/>
        </w:numPr>
      </w:pPr>
      <w:r>
        <w:t xml:space="preserve">Workers of </w:t>
      </w:r>
      <w:proofErr w:type="spellStart"/>
      <w:r>
        <w:t>Catelctric</w:t>
      </w:r>
      <w:proofErr w:type="spellEnd"/>
      <w:r>
        <w:t xml:space="preserve"> lose severance pay battle pg. 45</w:t>
      </w:r>
    </w:p>
    <w:p w:rsidR="00EE683E" w:rsidRDefault="00EE683E" w:rsidP="00B84DA7">
      <w:pPr>
        <w:pStyle w:val="ListParagraph"/>
        <w:numPr>
          <w:ilvl w:val="0"/>
          <w:numId w:val="1"/>
        </w:numPr>
      </w:pPr>
      <w:r>
        <w:t>Ontario plans to push for more women in boardrooms (there is a link between women’s board membership and better business performance) pg. 47</w:t>
      </w:r>
    </w:p>
    <w:p w:rsidR="00EE683E" w:rsidRDefault="00EE683E" w:rsidP="00EE683E">
      <w:pPr>
        <w:pStyle w:val="ListParagraph"/>
      </w:pPr>
    </w:p>
    <w:p w:rsidR="00B84DA7" w:rsidRDefault="00B84DA7" w:rsidP="00EE683E"/>
    <w:p w:rsidR="00B84DA7" w:rsidRDefault="00B84DA7" w:rsidP="000A142F"/>
    <w:p w:rsidR="00EC7F72" w:rsidRDefault="00EC7F72" w:rsidP="00EC7F72">
      <w:pPr>
        <w:ind w:left="360"/>
      </w:pPr>
    </w:p>
    <w:p w:rsidR="00EC7F72" w:rsidRDefault="00EC7F72" w:rsidP="00EC7F72">
      <w:pPr>
        <w:ind w:left="360"/>
      </w:pPr>
    </w:p>
    <w:p w:rsidR="00EC7F72" w:rsidRDefault="00EC7F72" w:rsidP="00EC7F72">
      <w:pPr>
        <w:ind w:left="360"/>
      </w:pPr>
    </w:p>
    <w:p w:rsidR="00EC7F72" w:rsidRDefault="00EC7F72" w:rsidP="00EC7F72">
      <w:pPr>
        <w:ind w:left="360"/>
      </w:pPr>
    </w:p>
    <w:p w:rsidR="00EE683E" w:rsidRDefault="00EE683E"/>
    <w:p w:rsidR="00EE683E" w:rsidRDefault="00EE683E">
      <w:r>
        <w:br w:type="page"/>
      </w:r>
    </w:p>
    <w:p w:rsidR="00A35076" w:rsidRDefault="00EE683E">
      <w:r>
        <w:lastRenderedPageBreak/>
        <w:t>Chapter 7: CSR, the Retail Fast Food Sector and the Law</w:t>
      </w:r>
    </w:p>
    <w:p w:rsidR="00EE683E" w:rsidRDefault="00E349DD" w:rsidP="00EE683E">
      <w:pPr>
        <w:pStyle w:val="ListParagraph"/>
        <w:numPr>
          <w:ilvl w:val="0"/>
          <w:numId w:val="1"/>
        </w:numPr>
      </w:pPr>
      <w:proofErr w:type="spellStart"/>
      <w:r>
        <w:t>Reuptation</w:t>
      </w:r>
      <w:proofErr w:type="spellEnd"/>
      <w:r>
        <w:t xml:space="preserve"> and </w:t>
      </w:r>
      <w:r w:rsidR="00EE683E">
        <w:t xml:space="preserve"> trust are particularly important of retail-consumer relationship</w:t>
      </w:r>
    </w:p>
    <w:p w:rsidR="00EE683E" w:rsidRDefault="00E349DD" w:rsidP="00EE683E">
      <w:pPr>
        <w:pStyle w:val="ListParagraph"/>
        <w:numPr>
          <w:ilvl w:val="0"/>
          <w:numId w:val="1"/>
        </w:numPr>
      </w:pPr>
      <w:r>
        <w:t>McDonalds</w:t>
      </w:r>
      <w:r w:rsidR="00EE683E">
        <w:t xml:space="preserve"> v London Green peace ( a leaflet </w:t>
      </w:r>
      <w:r>
        <w:t>containing untrue and going beyond any legitimate criticism and as part of a campaign to destroy the business) pg. 2 to 17</w:t>
      </w:r>
    </w:p>
    <w:p w:rsidR="00E349DD" w:rsidRDefault="00E349DD" w:rsidP="00E349DD">
      <w:pPr>
        <w:pStyle w:val="ListParagraph"/>
        <w:numPr>
          <w:ilvl w:val="2"/>
          <w:numId w:val="1"/>
        </w:numPr>
      </w:pPr>
      <w:r>
        <w:t>Defendants were both liable</w:t>
      </w:r>
    </w:p>
    <w:p w:rsidR="00E349DD" w:rsidRDefault="00E349DD" w:rsidP="00E349DD">
      <w:pPr>
        <w:pStyle w:val="ListParagraph"/>
        <w:numPr>
          <w:ilvl w:val="2"/>
          <w:numId w:val="1"/>
        </w:numPr>
      </w:pPr>
      <w:r>
        <w:t>On the  other hand there was justification of which related to animals which were slaughtered and low pay of their employee pg. 16</w:t>
      </w:r>
    </w:p>
    <w:p w:rsidR="00E349DD" w:rsidRDefault="00E349DD" w:rsidP="00E349DD">
      <w:pPr>
        <w:pStyle w:val="ListParagraph"/>
        <w:numPr>
          <w:ilvl w:val="0"/>
          <w:numId w:val="1"/>
        </w:numPr>
      </w:pPr>
      <w:r>
        <w:t xml:space="preserve">Victory for </w:t>
      </w:r>
      <w:proofErr w:type="spellStart"/>
      <w:r>
        <w:t>McDonals</w:t>
      </w:r>
      <w:proofErr w:type="spellEnd"/>
      <w:r>
        <w:t xml:space="preserve"> after Dave and Goliath libel fight (the company’s concern was to stop the campaign and vindicate its reputation) pg. 18</w:t>
      </w:r>
    </w:p>
    <w:p w:rsidR="00E349DD" w:rsidRDefault="00E349DD" w:rsidP="00E349DD">
      <w:pPr>
        <w:pStyle w:val="ListParagraph"/>
        <w:numPr>
          <w:ilvl w:val="0"/>
          <w:numId w:val="1"/>
        </w:numPr>
      </w:pPr>
      <w:r>
        <w:t xml:space="preserve">British deformation law and what it might mean for Canada ( the </w:t>
      </w:r>
      <w:proofErr w:type="spellStart"/>
      <w:r>
        <w:t>plaintif</w:t>
      </w:r>
      <w:proofErr w:type="spellEnd"/>
      <w:r>
        <w:t xml:space="preserve"> does not have to </w:t>
      </w:r>
      <w:proofErr w:type="spellStart"/>
      <w:r>
        <w:t>necessaarly</w:t>
      </w:r>
      <w:proofErr w:type="spellEnd"/>
      <w:r>
        <w:t xml:space="preserve"> prove that the </w:t>
      </w:r>
      <w:proofErr w:type="spellStart"/>
      <w:r>
        <w:t>deferamtion</w:t>
      </w:r>
      <w:proofErr w:type="spellEnd"/>
      <w:r>
        <w:t xml:space="preserve"> cause them damage, but instead merely  that a reasonable person would think less of them after hearing or reading the libelous claim also the English approach place the </w:t>
      </w:r>
      <w:proofErr w:type="spellStart"/>
      <w:r>
        <w:t>burnden</w:t>
      </w:r>
      <w:proofErr w:type="spellEnd"/>
      <w:r>
        <w:t xml:space="preserve"> of proving that no damage has been caused on the </w:t>
      </w:r>
      <w:proofErr w:type="spellStart"/>
      <w:r>
        <w:t>defanant</w:t>
      </w:r>
      <w:proofErr w:type="spellEnd"/>
      <w:r>
        <w:t xml:space="preserve"> and the result is that companies are showing a marked preference to go after and sue pg. 19</w:t>
      </w:r>
    </w:p>
    <w:p w:rsidR="00E349DD" w:rsidRDefault="004A75CD" w:rsidP="00E349DD">
      <w:pPr>
        <w:pStyle w:val="ListParagraph"/>
        <w:numPr>
          <w:ilvl w:val="0"/>
          <w:numId w:val="1"/>
        </w:numPr>
      </w:pPr>
      <w:r>
        <w:t>McDonalds’s Responds to Critics with Pork Raising move (intensifying its strategy of creating two-way, sustainable communication with parents) pg. 21</w:t>
      </w:r>
    </w:p>
    <w:p w:rsidR="004A75CD" w:rsidRDefault="004A75CD" w:rsidP="00E349DD">
      <w:pPr>
        <w:pStyle w:val="ListParagraph"/>
        <w:numPr>
          <w:ilvl w:val="0"/>
          <w:numId w:val="1"/>
        </w:numPr>
      </w:pPr>
      <w:r>
        <w:t xml:space="preserve">An interview with Bob </w:t>
      </w:r>
      <w:proofErr w:type="spellStart"/>
      <w:r>
        <w:t>Langers</w:t>
      </w:r>
      <w:proofErr w:type="spellEnd"/>
      <w:r>
        <w:t>, VP, Sustainability, McDonalds Corp. pg. 22</w:t>
      </w:r>
    </w:p>
    <w:p w:rsidR="004A75CD" w:rsidRDefault="004A75CD" w:rsidP="00E349DD">
      <w:pPr>
        <w:pStyle w:val="ListParagraph"/>
        <w:numPr>
          <w:ilvl w:val="0"/>
          <w:numId w:val="1"/>
        </w:numPr>
      </w:pPr>
      <w:r>
        <w:t>Sustainability at McDonalds pg. 26 to33</w:t>
      </w:r>
    </w:p>
    <w:p w:rsidR="004A75CD" w:rsidRDefault="004A75CD" w:rsidP="00E349DD">
      <w:pPr>
        <w:pStyle w:val="ListParagraph"/>
        <w:numPr>
          <w:ilvl w:val="0"/>
          <w:numId w:val="1"/>
        </w:numPr>
      </w:pPr>
      <w:r>
        <w:t>Obesity lawsuit bill passes in House ( this bill prevents consumers from suing food makers, sellers or trade associations for injuries related to weight gain, obesity or health conditions related to obesity) pg. 34</w:t>
      </w:r>
    </w:p>
    <w:p w:rsidR="004A75CD" w:rsidRDefault="004A75CD" w:rsidP="00E349DD">
      <w:pPr>
        <w:pStyle w:val="ListParagraph"/>
        <w:numPr>
          <w:ilvl w:val="0"/>
          <w:numId w:val="1"/>
        </w:numPr>
      </w:pPr>
      <w:r>
        <w:t xml:space="preserve">The </w:t>
      </w:r>
      <w:proofErr w:type="spellStart"/>
      <w:r>
        <w:t>McLawsuit</w:t>
      </w:r>
      <w:proofErr w:type="spellEnd"/>
      <w:r>
        <w:t xml:space="preserve">: The fast food industry and </w:t>
      </w:r>
      <w:proofErr w:type="spellStart"/>
      <w:r>
        <w:t>leagal</w:t>
      </w:r>
      <w:proofErr w:type="spellEnd"/>
      <w:r>
        <w:t xml:space="preserve"> </w:t>
      </w:r>
      <w:proofErr w:type="spellStart"/>
      <w:r>
        <w:t>accountasbility</w:t>
      </w:r>
      <w:proofErr w:type="spellEnd"/>
      <w:r>
        <w:t xml:space="preserve"> for Obesity (cartoon of lawsuit) pg. 30</w:t>
      </w:r>
    </w:p>
    <w:p w:rsidR="004A75CD" w:rsidRDefault="004A75CD" w:rsidP="004A75CD">
      <w:pPr>
        <w:pStyle w:val="ListParagraph"/>
        <w:numPr>
          <w:ilvl w:val="3"/>
          <w:numId w:val="1"/>
        </w:numPr>
      </w:pPr>
      <w:r>
        <w:t>Negligence and failure to warn (test) pg. 37</w:t>
      </w:r>
    </w:p>
    <w:p w:rsidR="004A75CD" w:rsidRDefault="004A75CD" w:rsidP="004A75CD">
      <w:pPr>
        <w:pStyle w:val="ListParagraph"/>
        <w:numPr>
          <w:ilvl w:val="3"/>
          <w:numId w:val="1"/>
        </w:numPr>
      </w:pPr>
      <w:r>
        <w:t>Consumer choice and known dangers</w:t>
      </w:r>
    </w:p>
    <w:p w:rsidR="004A75CD" w:rsidRDefault="004A75CD" w:rsidP="004A75CD">
      <w:pPr>
        <w:pStyle w:val="ListParagraph"/>
        <w:numPr>
          <w:ilvl w:val="3"/>
          <w:numId w:val="1"/>
        </w:numPr>
      </w:pPr>
      <w:proofErr w:type="spellStart"/>
      <w:r>
        <w:t>Unsafae</w:t>
      </w:r>
      <w:proofErr w:type="spellEnd"/>
      <w:r>
        <w:t xml:space="preserve"> for intended use </w:t>
      </w:r>
    </w:p>
    <w:p w:rsidR="004A75CD" w:rsidRDefault="004A75CD" w:rsidP="004A75CD">
      <w:pPr>
        <w:pStyle w:val="ListParagraph"/>
        <w:numPr>
          <w:ilvl w:val="3"/>
          <w:numId w:val="1"/>
        </w:numPr>
      </w:pPr>
      <w:r>
        <w:t>Causation</w:t>
      </w:r>
    </w:p>
    <w:p w:rsidR="004A75CD" w:rsidRDefault="004A75CD" w:rsidP="004A75CD">
      <w:pPr>
        <w:pStyle w:val="ListParagraph"/>
        <w:numPr>
          <w:ilvl w:val="3"/>
          <w:numId w:val="1"/>
        </w:numPr>
      </w:pPr>
      <w:r>
        <w:t>Fraud and deception pg. 39</w:t>
      </w:r>
    </w:p>
    <w:p w:rsidR="004A75CD" w:rsidRDefault="004A75CD" w:rsidP="004A75CD">
      <w:pPr>
        <w:pStyle w:val="ListParagraph"/>
        <w:numPr>
          <w:ilvl w:val="3"/>
          <w:numId w:val="1"/>
        </w:numPr>
      </w:pPr>
      <w:r>
        <w:t>Have we herd this tory before?</w:t>
      </w:r>
    </w:p>
    <w:p w:rsidR="004A75CD" w:rsidRDefault="004A75CD" w:rsidP="004A75CD">
      <w:pPr>
        <w:pStyle w:val="ListParagraph"/>
        <w:numPr>
          <w:ilvl w:val="4"/>
          <w:numId w:val="1"/>
        </w:numPr>
      </w:pPr>
      <w:r>
        <w:t xml:space="preserve">Addictive </w:t>
      </w:r>
      <w:proofErr w:type="spellStart"/>
      <w:r>
        <w:t>quailities</w:t>
      </w:r>
      <w:proofErr w:type="spellEnd"/>
    </w:p>
    <w:p w:rsidR="004A75CD" w:rsidRDefault="004A75CD" w:rsidP="004A75CD">
      <w:pPr>
        <w:pStyle w:val="ListParagraph"/>
        <w:numPr>
          <w:ilvl w:val="4"/>
          <w:numId w:val="1"/>
        </w:numPr>
      </w:pPr>
      <w:r>
        <w:t xml:space="preserve">Public attitudes </w:t>
      </w:r>
    </w:p>
    <w:p w:rsidR="004A75CD" w:rsidRDefault="004A75CD" w:rsidP="004A75CD">
      <w:pPr>
        <w:pStyle w:val="ListParagraph"/>
        <w:numPr>
          <w:ilvl w:val="4"/>
          <w:numId w:val="1"/>
        </w:numPr>
      </w:pPr>
      <w:r>
        <w:t xml:space="preserve">Painting </w:t>
      </w:r>
      <w:proofErr w:type="spellStart"/>
      <w:r>
        <w:t>Cuplpability</w:t>
      </w:r>
      <w:proofErr w:type="spellEnd"/>
    </w:p>
    <w:p w:rsidR="004A75CD" w:rsidRDefault="004A75CD" w:rsidP="004A75CD">
      <w:pPr>
        <w:pStyle w:val="ListParagraph"/>
        <w:numPr>
          <w:ilvl w:val="5"/>
          <w:numId w:val="1"/>
        </w:numPr>
      </w:pPr>
      <w:r>
        <w:t>Litigation and Accountability</w:t>
      </w:r>
    </w:p>
    <w:p w:rsidR="004A75CD" w:rsidRDefault="004A75CD" w:rsidP="004A75CD">
      <w:pPr>
        <w:pStyle w:val="ListParagraph"/>
        <w:numPr>
          <w:ilvl w:val="6"/>
          <w:numId w:val="1"/>
        </w:numPr>
      </w:pPr>
      <w:r>
        <w:t>Industry change</w:t>
      </w:r>
    </w:p>
    <w:p w:rsidR="004A75CD" w:rsidRDefault="004A75CD" w:rsidP="004A75CD">
      <w:pPr>
        <w:pStyle w:val="ListParagraph"/>
        <w:numPr>
          <w:ilvl w:val="6"/>
          <w:numId w:val="1"/>
        </w:numPr>
      </w:pPr>
      <w:r>
        <w:t>Regulatory activism</w:t>
      </w:r>
    </w:p>
    <w:p w:rsidR="004A75CD" w:rsidRDefault="004A75CD" w:rsidP="004A75CD">
      <w:pPr>
        <w:pStyle w:val="ListParagraph"/>
        <w:numPr>
          <w:ilvl w:val="6"/>
          <w:numId w:val="1"/>
        </w:numPr>
      </w:pPr>
      <w:r>
        <w:t>Cultural change</w:t>
      </w:r>
    </w:p>
    <w:p w:rsidR="004A75CD" w:rsidRDefault="004A75CD" w:rsidP="004A75CD">
      <w:pPr>
        <w:pStyle w:val="ListParagraph"/>
        <w:numPr>
          <w:ilvl w:val="0"/>
          <w:numId w:val="1"/>
        </w:numPr>
      </w:pPr>
      <w:r>
        <w:t>How not to market to Quebec children pg. 44</w:t>
      </w:r>
    </w:p>
    <w:p w:rsidR="004A75CD" w:rsidRDefault="00332BCF" w:rsidP="004A75CD">
      <w:pPr>
        <w:pStyle w:val="ListParagraph"/>
        <w:numPr>
          <w:ilvl w:val="0"/>
          <w:numId w:val="1"/>
        </w:numPr>
      </w:pPr>
      <w:r>
        <w:t>Cookie Monster has spoken, advertisers have listened pg. 45</w:t>
      </w:r>
    </w:p>
    <w:p w:rsidR="00332BCF" w:rsidRDefault="00332BCF" w:rsidP="004A75CD">
      <w:pPr>
        <w:pStyle w:val="ListParagraph"/>
        <w:numPr>
          <w:ilvl w:val="0"/>
          <w:numId w:val="1"/>
        </w:numPr>
      </w:pPr>
      <w:r>
        <w:t xml:space="preserve">New York city’s ban on big sodas is unconstitutional pg. 46 </w:t>
      </w:r>
    </w:p>
    <w:p w:rsidR="00332BCF" w:rsidRDefault="00332BCF" w:rsidP="004A75CD">
      <w:pPr>
        <w:pStyle w:val="ListParagraph"/>
        <w:numPr>
          <w:ilvl w:val="0"/>
          <w:numId w:val="1"/>
        </w:numPr>
      </w:pPr>
      <w:r>
        <w:t xml:space="preserve">Coca-Cola sued over Sugar- Laden </w:t>
      </w:r>
      <w:proofErr w:type="spellStart"/>
      <w:r>
        <w:t>Vitaminwater</w:t>
      </w:r>
      <w:proofErr w:type="spellEnd"/>
      <w:r>
        <w:t xml:space="preserve"> pg. 48</w:t>
      </w:r>
    </w:p>
    <w:p w:rsidR="00332BCF" w:rsidRDefault="00332BCF" w:rsidP="004A75CD">
      <w:pPr>
        <w:pStyle w:val="ListParagraph"/>
        <w:numPr>
          <w:ilvl w:val="0"/>
          <w:numId w:val="1"/>
        </w:numPr>
      </w:pPr>
      <w:r>
        <w:t xml:space="preserve">Deaf </w:t>
      </w:r>
      <w:proofErr w:type="spellStart"/>
      <w:r>
        <w:t>Partrons</w:t>
      </w:r>
      <w:proofErr w:type="spellEnd"/>
      <w:r>
        <w:t>’ Suit accuses Starbucks of Discrimination 49</w:t>
      </w:r>
    </w:p>
    <w:p w:rsidR="004A75CD" w:rsidRDefault="004A75CD" w:rsidP="004A75CD"/>
    <w:p w:rsidR="00FB31EE" w:rsidRDefault="00FB31EE" w:rsidP="004A75CD">
      <w:r>
        <w:lastRenderedPageBreak/>
        <w:t xml:space="preserve">Chapter 8: CSR, The apparel Sector, the Supply Chain and the Law </w:t>
      </w:r>
    </w:p>
    <w:p w:rsidR="00FB31EE" w:rsidRDefault="00FB31EE" w:rsidP="00FB31EE">
      <w:pPr>
        <w:pStyle w:val="ListParagraph"/>
        <w:numPr>
          <w:ilvl w:val="0"/>
          <w:numId w:val="1"/>
        </w:numPr>
      </w:pPr>
      <w:r>
        <w:t xml:space="preserve">Retail sector is being stimulated to display social </w:t>
      </w:r>
      <w:proofErr w:type="spellStart"/>
      <w:r>
        <w:t>respecisbility</w:t>
      </w:r>
      <w:proofErr w:type="spellEnd"/>
      <w:r>
        <w:t xml:space="preserve"> </w:t>
      </w:r>
      <w:proofErr w:type="spellStart"/>
      <w:r>
        <w:t>characterists</w:t>
      </w:r>
      <w:proofErr w:type="spellEnd"/>
    </w:p>
    <w:p w:rsidR="00FB31EE" w:rsidRDefault="00FB31EE" w:rsidP="00FB31EE">
      <w:pPr>
        <w:pStyle w:val="ListParagraph"/>
        <w:numPr>
          <w:ilvl w:val="0"/>
          <w:numId w:val="1"/>
        </w:numPr>
      </w:pPr>
      <w:r>
        <w:t xml:space="preserve">Chronology of </w:t>
      </w:r>
      <w:proofErr w:type="spellStart"/>
      <w:r>
        <w:t>Gildan</w:t>
      </w:r>
      <w:proofErr w:type="spellEnd"/>
      <w:r>
        <w:t xml:space="preserve"> </w:t>
      </w:r>
      <w:proofErr w:type="spellStart"/>
      <w:r>
        <w:t>Activwear</w:t>
      </w:r>
      <w:proofErr w:type="spellEnd"/>
      <w:r>
        <w:t xml:space="preserve"> (an audit was done in of </w:t>
      </w:r>
      <w:proofErr w:type="spellStart"/>
      <w:r>
        <w:t>Gildans</w:t>
      </w:r>
      <w:proofErr w:type="spellEnd"/>
      <w:r>
        <w:t xml:space="preserve"> factories where wages didn’t meet the basic needs, excessively high production costs, failure to provide day care, new employees were tested for pregnancy and if positive they would be </w:t>
      </w:r>
      <w:proofErr w:type="spellStart"/>
      <w:r>
        <w:t>fires,workers</w:t>
      </w:r>
      <w:proofErr w:type="spellEnd"/>
      <w:r>
        <w:t xml:space="preserve"> were fired because of suspicions that they supported the latest union </w:t>
      </w:r>
      <w:proofErr w:type="spellStart"/>
      <w:r>
        <w:t>oragnaizing</w:t>
      </w:r>
      <w:proofErr w:type="spellEnd"/>
      <w:r>
        <w:t xml:space="preserve"> driver pg. 2 to 5</w:t>
      </w:r>
    </w:p>
    <w:p w:rsidR="00FB31EE" w:rsidRDefault="00FB31EE" w:rsidP="00FB31EE">
      <w:pPr>
        <w:pStyle w:val="ListParagraph"/>
        <w:numPr>
          <w:ilvl w:val="0"/>
          <w:numId w:val="1"/>
        </w:numPr>
      </w:pPr>
      <w:r>
        <w:t xml:space="preserve">A letter to school asking to address the </w:t>
      </w:r>
      <w:proofErr w:type="spellStart"/>
      <w:r>
        <w:t>Gidan</w:t>
      </w:r>
      <w:proofErr w:type="spellEnd"/>
      <w:r>
        <w:t xml:space="preserve"> case pg. 6</w:t>
      </w:r>
    </w:p>
    <w:p w:rsidR="00FB31EE" w:rsidRDefault="00FB31EE" w:rsidP="00FB31EE">
      <w:pPr>
        <w:pStyle w:val="ListParagraph"/>
        <w:numPr>
          <w:ilvl w:val="0"/>
          <w:numId w:val="1"/>
        </w:numPr>
      </w:pPr>
      <w:r>
        <w:t xml:space="preserve">Students protest against </w:t>
      </w:r>
      <w:proofErr w:type="spellStart"/>
      <w:r>
        <w:t>Gidan</w:t>
      </w:r>
      <w:proofErr w:type="spellEnd"/>
      <w:r>
        <w:t xml:space="preserve"> and FLA ( Fair </w:t>
      </w:r>
      <w:proofErr w:type="spellStart"/>
      <w:r>
        <w:t>Labour</w:t>
      </w:r>
      <w:proofErr w:type="spellEnd"/>
      <w:r>
        <w:t xml:space="preserve"> </w:t>
      </w:r>
      <w:proofErr w:type="spellStart"/>
      <w:r>
        <w:t>Accociation</w:t>
      </w:r>
      <w:proofErr w:type="spellEnd"/>
      <w:r>
        <w:t xml:space="preserve"> outs it member under review for 90 days if the company fails to satisfy its standards the membership would be revoked pg. 7</w:t>
      </w:r>
    </w:p>
    <w:p w:rsidR="00FB31EE" w:rsidRDefault="00FB31EE" w:rsidP="00FB31EE">
      <w:pPr>
        <w:pStyle w:val="ListParagraph"/>
        <w:numPr>
          <w:ilvl w:val="0"/>
          <w:numId w:val="1"/>
        </w:numPr>
      </w:pPr>
      <w:r>
        <w:t>How FLA 3.0 works pg. 9</w:t>
      </w:r>
    </w:p>
    <w:p w:rsidR="00FB31EE" w:rsidRDefault="00FB31EE" w:rsidP="00FB31EE">
      <w:pPr>
        <w:pStyle w:val="ListParagraph"/>
        <w:numPr>
          <w:ilvl w:val="0"/>
          <w:numId w:val="1"/>
        </w:numPr>
      </w:pPr>
      <w:r>
        <w:t xml:space="preserve">Could Bangladesh tragedy change how Canadian importers to business? </w:t>
      </w:r>
      <w:proofErr w:type="spellStart"/>
      <w:r>
        <w:t>Pg</w:t>
      </w:r>
      <w:proofErr w:type="spellEnd"/>
      <w:r>
        <w:t xml:space="preserve"> 10</w:t>
      </w:r>
    </w:p>
    <w:p w:rsidR="00FB31EE" w:rsidRDefault="00FB31EE" w:rsidP="00FB31EE">
      <w:pPr>
        <w:pStyle w:val="ListParagraph"/>
        <w:numPr>
          <w:ilvl w:val="1"/>
          <w:numId w:val="1"/>
        </w:numPr>
      </w:pPr>
      <w:r>
        <w:t xml:space="preserve">This incident became known as the Spectrum factory disaster </w:t>
      </w:r>
    </w:p>
    <w:p w:rsidR="00FB31EE" w:rsidRDefault="00FB31EE" w:rsidP="00FB31EE">
      <w:pPr>
        <w:pStyle w:val="ListParagraph"/>
        <w:numPr>
          <w:ilvl w:val="1"/>
          <w:numId w:val="1"/>
        </w:numPr>
      </w:pPr>
      <w:r>
        <w:t xml:space="preserve">Loblaw would compensate </w:t>
      </w:r>
      <w:proofErr w:type="spellStart"/>
      <w:r>
        <w:t>vistims</w:t>
      </w:r>
      <w:proofErr w:type="spellEnd"/>
      <w:r>
        <w:t xml:space="preserve"> of the collapse</w:t>
      </w:r>
    </w:p>
    <w:p w:rsidR="00FB31EE" w:rsidRDefault="00FB31EE" w:rsidP="00FB31EE">
      <w:pPr>
        <w:pStyle w:val="ListParagraph"/>
        <w:numPr>
          <w:ilvl w:val="1"/>
          <w:numId w:val="1"/>
        </w:numPr>
      </w:pPr>
      <w:r>
        <w:t>Dr. Webb gives a lot of suggestions within this case</w:t>
      </w:r>
    </w:p>
    <w:p w:rsidR="00FB31EE" w:rsidRDefault="00685B9E" w:rsidP="00685B9E">
      <w:pPr>
        <w:pStyle w:val="ListParagraph"/>
        <w:numPr>
          <w:ilvl w:val="0"/>
          <w:numId w:val="1"/>
        </w:numPr>
      </w:pPr>
      <w:proofErr w:type="spellStart"/>
      <w:r>
        <w:t>Loblwas</w:t>
      </w:r>
      <w:proofErr w:type="spellEnd"/>
      <w:r>
        <w:t xml:space="preserve"> previous standard were design to ensure that products were manufacture in a socially responsible way but did not </w:t>
      </w:r>
      <w:proofErr w:type="spellStart"/>
      <w:r>
        <w:t>addrss</w:t>
      </w:r>
      <w:proofErr w:type="spellEnd"/>
      <w:r>
        <w:t xml:space="preserve"> the issue of </w:t>
      </w:r>
      <w:proofErr w:type="spellStart"/>
      <w:r>
        <w:t>buinsing</w:t>
      </w:r>
      <w:proofErr w:type="spellEnd"/>
      <w:r>
        <w:t xml:space="preserve"> construction or </w:t>
      </w:r>
      <w:proofErr w:type="spellStart"/>
      <w:r>
        <w:t>integridty</w:t>
      </w:r>
      <w:proofErr w:type="spellEnd"/>
      <w:r>
        <w:t xml:space="preserve"> pg. 12</w:t>
      </w:r>
    </w:p>
    <w:p w:rsidR="00685B9E" w:rsidRDefault="00685B9E" w:rsidP="00685B9E">
      <w:pPr>
        <w:pStyle w:val="ListParagraph"/>
        <w:numPr>
          <w:ilvl w:val="2"/>
          <w:numId w:val="1"/>
        </w:numPr>
      </w:pPr>
      <w:r>
        <w:t>Loblaw to take 3 steps to address the issue pg. 13</w:t>
      </w:r>
    </w:p>
    <w:p w:rsidR="00685B9E" w:rsidRDefault="00685B9E" w:rsidP="00685B9E">
      <w:pPr>
        <w:pStyle w:val="ListParagraph"/>
        <w:numPr>
          <w:ilvl w:val="0"/>
          <w:numId w:val="1"/>
        </w:numPr>
      </w:pPr>
      <w:r>
        <w:t>Loblaw to sign Bangladesh fire and building safety code pg. 14</w:t>
      </w:r>
    </w:p>
    <w:p w:rsidR="00685B9E" w:rsidRDefault="00685B9E" w:rsidP="00685B9E">
      <w:pPr>
        <w:pStyle w:val="ListParagraph"/>
        <w:numPr>
          <w:ilvl w:val="0"/>
          <w:numId w:val="1"/>
        </w:numPr>
      </w:pPr>
      <w:r>
        <w:t>Walmart refuses to support Bangladesh safety pact while 24 other retailers sign on pg. 15</w:t>
      </w:r>
    </w:p>
    <w:p w:rsidR="00685B9E" w:rsidRDefault="00685B9E" w:rsidP="00685B9E">
      <w:pPr>
        <w:pStyle w:val="ListParagraph"/>
        <w:numPr>
          <w:ilvl w:val="2"/>
          <w:numId w:val="1"/>
        </w:numPr>
      </w:pPr>
      <w:r>
        <w:t>Instead they would do Visual and Safety inspections</w:t>
      </w:r>
    </w:p>
    <w:p w:rsidR="00685B9E" w:rsidRDefault="00685B9E" w:rsidP="00685B9E">
      <w:pPr>
        <w:pStyle w:val="ListParagraph"/>
        <w:numPr>
          <w:ilvl w:val="0"/>
          <w:numId w:val="1"/>
        </w:numPr>
      </w:pPr>
      <w:r>
        <w:t xml:space="preserve">Accountability is in Question pg. 17 </w:t>
      </w:r>
    </w:p>
    <w:p w:rsidR="00685B9E" w:rsidRDefault="00685B9E" w:rsidP="00685B9E">
      <w:pPr>
        <w:pStyle w:val="ListParagraph"/>
        <w:numPr>
          <w:ilvl w:val="0"/>
          <w:numId w:val="1"/>
        </w:numPr>
      </w:pPr>
      <w:r>
        <w:t xml:space="preserve">Learning from the </w:t>
      </w:r>
      <w:proofErr w:type="spellStart"/>
      <w:r>
        <w:t>Bangledhes</w:t>
      </w:r>
      <w:proofErr w:type="spellEnd"/>
      <w:r>
        <w:t xml:space="preserve"> collapse how to effectively ensure health and </w:t>
      </w:r>
      <w:proofErr w:type="spellStart"/>
      <w:r>
        <w:t>safry</w:t>
      </w:r>
      <w:proofErr w:type="spellEnd"/>
      <w:r>
        <w:t xml:space="preserve"> in </w:t>
      </w:r>
      <w:proofErr w:type="spellStart"/>
      <w:r>
        <w:t>ovearses</w:t>
      </w:r>
      <w:proofErr w:type="spellEnd"/>
      <w:r>
        <w:t xml:space="preserve"> </w:t>
      </w:r>
      <w:proofErr w:type="spellStart"/>
      <w:r>
        <w:t>factorie</w:t>
      </w:r>
      <w:proofErr w:type="spellEnd"/>
      <w:r>
        <w:t xml:space="preserve"> pg. 20</w:t>
      </w:r>
    </w:p>
    <w:p w:rsidR="00685B9E" w:rsidRDefault="00685B9E" w:rsidP="00685B9E">
      <w:pPr>
        <w:pStyle w:val="ListParagraph"/>
        <w:numPr>
          <w:ilvl w:val="2"/>
          <w:numId w:val="1"/>
        </w:numPr>
      </w:pPr>
      <w:proofErr w:type="spellStart"/>
      <w:r>
        <w:t>Phenomenan</w:t>
      </w:r>
      <w:proofErr w:type="spellEnd"/>
      <w:r>
        <w:t xml:space="preserve"> called the regulation by disaster, in which long term regulatory changes are brought by </w:t>
      </w:r>
      <w:proofErr w:type="spellStart"/>
      <w:r>
        <w:t>occurance</w:t>
      </w:r>
      <w:proofErr w:type="spellEnd"/>
      <w:r>
        <w:t xml:space="preserve"> of horrific incidents (dr. Webb) pg. 21</w:t>
      </w:r>
    </w:p>
    <w:p w:rsidR="00685B9E" w:rsidRDefault="00685B9E" w:rsidP="00685B9E">
      <w:pPr>
        <w:pStyle w:val="ListParagraph"/>
        <w:numPr>
          <w:ilvl w:val="2"/>
          <w:numId w:val="1"/>
        </w:numPr>
      </w:pPr>
      <w:r>
        <w:t>Manufacturers look overseas for cos efficient locations</w:t>
      </w:r>
    </w:p>
    <w:p w:rsidR="00685B9E" w:rsidRDefault="00685B9E" w:rsidP="00685B9E">
      <w:pPr>
        <w:pStyle w:val="ListParagraph"/>
        <w:numPr>
          <w:ilvl w:val="2"/>
          <w:numId w:val="1"/>
        </w:numPr>
      </w:pPr>
      <w:r>
        <w:t>Local suppliers compete by driving down the wages, cutting corners on issues like health and safety pg. 22</w:t>
      </w:r>
    </w:p>
    <w:p w:rsidR="00685B9E" w:rsidRDefault="00685B9E" w:rsidP="009E0873">
      <w:pPr>
        <w:pStyle w:val="ListParagraph"/>
        <w:numPr>
          <w:ilvl w:val="2"/>
          <w:numId w:val="1"/>
        </w:numPr>
      </w:pPr>
      <w:r>
        <w:t xml:space="preserve">Dr. </w:t>
      </w:r>
      <w:proofErr w:type="spellStart"/>
      <w:r>
        <w:t>Webss</w:t>
      </w:r>
      <w:proofErr w:type="spellEnd"/>
      <w:r>
        <w:t xml:space="preserve"> suggestion in tackling the issue (three suggestions) pg. 23 </w:t>
      </w:r>
    </w:p>
    <w:p w:rsidR="009E0873" w:rsidRDefault="009E0873" w:rsidP="009E0873">
      <w:pPr>
        <w:pStyle w:val="ListParagraph"/>
        <w:numPr>
          <w:ilvl w:val="2"/>
          <w:numId w:val="1"/>
        </w:numPr>
      </w:pPr>
      <w:r>
        <w:t xml:space="preserve">CFPOA ( Corruption of </w:t>
      </w:r>
      <w:proofErr w:type="spellStart"/>
      <w:r>
        <w:t>Foreigh</w:t>
      </w:r>
      <w:proofErr w:type="spellEnd"/>
      <w:r>
        <w:t xml:space="preserve"> Public </w:t>
      </w:r>
      <w:proofErr w:type="spellStart"/>
      <w:r>
        <w:t>Officals</w:t>
      </w:r>
      <w:proofErr w:type="spellEnd"/>
      <w:r>
        <w:t xml:space="preserve"> Act) – business leaders can be prosecuted in Canada if there is evidence to </w:t>
      </w:r>
      <w:proofErr w:type="spellStart"/>
      <w:r>
        <w:t>seggest</w:t>
      </w:r>
      <w:proofErr w:type="spellEnd"/>
      <w:r>
        <w:t xml:space="preserve"> that they knew or out to have known that lower safety standards were </w:t>
      </w:r>
      <w:proofErr w:type="spellStart"/>
      <w:r>
        <w:t>usind</w:t>
      </w:r>
      <w:proofErr w:type="spellEnd"/>
      <w:r>
        <w:t xml:space="preserve"> in another country and they were facilitated or allowed by foreign public official who received some </w:t>
      </w:r>
      <w:proofErr w:type="spellStart"/>
      <w:r>
        <w:t>bribary</w:t>
      </w:r>
      <w:proofErr w:type="spellEnd"/>
      <w:r>
        <w:t xml:space="preserve"> advantage pg. 26</w:t>
      </w:r>
    </w:p>
    <w:p w:rsidR="009E0873" w:rsidRDefault="009E0873" w:rsidP="009E0873">
      <w:pPr>
        <w:pStyle w:val="ListParagraph"/>
        <w:numPr>
          <w:ilvl w:val="0"/>
          <w:numId w:val="1"/>
        </w:numPr>
      </w:pPr>
      <w:r>
        <w:t xml:space="preserve">Mountain Equipment Co-op becomes </w:t>
      </w:r>
      <w:proofErr w:type="spellStart"/>
      <w:r>
        <w:t>firt</w:t>
      </w:r>
      <w:proofErr w:type="spellEnd"/>
      <w:r>
        <w:t xml:space="preserve"> Canadian retailer to disclose supplier factories pg. 27</w:t>
      </w:r>
    </w:p>
    <w:p w:rsidR="009E0873" w:rsidRDefault="009E0873" w:rsidP="009E0873">
      <w:pPr>
        <w:pStyle w:val="ListParagraph"/>
        <w:numPr>
          <w:ilvl w:val="0"/>
          <w:numId w:val="1"/>
        </w:numPr>
      </w:pPr>
      <w:r>
        <w:t>The New Walmart Effect pg. 29 to 44</w:t>
      </w:r>
      <w:bookmarkStart w:id="0" w:name="_GoBack"/>
      <w:r>
        <w:t xml:space="preserve"> </w:t>
      </w:r>
      <w:bookmarkEnd w:id="0"/>
    </w:p>
    <w:p w:rsidR="00685B9E" w:rsidRDefault="00685B9E" w:rsidP="00685B9E"/>
    <w:p w:rsidR="00685B9E" w:rsidRDefault="00685B9E" w:rsidP="00685B9E"/>
    <w:p w:rsidR="00FB31EE" w:rsidRDefault="00FB31EE" w:rsidP="004A75CD"/>
    <w:sectPr w:rsidR="00FB31EE" w:rsidSect="00DD2176">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EB4B15"/>
    <w:multiLevelType w:val="hybridMultilevel"/>
    <w:tmpl w:val="32589FCA"/>
    <w:lvl w:ilvl="0" w:tplc="71C4F5A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17769C"/>
    <w:multiLevelType w:val="hybridMultilevel"/>
    <w:tmpl w:val="9176F768"/>
    <w:lvl w:ilvl="0" w:tplc="6282A64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076"/>
    <w:rsid w:val="0000653E"/>
    <w:rsid w:val="000A142F"/>
    <w:rsid w:val="001F7AC4"/>
    <w:rsid w:val="00220B30"/>
    <w:rsid w:val="00233966"/>
    <w:rsid w:val="00280617"/>
    <w:rsid w:val="002924EC"/>
    <w:rsid w:val="002C5F4C"/>
    <w:rsid w:val="002D3D84"/>
    <w:rsid w:val="002E523F"/>
    <w:rsid w:val="00323D05"/>
    <w:rsid w:val="00332BCF"/>
    <w:rsid w:val="00340E34"/>
    <w:rsid w:val="00347229"/>
    <w:rsid w:val="00352071"/>
    <w:rsid w:val="003915A4"/>
    <w:rsid w:val="004A75CD"/>
    <w:rsid w:val="00553FD2"/>
    <w:rsid w:val="00593AE7"/>
    <w:rsid w:val="005B70DD"/>
    <w:rsid w:val="005E0DEF"/>
    <w:rsid w:val="005F3673"/>
    <w:rsid w:val="00644A24"/>
    <w:rsid w:val="0068497B"/>
    <w:rsid w:val="00685B9E"/>
    <w:rsid w:val="006C02A6"/>
    <w:rsid w:val="006D50FD"/>
    <w:rsid w:val="0080181E"/>
    <w:rsid w:val="00813B3F"/>
    <w:rsid w:val="008677BC"/>
    <w:rsid w:val="008E70DA"/>
    <w:rsid w:val="009145EA"/>
    <w:rsid w:val="009D1EC7"/>
    <w:rsid w:val="009E0873"/>
    <w:rsid w:val="00A35076"/>
    <w:rsid w:val="00AB4855"/>
    <w:rsid w:val="00B05C09"/>
    <w:rsid w:val="00B84DA7"/>
    <w:rsid w:val="00BA33FD"/>
    <w:rsid w:val="00BA35D4"/>
    <w:rsid w:val="00BE257F"/>
    <w:rsid w:val="00C85F4C"/>
    <w:rsid w:val="00D454CD"/>
    <w:rsid w:val="00D60925"/>
    <w:rsid w:val="00D87E5A"/>
    <w:rsid w:val="00DC6033"/>
    <w:rsid w:val="00DD2176"/>
    <w:rsid w:val="00E321C1"/>
    <w:rsid w:val="00E349DD"/>
    <w:rsid w:val="00E61624"/>
    <w:rsid w:val="00EC7F72"/>
    <w:rsid w:val="00ED7899"/>
    <w:rsid w:val="00EE683E"/>
    <w:rsid w:val="00F16F4E"/>
    <w:rsid w:val="00FB3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A77906-879E-4D36-BE84-4225BA41F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0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1518</TotalTime>
  <Pages>10</Pages>
  <Words>3364</Words>
  <Characters>19177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10X</dc:creator>
  <cp:keywords/>
  <dc:description/>
  <cp:lastModifiedBy>10X</cp:lastModifiedBy>
  <cp:revision>10</cp:revision>
  <dcterms:created xsi:type="dcterms:W3CDTF">2014-11-01T14:06:00Z</dcterms:created>
  <dcterms:modified xsi:type="dcterms:W3CDTF">2014-11-05T05:04:00Z</dcterms:modified>
</cp:coreProperties>
</file>