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EA0" w:rsidRDefault="00EE4EA0" w:rsidP="00EE4EA0">
      <w:pPr>
        <w:pStyle w:val="paragraph"/>
        <w:textAlignment w:val="baseline"/>
        <w:rPr>
          <w:rStyle w:val="spellingerror"/>
          <w:rFonts w:ascii="Calibri" w:hAnsi="Calibri" w:cs="Segoe UI"/>
          <w:sz w:val="22"/>
          <w:szCs w:val="22"/>
        </w:rPr>
      </w:pPr>
      <w:r>
        <w:rPr>
          <w:rStyle w:val="spellingerror"/>
          <w:rFonts w:ascii="Calibri" w:hAnsi="Calibri" w:cs="Segoe UI"/>
          <w:sz w:val="22"/>
          <w:szCs w:val="22"/>
        </w:rPr>
        <w:t>ARCH 1001</w:t>
      </w:r>
      <w:bookmarkStart w:id="0" w:name="_GoBack"/>
      <w:bookmarkEnd w:id="0"/>
      <w:r>
        <w:rPr>
          <w:rStyle w:val="spellingerror"/>
          <w:rFonts w:ascii="Calibri" w:hAnsi="Calibri" w:cs="Segoe UI"/>
          <w:sz w:val="22"/>
          <w:szCs w:val="22"/>
        </w:rPr>
        <w:t xml:space="preserve"> Lecture 8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proofErr w:type="spellStart"/>
      <w:r>
        <w:rPr>
          <w:rStyle w:val="spellingerror"/>
          <w:rFonts w:ascii="Calibri" w:hAnsi="Calibri" w:cs="Segoe UI"/>
          <w:sz w:val="22"/>
          <w:szCs w:val="22"/>
        </w:rPr>
        <w:t>Spandro</w:t>
      </w:r>
      <w:proofErr w:type="spellEnd"/>
      <w:r>
        <w:rPr>
          <w:rStyle w:val="normaltextrun"/>
          <w:rFonts w:ascii="Calibri" w:hAnsi="Calibri" w:cs="Segoe UI"/>
          <w:sz w:val="22"/>
          <w:szCs w:val="22"/>
        </w:rPr>
        <w:t xml:space="preserve"> glass- cannot see through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Vision glass - can see through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proofErr w:type="spellStart"/>
      <w:r>
        <w:rPr>
          <w:rStyle w:val="spellingerror"/>
          <w:rFonts w:ascii="Calibri" w:hAnsi="Calibri" w:cs="Segoe UI"/>
          <w:sz w:val="22"/>
          <w:szCs w:val="22"/>
        </w:rPr>
        <w:t>Mansonry</w:t>
      </w:r>
      <w:proofErr w:type="spellEnd"/>
      <w:r>
        <w:rPr>
          <w:rStyle w:val="normaltextrun"/>
          <w:rFonts w:ascii="Calibri" w:hAnsi="Calibri" w:cs="Segoe UI"/>
          <w:sz w:val="22"/>
          <w:szCs w:val="22"/>
        </w:rPr>
        <w:t xml:space="preserve"> may be used in curtain wall architecture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To make curtain wall buildings to appear to be made by stone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To be load bearing - material should touch ground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More common now for building to hold up walls, instead of vice-versa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Curtain wall construction - represents tent constructions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Both have frame and covering, being supported and hung off the frame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proofErr w:type="spellStart"/>
      <w:r>
        <w:rPr>
          <w:rStyle w:val="spellingerror"/>
          <w:rFonts w:ascii="Calibri" w:hAnsi="Calibri" w:cs="Segoe UI"/>
          <w:sz w:val="22"/>
          <w:szCs w:val="22"/>
        </w:rPr>
        <w:t>Mordern</w:t>
      </w:r>
      <w:proofErr w:type="spellEnd"/>
      <w:r>
        <w:rPr>
          <w:rStyle w:val="normaltextrun"/>
          <w:rFonts w:ascii="Calibri" w:hAnsi="Calibri" w:cs="Segoe UI"/>
          <w:sz w:val="22"/>
          <w:szCs w:val="22"/>
        </w:rPr>
        <w:t xml:space="preserve"> technological innovations in serves of dematerialization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numPr>
          <w:ilvl w:val="0"/>
          <w:numId w:val="4"/>
        </w:numPr>
        <w:ind w:left="108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Steel frame construction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numPr>
          <w:ilvl w:val="0"/>
          <w:numId w:val="4"/>
        </w:numPr>
        <w:ind w:left="108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Reinforced concrete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numPr>
          <w:ilvl w:val="0"/>
          <w:numId w:val="4"/>
        </w:numPr>
        <w:ind w:left="108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Vertical transportation systems (elevators, escalators)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numPr>
          <w:ilvl w:val="0"/>
          <w:numId w:val="4"/>
        </w:numPr>
        <w:ind w:left="108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b/>
          <w:bCs/>
          <w:sz w:val="22"/>
          <w:szCs w:val="22"/>
        </w:rPr>
        <w:t>Plate and float glass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b/>
          <w:bCs/>
          <w:sz w:val="22"/>
          <w:szCs w:val="22"/>
        </w:rPr>
        <w:t>History of architecture - movement from cave to tent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Petrification - Transformation of impermanent materials to permanent materials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lastRenderedPageBreak/>
        <w:t>Forms of buildings hold cultural meanings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 xml:space="preserve">Therefore form will carry </w:t>
      </w:r>
      <w:proofErr w:type="spellStart"/>
      <w:r>
        <w:rPr>
          <w:rStyle w:val="normaltextrun"/>
          <w:rFonts w:ascii="Calibri" w:hAnsi="Calibri" w:cs="Segoe UI"/>
          <w:sz w:val="22"/>
          <w:szCs w:val="22"/>
        </w:rPr>
        <w:t>through out</w:t>
      </w:r>
      <w:proofErr w:type="spellEnd"/>
      <w:r>
        <w:rPr>
          <w:rStyle w:val="normaltextrun"/>
          <w:rFonts w:ascii="Calibri" w:hAnsi="Calibri" w:cs="Segoe UI"/>
          <w:sz w:val="22"/>
          <w:szCs w:val="22"/>
        </w:rPr>
        <w:t xml:space="preserve"> time although materials change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proofErr w:type="gramStart"/>
      <w:r>
        <w:rPr>
          <w:rStyle w:val="normaltextrun"/>
          <w:rFonts w:ascii="Calibri" w:hAnsi="Calibri" w:cs="Segoe UI"/>
          <w:sz w:val="22"/>
          <w:szCs w:val="22"/>
        </w:rPr>
        <w:t>Parthenon(</w:t>
      </w:r>
      <w:proofErr w:type="gramEnd"/>
      <w:r>
        <w:rPr>
          <w:rStyle w:val="normaltextrun"/>
          <w:rFonts w:ascii="Calibri" w:hAnsi="Calibri" w:cs="Segoe UI"/>
          <w:sz w:val="22"/>
          <w:szCs w:val="22"/>
        </w:rPr>
        <w:t>Greek) - wood architecture turned into stone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Movement from light to heavy materials (tent - cave)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Romans picked up where the Greeks left off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Dematerialization - architecture could be described as the movement from one set of characteristic to another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tabs>
          <w:tab w:val="center" w:pos="4680"/>
        </w:tabs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  <w:b/>
          <w:bCs/>
        </w:rPr>
        <w:t>Solid</w:t>
      </w:r>
      <w:r w:rsidRPr="00EE4EA0">
        <w:rPr>
          <w:rFonts w:ascii="Calibri" w:eastAsia="Times New Roman" w:hAnsi="Calibri" w:cs="Segoe UI"/>
        </w:rPr>
        <w:t>, closed, </w:t>
      </w:r>
      <w:r>
        <w:rPr>
          <w:rFonts w:ascii="Calibri" w:eastAsia="Times New Roman" w:hAnsi="Calibri" w:cs="Segoe UI"/>
        </w:rPr>
        <w:tab/>
      </w:r>
      <w:proofErr w:type="gramStart"/>
      <w:r>
        <w:rPr>
          <w:rStyle w:val="normaltextrun"/>
          <w:rFonts w:ascii="Calibri" w:hAnsi="Calibri"/>
          <w:b/>
          <w:bCs/>
        </w:rPr>
        <w:t>Transparent</w:t>
      </w:r>
      <w:proofErr w:type="gramEnd"/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 w:rsidRPr="00EE4EA0">
        <w:rPr>
          <w:rFonts w:ascii="Calibri" w:hAnsi="Calibri" w:cs="Segoe UI"/>
          <w:b/>
          <w:bCs/>
        </w:rPr>
        <w:t>Stable</w:t>
      </w:r>
      <w:r w:rsidRPr="00EE4EA0">
        <w:rPr>
          <w:rFonts w:ascii="Calibri" w:hAnsi="Calibri" w:cs="Segoe UI"/>
        </w:rPr>
        <w:t>, resolved, </w:t>
      </w:r>
      <w:r>
        <w:rPr>
          <w:rFonts w:ascii="Calibri" w:hAnsi="Calibri" w:cs="Segoe UI"/>
        </w:rPr>
        <w:tab/>
      </w:r>
      <w:proofErr w:type="gramStart"/>
      <w:r w:rsidRPr="00EE4EA0">
        <w:rPr>
          <w:rFonts w:ascii="Calibri" w:hAnsi="Calibri" w:cs="Segoe UI"/>
          <w:b/>
          <w:bCs/>
          <w:sz w:val="22"/>
          <w:szCs w:val="22"/>
        </w:rPr>
        <w:t>Dynamic</w:t>
      </w:r>
      <w:proofErr w:type="gramEnd"/>
      <w:r w:rsidRPr="00EE4EA0">
        <w:rPr>
          <w:rFonts w:ascii="Calibri" w:hAnsi="Calibri" w:cs="Segoe UI"/>
          <w:sz w:val="22"/>
          <w:szCs w:val="22"/>
        </w:rPr>
        <w:t>, irregular, 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Regular, platonic,</w:t>
      </w:r>
      <w:r>
        <w:rPr>
          <w:rFonts w:ascii="Calibri" w:eastAsia="Times New Roman" w:hAnsi="Calibri" w:cs="Segoe UI"/>
        </w:rPr>
        <w:t xml:space="preserve">         </w:t>
      </w:r>
      <w:r w:rsidRPr="00EE4EA0">
        <w:rPr>
          <w:rFonts w:ascii="Calibri" w:eastAsia="Times New Roman" w:hAnsi="Calibri" w:cs="Segoe UI"/>
        </w:rPr>
        <w:t> organic, fragmented,  </w:t>
      </w:r>
    </w:p>
    <w:p w:rsid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Cohesive and legible </w:t>
      </w:r>
      <w:r w:rsidRPr="00EE4EA0">
        <w:rPr>
          <w:rFonts w:ascii="Calibri" w:eastAsia="Times New Roman" w:hAnsi="Calibri" w:cs="Segoe UI"/>
        </w:rPr>
        <w:t xml:space="preserve"> </w:t>
      </w:r>
      <w:r>
        <w:rPr>
          <w:rFonts w:ascii="Calibri" w:eastAsia="Times New Roman" w:hAnsi="Calibri" w:cs="Segoe UI"/>
        </w:rPr>
        <w:tab/>
        <w:t>Complex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tabs>
          <w:tab w:val="left" w:pos="3156"/>
        </w:tabs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  <w:b/>
          <w:bCs/>
        </w:rPr>
        <w:t>Artificial</w:t>
      </w:r>
      <w:r w:rsidRPr="00EE4EA0">
        <w:rPr>
          <w:rFonts w:ascii="Calibri" w:eastAsia="Times New Roman" w:hAnsi="Calibri" w:cs="Segoe UI"/>
        </w:rPr>
        <w:t> </w:t>
      </w:r>
      <w:r>
        <w:rPr>
          <w:rFonts w:ascii="Calibri" w:eastAsia="Times New Roman" w:hAnsi="Calibri" w:cs="Segoe UI"/>
        </w:rPr>
        <w:tab/>
      </w:r>
      <w:r>
        <w:rPr>
          <w:rFonts w:ascii="Calibri" w:eastAsia="Times New Roman" w:hAnsi="Calibri" w:cs="Segoe UI"/>
          <w:b/>
        </w:rPr>
        <w:t>Natural,</w:t>
      </w:r>
      <w:r>
        <w:rPr>
          <w:rFonts w:ascii="Calibri" w:eastAsia="Times New Roman" w:hAnsi="Calibri" w:cs="Segoe UI"/>
        </w:rPr>
        <w:t xml:space="preserve"> emulates</w:t>
      </w:r>
    </w:p>
    <w:p w:rsidR="00EE4EA0" w:rsidRPr="00EE4EA0" w:rsidRDefault="00EE4EA0" w:rsidP="00EE4EA0">
      <w:pPr>
        <w:tabs>
          <w:tab w:val="left" w:pos="3156"/>
        </w:tabs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Differentiates itself </w:t>
      </w:r>
      <w:r>
        <w:rPr>
          <w:rFonts w:ascii="Calibri" w:eastAsia="Times New Roman" w:hAnsi="Calibri" w:cs="Segoe UI"/>
        </w:rPr>
        <w:tab/>
        <w:t>and Engages nature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From nature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</w:p>
    <w:p w:rsidR="00EE4EA0" w:rsidRDefault="00EE4EA0" w:rsidP="00EE4EA0">
      <w:pPr>
        <w:tabs>
          <w:tab w:val="left" w:pos="3288"/>
        </w:tabs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Segoe UI"/>
        </w:rPr>
      </w:pPr>
      <w:r w:rsidRPr="00EE4EA0">
        <w:rPr>
          <w:rFonts w:ascii="Calibri" w:eastAsia="Times New Roman" w:hAnsi="Calibri" w:cs="Segoe UI"/>
          <w:b/>
          <w:bCs/>
        </w:rPr>
        <w:t>Things</w:t>
      </w:r>
      <w:r w:rsidRPr="00EE4EA0">
        <w:rPr>
          <w:rFonts w:ascii="Calibri" w:eastAsia="Times New Roman" w:hAnsi="Calibri" w:cs="Segoe UI"/>
        </w:rPr>
        <w:t>, permanent </w:t>
      </w:r>
      <w:r>
        <w:rPr>
          <w:rFonts w:ascii="Calibri" w:eastAsia="Times New Roman" w:hAnsi="Calibri" w:cs="Segoe UI"/>
        </w:rPr>
        <w:tab/>
        <w:t>Processes, changeable, Dynamic, Evolving</w:t>
      </w:r>
    </w:p>
    <w:p w:rsidR="00EE4EA0" w:rsidRDefault="00EE4EA0" w:rsidP="00EE4EA0">
      <w:pPr>
        <w:tabs>
          <w:tab w:val="left" w:pos="3288"/>
        </w:tabs>
        <w:spacing w:before="100" w:beforeAutospacing="1" w:after="100" w:afterAutospacing="1" w:line="240" w:lineRule="auto"/>
        <w:textAlignment w:val="baseline"/>
        <w:rPr>
          <w:rFonts w:ascii="Calibri" w:eastAsia="Times New Roman" w:hAnsi="Calibri" w:cs="Segoe UI"/>
        </w:rPr>
      </w:pP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Gothic - Renaissance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lastRenderedPageBreak/>
        <w:t>Organic - platonic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Baroque architecture - dematerialization through illusions, and geometry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  <w:b/>
          <w:bCs/>
          <w:u w:val="single"/>
        </w:rPr>
        <w:t>The nature of change and transformation</w:t>
      </w: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  <w:b/>
          <w:bCs/>
          <w:u w:val="single"/>
        </w:rPr>
        <w:t>Three options</w:t>
      </w: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  <w:b/>
          <w:bCs/>
        </w:rPr>
        <w:t>Linear progression</w:t>
      </w: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  <w:b/>
          <w:bCs/>
        </w:rPr>
        <w:t>Oscillation</w:t>
      </w: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(</w:t>
      </w:r>
      <w:proofErr w:type="gramStart"/>
      <w:r w:rsidRPr="00EE4EA0">
        <w:rPr>
          <w:rFonts w:ascii="Calibri" w:eastAsia="Times New Roman" w:hAnsi="Calibri" w:cs="Segoe UI"/>
        </w:rPr>
        <w:t>cyclical</w:t>
      </w:r>
      <w:proofErr w:type="gramEnd"/>
      <w:r w:rsidRPr="00EE4EA0">
        <w:rPr>
          <w:rFonts w:ascii="Calibri" w:eastAsia="Times New Roman" w:hAnsi="Calibri" w:cs="Segoe UI"/>
        </w:rPr>
        <w:t xml:space="preserve"> movement - constant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Change but no progress, per se)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  <w:b/>
          <w:bCs/>
        </w:rPr>
        <w:t>Dialectic</w:t>
      </w: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(</w:t>
      </w:r>
      <w:proofErr w:type="gramStart"/>
      <w:r w:rsidRPr="00EE4EA0">
        <w:rPr>
          <w:rFonts w:ascii="Calibri" w:eastAsia="Times New Roman" w:hAnsi="Calibri" w:cs="Segoe UI"/>
        </w:rPr>
        <w:t>the</w:t>
      </w:r>
      <w:proofErr w:type="gramEnd"/>
      <w:r w:rsidRPr="00EE4EA0">
        <w:rPr>
          <w:rFonts w:ascii="Calibri" w:eastAsia="Times New Roman" w:hAnsi="Calibri" w:cs="Segoe UI"/>
        </w:rPr>
        <w:t xml:space="preserve"> resolution of cyclical with linear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  <w:proofErr w:type="gramStart"/>
      <w:r w:rsidRPr="00EE4EA0">
        <w:rPr>
          <w:rFonts w:ascii="Calibri" w:eastAsia="Times New Roman" w:hAnsi="Calibri" w:cs="Segoe UI"/>
        </w:rPr>
        <w:t>change</w:t>
      </w:r>
      <w:proofErr w:type="gramEnd"/>
      <w:r w:rsidRPr="00EE4EA0">
        <w:rPr>
          <w:rFonts w:ascii="Calibri" w:eastAsia="Times New Roman" w:hAnsi="Calibri" w:cs="Segoe UI"/>
        </w:rPr>
        <w:t xml:space="preserve"> - a spiraling forward)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 xml:space="preserve">Architecture today more dynamic fragmented and organic </w:t>
      </w:r>
      <w:proofErr w:type="spellStart"/>
      <w:r w:rsidRPr="00EE4EA0">
        <w:rPr>
          <w:rFonts w:ascii="Calibri" w:eastAsia="Times New Roman" w:hAnsi="Calibri" w:cs="Segoe UI"/>
        </w:rPr>
        <w:t>then</w:t>
      </w:r>
      <w:proofErr w:type="spellEnd"/>
      <w:r w:rsidRPr="00EE4EA0">
        <w:rPr>
          <w:rFonts w:ascii="Calibri" w:eastAsia="Times New Roman" w:hAnsi="Calibri" w:cs="Segoe UI"/>
        </w:rPr>
        <w:t xml:space="preserve"> any other time in history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 </w:t>
      </w:r>
    </w:p>
    <w:p w:rsidR="00EE4EA0" w:rsidRPr="00EE4EA0" w:rsidRDefault="00EE4EA0" w:rsidP="00EE4EA0">
      <w:pPr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  <w:r w:rsidRPr="00EE4EA0">
        <w:rPr>
          <w:rFonts w:ascii="Calibri" w:eastAsia="Times New Roman" w:hAnsi="Calibri" w:cs="Segoe UI"/>
        </w:rPr>
        <w:t>Technology + Architecture = Progress </w:t>
      </w:r>
    </w:p>
    <w:p w:rsidR="00EE4EA0" w:rsidRPr="00EE4EA0" w:rsidRDefault="00EE4EA0" w:rsidP="00EE4EA0">
      <w:pPr>
        <w:tabs>
          <w:tab w:val="left" w:pos="3288"/>
        </w:tabs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sz w:val="12"/>
          <w:szCs w:val="12"/>
        </w:rPr>
      </w:pPr>
    </w:p>
    <w:p w:rsidR="00805BF9" w:rsidRDefault="00805BF9"/>
    <w:sectPr w:rsidR="00805B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7648D"/>
    <w:multiLevelType w:val="multilevel"/>
    <w:tmpl w:val="78B2C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DA5D2D"/>
    <w:multiLevelType w:val="multilevel"/>
    <w:tmpl w:val="96C80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4356AA"/>
    <w:multiLevelType w:val="multilevel"/>
    <w:tmpl w:val="01FEE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3A1FEE"/>
    <w:multiLevelType w:val="multilevel"/>
    <w:tmpl w:val="5D6ED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A0"/>
    <w:rsid w:val="007B699A"/>
    <w:rsid w:val="00805BF9"/>
    <w:rsid w:val="00C615E3"/>
    <w:rsid w:val="00EE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E4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EE4EA0"/>
  </w:style>
  <w:style w:type="character" w:customStyle="1" w:styleId="normaltextrun">
    <w:name w:val="normaltextrun"/>
    <w:basedOn w:val="DefaultParagraphFont"/>
    <w:rsid w:val="00EE4EA0"/>
  </w:style>
  <w:style w:type="character" w:customStyle="1" w:styleId="eop">
    <w:name w:val="eop"/>
    <w:basedOn w:val="DefaultParagraphFont"/>
    <w:rsid w:val="00EE4E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E4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EE4EA0"/>
  </w:style>
  <w:style w:type="character" w:customStyle="1" w:styleId="normaltextrun">
    <w:name w:val="normaltextrun"/>
    <w:basedOn w:val="DefaultParagraphFont"/>
    <w:rsid w:val="00EE4EA0"/>
  </w:style>
  <w:style w:type="character" w:customStyle="1" w:styleId="eop">
    <w:name w:val="eop"/>
    <w:basedOn w:val="DefaultParagraphFont"/>
    <w:rsid w:val="00EE4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6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5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53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236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786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298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81805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05462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9023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67265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23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4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56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0535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601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604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6462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935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607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6911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3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5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8446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7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7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64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3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037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41936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76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3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70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9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9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10102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15719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08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323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50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42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7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8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295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32876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49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023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97256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45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87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0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6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8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4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20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82701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6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5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727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3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5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3430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22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4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4796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2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129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1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3711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7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6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5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29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4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3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56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1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9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1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2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5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75915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74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1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57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8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56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5814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05667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66657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890067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286745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281350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17922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101897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853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1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6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72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2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39513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8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35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76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1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3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4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02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81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5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1175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50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6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84982">
              <w:marLeft w:val="-210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96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9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1395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41932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35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92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2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3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25422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98062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42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57456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28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9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2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8614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600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3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8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7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43905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49301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74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33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5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24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9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4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366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91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4011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722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6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2551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97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20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8196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Siavash Ghidi</dc:creator>
  <cp:lastModifiedBy>Siavash Ghidi</cp:lastModifiedBy>
  <cp:revision>1</cp:revision>
  <dcterms:created xsi:type="dcterms:W3CDTF">2014-12-12T00:22:00Z</dcterms:created>
  <dcterms:modified xsi:type="dcterms:W3CDTF">2014-12-12T00:29:00Z</dcterms:modified>
</cp:coreProperties>
</file>