
<file path=[Content_Types].xml><?xml version="1.0" encoding="utf-8"?>
<Types xmlns="http://schemas.openxmlformats.org/package/2006/content-types">
  <Default Extension="rels" ContentType="application/vnd.openxmlformats-package.relationships+xml"/>
  <Default Extension="xml" ContentType="application/xml"/>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Default Extension="jpg" ContentType="image/jpeg"/>
  <Default Extension="jpeg" ContentType="image/jpeg"/>
  <Default Extension="png" ContentType="image/png"/>
  <Default Extension="tiff" ContentType="image/tiff"/>
  <Default Extension="gif" ContentType="image/gif"/>
  <Default Extension="wmf" ContentType="image/x-wmf"/>
  <Default Extension="emf" ContentType="image/x-emf"/>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mc:Ignorable="w14 wp14">
  <w:body>
    <w:p>
      <w:pPr>
        <w:pStyle w:val="Normal"/>
      </w:pPr>
      <w:r>
        <w:rPr/>
        <w:t>Philosophy 1011 Beauty, Reality &amp; Ethics</w:t>
      </w:r>
    </w:p>
    <w:p>
      <w:pPr>
        <w:pStyle w:val="Normal"/>
      </w:pPr>
    </w:p>
    <w:p>
      <w:pPr>
        <w:pStyle w:val="Normal"/>
      </w:pPr>
      <w:r>
        <w:rPr/>
        <w:t>Exam Questions 2011</w:t>
      </w:r>
    </w:p>
    <w:p>
      <w:pPr>
        <w:pStyle w:val="Normal"/>
      </w:pPr>
    </w:p>
    <w:p>
      <w:pPr>
        <w:pStyle w:val="Normal"/>
      </w:pPr>
      <w:r>
        <w:rPr/>
        <w:t>REALITY</w:t>
      </w:r>
    </w:p>
    <w:p>
      <w:pPr>
        <w:pStyle w:val="Normal"/>
      </w:pPr>
    </w:p>
    <w:p>
      <w:pPr>
        <w:pStyle w:val="Normal"/>
      </w:pPr>
      <w:r>
        <w:rPr/>
        <w:t>Q1. Explain Design Argument for God. Is it Good?  (370)</w:t>
      </w:r>
    </w:p>
    <w:p>
      <w:pPr>
        <w:pStyle w:val="Normal"/>
      </w:pPr>
    </w:p>
    <w:p>
      <w:pPr>
        <w:pStyle w:val="Normal"/>
      </w:pPr>
    </w:p>
    <w:p>
      <w:pPr>
        <w:pStyle w:val="Normal"/>
      </w:pPr>
      <w:r>
        <w:rPr/>
        <w:t>Aquinas’s 5</w:t>
      </w:r>
      <w:r>
        <w:rPr>
          <w:vertAlign w:val="superscript"/>
        </w:rPr>
        <w:t>th</w:t>
      </w:r>
      <w:r>
        <w:rPr/>
        <w:t xml:space="preserve"> argument for the existence of God:</w:t>
      </w:r>
    </w:p>
    <w:p>
      <w:pPr>
        <w:pStyle w:val="Normal"/>
      </w:pPr>
    </w:p>
    <w:p>
      <w:pPr>
        <w:pStyle w:val="Normal"/>
      </w:pPr>
      <w:r>
        <w:rPr/>
        <w:t>Premise 1: among objects that act for an end, some have minds, some do not.</w:t>
      </w:r>
    </w:p>
    <w:p>
      <w:pPr>
        <w:pStyle w:val="Normal"/>
      </w:pPr>
      <w:r>
        <w:rPr/>
        <w:t>Premise 2: An object that acts for an end, but does not itself have a mind, must have been designed by a being with a mind.</w:t>
      </w:r>
    </w:p>
    <w:p>
      <w:pPr>
        <w:pStyle w:val="Normal"/>
      </w:pPr>
      <w:r>
        <w:rPr/>
        <w:t>Premise 3: So there exists a being with a mind who designed all mindless objects that act for an end.</w:t>
      </w:r>
    </w:p>
    <w:p>
      <w:pPr>
        <w:pStyle w:val="Normal"/>
      </w:pPr>
      <w:r>
        <w:rPr/>
        <w:t>Conclusion: God exists.</w:t>
      </w:r>
    </w:p>
    <w:p>
      <w:pPr>
        <w:pStyle w:val="Normal"/>
      </w:pPr>
    </w:p>
    <w:p>
      <w:pPr>
        <w:pStyle w:val="Normal"/>
      </w:pPr>
      <w:r>
        <w:rPr/>
        <w:t>Premise 2 &amp; 3 commit the ‘birthday fallacy’, where it does not follow that one Being caused all the objects in Premise 2 to exist. One million beings could have created one million objects. This argument does not show that there is exactly one cause.</w:t>
      </w:r>
    </w:p>
    <w:p>
      <w:pPr>
        <w:pStyle w:val="Normal"/>
      </w:pPr>
    </w:p>
    <w:p>
      <w:pPr>
        <w:pStyle w:val="Normal"/>
      </w:pPr>
      <w:r>
        <w:rPr/>
        <w:t>In the 18</w:t>
      </w:r>
      <w:r>
        <w:rPr>
          <w:vertAlign w:val="superscript"/>
        </w:rPr>
        <w:t>th</w:t>
      </w:r>
      <w:r>
        <w:rPr/>
        <w:t xml:space="preserve"> century arguments like that of Thomas Aquinas became very popular. William Paley extended/created his own version of the design argument. Suppose that you are walking along a beach, and discover a watch lying in the sand. You pick it up and see the complex machinery which works to measure precise intervals of time. What would explain the existence of this object?</w:t>
      </w:r>
    </w:p>
    <w:p>
      <w:pPr>
        <w:pStyle w:val="Normal"/>
      </w:pPr>
    </w:p>
    <w:p>
      <w:pPr>
        <w:pStyle w:val="Normal"/>
      </w:pPr>
      <w:r>
        <w:rPr/>
        <w:t>Possibility 1: Random Hypothesis: The random action of the waves on the sand and rock accidently created the watch.</w:t>
      </w:r>
    </w:p>
    <w:p>
      <w:pPr>
        <w:pStyle w:val="Normal"/>
      </w:pPr>
      <w:r>
        <w:rPr/>
        <w:t>Possibility 2: Design Hypothesis: The intricacy of the watch suggests that it is the product of some intelligence.  The watch exists because it was made by a watch maker.</w:t>
      </w:r>
    </w:p>
    <w:p>
      <w:pPr>
        <w:pStyle w:val="Normal"/>
      </w:pPr>
    </w:p>
    <w:p>
      <w:pPr>
        <w:pStyle w:val="Normal"/>
      </w:pPr>
      <w:r>
        <w:rPr/>
        <w:t>Using ‘inference of the best explanation’ one would conclude that hypothesis 2, the design argument, is the most probable and therefore the correct response to this question.</w:t>
      </w:r>
    </w:p>
    <w:p>
      <w:pPr>
        <w:pStyle w:val="Normal"/>
      </w:pPr>
    </w:p>
    <w:p>
      <w:pPr>
        <w:pStyle w:val="Normal"/>
      </w:pPr>
      <w:r>
        <w:rPr/>
        <w:t>Paley is liking watches to human.  Both objects are sophisticated complicated bodies. Thus human, like watches, must have a designer rather than random creation.</w:t>
      </w:r>
    </w:p>
    <w:p>
      <w:pPr>
        <w:pStyle w:val="Normal"/>
      </w:pPr>
    </w:p>
    <w:p>
      <w:pPr>
        <w:pStyle w:val="Normal"/>
      </w:pPr>
      <w:r>
        <w:rPr/>
        <w:t>Problems with this argument:</w:t>
      </w:r>
    </w:p>
    <w:p>
      <w:pPr>
        <w:pStyle w:val="Normal"/>
        <w:numPr>
          <w:ilvl w:val="0"/>
          <w:numId w:val="931668036"/>
        </w:numPr>
      </w:pPr>
      <w:r>
        <w:rPr/>
        <w:t>There are only 2 hypothesis put forward for discussion. There could be many more possible explanations which have not been considered.</w:t>
      </w:r>
    </w:p>
    <w:p>
      <w:pPr>
        <w:pStyle w:val="Normal"/>
        <w:numPr>
          <w:ilvl w:val="0"/>
          <w:numId w:val="931668036"/>
        </w:numPr>
      </w:pPr>
      <w:r>
        <w:rPr/>
        <w:t>This type of argument is like a ‘set up’. Given the two choices, no matter how generous we are with the probabilities of each hypothesis we are always going to favour the Paley conclusion over the other. It is an argument to use to further consolidate a position already held rather than one directed to discover an unknown truth.</w:t>
      </w:r>
    </w:p>
    <w:p>
      <w:pPr>
        <w:pStyle w:val="Normal"/>
      </w:pPr>
    </w:p>
    <w:p>
      <w:pPr>
        <w:pStyle w:val="Normal"/>
      </w:pPr>
      <w:r>
        <w:rPr/>
        <w:t>Q2. What is Compatibilism? Hume’s version; adequate explanation of free will?  (575)</w:t>
      </w:r>
    </w:p>
    <w:p>
      <w:pPr>
        <w:pStyle w:val="Normal"/>
      </w:pPr>
    </w:p>
    <w:p>
      <w:pPr>
        <w:pStyle w:val="Normal"/>
      </w:pPr>
      <w:r>
        <w:rPr/>
        <w:t>Combatable arguments are to say that the truth of one would not rule out the truth of the other. In contrast, incompatible means that if one argument is true, the other is false. Two propositions can be combatable even though neither is true.</w:t>
      </w:r>
    </w:p>
    <w:p>
      <w:pPr>
        <w:pStyle w:val="Normal"/>
      </w:pPr>
    </w:p>
    <w:p>
      <w:pPr>
        <w:pStyle w:val="Normal"/>
      </w:pPr>
      <w:r>
        <w:rPr/>
        <w:t>Compatibilism says that Determinism does not rule out the possibility of free will.  The most common viewpoint is ‘soft determinism’ which holds that our actions are both free and causily determined. The idea being that freedom does not require the absence of determinism, but rather requires that our actions be caused in a particular way.</w:t>
      </w:r>
    </w:p>
    <w:p>
      <w:pPr>
        <w:pStyle w:val="Normal"/>
      </w:pPr>
    </w:p>
    <w:p>
      <w:pPr>
        <w:pStyle w:val="Normal"/>
      </w:pPr>
      <w:r>
        <w:rPr/>
        <w:t>Compatilism trys to make room for freedom in a world of causes. Freedom does not need the absence of causality, but the right sort of causality.</w:t>
      </w:r>
    </w:p>
    <w:p>
      <w:pPr>
        <w:pStyle w:val="Normal"/>
      </w:pPr>
    </w:p>
    <w:p>
      <w:pPr>
        <w:pStyle w:val="Normal"/>
      </w:pPr>
      <w:r>
        <w:rPr/>
        <w:t>David Hume’s idea is that an action is performed freely when an agent could have done otherwise, had the agent wanted to. For example,  suppose you accept a friends invitation to go to the beach. Hume suggests you are free if you could have declined the offer. In the same way, when a robber says “your money or your life” and you hand over your wallet, you are doing so out of free will, as you could have chosen to refuse. So Hume’s theory is that free actions are ones that are under the causal control of the agents beliefs and desires. This is a compatibilst theory because it says that an action is free if it is causally related to the agents beliefs and desires in a particular way.</w:t>
      </w:r>
    </w:p>
    <w:p>
      <w:pPr>
        <w:pStyle w:val="Normal"/>
      </w:pPr>
      <w:r>
        <w:rPr/>
        <w:t xml:space="preserve">  An example of an unfree action according to Hume would be where you wish to do something, but are restricted against your will. You may desire to leave the room, but are physically restrained and thus unable to move. This would be an unfree action.</w:t>
      </w:r>
    </w:p>
    <w:p>
      <w:pPr>
        <w:pStyle w:val="Normal"/>
      </w:pPr>
      <w:r>
        <w:rPr/>
        <w:t xml:space="preserve">  Another example, if I were to remove your beliefs via brain surgery and place a radio transmitter in your brain instead. If I then used it to make you perform actions Hume would say that you were not doing this as a free person.</w:t>
      </w:r>
    </w:p>
    <w:p>
      <w:pPr>
        <w:pStyle w:val="Normal"/>
      </w:pPr>
    </w:p>
    <w:p>
      <w:pPr>
        <w:pStyle w:val="Normal"/>
      </w:pPr>
      <w:r>
        <w:rPr/>
        <w:t>Objections:</w:t>
      </w:r>
    </w:p>
    <w:p>
      <w:pPr>
        <w:pStyle w:val="Normal"/>
        <w:numPr>
          <w:ilvl w:val="0"/>
          <w:numId w:val="1844733554"/>
        </w:numPr>
      </w:pPr>
      <w:r>
        <w:rPr/>
        <w:t>The strongest case against Hume’s theory is that of compulsive behaviour, eg kleptomania.  A kleptomaniac wants to steal even tough they know it will hurt them if they continue. They are obsessed and will attempt to steal even when the environmental information says there is a very high chance of being caught and punished. The argument here is that he does not act out of his own free will when caught in his obsession. Et Hume would say that he has acted out of his own desires. The problem is that there is something about the desires themselves and the way they work that makes the kleptomaniac unfree.</w:t>
      </w:r>
    </w:p>
    <w:p>
      <w:pPr>
        <w:pStyle w:val="Normal"/>
      </w:pPr>
    </w:p>
    <w:p>
      <w:pPr>
        <w:pStyle w:val="Normal"/>
      </w:pPr>
    </w:p>
    <w:p>
      <w:pPr>
        <w:pStyle w:val="Normal"/>
      </w:pPr>
      <w:r>
        <w:rPr/>
        <w:t>Genes ----</w:t>
      </w:r>
      <w:r>
        <w:rPr/>
        <w:t>(</w:t>
      </w:r>
      <w:r>
        <w:rPr/>
        <w:t xml:space="preserve">    Beliefs -----</w:t>
      </w:r>
      <w:r>
        <w:rPr/>
        <w:t>(</w:t>
      </w:r>
      <w:r>
        <w:rPr/>
        <w:t xml:space="preserve"> action</w:t>
      </w:r>
    </w:p>
    <w:p>
      <w:pPr>
        <w:pStyle w:val="Normal"/>
      </w:pPr>
      <w:r>
        <w:rPr/>
        <w:t>Environment</w:t>
      </w:r>
      <w:r>
        <w:rPr/>
        <w:t>(</w:t>
      </w:r>
      <w:r>
        <w:rPr/>
        <w:tab/>
        <w:t>-----</w:t>
      </w:r>
      <w:r>
        <w:rPr/>
        <w:t>(</w:t>
      </w:r>
    </w:p>
    <w:p>
      <w:pPr>
        <w:pStyle w:val="Normal"/>
      </w:pPr>
      <w:r>
        <w:rPr/>
        <w:tab/>
      </w:r>
      <w:r>
        <w:rPr/>
        <w:tab/>
        <w:t xml:space="preserve">     ___________Hume</w:t>
      </w:r>
    </w:p>
    <w:p>
      <w:pPr>
        <w:pStyle w:val="Normal"/>
      </w:pPr>
    </w:p>
    <w:p>
      <w:pPr>
        <w:pStyle w:val="Normal"/>
      </w:pPr>
      <w:r>
        <w:rPr/>
        <w:t>Hume’s theory does not go far enough back in the causal chain.</w:t>
      </w:r>
    </w:p>
    <w:p>
      <w:pPr>
        <w:pStyle w:val="Normal"/>
      </w:pPr>
    </w:p>
    <w:p>
      <w:pPr>
        <w:pStyle w:val="Normal"/>
        <w:numPr>
          <w:ilvl w:val="0"/>
          <w:numId w:val="1844733554"/>
        </w:numPr>
      </w:pPr>
      <w:r>
        <w:rPr/>
        <w:t>Locke’s locked room.  A man freely enters a room to converse with a friend. Unknown to this man, the rooms door is locked. He could not leav the room if he wanted to. It is false to say he remains in the room freely as he cannot leave if he changes his mind.</w:t>
      </w:r>
    </w:p>
    <w:p>
      <w:pPr>
        <w:pStyle w:val="Normal"/>
        <w:ind w:left="360"/>
      </w:pPr>
      <w:r>
        <w:rPr/>
        <w:t>Locke has demonstrated that you can perform an action freely even though you are not free to act in another way. The act was free because of why it was performed, Hume’s theory fails to pinpoint what the process lying behind free actions must be like.</w:t>
      </w:r>
    </w:p>
    <w:p>
      <w:pPr>
        <w:pStyle w:val="Normal"/>
        <w:ind w:left="360"/>
      </w:pPr>
    </w:p>
    <w:p>
      <w:pPr>
        <w:pStyle w:val="Normal"/>
        <w:ind w:left="360"/>
      </w:pPr>
      <w:r>
        <w:br w:type="page"/>
      </w:r>
    </w:p>
    <w:p>
      <w:pPr>
        <w:pStyle w:val="Normal"/>
        <w:ind w:left="360"/>
      </w:pPr>
      <w:r>
        <w:rPr/>
        <w:t>Q3. Could-not-have-done-otherwise argument. Succeed in no free action? (400)</w:t>
      </w:r>
    </w:p>
    <w:p>
      <w:pPr>
        <w:pStyle w:val="Normal"/>
        <w:ind w:left="360"/>
      </w:pPr>
    </w:p>
    <w:p>
      <w:pPr>
        <w:pStyle w:val="Normal"/>
        <w:ind w:left="360"/>
      </w:pPr>
      <w:r>
        <w:rPr/>
        <w:t>Are our actions free?  Are we just products of our environment and genes of which you never freely choose? If an action is to be performed freely then it must be possible to have acted otherwise. But given my beliefs and desires are my actions merely inevitable consequences just like a computer output is the inevitable consequences of its program?</w:t>
      </w:r>
    </w:p>
    <w:p>
      <w:pPr>
        <w:pStyle w:val="Normal"/>
        <w:ind w:left="360"/>
      </w:pPr>
      <w:r>
        <w:rPr/>
        <w:t xml:space="preserve">  The Could-not-have0done-otherwise argument is a thesis about how no human action is free. This argument claims that we cannot act other than the way our beliefs and desires cause us to act.  The argument concludes that not one of our actions is performed freely.</w:t>
      </w:r>
    </w:p>
    <w:p>
      <w:pPr>
        <w:pStyle w:val="Normal"/>
        <w:ind w:left="360"/>
      </w:pPr>
    </w:p>
    <w:p>
      <w:pPr>
        <w:pStyle w:val="Normal"/>
        <w:ind w:left="360"/>
      </w:pPr>
      <w:r>
        <w:rPr/>
        <w:t>Premise 1: If an agent freely performs some action A, then the agent could have done otherwise.</w:t>
      </w:r>
    </w:p>
    <w:p>
      <w:pPr>
        <w:pStyle w:val="Normal"/>
        <w:ind w:left="360"/>
      </w:pPr>
      <w:r>
        <w:rPr/>
        <w:t>Premise 2: People cannot perform actions other than the ones that they do, in fact perform.</w:t>
      </w:r>
    </w:p>
    <w:p>
      <w:pPr>
        <w:pStyle w:val="Normal"/>
        <w:ind w:left="360"/>
      </w:pPr>
      <w:r>
        <w:rPr/>
        <w:t>THUS: Agents never act freely.</w:t>
      </w:r>
    </w:p>
    <w:p>
      <w:pPr>
        <w:pStyle w:val="Normal"/>
        <w:ind w:left="360"/>
      </w:pPr>
    </w:p>
    <w:p>
      <w:pPr>
        <w:pStyle w:val="Normal"/>
        <w:ind w:left="360"/>
      </w:pPr>
      <w:r>
        <w:rPr/>
        <w:t>In order to prove this argument we must analyse both premise 1 &amp;2 to see if they stand up to scrutiny.</w:t>
      </w:r>
    </w:p>
    <w:p>
      <w:pPr>
        <w:pStyle w:val="Normal"/>
        <w:ind w:left="360"/>
      </w:pPr>
      <w:r>
        <w:rPr/>
        <w:t>Premise 1 can be shown to be faulty using Locke’s Locked Room idea. If a man enters a room of his own free will and engages in conversation with a friend, and then without his knowledge the door is locked behind him. The man continues the conversation unaware and has no will to leave. He is in a position where he could not of ‘done otherwise’.  Thus premise 1 is false.</w:t>
      </w:r>
    </w:p>
    <w:p>
      <w:pPr>
        <w:pStyle w:val="Normal"/>
        <w:ind w:left="360"/>
      </w:pPr>
      <w:r>
        <w:rPr/>
        <w:t xml:space="preserve"> Premise 2. This statement is ambiguous.  Two possible deviations of meaning:</w:t>
      </w:r>
    </w:p>
    <w:p>
      <w:pPr>
        <w:pStyle w:val="Normal"/>
        <w:ind w:left="360"/>
      </w:pPr>
      <w:r>
        <w:rPr/>
        <w:t>2a) given an agents beliefs and desires, and that agent rationally deliberated, he could have performed a different action to the one he performed.</w:t>
      </w:r>
    </w:p>
    <w:p>
      <w:pPr>
        <w:pStyle w:val="Normal"/>
        <w:ind w:left="360"/>
      </w:pPr>
      <w:r>
        <w:rPr/>
        <w:t>2b) even if the agent had a different set of beliefs and desires, the agent could not have performed a different action to the one performed.</w:t>
      </w:r>
    </w:p>
    <w:p>
      <w:pPr>
        <w:pStyle w:val="Normal"/>
        <w:ind w:left="360"/>
      </w:pPr>
    </w:p>
    <w:p>
      <w:pPr>
        <w:pStyle w:val="Normal"/>
        <w:ind w:left="360"/>
      </w:pPr>
      <w:r>
        <w:rPr/>
        <w:t>2a is a deterministic view which fails to show that we are never free.</w:t>
      </w:r>
    </w:p>
    <w:p>
      <w:pPr>
        <w:pStyle w:val="Normal"/>
        <w:ind w:left="360"/>
      </w:pPr>
      <w:r>
        <w:rPr/>
        <w:t>2b denies that beliefs and desires make a difference to our actions. The agent would have behaved the same way even with a different set of beliefs and desires. This is the same as Fatalism.</w:t>
      </w:r>
    </w:p>
    <w:p>
      <w:pPr>
        <w:pStyle w:val="Normal"/>
        <w:ind w:left="360"/>
      </w:pPr>
    </w:p>
    <w:p>
      <w:pPr>
        <w:pStyle w:val="Normal"/>
        <w:ind w:left="360"/>
      </w:pPr>
      <w:r>
        <w:rPr/>
        <w:t>Premise 2 is a weak argument. It is ambiguous and when we try to make it clearer it falls into the erroneous conclusions of Determinism and Fatalism.</w:t>
      </w:r>
    </w:p>
    <w:p>
      <w:pPr>
        <w:pStyle w:val="Normal"/>
        <w:ind w:left="360"/>
      </w:pPr>
    </w:p>
    <w:p>
      <w:pPr>
        <w:pStyle w:val="Normal"/>
        <w:ind w:left="360"/>
      </w:pPr>
      <w:r>
        <w:rPr/>
        <w:t>I believe we have shown there is enough doubt in premise 1 &amp; 2 to indicate that the doctrine of could-not-have-done-otherwise does not succeed in showing that none of our actions are free.</w:t>
      </w:r>
    </w:p>
    <w:p>
      <w:pPr>
        <w:pStyle w:val="Normal"/>
        <w:ind w:left="360"/>
      </w:pPr>
      <w:r>
        <w:br w:type="page"/>
      </w:r>
    </w:p>
    <w:p>
      <w:pPr>
        <w:pStyle w:val="Normal"/>
        <w:ind w:left="360"/>
      </w:pPr>
    </w:p>
    <w:p>
      <w:pPr>
        <w:pStyle w:val="Normal"/>
        <w:ind w:left="360"/>
      </w:pPr>
      <w:r>
        <w:rPr/>
        <w:t>Q4. Memory Theory. One problem and overcome  (300)</w:t>
      </w:r>
    </w:p>
    <w:p>
      <w:pPr>
        <w:pStyle w:val="Normal"/>
        <w:ind w:left="360"/>
      </w:pPr>
    </w:p>
    <w:p>
      <w:pPr>
        <w:pStyle w:val="Normal"/>
        <w:ind w:left="360"/>
      </w:pPr>
      <w:r>
        <w:rPr/>
        <w:t xml:space="preserve">What makes me the same person today as yesterday? This is the question of personal identity.  Memory Theory is one possible explanation. This theory says that a person is a string of connected memories. I am the same person as yesterday because I remember being me yesterday. I have memories of being me last week, last year and beyond. </w:t>
      </w:r>
    </w:p>
    <w:p>
      <w:pPr>
        <w:pStyle w:val="Normal"/>
        <w:ind w:left="360"/>
      </w:pPr>
    </w:p>
    <w:p>
      <w:pPr>
        <w:pStyle w:val="Normal"/>
        <w:ind w:left="360"/>
      </w:pPr>
      <w:r>
        <w:rPr/>
        <w:t>An issue with this theory is that it is perfectly normal for me NOT to remember being 3 years old. Based on Memory Theory this would mean that I am not the same person as that 3 year old. Of course this makes no sense.</w:t>
      </w:r>
    </w:p>
    <w:p>
      <w:pPr>
        <w:pStyle w:val="Normal"/>
        <w:ind w:left="360"/>
      </w:pPr>
    </w:p>
    <w:p>
      <w:pPr>
        <w:pStyle w:val="Normal"/>
        <w:ind w:left="360"/>
      </w:pPr>
      <w:r>
        <w:rPr/>
        <w:t>Ancestral Memory Theory seeks to address this issue. It uses the idea of a chain or parent memory relationships.  The me today remembers the me last week, say Me1. Me1 remembers the me in 1984, say Me2.  Me2 remembers the me in 1981, say Me3, and so on back to my birth. Diagrammatically:</w:t>
      </w:r>
    </w:p>
    <w:p>
      <w:pPr>
        <w:pStyle w:val="Normal"/>
        <w:ind w:left="360"/>
      </w:pPr>
    </w:p>
    <w:p>
      <w:pPr>
        <w:pStyle w:val="Normal"/>
        <w:ind w:left="360"/>
      </w:pPr>
    </w:p>
    <w:p>
      <w:pPr>
        <w:pStyle w:val="Normal"/>
        <w:ind w:left="360"/>
      </w:pPr>
    </w:p>
    <w:p>
      <w:pPr>
        <w:pStyle w:val="Normal"/>
        <w:ind w:left="360"/>
      </w:pPr>
      <w:r>
        <w:rPr/>
        <w:t>Me5….Me4….Me3….Me2…..Me1……Me today</w:t>
      </w:r>
    </w:p>
    <w:p>
      <w:pPr>
        <w:pStyle w:val="Normal"/>
        <w:ind w:left="360"/>
      </w:pPr>
    </w:p>
    <w:p>
      <w:pPr>
        <w:pStyle w:val="Normal"/>
        <w:ind w:left="360"/>
      </w:pPr>
    </w:p>
    <w:p>
      <w:pPr>
        <w:pStyle w:val="Normal"/>
        <w:ind w:left="360"/>
      </w:pPr>
      <w:r>
        <w:rPr/>
        <w:t xml:space="preserve"> This solution seems to address the problem of memory theory. It delivers a continuum which I can say is mine, is me, I am that person. But this to has an issue.</w:t>
      </w:r>
    </w:p>
    <w:p>
      <w:pPr>
        <w:pStyle w:val="Normal"/>
        <w:ind w:left="360"/>
      </w:pPr>
      <w:r>
        <w:rPr/>
        <w:t xml:space="preserve"> What if I remember being Napoleon?  I remember being a part of the military campaigns, I remember riding into Paris, I remember Napoleon’s lovers his political movements, the exile. I know all the detail. We know of course that the historical figure Napoleon died in the 18</w:t>
      </w:r>
      <w:r>
        <w:rPr>
          <w:vertAlign w:val="superscript"/>
        </w:rPr>
        <w:t>th</w:t>
      </w:r>
      <w:r>
        <w:rPr/>
        <w:t xml:space="preserve"> Century. It is now 2011. I cannot be Napoleon. Humans do not physically live that long. Thus the Ancestral Memory Theory runs aground. I am not Napoleon, even though I remember being Napoleon.</w:t>
      </w:r>
    </w:p>
    <w:p>
      <w:pPr>
        <w:pStyle w:val="Normal"/>
        <w:ind w:left="360"/>
      </w:pPr>
    </w:p>
    <w:p>
      <w:pPr>
        <w:pStyle w:val="Normal"/>
        <w:ind w:left="360"/>
      </w:pPr>
      <w:r>
        <w:rPr/>
        <w:t xml:space="preserve">Ancestral Memory Theory overcomes the problems of Memory Theory, but then it runs into its own issues which must now be addressed. </w:t>
      </w:r>
    </w:p>
    <w:p>
      <w:pPr>
        <w:pStyle w:val="Normal"/>
        <w:ind w:left="360"/>
      </w:pPr>
    </w:p>
    <w:p>
      <w:pPr>
        <w:pStyle w:val="Normal"/>
        <w:ind w:left="360"/>
      </w:pPr>
      <w:r>
        <w:br w:type="page"/>
      </w:r>
    </w:p>
    <w:p>
      <w:pPr>
        <w:pStyle w:val="Normal"/>
        <w:ind w:left="360"/>
      </w:pPr>
      <w:r>
        <w:rPr/>
        <w:t>Q5.  What is Dualism? One argument – explain, critically. (470)</w:t>
      </w:r>
    </w:p>
    <w:p>
      <w:pPr>
        <w:pStyle w:val="Normal"/>
        <w:ind w:left="360"/>
      </w:pPr>
    </w:p>
    <w:p>
      <w:pPr>
        <w:pStyle w:val="Normal"/>
        <w:ind w:left="360"/>
      </w:pPr>
      <w:r>
        <w:rPr/>
        <w:t>Philosophy of the mind. What is the relationship between conscious thoughts and the physical brain? There are 3 main disciplines inside this question:</w:t>
      </w:r>
    </w:p>
    <w:p>
      <w:pPr>
        <w:pStyle w:val="Normal"/>
        <w:numPr>
          <w:ilvl w:val="0"/>
          <w:numId w:val="1103840326"/>
        </w:numPr>
      </w:pPr>
      <w:r>
        <w:rPr/>
        <w:t>Physicalism/monoism –all is only physical</w:t>
      </w:r>
    </w:p>
    <w:p>
      <w:pPr>
        <w:pStyle w:val="Normal"/>
        <w:numPr>
          <w:ilvl w:val="0"/>
          <w:numId w:val="1103840326"/>
        </w:numPr>
      </w:pPr>
      <w:r>
        <w:rPr/>
        <w:t>Idealism – all is only thought</w:t>
      </w:r>
    </w:p>
    <w:p>
      <w:pPr>
        <w:pStyle w:val="Normal"/>
        <w:numPr>
          <w:ilvl w:val="0"/>
          <w:numId w:val="1103840326"/>
        </w:numPr>
      </w:pPr>
      <w:r>
        <w:rPr/>
        <w:t>Dualism – there is mental stuff and the physical</w:t>
      </w:r>
    </w:p>
    <w:p>
      <w:pPr>
        <w:pStyle w:val="Normal"/>
      </w:pPr>
    </w:p>
    <w:p>
      <w:pPr>
        <w:pStyle w:val="Normal"/>
      </w:pPr>
      <w:r>
        <w:rPr/>
        <w:t>Dualism can be split into 2 distinct ideas.  Substance Dualism and Property Dualism.</w:t>
      </w:r>
    </w:p>
    <w:p>
      <w:pPr>
        <w:pStyle w:val="Normal"/>
      </w:pPr>
      <w:r>
        <w:rPr/>
        <w:t>Substance Dualism: each mind is a distinct non-physical thing, whose identity is independent of any physical body to which it is ‘temporarily’ attached.</w:t>
      </w:r>
    </w:p>
    <w:p>
      <w:pPr>
        <w:pStyle w:val="Normal"/>
      </w:pPr>
      <w:r>
        <w:rPr/>
        <w:t>Property Dualism: the mind has no substance, the brain has a special set of properties possessed by no other kind of physical object. These special properties are non-physical. They are non-physical in the sense that they are irreducible in terms of the familiar physical sciences.</w:t>
      </w:r>
    </w:p>
    <w:p>
      <w:pPr>
        <w:pStyle w:val="Normal"/>
      </w:pPr>
    </w:p>
    <w:p>
      <w:pPr>
        <w:pStyle w:val="Normal"/>
      </w:pPr>
      <w:r>
        <w:rPr/>
        <w:t>Cartesian Dualism is a form Substance Dualism whose important contributor was Rene Descarte. Descarte split matter into 2 types. 1. Ordinary matter whose features is that they are extended in space. Attributes such as width, length and depth. To account for the consciousness of man he proposed a second type of matter that has no extension or spatial position which essential feature is the activity of thinking.</w:t>
      </w:r>
    </w:p>
    <w:p>
      <w:pPr>
        <w:pStyle w:val="Normal"/>
      </w:pPr>
    </w:p>
    <w:p>
      <w:pPr>
        <w:pStyle w:val="Normal"/>
      </w:pPr>
      <w:r>
        <w:rPr/>
        <w:t>Descarte came to this theory whilst working on another problem – that of epistemology, ‘a theory of knowledge’. Through introspection alone Descarte thought he could reduce himself to his essential being as a thinking substance, and nothing else. He could not be sure that all the physical things around him, including his own body, actually exist. His senses can be easily tricked.  Senses can be tricked by ordinary operation, for eg, a square building from afar will look to be round. Also, how could he know that some evil demon were projecting the world in a way which was a distortion of reality?</w:t>
      </w:r>
    </w:p>
    <w:p>
      <w:pPr>
        <w:pStyle w:val="Normal"/>
      </w:pPr>
      <w:r>
        <w:rPr/>
        <w:t xml:space="preserve"> </w:t>
      </w:r>
    </w:p>
    <w:p>
      <w:pPr>
        <w:pStyle w:val="Normal"/>
      </w:pPr>
      <w:r>
        <w:rPr/>
        <w:t>What he could be sure of was that he could think. For to even ask the question “can I think” requires the faculty to think.  I think therefore I am.  This gives rise to the duality of body and mind.</w:t>
      </w:r>
    </w:p>
    <w:p>
      <w:pPr>
        <w:pStyle w:val="Normal"/>
      </w:pPr>
    </w:p>
    <w:p>
      <w:pPr>
        <w:pStyle w:val="Normal"/>
      </w:pPr>
      <w:r>
        <w:rPr/>
        <w:t>Intuitively this all makes sense to us.  We can and often see our physical selves as separate from our bodies.  Our mind feels like it can float separate from our physical self.</w:t>
      </w:r>
    </w:p>
    <w:p>
      <w:pPr>
        <w:pStyle w:val="Normal"/>
      </w:pPr>
    </w:p>
    <w:p>
      <w:pPr>
        <w:pStyle w:val="Normal"/>
      </w:pPr>
      <w:r>
        <w:rPr/>
        <w:t>Although intuitive, this argument is flawed.  It assumes that our faculty of inner observation or introspection reveals things as they really are in our inner most nature. However, this assumption is suspect because we already know that other forms of observation – sight, touch, taste, hearing – do no such thing. Just because through introspection our pains desires and hopes may not feel like electrochemical states in a neural network – but that does not dismiss this possibility.</w:t>
      </w:r>
    </w:p>
    <w:p>
      <w:pPr>
        <w:pStyle w:val="Normal"/>
      </w:pPr>
    </w:p>
    <w:p>
      <w:pPr>
        <w:pStyle w:val="Normal"/>
      </w:pPr>
      <w:r>
        <w:rPr/>
        <w:t>As our faculty of introspection is suspect, we must then question conclusions such as dualism which have arisen from the use of introspection.</w:t>
      </w:r>
    </w:p>
    <w:p>
      <w:pPr>
        <w:pStyle w:val="Normal"/>
      </w:pPr>
    </w:p>
    <w:p>
      <w:pPr>
        <w:pStyle w:val="Normal"/>
      </w:pPr>
    </w:p>
    <w:p>
      <w:pPr>
        <w:pStyle w:val="Normal"/>
      </w:pPr>
      <w:r>
        <w:rPr/>
        <w:t>Q6. First Cause Argument for God. Good?  (350)</w:t>
      </w:r>
    </w:p>
    <w:p>
      <w:pPr>
        <w:pStyle w:val="Normal"/>
      </w:pPr>
    </w:p>
    <w:p>
      <w:pPr>
        <w:pStyle w:val="Normal"/>
      </w:pPr>
      <w:r>
        <w:rPr/>
        <w:t xml:space="preserve">Thomas Aquinas put forward 2 first cause arguments for the existence of God. </w:t>
      </w:r>
    </w:p>
    <w:p>
      <w:pPr>
        <w:pStyle w:val="Normal"/>
      </w:pPr>
    </w:p>
    <w:p>
      <w:pPr>
        <w:pStyle w:val="Normal"/>
      </w:pPr>
      <w:r>
        <w:rPr/>
        <w:t>Argument from motion:</w:t>
      </w:r>
    </w:p>
    <w:p>
      <w:pPr>
        <w:pStyle w:val="Normal"/>
      </w:pPr>
    </w:p>
    <w:p>
      <w:pPr>
        <w:pStyle w:val="Normal"/>
      </w:pPr>
      <w:r>
        <w:rPr/>
        <w:t>Premise 1: objects are in motion</w:t>
      </w:r>
    </w:p>
    <w:p>
      <w:pPr>
        <w:pStyle w:val="Normal"/>
      </w:pPr>
      <w:r>
        <w:rPr/>
        <w:t>Premise 2: If something is in motion, then it must be caused to be in motion by something outside itself.</w:t>
      </w:r>
    </w:p>
    <w:p>
      <w:pPr>
        <w:pStyle w:val="Normal"/>
      </w:pPr>
      <w:r>
        <w:rPr/>
        <w:t>Premise 3: There cannot be an infinite chain of movers/movees.</w:t>
      </w:r>
    </w:p>
    <w:p>
      <w:pPr>
        <w:pStyle w:val="Normal"/>
      </w:pPr>
      <w:r>
        <w:rPr/>
        <w:t>Conclusion: There must be a first, unmoved mover.</w:t>
      </w:r>
    </w:p>
    <w:p>
      <w:pPr>
        <w:pStyle w:val="Normal"/>
      </w:pPr>
      <w:r>
        <w:rPr/>
        <w:t>Therefore God exists.</w:t>
      </w:r>
    </w:p>
    <w:p>
      <w:pPr>
        <w:pStyle w:val="Normal"/>
      </w:pPr>
    </w:p>
    <w:p>
      <w:pPr>
        <w:pStyle w:val="Normal"/>
      </w:pPr>
      <w:r>
        <w:rPr/>
        <w:t>Argument from Causality:</w:t>
      </w:r>
    </w:p>
    <w:p>
      <w:pPr>
        <w:pStyle w:val="Normal"/>
      </w:pPr>
    </w:p>
    <w:p>
      <w:pPr>
        <w:pStyle w:val="Normal"/>
      </w:pPr>
      <w:r>
        <w:rPr/>
        <w:t>Premise 1: some events cause other events</w:t>
      </w:r>
    </w:p>
    <w:p>
      <w:pPr>
        <w:pStyle w:val="Normal"/>
      </w:pPr>
      <w:r>
        <w:rPr/>
        <w:t>Premise 2: if an event happens it must be caused by something outside itself.</w:t>
      </w:r>
    </w:p>
    <w:p>
      <w:pPr>
        <w:pStyle w:val="Normal"/>
      </w:pPr>
      <w:r>
        <w:rPr/>
        <w:t>Premise 3: There cannot be an infinite cause/effect chain.</w:t>
      </w:r>
    </w:p>
    <w:p>
      <w:pPr>
        <w:pStyle w:val="Normal"/>
      </w:pPr>
      <w:r>
        <w:rPr/>
        <w:t>Conclusion: there must be a first uncaused cause.</w:t>
      </w:r>
    </w:p>
    <w:p>
      <w:pPr>
        <w:pStyle w:val="Normal"/>
      </w:pPr>
      <w:r>
        <w:rPr/>
        <w:t>Therefore God exists.</w:t>
      </w:r>
    </w:p>
    <w:p>
      <w:pPr>
        <w:pStyle w:val="Normal"/>
      </w:pPr>
    </w:p>
    <w:p>
      <w:pPr>
        <w:pStyle w:val="Normal"/>
      </w:pPr>
      <w:r>
        <w:rPr/>
        <w:t>As can be seen both arguments use a similar premise pattern to arrive at the same conclusion; ie God is the first unmoved mover or uncaused cause. Our discussion can regard both arguments as the same   in regards to critique.</w:t>
      </w:r>
    </w:p>
    <w:p>
      <w:pPr>
        <w:pStyle w:val="Normal"/>
      </w:pPr>
    </w:p>
    <w:p>
      <w:pPr>
        <w:pStyle w:val="Normal"/>
      </w:pPr>
      <w:r>
        <w:rPr/>
        <w:t>Aquinas is looking at the present and then mapping backwards. So at present now, or P0 a motion is witnessed, at P1 something caused P0 to move, at P2 something caused P1 to move. This chain proceeds into the past.</w:t>
      </w:r>
    </w:p>
    <w:p>
      <w:pPr>
        <w:pStyle w:val="Normal"/>
      </w:pPr>
    </w:p>
    <w:p>
      <w:pPr>
        <w:pStyle w:val="Normal"/>
      </w:pPr>
      <w:r>
        <w:rPr/>
        <w:tab/>
      </w:r>
      <w:r>
        <w:rPr/>
        <w:tab/>
      </w:r>
      <w:r>
        <w:rPr/>
        <w:t>(</w:t>
      </w:r>
      <w:r>
        <w:rPr/>
        <w:t>---P3…..P2…..P1….P0</w:t>
      </w:r>
    </w:p>
    <w:p>
      <w:pPr>
        <w:pStyle w:val="Normal"/>
      </w:pPr>
    </w:p>
    <w:p>
      <w:pPr>
        <w:pStyle w:val="Normal"/>
      </w:pPr>
    </w:p>
    <w:p>
      <w:pPr>
        <w:pStyle w:val="Normal"/>
      </w:pPr>
      <w:r>
        <w:rPr/>
        <w:t>Premise 1 &amp; 2 are influenced by Aristotlean physics.  This said for an object to remain in motion it must be acted upon by a force otherwise it will come to rest. Newton changed this idea with his law of motion F=ma. This means that an object will not accelerate unless acted upon by a force. If no force then the object remains at uniform motion/or rest. This is inconsistent with Premise 2.</w:t>
      </w:r>
    </w:p>
    <w:p>
      <w:pPr>
        <w:pStyle w:val="Normal"/>
      </w:pPr>
    </w:p>
    <w:p>
      <w:pPr>
        <w:pStyle w:val="Normal"/>
      </w:pPr>
      <w:r>
        <w:rPr/>
        <w:t>The conclusion.  Even if we agree that there is a first unmoved mover, it does not follow that there is a God. A first cause may be a ‘big bang’ instead.</w:t>
      </w:r>
    </w:p>
    <w:p>
      <w:pPr>
        <w:pStyle w:val="Normal"/>
      </w:pPr>
    </w:p>
    <w:p>
      <w:pPr>
        <w:pStyle w:val="Normal"/>
      </w:pPr>
      <w:r>
        <w:rPr/>
        <w:t>Also, in relation to the first cause, how can we be sure that there was just one first cause? The argument shows there was at least one. But there could have been many. This is the birthday fallacy error.</w:t>
      </w:r>
    </w:p>
    <w:p>
      <w:pPr>
        <w:pStyle w:val="Normal"/>
      </w:pPr>
    </w:p>
    <w:p>
      <w:pPr>
        <w:pStyle w:val="Normal"/>
      </w:pPr>
      <w:r>
        <w:rPr/>
        <w:t>This, the first cause argument by Tomas Aquinas does not hold up as a valid argument for the existence of God.</w:t>
      </w:r>
    </w:p>
    <w:p>
      <w:pPr>
        <w:pStyle w:val="Normal"/>
      </w:pPr>
    </w:p>
    <w:p>
      <w:pPr>
        <w:pStyle w:val="Normal"/>
      </w:pPr>
    </w:p>
    <w:p>
      <w:pPr>
        <w:pStyle w:val="Normal"/>
      </w:pPr>
      <w:r>
        <w:rPr/>
        <w:t>BEAUTY</w:t>
      </w:r>
    </w:p>
    <w:p>
      <w:pPr>
        <w:pStyle w:val="Normal"/>
      </w:pPr>
      <w:r>
        <w:rPr/>
        <w:t>Q7. Essentialism.  Danto.  (530)</w:t>
      </w:r>
    </w:p>
    <w:p>
      <w:pPr>
        <w:pStyle w:val="Normal"/>
      </w:pPr>
    </w:p>
    <w:p>
      <w:pPr>
        <w:pStyle w:val="Normal"/>
      </w:pPr>
      <w:r>
        <w:rPr/>
        <w:t>What is the nature of art? What distinguishes a piece of work from an illustration to a masterpiece? A first response may be to list a bunch of artworks. But this does not help distinguish/explain why these items are on the list. “They are all beautiful”. Another response. But different people find different things beautiful. In fact objects considered universally ugly are still considered to be artworks.  Thus the question remains.</w:t>
      </w:r>
    </w:p>
    <w:p>
      <w:pPr>
        <w:pStyle w:val="Normal"/>
      </w:pPr>
    </w:p>
    <w:p>
      <w:pPr>
        <w:pStyle w:val="Normal"/>
      </w:pPr>
      <w:r>
        <w:rPr/>
        <w:t xml:space="preserve">Essentialism is one method to answer the metaphysical question of what is art. The theory rejects that art is based on aesthetics or perceptual representation, as the ancient Greeks like Plato thought. </w:t>
      </w:r>
    </w:p>
    <w:p>
      <w:pPr>
        <w:pStyle w:val="Normal"/>
      </w:pPr>
    </w:p>
    <w:p>
      <w:pPr>
        <w:pStyle w:val="Normal"/>
      </w:pPr>
      <w:r>
        <w:rPr/>
        <w:t>To be an Essentialist about art one holds that art, all types of art, all styles of art, in all cultures, and across all time, has a fixed set of essential or defining properties. Philosophers put this by saying there is a fixed set of necessary and sufficient conditions for the application of the concept of art.</w:t>
      </w:r>
    </w:p>
    <w:p>
      <w:pPr>
        <w:pStyle w:val="Normal"/>
      </w:pPr>
    </w:p>
    <w:p>
      <w:pPr>
        <w:pStyle w:val="Normal"/>
      </w:pPr>
      <w:r>
        <w:rPr/>
        <w:t>For Danto, an art work must be a human artefact, that is, something made by a human. The work must have intention.  It must have a content, a message. Art is therefore representational like human speech or gesture. It must also exist in an “atmosphere of artistic theory, a knowledge of the history of art: an art world.”</w:t>
      </w:r>
    </w:p>
    <w:p>
      <w:pPr>
        <w:pStyle w:val="Normal"/>
      </w:pPr>
    </w:p>
    <w:p>
      <w:pPr>
        <w:pStyle w:val="Normal"/>
      </w:pPr>
      <w:r>
        <w:rPr/>
        <w:t>Warhol’s Brillo Boxes are an art work because they exist inside an art world. This art world takes in the knowledge of art up to the date of the installation, in that New York gallery, by that artist.  Taken all together like this we conclude that the work is art. But if I were to remove a part of the art world, like put the work in a supermarket store room, it would longer be a piece of art.</w:t>
      </w:r>
    </w:p>
    <w:p>
      <w:pPr>
        <w:pStyle w:val="Normal"/>
      </w:pPr>
    </w:p>
    <w:p>
      <w:pPr>
        <w:pStyle w:val="Normal"/>
      </w:pPr>
      <w:r>
        <w:rPr/>
        <w:t>If art is dependant upon an art world and we agree that art has changed over time (from cave painting to post modern masterpieces)… can it be concluded that Essentialism in the eye of Danto is a relativist theory? This certainly does not make sense when looking at our definition of Essentialism. The definition is clear in its statement of a ‘fixed’ set of necessary and sufficient conditions. And as it turns out, Danto is no relativist.</w:t>
      </w:r>
    </w:p>
    <w:p>
      <w:pPr>
        <w:pStyle w:val="Normal"/>
      </w:pPr>
    </w:p>
    <w:p>
      <w:pPr>
        <w:pStyle w:val="Normal"/>
      </w:pPr>
      <w:r>
        <w:rPr/>
        <w:t>Danto believes there is only one correct theory of art. But that theory has only being gradually made accessible to us through time and history. So a Brillo Boxes piece would not have been art in 17th century Holland because that essence of art was yet to be realised. Art was about imitation at that point in art history. In the 19</w:t>
      </w:r>
      <w:r>
        <w:rPr>
          <w:vertAlign w:val="superscript"/>
        </w:rPr>
        <w:t>th</w:t>
      </w:r>
      <w:r>
        <w:rPr/>
        <w:t xml:space="preserve"> century art moved to be an expression of emotion which then developed into the age of ideologies in the 20</w:t>
      </w:r>
      <w:r>
        <w:rPr>
          <w:vertAlign w:val="superscript"/>
        </w:rPr>
        <w:t>th</w:t>
      </w:r>
      <w:r>
        <w:rPr/>
        <w:t xml:space="preserve"> century. Danto sees post modern art as art after the end of art. It is a rehashing of past styles in a random/chaotic sequence.</w:t>
      </w:r>
    </w:p>
    <w:p>
      <w:pPr>
        <w:pStyle w:val="Normal"/>
      </w:pPr>
    </w:p>
    <w:p>
      <w:pPr>
        <w:pStyle w:val="Normal"/>
      </w:pPr>
      <w:r>
        <w:rPr/>
        <w:t>Danto account suggests there is no further development of art to come. But this is an open question.  He also assumes a single narrative of art – but perhaps there are others?</w:t>
      </w:r>
    </w:p>
    <w:p>
      <w:pPr>
        <w:pStyle w:val="Normal"/>
      </w:pPr>
    </w:p>
    <w:p>
      <w:pPr>
        <w:pStyle w:val="Normal"/>
      </w:pPr>
      <w:r>
        <w:rPr/>
        <w:t>But to date it seems Dantos Artworld ontology of art is a good theory of what is art through time.</w:t>
      </w:r>
    </w:p>
    <w:p>
      <w:pPr>
        <w:pStyle w:val="Normal"/>
      </w:pPr>
      <w:r>
        <w:br w:type="page"/>
      </w:r>
    </w:p>
    <w:p>
      <w:pPr>
        <w:pStyle w:val="Normal"/>
      </w:pPr>
    </w:p>
    <w:p>
      <w:pPr>
        <w:pStyle w:val="Normal"/>
      </w:pPr>
      <w:r>
        <w:rPr/>
        <w:t>Q8. Tolstoy – infect audience. Genuine   (540)</w:t>
      </w:r>
    </w:p>
    <w:p>
      <w:pPr>
        <w:pStyle w:val="Normal"/>
      </w:pPr>
    </w:p>
    <w:p>
      <w:pPr>
        <w:pStyle w:val="Normal"/>
      </w:pPr>
      <w:r>
        <w:rPr/>
        <w:t>Tolstoy defined art not in terms of pleasure but as one of the conditions of human life.  Art is a means of communication between man and man. Where Tolstoy saw words as a way of communicating thoughts, he saw art as a way of communicating feelings.</w:t>
      </w:r>
    </w:p>
    <w:p>
      <w:pPr>
        <w:pStyle w:val="Normal"/>
      </w:pPr>
    </w:p>
    <w:p>
      <w:pPr>
        <w:pStyle w:val="Normal"/>
      </w:pPr>
      <w:r>
        <w:rPr/>
        <w:t>Tolstoy describes how men, through their senses can infect others around him with the same expression of feeling.  The sight of a man expressing sadness will give rise to me feeling sad. This is a direct expression of feeling.  This is not art. Art is an indirect expression of feeling by means of an external sign such as colour, lines, material form.</w:t>
      </w:r>
    </w:p>
    <w:p>
      <w:pPr>
        <w:pStyle w:val="Normal"/>
      </w:pPr>
    </w:p>
    <w:p>
      <w:pPr>
        <w:pStyle w:val="Normal"/>
      </w:pPr>
      <w:r>
        <w:rPr/>
        <w:t>Tolstoy believed that the stronger the infection, the better is the art as art. The degree of that infection depends on 3 conditions:</w:t>
      </w:r>
    </w:p>
    <w:p>
      <w:pPr>
        <w:pStyle w:val="Normal"/>
        <w:numPr>
          <w:ilvl w:val="0"/>
          <w:numId w:val="489447572"/>
        </w:numPr>
      </w:pPr>
      <w:r>
        <w:rPr/>
        <w:t>the level of individuality of the feeling transmitted.</w:t>
      </w:r>
    </w:p>
    <w:p>
      <w:pPr>
        <w:pStyle w:val="Normal"/>
        <w:numPr>
          <w:ilvl w:val="0"/>
          <w:numId w:val="489447572"/>
        </w:numPr>
      </w:pPr>
      <w:r>
        <w:rPr/>
        <w:t>The level of clearness with which the feeling is transmitted.</w:t>
      </w:r>
    </w:p>
    <w:p>
      <w:pPr>
        <w:pStyle w:val="Normal"/>
        <w:numPr>
          <w:ilvl w:val="0"/>
          <w:numId w:val="489447572"/>
        </w:numPr>
      </w:pPr>
      <w:r>
        <w:rPr/>
        <w:t>The sincerity of the artist, ie, the degree to which the artist feels the emotion he is transmitting.</w:t>
      </w:r>
    </w:p>
    <w:p>
      <w:pPr>
        <w:pStyle w:val="Normal"/>
      </w:pPr>
    </w:p>
    <w:p>
      <w:pPr>
        <w:pStyle w:val="Normal"/>
      </w:pPr>
      <w:r>
        <w:rPr/>
        <w:t>If the art expresses itself in an individual way that is very clear it will be a fine art work. But the most important factor for Tolstoy is the sincerity. Tolstoy assumes that when an artist is sincere, he is also genuine. When the artist in fact has these qualities, the work he produces will be most infectious as it will be drawn from the depths of is nature and impel the artist to find a clear expression of the feelings he wants to transmit.</w:t>
      </w:r>
    </w:p>
    <w:p>
      <w:pPr>
        <w:pStyle w:val="Normal"/>
      </w:pPr>
    </w:p>
    <w:p>
      <w:pPr>
        <w:pStyle w:val="Normal"/>
      </w:pPr>
      <w:r>
        <w:rPr/>
        <w:t>Tolstoy sees art as a means of communication, like speech. Speech has enabled men to develop by the handing down of generational knowledge. Art allows the communication of the feeling being felt by those past or their contemporaries to the person experiencing the art. If as an artist I am insincere in my work and create work which gives rise to an insincere feeling, I am operating out of the positive communication concept of art. In effect I am manipulating the viewer against their will.  I am deceiving that person. It is the equivalent of writing a book which misinforms the facts of the subject.</w:t>
      </w:r>
    </w:p>
    <w:p>
      <w:pPr>
        <w:pStyle w:val="Normal"/>
      </w:pPr>
    </w:p>
    <w:p>
      <w:pPr>
        <w:pStyle w:val="Normal"/>
      </w:pPr>
      <w:r>
        <w:rPr/>
        <w:t>Insincere art comes from an artist ‘mind’. Sincere art comes from the artists inner need to express his feelings. Here Tolstoy refers to peasant art (crafts) to upper-class art. He says that the later is based on vanity or covertness. When working from the true heart, true feelings, the work will demonstrate this sincerity. Insincerity will give rise to an inferior work, a work which will not communicate the message as well.</w:t>
      </w:r>
    </w:p>
    <w:p>
      <w:pPr>
        <w:pStyle w:val="Normal"/>
      </w:pPr>
    </w:p>
    <w:p>
      <w:pPr>
        <w:pStyle w:val="Normal"/>
      </w:pPr>
      <w:r>
        <w:rPr/>
        <w:t>To sit down and create with a mind to produce a feeling will give rise to an illustration or a street sign. To sit down and express an iner feeling will give rise to a work of art. A street sign tells you what to feel, a work of art allows you the freedom to respond how you will naturally respond. In one case we are manipulated, in the other we are invited to join in the conversation of feeling. I believe Tolstoy saw this distinction, this genuineness as integrity. As with human behaviour, human communication of knowledge or feeling (art) should be of the highest integrity.</w:t>
      </w:r>
    </w:p>
    <w:p>
      <w:pPr>
        <w:pStyle w:val="Normal"/>
      </w:pPr>
      <w:r>
        <w:rPr/>
        <w:t xml:space="preserve"> </w:t>
      </w:r>
    </w:p>
    <w:p>
      <w:pPr>
        <w:pStyle w:val="Normal"/>
      </w:pPr>
    </w:p>
    <w:p>
      <w:pPr>
        <w:pStyle w:val="Normal"/>
      </w:pPr>
      <w:r>
        <w:rPr/>
        <w:t>Q9. Hume – standard of taste  (390)</w:t>
      </w:r>
    </w:p>
    <w:p>
      <w:pPr>
        <w:pStyle w:val="Normal"/>
      </w:pPr>
    </w:p>
    <w:p>
      <w:pPr>
        <w:pStyle w:val="Normal"/>
      </w:pPr>
      <w:r>
        <w:rPr/>
        <w:t>Hume saw judgements of taste as a subjective feeling, but one that can be objectively wrong. Beauty is not a quality of the object itself, but exists in the mind which contemplates the object. However, Hume noted that although taste is personal, we often judge works as better or worse as if it were an objective fact. For eg, Ogilby and Milton. Hume describes how classic works like Homer maintain their genius over time. For us to be able to do this there must be some kind of standard of taste. Wholesale relativism would not lead to such consistent opinion about art.</w:t>
      </w:r>
    </w:p>
    <w:p>
      <w:pPr>
        <w:pStyle w:val="Normal"/>
      </w:pPr>
    </w:p>
    <w:p>
      <w:pPr>
        <w:pStyle w:val="Normal"/>
      </w:pPr>
      <w:r>
        <w:rPr/>
        <w:t>Hume never describes a definition of a stand of taste.  There is no such conceptual list. The Standard of Taste is a principle for resolving disagreements about what is beautiful. The standard will not produce a ‘truth’, but a ‘correctness’ as these types of judgements are not considered a matter of fact by Hume.</w:t>
      </w:r>
    </w:p>
    <w:p>
      <w:pPr>
        <w:pStyle w:val="Normal"/>
      </w:pPr>
    </w:p>
    <w:p>
      <w:pPr>
        <w:pStyle w:val="Normal"/>
      </w:pPr>
      <w:r>
        <w:rPr/>
        <w:t>Hume believed that all humans have an internal organ in the mind which is designed to detect objects which are beautiful. He notes that most people have obstacles which stop this organ producing an accurate outcome. These obstacles are:</w:t>
      </w:r>
    </w:p>
    <w:p>
      <w:pPr>
        <w:pStyle w:val="Normal"/>
        <w:numPr>
          <w:ilvl w:val="0"/>
          <w:numId w:val="760838738"/>
        </w:numPr>
      </w:pPr>
      <w:r>
        <w:rPr/>
        <w:t>insufficient fineness of discrimination</w:t>
      </w:r>
    </w:p>
    <w:p>
      <w:pPr>
        <w:pStyle w:val="Normal"/>
        <w:numPr>
          <w:ilvl w:val="0"/>
          <w:numId w:val="760838738"/>
        </w:numPr>
      </w:pPr>
      <w:r>
        <w:rPr/>
        <w:t>lack of experience with works of a given kind</w:t>
      </w:r>
    </w:p>
    <w:p>
      <w:pPr>
        <w:pStyle w:val="Normal"/>
        <w:numPr>
          <w:ilvl w:val="0"/>
          <w:numId w:val="760838738"/>
        </w:numPr>
      </w:pPr>
      <w:r>
        <w:rPr/>
        <w:t>insufficient comparison with other works of that and related kinds</w:t>
      </w:r>
    </w:p>
    <w:p>
      <w:pPr>
        <w:pStyle w:val="Normal"/>
        <w:numPr>
          <w:ilvl w:val="0"/>
          <w:numId w:val="760838738"/>
        </w:numPr>
      </w:pPr>
      <w:r>
        <w:rPr/>
        <w:t>lack of good sense</w:t>
      </w:r>
    </w:p>
    <w:p>
      <w:pPr>
        <w:pStyle w:val="Normal"/>
        <w:numPr>
          <w:ilvl w:val="0"/>
          <w:numId w:val="760838738"/>
        </w:numPr>
      </w:pPr>
      <w:r>
        <w:rPr/>
        <w:t>prejudice</w:t>
      </w:r>
    </w:p>
    <w:p>
      <w:pPr>
        <w:pStyle w:val="Normal"/>
      </w:pPr>
    </w:p>
    <w:p>
      <w:pPr>
        <w:pStyle w:val="Normal"/>
      </w:pPr>
      <w:r>
        <w:rPr/>
        <w:t>It is only in rare cases that the obstacles do not arise allowing the natural system to function correctly. Hume calls these people “true judges’. It is a joint verdict of true judges that establish the standard of taste.</w:t>
      </w:r>
    </w:p>
    <w:p>
      <w:pPr>
        <w:pStyle w:val="Normal"/>
      </w:pPr>
    </w:p>
    <w:p>
      <w:pPr>
        <w:pStyle w:val="Normal"/>
      </w:pPr>
      <w:r>
        <w:rPr/>
        <w:t>Modern research has concluded that there is no such thing as an internal organ dedicated to sentiment. However, let us say that Hume is referring to a function of the brain instead. Can such a standard exist? We can observe masterpieces of art which have stood the test of time and all cultures. Each new generation finds more in these art works – our interest seems inexhaustible. But, we cannot find a common feature that will explain our interest in them.</w:t>
      </w:r>
    </w:p>
    <w:p>
      <w:pPr>
        <w:pStyle w:val="Normal"/>
      </w:pPr>
    </w:p>
    <w:p>
      <w:pPr>
        <w:pStyle w:val="Normal"/>
      </w:pPr>
      <w:r>
        <w:rPr/>
        <w:t>Even in relation to the classics do our true judges (critics?) disagree on occasion. So it seems that the consensus of true judges takes us part of the way to a standard of taste, but in the end is inconclusive.</w:t>
      </w:r>
    </w:p>
    <w:p>
      <w:pPr>
        <w:pStyle w:val="Normal"/>
      </w:pPr>
    </w:p>
    <w:p>
      <w:pPr>
        <w:pStyle w:val="Normal"/>
      </w:pPr>
      <w:r>
        <w:br w:type="page"/>
      </w:r>
    </w:p>
    <w:p>
      <w:pPr>
        <w:pStyle w:val="Normal"/>
      </w:pPr>
      <w:r>
        <w:rPr/>
        <w:t xml:space="preserve"> Q10. Kant 3 kinds of liking  (410)</w:t>
      </w:r>
    </w:p>
    <w:p>
      <w:pPr>
        <w:pStyle w:val="Normal"/>
      </w:pPr>
    </w:p>
    <w:p>
      <w:pPr>
        <w:pStyle w:val="Normal"/>
      </w:pPr>
      <w:r>
        <w:rPr/>
        <w:t>Kant, like Hume believes judgements of taste are subjective in nature, but can be objectively right or wrong. Kant begins his theory on judgement of taste by dividing this judgement into three types.  The three kinds of liking:</w:t>
      </w:r>
    </w:p>
    <w:p>
      <w:pPr>
        <w:pStyle w:val="Normal"/>
        <w:numPr>
          <w:ilvl w:val="0"/>
          <w:numId w:val="1278173552"/>
        </w:numPr>
      </w:pPr>
      <w:r>
        <w:rPr/>
        <w:t>a liking for the beautiful</w:t>
      </w:r>
    </w:p>
    <w:p>
      <w:pPr>
        <w:pStyle w:val="Normal"/>
        <w:numPr>
          <w:ilvl w:val="0"/>
          <w:numId w:val="1278173552"/>
        </w:numPr>
      </w:pPr>
      <w:r>
        <w:rPr/>
        <w:t>a liking for the agreeable</w:t>
      </w:r>
    </w:p>
    <w:p>
      <w:pPr>
        <w:pStyle w:val="Normal"/>
        <w:numPr>
          <w:ilvl w:val="0"/>
          <w:numId w:val="1278173552"/>
        </w:numPr>
      </w:pPr>
      <w:r>
        <w:rPr/>
        <w:t>a liking for the good</w:t>
      </w:r>
    </w:p>
    <w:p>
      <w:pPr>
        <w:pStyle w:val="Normal"/>
      </w:pPr>
    </w:p>
    <w:p>
      <w:pPr>
        <w:pStyle w:val="Normal"/>
      </w:pPr>
      <w:r>
        <w:rPr/>
        <w:t>A liking for the beautiful. This is the judgement from contemplation alone. I may be at an art gallery looking at an Arthur Boyd and reflect to myself that this is a beautiful painting. There is no analysis, no discussion, just a feeling that this work is beautiful to me.</w:t>
      </w:r>
    </w:p>
    <w:p>
      <w:pPr>
        <w:pStyle w:val="Normal"/>
      </w:pPr>
    </w:p>
    <w:p>
      <w:pPr>
        <w:pStyle w:val="Normal"/>
      </w:pPr>
      <w:r>
        <w:rPr/>
        <w:t>A liking for the agreeable is all about our physical senses. A desire based on the gratification anticipated. For eg, the liking of a bar of chocolate.  We feel the desire for this substance even before we taste it.</w:t>
      </w:r>
    </w:p>
    <w:p>
      <w:pPr>
        <w:pStyle w:val="Normal"/>
      </w:pPr>
    </w:p>
    <w:p>
      <w:pPr>
        <w:pStyle w:val="Normal"/>
      </w:pPr>
      <w:r>
        <w:rPr/>
        <w:t>A liking for the good. We call something good for when we refer to it as a means. Extending this further, of we like something for its own sake we call it intrinsically good. So I may desire to keep a promise because it morally correct. Instrumental good is where for example I drink a glass of water which satisfies my thirst. For things to be good I must have a determinate concept of that thing (unlike the beautiful – where I just like it).</w:t>
      </w:r>
    </w:p>
    <w:p>
      <w:pPr>
        <w:pStyle w:val="Normal"/>
      </w:pPr>
    </w:p>
    <w:p>
      <w:pPr>
        <w:pStyle w:val="Normal"/>
      </w:pPr>
      <w:r>
        <w:rPr/>
        <w:t>When a person decides they find something beautiful, and they do so with disinterest (ie, without bias/prejudice), he will believe he is justified in expecting everyone to find it beautiful. Kant describes this as speaking with a ‘universal voice’. This is not to say that everyone else will hold the same opinion, but because the judgement is made impersonally and freely, he is demanding others to agree or disagree. If I were to disagree, I would then be left to give reasons, also disinterested, as to why I do not find the object beautiful.</w:t>
      </w:r>
    </w:p>
    <w:p>
      <w:pPr>
        <w:pStyle w:val="Normal"/>
      </w:pPr>
    </w:p>
    <w:p>
      <w:pPr>
        <w:pStyle w:val="Normal"/>
      </w:pPr>
      <w:r>
        <w:rPr/>
        <w:t>For example, a visitor to Sydney may stand at the ANZAC bridge and after viewing if for a while exclaim how wonderfully beautiful it is. His friend who is from Sydney may look at him and initially find this opinion strange, as the Harbour Bridge is the most common bridge discussed in Sydney. But he must put this prejudice aside and evaluate the ANZAC bridge independently and then make a response either way to his friend. Is friend has opened the ANZAC bridge up to a universal voice.</w:t>
      </w:r>
    </w:p>
    <w:p>
      <w:pPr>
        <w:pStyle w:val="Normal"/>
      </w:pPr>
    </w:p>
    <w:p>
      <w:pPr>
        <w:pStyle w:val="Normal"/>
      </w:pPr>
      <w:r>
        <w:rPr/>
        <w:t xml:space="preserve">The universal voice is not about agreeing with each other. It is about engaging others in a worthwhile discussion of the art around us. </w:t>
      </w:r>
    </w:p>
    <w:p>
      <w:pPr>
        <w:pStyle w:val="Normal"/>
      </w:pPr>
      <w:r>
        <w:br w:type="page"/>
      </w:r>
    </w:p>
    <w:p>
      <w:pPr>
        <w:pStyle w:val="Normal"/>
      </w:pPr>
    </w:p>
    <w:p>
      <w:pPr>
        <w:pStyle w:val="Normal"/>
      </w:pPr>
      <w:r>
        <w:rPr/>
        <w:t>Q11. Triumph of the Will, Formalist, dangers of beautiful evil  (525)</w:t>
      </w:r>
    </w:p>
    <w:p>
      <w:pPr>
        <w:pStyle w:val="Normal"/>
      </w:pPr>
    </w:p>
    <w:p>
      <w:pPr>
        <w:pStyle w:val="Normal"/>
      </w:pPr>
      <w:r>
        <w:rPr/>
        <w:t>The Formalist Method of art critique centres on evaluating a given art work in aesthetic terms alone. This approach was made popular in the early 18</w:t>
      </w:r>
      <w:r>
        <w:rPr>
          <w:vertAlign w:val="superscript"/>
        </w:rPr>
        <w:t>th</w:t>
      </w:r>
      <w:r>
        <w:rPr/>
        <w:t xml:space="preserve"> century by Edward Bullough. The idea is to look at each work in relation to its ‘craft’ alone, rather than evaluate its message. If we are looking at a painting we could look at the use of colour, brush technique, use of space/dimension etc. We would ignore that is was a painting of a pregnant 8 year old girl smoking dope.</w:t>
      </w:r>
    </w:p>
    <w:p>
      <w:pPr>
        <w:pStyle w:val="Normal"/>
      </w:pPr>
    </w:p>
    <w:p>
      <w:pPr>
        <w:pStyle w:val="Normal"/>
      </w:pPr>
      <w:r>
        <w:rPr/>
        <w:t>When considering art when we were still apart of the art theory of imitation, the formalist view is natural and complete. But art has changed. Triumph of the Will is an example of that change. When one experiences this film, one certainly notices the technical wonders it demonstrates.  Its cinematic methods grabs your attention and brings you into the films narrative. At this point the experience of the audience changes.  No longer are we enjoying beautiful cinema. We are now enjoying beautiful cinema and being fed a story. In the case of TofW, that story is a morally corrupt message. A message that has since being called evil propaganda. This message is as much a part of the artwork as the cinematic processes followed – ie what the formalist method would critique the film on.</w:t>
      </w:r>
    </w:p>
    <w:p>
      <w:pPr>
        <w:pStyle w:val="Normal"/>
      </w:pPr>
    </w:p>
    <w:p>
      <w:pPr>
        <w:pStyle w:val="Normal"/>
      </w:pPr>
      <w:r>
        <w:rPr/>
        <w:t>The message of the film is of such integral part of the film, that if we ignore its existence we ignore the art in the film. The artistic value of the film is significantly diminished. This vision in the film is the art pieces essence. To pay attention only to the formal aspects of the film and not to what it means will require us to loose the true art of this piece. Thus formalism is not an appropriate method to critique the film.</w:t>
      </w:r>
    </w:p>
    <w:p>
      <w:pPr>
        <w:pStyle w:val="Normal"/>
      </w:pPr>
    </w:p>
    <w:p>
      <w:pPr>
        <w:pStyle w:val="Normal"/>
      </w:pPr>
      <w:r>
        <w:rPr/>
        <w:t>To be beautiful and evil…it seems an oxymoron. We intuitively link the beautiful and the good. Plato identified the beauty and the good in that beauty gives pleasure to the senses and engaged and satisfied the mind and the spirit. This is the power of beauty. What has been demonstrated in the TofW is that art can make evil beautiful. We are sitting watching a film and the beauty of what in on the screen gives us all the sensations of beauty. We relax and enjoy the feeling. In this state we are far more likely to accept ideas that are placed before us. We are not on guard. Our experience tells us we have no need to be concerned. So when the evil is beautiful, we are open to accept that evil.</w:t>
      </w:r>
    </w:p>
    <w:p>
      <w:pPr>
        <w:pStyle w:val="Normal"/>
      </w:pPr>
    </w:p>
    <w:p>
      <w:pPr>
        <w:pStyle w:val="Normal"/>
      </w:pPr>
      <w:r>
        <w:rPr/>
        <w:t>This is where the power of the film TofW sits. The viewer is watching the beauty and at the same time open to the evil message heard inside the art work. In the case of TofW the propaganda of the film is delivered effectively to the audience without the normal warning signs we would normally detect. We buy into the message, because of the effect of the beauty.</w:t>
      </w:r>
    </w:p>
    <w:p>
      <w:pPr>
        <w:pStyle w:val="Normal"/>
      </w:pPr>
    </w:p>
    <w:p>
      <w:pPr>
        <w:pStyle w:val="Normal"/>
      </w:pPr>
      <w:r>
        <w:rPr/>
        <w:t xml:space="preserve">Propaganda like TofW proved to be a very important tool to mobilise the German population.  History tells that story… </w:t>
      </w:r>
    </w:p>
    <w:p>
      <w:pPr>
        <w:pStyle w:val="Normal"/>
      </w:pPr>
    </w:p>
    <w:p>
      <w:pPr>
        <w:pStyle w:val="Normal"/>
      </w:pPr>
      <w:r>
        <w:br w:type="page"/>
      </w:r>
    </w:p>
    <w:p>
      <w:pPr>
        <w:pStyle w:val="Normal"/>
      </w:pPr>
    </w:p>
    <w:p>
      <w:pPr>
        <w:pStyle w:val="Normal"/>
      </w:pPr>
    </w:p>
    <w:p>
      <w:pPr>
        <w:pStyle w:val="Normal"/>
      </w:pPr>
      <w:r>
        <w:rPr/>
        <w:t>Q12. The author is dead. Insights/oversights. Intention  (510)</w:t>
      </w:r>
    </w:p>
    <w:p>
      <w:pPr>
        <w:pStyle w:val="Normal"/>
      </w:pPr>
    </w:p>
    <w:p>
      <w:pPr>
        <w:pStyle w:val="Normal"/>
      </w:pPr>
    </w:p>
    <w:p>
      <w:pPr>
        <w:pStyle w:val="Normal"/>
      </w:pPr>
    </w:p>
    <w:p>
      <w:pPr>
        <w:pStyle w:val="Normal"/>
      </w:pPr>
      <w:r>
        <w:rPr/>
        <w:t>The traditional concept of art interpretation was that the historical author of a text had the final say in any questions over the interpretation of his/her work.  The obvious idea being that they know what was in their mind/heart during the creative process.  Only they could know this. So only they are able to tell us what a particular piece of work was about.</w:t>
      </w:r>
    </w:p>
    <w:p>
      <w:pPr>
        <w:pStyle w:val="Normal"/>
      </w:pPr>
    </w:p>
    <w:p>
      <w:pPr>
        <w:pStyle w:val="Normal"/>
      </w:pPr>
      <w:r>
        <w:rPr/>
        <w:t>In Paris in the 1970’s Foucault and Barthes put forward that this traditional view was incorrect. Borrowing from Nietzsche, they provocatively claimed the “author is dead”.</w:t>
      </w:r>
    </w:p>
    <w:p>
      <w:pPr>
        <w:pStyle w:val="Normal"/>
      </w:pPr>
    </w:p>
    <w:p>
      <w:pPr>
        <w:pStyle w:val="Normal"/>
      </w:pPr>
      <w:r>
        <w:rPr/>
        <w:t>These statements came about through the process of interpretation. Interpretation involves ascribing intentions to the author. We ask ourselves when experiencing the work, what intention did the author have while creating this? An intention to create art, of a certain category (eg a play), a response to the work of others, the embodiment of content inside the work.</w:t>
      </w:r>
    </w:p>
    <w:p>
      <w:pPr>
        <w:pStyle w:val="Normal"/>
      </w:pPr>
    </w:p>
    <w:p>
      <w:pPr>
        <w:pStyle w:val="Normal"/>
      </w:pPr>
      <w:r>
        <w:rPr/>
        <w:t>There are 2 views of intention. The Cartesian View courtesy of Descarte suggests that intention is a plan that is fully formed, aware of prior to acting/creating. Intention is independent of the action it brings about. This view has problems such as mind-body dualism, the unconscious, metaphysical privacy. How can non-physical thoughts give rise to physical actions? We do not seem to be aware of the effects of our unconscious on our actions.</w:t>
      </w:r>
    </w:p>
    <w:p>
      <w:pPr>
        <w:pStyle w:val="Normal"/>
      </w:pPr>
    </w:p>
    <w:p>
      <w:pPr>
        <w:pStyle w:val="Normal"/>
      </w:pPr>
      <w:r>
        <w:rPr/>
        <w:t>The second view of intention is the Expressive View. This view is essentially opposite to that of Descarte. Art/action expresses intention. We can ask what is the intention in a piece, what is the point? The intention need not be planned, it is released in the work as the work is completed. Like it emerges from the sub conscious to be realised in the work of art.</w:t>
      </w:r>
    </w:p>
    <w:p>
      <w:pPr>
        <w:pStyle w:val="Normal"/>
      </w:pPr>
    </w:p>
    <w:p>
      <w:pPr>
        <w:pStyle w:val="Normal"/>
      </w:pPr>
      <w:r>
        <w:rPr/>
        <w:t xml:space="preserve">When Barthes was indicating the author is dead, he was suggesting that the Expressive View was the correct view when interpreting art. He is recognising that the artist may be mistaken about what his intentions are, mistaken about the value of those intentions, mistaken as to wether the finished art work actually realises those intentions. With these limitations it is reasonable to suggest the writer is not the last word on interpreting his work. </w:t>
      </w:r>
    </w:p>
    <w:p>
      <w:pPr>
        <w:pStyle w:val="Normal"/>
      </w:pPr>
    </w:p>
    <w:p>
      <w:pPr>
        <w:pStyle w:val="Normal"/>
      </w:pPr>
      <w:r>
        <w:rPr/>
        <w:t xml:space="preserve">Barthes and Foucault also highlight that it is the art we are primarily interested in, not the artist. A writer is responsible for the text, but this does not mean he is to be identified with its meaning. For eg, the bible, whose many contributors all are interpreted as one work. Shakespeare is an eg of a writer we know very little about at all.  His works are the focus of our interpretation. Many authors for eg Kirkengard are well known to use pseudonyms so as to let the text stand alone, without being influenced by who was the writer.  The final line of Barthes essay highlights this is the goal: “the birth of the reader must come at the cost of the death of the author”. The art is all about the reader. </w:t>
      </w:r>
    </w:p>
    <w:p>
      <w:pPr>
        <w:pStyle w:val="Normal"/>
      </w:pPr>
    </w:p>
    <w:p>
      <w:pPr>
        <w:pStyle w:val="Normal"/>
      </w:pPr>
      <w:r>
        <w:rPr/>
        <w:t>This all being the case, we must still recognise that artists do have a valid interpretation of their work which should not be ignored. Any artist has a relevant interpretation of the art they create. I don’t think Barthes or Foucault would disagree with this. The Expressive View is a far more balanced and open view concerning art interpretation, but the author is not dead, but it was a sensational way to get a point across…</w:t>
      </w:r>
    </w:p>
    <w:p>
      <w:pPr>
        <w:pStyle w:val="Normal"/>
      </w:pPr>
    </w:p>
    <w:p>
      <w:pPr>
        <w:pStyle w:val="Normal"/>
      </w:pPr>
      <w:r>
        <w:rPr/>
        <w:t xml:space="preserve">  </w:t>
      </w:r>
    </w:p>
    <w:p>
      <w:pPr>
        <w:pStyle w:val="Normal"/>
      </w:pPr>
    </w:p>
    <w:p>
      <w:pPr>
        <w:pStyle w:val="Normal"/>
      </w:pPr>
    </w:p>
    <w:p>
      <w:pPr>
        <w:pStyle w:val="Normal"/>
      </w:pPr>
    </w:p>
    <w:p>
      <w:pPr>
        <w:pStyle w:val="Normal"/>
      </w:pPr>
    </w:p>
    <w:p>
      <w:pPr>
        <w:pStyle w:val="Normal"/>
      </w:pPr>
      <w:r>
        <w:rPr/>
        <w:t xml:space="preserve"> </w:t>
      </w:r>
    </w:p>
    <w:p>
      <w:pPr>
        <w:pStyle w:val="Normal"/>
        <w:jc w:val="center"/>
      </w:pPr>
    </w:p>
    <w:p>
      <w:pPr>
        <w:pStyle w:val="Normal"/>
        <w:jc w:val="center"/>
      </w:pPr>
    </w:p>
    <w:p>
      <w:pPr>
        <w:pStyle w:val="Normal"/>
        <w:jc w:val="center"/>
      </w:pPr>
    </w:p>
    <w:sectPr>
      <w:pgSz w:w="11900" w:h="16840"/>
      <w:pgMar w:left="1800" w:right="1800" w:top="1440" w:bottom="1440"/>
    </w:sectPr>
  </w:body>
</w:document>
</file>

<file path=word/fontTable.xml><?xml version="1.0" encoding="utf-8"?>
<w:fo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mc:Ignorable="w14 wp14">
  <w:font w:name="Times New Roman"/>
  <w:font w:name="Symbol"/>
  <w:font w:name="Arial"/>
  <w:font w:name="Wingdings"/>
  <w:font w:name="Calibri"/>
  <w:font w:name="Cambria"/>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489447572">
    <w:multiLevelType w:val="hybridMultilevel"/>
    <w:lvl w:ilvl="0">
      <w:numFmt w:val="decimal"/>
      <w:lvlText w:val="%1."/>
      <w:start w:val="1"/>
      <w:lvlJc w:val="left"/>
      <w:pPr>
        <w:ind w:left="720"/>
        <w:ind w:hanging="360"/>
      </w:pPr>
      <w:rPr/>
    </w:lvl>
    <w:lvl w:ilvl="1">
      <w:numFmt w:val="lowerLetter"/>
      <w:lvlText w:val="%2."/>
      <w:start w:val="1"/>
      <w:lvlJc w:val="left"/>
      <w:pPr>
        <w:ind w:left="1440"/>
        <w:ind w:hanging="360"/>
      </w:pPr>
      <w:rPr/>
    </w:lvl>
    <w:lvl w:ilvl="2">
      <w:numFmt w:val="lowerRoman"/>
      <w:lvlText w:val="%3."/>
      <w:start w:val="1"/>
      <w:lvlJc w:val="right"/>
      <w:pPr>
        <w:ind w:left="2160"/>
        <w:ind w:hanging="180"/>
      </w:pPr>
      <w:rPr/>
    </w:lvl>
    <w:lvl w:ilvl="3">
      <w:numFmt w:val="decimal"/>
      <w:lvlText w:val="%4."/>
      <w:start w:val="1"/>
      <w:lvlJc w:val="left"/>
      <w:pPr>
        <w:ind w:left="2880"/>
        <w:ind w:hanging="360"/>
      </w:pPr>
      <w:rPr/>
    </w:lvl>
    <w:lvl w:ilvl="4">
      <w:numFmt w:val="lowerLetter"/>
      <w:lvlText w:val="%5."/>
      <w:start w:val="1"/>
      <w:lvlJc w:val="left"/>
      <w:pPr>
        <w:ind w:left="3600"/>
        <w:ind w:hanging="360"/>
      </w:pPr>
      <w:rPr/>
    </w:lvl>
    <w:lvl w:ilvl="5">
      <w:numFmt w:val="lowerRoman"/>
      <w:lvlText w:val="%6."/>
      <w:start w:val="1"/>
      <w:lvlJc w:val="right"/>
      <w:pPr>
        <w:ind w:left="4320"/>
        <w:ind w:hanging="180"/>
      </w:pPr>
      <w:rPr/>
    </w:lvl>
    <w:lvl w:ilvl="6">
      <w:numFmt w:val="decimal"/>
      <w:lvlText w:val="%7."/>
      <w:start w:val="1"/>
      <w:lvlJc w:val="left"/>
      <w:pPr>
        <w:ind w:left="5040"/>
        <w:ind w:hanging="360"/>
      </w:pPr>
      <w:rPr/>
    </w:lvl>
    <w:lvl w:ilvl="7">
      <w:numFmt w:val="lowerLetter"/>
      <w:lvlText w:val="%8."/>
      <w:start w:val="1"/>
      <w:lvlJc w:val="left"/>
      <w:pPr>
        <w:ind w:left="5760"/>
        <w:ind w:hanging="360"/>
      </w:pPr>
      <w:rPr/>
    </w:lvl>
    <w:lvl w:ilvl="8">
      <w:numFmt w:val="lowerRoman"/>
      <w:lvlText w:val="%9."/>
      <w:start w:val="1"/>
      <w:lvlJc w:val="right"/>
      <w:pPr>
        <w:ind w:left="6480"/>
        <w:ind w:hanging="180"/>
      </w:pPr>
      <w:rPr/>
    </w:lvl>
  </w:abstractNum>
  <w:abstractNum w:abstractNumId="760838738">
    <w:multiLevelType w:val="hybridMultilevel"/>
    <w:lvl w:ilvl="0">
      <w:numFmt w:val="decimal"/>
      <w:lvlText w:val="%1."/>
      <w:start w:val="1"/>
      <w:lvlJc w:val="left"/>
      <w:pPr>
        <w:ind w:left="720"/>
        <w:ind w:hanging="360"/>
      </w:pPr>
      <w:rPr/>
    </w:lvl>
    <w:lvl w:ilvl="1">
      <w:numFmt w:val="lowerLetter"/>
      <w:lvlText w:val="%2."/>
      <w:start w:val="1"/>
      <w:lvlJc w:val="left"/>
      <w:pPr>
        <w:ind w:left="1440"/>
        <w:ind w:hanging="360"/>
      </w:pPr>
      <w:rPr/>
    </w:lvl>
    <w:lvl w:ilvl="2">
      <w:numFmt w:val="lowerRoman"/>
      <w:lvlText w:val="%3."/>
      <w:start w:val="1"/>
      <w:lvlJc w:val="right"/>
      <w:pPr>
        <w:ind w:left="2160"/>
        <w:ind w:hanging="180"/>
      </w:pPr>
      <w:rPr/>
    </w:lvl>
    <w:lvl w:ilvl="3">
      <w:numFmt w:val="decimal"/>
      <w:lvlText w:val="%4."/>
      <w:start w:val="1"/>
      <w:lvlJc w:val="left"/>
      <w:pPr>
        <w:ind w:left="2880"/>
        <w:ind w:hanging="360"/>
      </w:pPr>
      <w:rPr/>
    </w:lvl>
    <w:lvl w:ilvl="4">
      <w:numFmt w:val="lowerLetter"/>
      <w:lvlText w:val="%5."/>
      <w:start w:val="1"/>
      <w:lvlJc w:val="left"/>
      <w:pPr>
        <w:ind w:left="3600"/>
        <w:ind w:hanging="360"/>
      </w:pPr>
      <w:rPr/>
    </w:lvl>
    <w:lvl w:ilvl="5">
      <w:numFmt w:val="lowerRoman"/>
      <w:lvlText w:val="%6."/>
      <w:start w:val="1"/>
      <w:lvlJc w:val="right"/>
      <w:pPr>
        <w:ind w:left="4320"/>
        <w:ind w:hanging="180"/>
      </w:pPr>
      <w:rPr/>
    </w:lvl>
    <w:lvl w:ilvl="6">
      <w:numFmt w:val="decimal"/>
      <w:lvlText w:val="%7."/>
      <w:start w:val="1"/>
      <w:lvlJc w:val="left"/>
      <w:pPr>
        <w:ind w:left="5040"/>
        <w:ind w:hanging="360"/>
      </w:pPr>
      <w:rPr/>
    </w:lvl>
    <w:lvl w:ilvl="7">
      <w:numFmt w:val="lowerLetter"/>
      <w:lvlText w:val="%8."/>
      <w:start w:val="1"/>
      <w:lvlJc w:val="left"/>
      <w:pPr>
        <w:ind w:left="5760"/>
        <w:ind w:hanging="360"/>
      </w:pPr>
      <w:rPr/>
    </w:lvl>
    <w:lvl w:ilvl="8">
      <w:numFmt w:val="lowerRoman"/>
      <w:lvlText w:val="%9."/>
      <w:start w:val="1"/>
      <w:lvlJc w:val="right"/>
      <w:pPr>
        <w:ind w:left="6480"/>
        <w:ind w:hanging="180"/>
      </w:pPr>
      <w:rPr/>
    </w:lvl>
  </w:abstractNum>
  <w:abstractNum w:abstractNumId="931668036">
    <w:multiLevelType w:val="hybridMultilevel"/>
    <w:lvl w:ilvl="0">
      <w:numFmt w:val="decimal"/>
      <w:lvlText w:val="%1."/>
      <w:start w:val="1"/>
      <w:lvlJc w:val="left"/>
      <w:pPr>
        <w:ind w:left="720"/>
        <w:ind w:hanging="360"/>
      </w:pPr>
      <w:rPr/>
    </w:lvl>
    <w:lvl w:ilvl="1">
      <w:numFmt w:val="lowerLetter"/>
      <w:lvlText w:val="%2."/>
      <w:start w:val="1"/>
      <w:lvlJc w:val="left"/>
      <w:pPr>
        <w:ind w:left="1440"/>
        <w:ind w:hanging="360"/>
      </w:pPr>
      <w:rPr/>
    </w:lvl>
    <w:lvl w:ilvl="2">
      <w:numFmt w:val="lowerRoman"/>
      <w:lvlText w:val="%3."/>
      <w:start w:val="1"/>
      <w:lvlJc w:val="right"/>
      <w:pPr>
        <w:ind w:left="2160"/>
        <w:ind w:hanging="180"/>
      </w:pPr>
      <w:rPr/>
    </w:lvl>
    <w:lvl w:ilvl="3">
      <w:numFmt w:val="decimal"/>
      <w:lvlText w:val="%4."/>
      <w:start w:val="1"/>
      <w:lvlJc w:val="left"/>
      <w:pPr>
        <w:ind w:left="2880"/>
        <w:ind w:hanging="360"/>
      </w:pPr>
      <w:rPr/>
    </w:lvl>
    <w:lvl w:ilvl="4">
      <w:numFmt w:val="lowerLetter"/>
      <w:lvlText w:val="%5."/>
      <w:start w:val="1"/>
      <w:lvlJc w:val="left"/>
      <w:pPr>
        <w:ind w:left="3600"/>
        <w:ind w:hanging="360"/>
      </w:pPr>
      <w:rPr/>
    </w:lvl>
    <w:lvl w:ilvl="5">
      <w:numFmt w:val="lowerRoman"/>
      <w:lvlText w:val="%6."/>
      <w:start w:val="1"/>
      <w:lvlJc w:val="right"/>
      <w:pPr>
        <w:ind w:left="4320"/>
        <w:ind w:hanging="180"/>
      </w:pPr>
      <w:rPr/>
    </w:lvl>
    <w:lvl w:ilvl="6">
      <w:numFmt w:val="decimal"/>
      <w:lvlText w:val="%7."/>
      <w:start w:val="1"/>
      <w:lvlJc w:val="left"/>
      <w:pPr>
        <w:ind w:left="5040"/>
        <w:ind w:hanging="360"/>
      </w:pPr>
      <w:rPr/>
    </w:lvl>
    <w:lvl w:ilvl="7">
      <w:numFmt w:val="lowerLetter"/>
      <w:lvlText w:val="%8."/>
      <w:start w:val="1"/>
      <w:lvlJc w:val="left"/>
      <w:pPr>
        <w:ind w:left="5760"/>
        <w:ind w:hanging="360"/>
      </w:pPr>
      <w:rPr/>
    </w:lvl>
    <w:lvl w:ilvl="8">
      <w:numFmt w:val="lowerRoman"/>
      <w:lvlText w:val="%9."/>
      <w:start w:val="1"/>
      <w:lvlJc w:val="right"/>
      <w:pPr>
        <w:ind w:left="6480"/>
        <w:ind w:hanging="180"/>
      </w:pPr>
      <w:rPr/>
    </w:lvl>
  </w:abstractNum>
  <w:abstractNum w:abstractNumId="1103840326">
    <w:multiLevelType w:val="hybridMultilevel"/>
    <w:lvl w:ilvl="0">
      <w:numFmt w:val="decimal"/>
      <w:lvlText w:val="%1."/>
      <w:start w:val="1"/>
      <w:lvlJc w:val="left"/>
      <w:pPr>
        <w:ind w:left="720"/>
        <w:ind w:hanging="360"/>
      </w:pPr>
      <w:rPr/>
    </w:lvl>
    <w:lvl w:ilvl="1">
      <w:numFmt w:val="lowerLetter"/>
      <w:lvlText w:val="%2."/>
      <w:start w:val="1"/>
      <w:lvlJc w:val="left"/>
      <w:pPr>
        <w:ind w:left="1440"/>
        <w:ind w:hanging="360"/>
      </w:pPr>
      <w:rPr/>
    </w:lvl>
    <w:lvl w:ilvl="2">
      <w:numFmt w:val="lowerRoman"/>
      <w:lvlText w:val="%3."/>
      <w:start w:val="1"/>
      <w:lvlJc w:val="right"/>
      <w:pPr>
        <w:ind w:left="2160"/>
        <w:ind w:hanging="180"/>
      </w:pPr>
      <w:rPr/>
    </w:lvl>
    <w:lvl w:ilvl="3">
      <w:numFmt w:val="decimal"/>
      <w:lvlText w:val="%4."/>
      <w:start w:val="1"/>
      <w:lvlJc w:val="left"/>
      <w:pPr>
        <w:ind w:left="2880"/>
        <w:ind w:hanging="360"/>
      </w:pPr>
      <w:rPr/>
    </w:lvl>
    <w:lvl w:ilvl="4">
      <w:numFmt w:val="lowerLetter"/>
      <w:lvlText w:val="%5."/>
      <w:start w:val="1"/>
      <w:lvlJc w:val="left"/>
      <w:pPr>
        <w:ind w:left="3600"/>
        <w:ind w:hanging="360"/>
      </w:pPr>
      <w:rPr/>
    </w:lvl>
    <w:lvl w:ilvl="5">
      <w:numFmt w:val="lowerRoman"/>
      <w:lvlText w:val="%6."/>
      <w:start w:val="1"/>
      <w:lvlJc w:val="right"/>
      <w:pPr>
        <w:ind w:left="4320"/>
        <w:ind w:hanging="180"/>
      </w:pPr>
      <w:rPr/>
    </w:lvl>
    <w:lvl w:ilvl="6">
      <w:numFmt w:val="decimal"/>
      <w:lvlText w:val="%7."/>
      <w:start w:val="1"/>
      <w:lvlJc w:val="left"/>
      <w:pPr>
        <w:ind w:left="5040"/>
        <w:ind w:hanging="360"/>
      </w:pPr>
      <w:rPr/>
    </w:lvl>
    <w:lvl w:ilvl="7">
      <w:numFmt w:val="lowerLetter"/>
      <w:lvlText w:val="%8."/>
      <w:start w:val="1"/>
      <w:lvlJc w:val="left"/>
      <w:pPr>
        <w:ind w:left="5760"/>
        <w:ind w:hanging="360"/>
      </w:pPr>
      <w:rPr/>
    </w:lvl>
    <w:lvl w:ilvl="8">
      <w:numFmt w:val="lowerRoman"/>
      <w:lvlText w:val="%9."/>
      <w:start w:val="1"/>
      <w:lvlJc w:val="right"/>
      <w:pPr>
        <w:ind w:left="6480"/>
        <w:ind w:hanging="180"/>
      </w:pPr>
      <w:rPr/>
    </w:lvl>
  </w:abstractNum>
  <w:abstractNum w:abstractNumId="1278173552">
    <w:multiLevelType w:val="hybridMultilevel"/>
    <w:lvl w:ilvl="0">
      <w:numFmt w:val="decimal"/>
      <w:lvlText w:val="%1."/>
      <w:start w:val="1"/>
      <w:lvlJc w:val="left"/>
      <w:pPr>
        <w:ind w:left="720"/>
        <w:ind w:hanging="360"/>
      </w:pPr>
      <w:rPr/>
    </w:lvl>
    <w:lvl w:ilvl="1">
      <w:numFmt w:val="lowerLetter"/>
      <w:lvlText w:val="%2."/>
      <w:start w:val="1"/>
      <w:lvlJc w:val="left"/>
      <w:pPr>
        <w:ind w:left="1440"/>
        <w:ind w:hanging="360"/>
      </w:pPr>
      <w:rPr/>
    </w:lvl>
    <w:lvl w:ilvl="2">
      <w:numFmt w:val="lowerRoman"/>
      <w:lvlText w:val="%3."/>
      <w:start w:val="1"/>
      <w:lvlJc w:val="right"/>
      <w:pPr>
        <w:ind w:left="2160"/>
        <w:ind w:hanging="180"/>
      </w:pPr>
      <w:rPr/>
    </w:lvl>
    <w:lvl w:ilvl="3">
      <w:numFmt w:val="decimal"/>
      <w:lvlText w:val="%4."/>
      <w:start w:val="1"/>
      <w:lvlJc w:val="left"/>
      <w:pPr>
        <w:ind w:left="2880"/>
        <w:ind w:hanging="360"/>
      </w:pPr>
      <w:rPr/>
    </w:lvl>
    <w:lvl w:ilvl="4">
      <w:numFmt w:val="lowerLetter"/>
      <w:lvlText w:val="%5."/>
      <w:start w:val="1"/>
      <w:lvlJc w:val="left"/>
      <w:pPr>
        <w:ind w:left="3600"/>
        <w:ind w:hanging="360"/>
      </w:pPr>
      <w:rPr/>
    </w:lvl>
    <w:lvl w:ilvl="5">
      <w:numFmt w:val="lowerRoman"/>
      <w:lvlText w:val="%6."/>
      <w:start w:val="1"/>
      <w:lvlJc w:val="right"/>
      <w:pPr>
        <w:ind w:left="4320"/>
        <w:ind w:hanging="180"/>
      </w:pPr>
      <w:rPr/>
    </w:lvl>
    <w:lvl w:ilvl="6">
      <w:numFmt w:val="decimal"/>
      <w:lvlText w:val="%7."/>
      <w:start w:val="1"/>
      <w:lvlJc w:val="left"/>
      <w:pPr>
        <w:ind w:left="5040"/>
        <w:ind w:hanging="360"/>
      </w:pPr>
      <w:rPr/>
    </w:lvl>
    <w:lvl w:ilvl="7">
      <w:numFmt w:val="lowerLetter"/>
      <w:lvlText w:val="%8."/>
      <w:start w:val="1"/>
      <w:lvlJc w:val="left"/>
      <w:pPr>
        <w:ind w:left="5760"/>
        <w:ind w:hanging="360"/>
      </w:pPr>
      <w:rPr/>
    </w:lvl>
    <w:lvl w:ilvl="8">
      <w:numFmt w:val="lowerRoman"/>
      <w:lvlText w:val="%9."/>
      <w:start w:val="1"/>
      <w:lvlJc w:val="right"/>
      <w:pPr>
        <w:ind w:left="6480"/>
        <w:ind w:hanging="180"/>
      </w:pPr>
      <w:rPr/>
    </w:lvl>
  </w:abstractNum>
  <w:abstractNum w:abstractNumId="1844733554">
    <w:multiLevelType w:val="hybridMultilevel"/>
    <w:lvl w:ilvl="0">
      <w:numFmt w:val="decimal"/>
      <w:lvlText w:val="%1."/>
      <w:start w:val="1"/>
      <w:lvlJc w:val="left"/>
      <w:pPr>
        <w:ind w:left="720"/>
        <w:ind w:hanging="360"/>
      </w:pPr>
      <w:rPr/>
    </w:lvl>
    <w:lvl w:ilvl="1">
      <w:numFmt w:val="lowerLetter"/>
      <w:lvlText w:val="%2."/>
      <w:start w:val="1"/>
      <w:lvlJc w:val="left"/>
      <w:pPr>
        <w:ind w:left="1440"/>
        <w:ind w:hanging="360"/>
      </w:pPr>
      <w:rPr/>
    </w:lvl>
    <w:lvl w:ilvl="2">
      <w:numFmt w:val="lowerRoman"/>
      <w:lvlText w:val="%3."/>
      <w:start w:val="1"/>
      <w:lvlJc w:val="right"/>
      <w:pPr>
        <w:ind w:left="2160"/>
        <w:ind w:hanging="180"/>
      </w:pPr>
      <w:rPr/>
    </w:lvl>
    <w:lvl w:ilvl="3">
      <w:numFmt w:val="decimal"/>
      <w:lvlText w:val="%4."/>
      <w:start w:val="1"/>
      <w:lvlJc w:val="left"/>
      <w:pPr>
        <w:ind w:left="2880"/>
        <w:ind w:hanging="360"/>
      </w:pPr>
      <w:rPr/>
    </w:lvl>
    <w:lvl w:ilvl="4">
      <w:numFmt w:val="lowerLetter"/>
      <w:lvlText w:val="%5."/>
      <w:start w:val="1"/>
      <w:lvlJc w:val="left"/>
      <w:pPr>
        <w:ind w:left="3600"/>
        <w:ind w:hanging="360"/>
      </w:pPr>
      <w:rPr/>
    </w:lvl>
    <w:lvl w:ilvl="5">
      <w:numFmt w:val="lowerRoman"/>
      <w:lvlText w:val="%6."/>
      <w:start w:val="1"/>
      <w:lvlJc w:val="right"/>
      <w:pPr>
        <w:ind w:left="4320"/>
        <w:ind w:hanging="180"/>
      </w:pPr>
      <w:rPr/>
    </w:lvl>
    <w:lvl w:ilvl="6">
      <w:numFmt w:val="decimal"/>
      <w:lvlText w:val="%7."/>
      <w:start w:val="1"/>
      <w:lvlJc w:val="left"/>
      <w:pPr>
        <w:ind w:left="5040"/>
        <w:ind w:hanging="360"/>
      </w:pPr>
      <w:rPr/>
    </w:lvl>
    <w:lvl w:ilvl="7">
      <w:numFmt w:val="lowerLetter"/>
      <w:lvlText w:val="%8."/>
      <w:start w:val="1"/>
      <w:lvlJc w:val="left"/>
      <w:pPr>
        <w:ind w:left="5760"/>
        <w:ind w:hanging="360"/>
      </w:pPr>
      <w:rPr/>
    </w:lvl>
    <w:lvl w:ilvl="8">
      <w:numFmt w:val="lowerRoman"/>
      <w:lvlText w:val="%9."/>
      <w:start w:val="1"/>
      <w:lvlJc w:val="right"/>
      <w:pPr>
        <w:ind w:left="6480"/>
        <w:ind w:hanging="180"/>
      </w:pPr>
      <w:rPr/>
    </w:lvl>
  </w:abstractNum>
  <w:abstractNum w:abstractNumId="10121982">
    <w:multiLevelType w:val="hybridMultilevel"/>
    <w:lvl w:ilvl="0">
      <w:numFmt w:val="bullet"/>
      <w:lvlText w:val=""/>
      <w:start w:val="0"/>
      <w:lvlJc w:val="left"/>
      <w:pPr>
        <w:ind w:left="720"/>
        <w:ind w:hanging="360"/>
      </w:pPr>
      <w:rPr>
        <w:rFonts w:ascii="Symbol"/>
      </w:rPr>
    </w:lvl>
    <w:lvl w:ilvl="1">
      <w:numFmt w:val="bullet"/>
      <w:lvlText w:val="o"/>
      <w:start w:val="0"/>
      <w:lvlJc w:val="left"/>
      <w:pPr>
        <w:ind w:left="1440"/>
        <w:ind w:hanging="1080"/>
      </w:pPr>
      <w:rPr>
        <w:rFonts w:ascii="Courier New"/>
      </w:rPr>
    </w:lvl>
    <w:lvl w:ilvl="2">
      <w:numFmt w:val="bullet"/>
      <w:lvlText w:val=""/>
      <w:start w:val="0"/>
      <w:lvlJc w:val="left"/>
      <w:pPr>
        <w:ind w:left="2160"/>
        <w:ind w:hanging="1800"/>
      </w:pPr>
      <w:rPr>
        <w:rFonts w:ascii="Wingdings"/>
      </w:rPr>
    </w:lvl>
    <w:lvl w:ilvl="3">
      <w:numFmt w:val="bullet"/>
      <w:lvlText w:val=""/>
      <w:start w:val="0"/>
      <w:lvlJc w:val="left"/>
      <w:pPr>
        <w:ind w:left="2880"/>
        <w:ind w:hanging="2520"/>
      </w:pPr>
      <w:rPr>
        <w:rFonts w:ascii="Symbol"/>
      </w:rPr>
    </w:lvl>
    <w:lvl w:ilvl="4">
      <w:numFmt w:val="bullet"/>
      <w:lvlText w:val="o"/>
      <w:start w:val="0"/>
      <w:lvlJc w:val="left"/>
      <w:pPr>
        <w:ind w:left="3600"/>
        <w:ind w:hanging="3240"/>
      </w:pPr>
      <w:rPr>
        <w:rFonts w:ascii="Courier New"/>
      </w:rPr>
    </w:lvl>
    <w:lvl w:ilvl="5">
      <w:numFmt w:val="bullet"/>
      <w:lvlText w:val=""/>
      <w:start w:val="0"/>
      <w:lvlJc w:val="left"/>
      <w:pPr>
        <w:ind w:left="4320"/>
        <w:ind w:hanging="3960"/>
      </w:pPr>
      <w:rPr>
        <w:rFonts w:ascii="Wingdings"/>
      </w:rPr>
    </w:lvl>
    <w:lvl w:ilvl="6">
      <w:numFmt w:val="bullet"/>
      <w:lvlText w:val=""/>
      <w:start w:val="0"/>
      <w:lvlJc w:val="left"/>
      <w:pPr>
        <w:ind w:left="5040"/>
        <w:ind w:hanging="4680"/>
      </w:pPr>
      <w:rPr>
        <w:rFonts w:ascii="Symbol"/>
      </w:rPr>
    </w:lvl>
    <w:lvl w:ilvl="7">
      <w:numFmt w:val="bullet"/>
      <w:lvlText w:val="o"/>
      <w:start w:val="0"/>
      <w:lvlJc w:val="left"/>
      <w:pPr>
        <w:ind w:left="5760"/>
        <w:ind w:hanging="5400"/>
      </w:pPr>
      <w:rPr>
        <w:rFonts w:ascii="Courier New"/>
      </w:rPr>
    </w:lvl>
    <w:lvl w:ilvl="8">
      <w:numFmt w:val="bullet"/>
      <w:lvlText w:val=""/>
      <w:start w:val="0"/>
      <w:lvlJc w:val="left"/>
      <w:pPr>
        <w:ind w:left="6480"/>
        <w:ind w:hanging="6120"/>
      </w:pPr>
      <w:rPr>
        <w:rFonts w:ascii="Wingdings"/>
      </w:rPr>
    </w:lvl>
  </w:abstractNum>
  <w:abstractNum w:abstractNumId="10121983">
    <w:multiLevelType w:val="hybridMultilevel"/>
    <w:lvl w:ilvl="0">
      <w:numFmt w:val="decimal"/>
      <w:lvlText w:val="%1."/>
      <w:start w:val="1"/>
      <w:lvlJc w:val="left"/>
      <w:pPr>
        <w:ind w:left="720"/>
        <w:ind w:hanging="360"/>
      </w:pPr>
    </w:lvl>
    <w:lvl w:ilvl="1">
      <w:numFmt w:val="decimal"/>
      <w:lvlText w:val="%2."/>
      <w:start w:val="1"/>
      <w:lvlJc w:val="left"/>
      <w:pPr>
        <w:ind w:left="1440"/>
        <w:ind w:hanging="1080"/>
      </w:pPr>
    </w:lvl>
    <w:lvl w:ilvl="2">
      <w:numFmt w:val="decimal"/>
      <w:lvlText w:val="%3."/>
      <w:start w:val="1"/>
      <w:lvlJc w:val="left"/>
      <w:pPr>
        <w:ind w:left="2160"/>
        <w:ind w:hanging="1980"/>
      </w:pPr>
    </w:lvl>
    <w:lvl w:ilvl="3">
      <w:numFmt w:val="decimal"/>
      <w:lvlText w:val="%4."/>
      <w:start w:val="1"/>
      <w:lvlJc w:val="left"/>
      <w:pPr>
        <w:ind w:left="2880"/>
        <w:ind w:hanging="2520"/>
      </w:pPr>
    </w:lvl>
    <w:lvl w:ilvl="4">
      <w:numFmt w:val="decimal"/>
      <w:lvlText w:val="%5."/>
      <w:start w:val="1"/>
      <w:lvlJc w:val="left"/>
      <w:pPr>
        <w:ind w:left="3600"/>
        <w:ind w:hanging="3240"/>
      </w:pPr>
    </w:lvl>
    <w:lvl w:ilvl="5">
      <w:numFmt w:val="decimal"/>
      <w:lvlText w:val="%6."/>
      <w:start w:val="1"/>
      <w:lvlJc w:val="left"/>
      <w:pPr>
        <w:ind w:left="4320"/>
        <w:ind w:hanging="4140"/>
      </w:pPr>
    </w:lvl>
    <w:lvl w:ilvl="6">
      <w:numFmt w:val="decimal"/>
      <w:lvlText w:val="%7."/>
      <w:start w:val="1"/>
      <w:lvlJc w:val="left"/>
      <w:pPr>
        <w:ind w:left="5040"/>
        <w:ind w:hanging="4680"/>
      </w:pPr>
    </w:lvl>
    <w:lvl w:ilvl="7">
      <w:numFmt w:val="decimal"/>
      <w:lvlText w:val="%8."/>
      <w:start w:val="1"/>
      <w:lvlJc w:val="left"/>
      <w:pPr>
        <w:ind w:left="5760"/>
        <w:ind w:hanging="5400"/>
      </w:pPr>
    </w:lvl>
    <w:lvl w:ilvl="8">
      <w:numFmt w:val="decimal"/>
      <w:lvlText w:val="%9."/>
      <w:start w:val="1"/>
      <w:lvlJc w:val="left"/>
      <w:pPr>
        <w:ind w:left="6480"/>
        <w:ind w:hanging="6300"/>
      </w:pPr>
    </w:lvl>
  </w:abstractNum>
  <w:num w:numId="489447572">
    <w:abstractNumId w:val="489447572"/>
  </w:num>
  <w:num w:numId="760838738">
    <w:abstractNumId w:val="760838738"/>
  </w:num>
  <w:num w:numId="931668036">
    <w:abstractNumId w:val="931668036"/>
  </w:num>
  <w:num w:numId="1103840326">
    <w:abstractNumId w:val="1103840326"/>
  </w:num>
  <w:num w:numId="1278173552">
    <w:abstractNumId w:val="1278173552"/>
  </w:num>
  <w:num w:numId="1844733554">
    <w:abstractNumId w:val="1844733554"/>
  </w:num>
  <w:num w:numId="10121982">
    <w:abstractNumId w:val="10121982"/>
  </w:num>
  <w:num w:numId="10121983">
    <w:abstractNumId w:val="101219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AA6F2E"/>
    <w:rsid w:val="0072574C"/>
    <w:rsid w:val="007A2423"/>
    <w:rsid w:val="00AA6F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8E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DefaultParagraphFont">
    <w:name w:val="Default Paragraph Font"/>
    <w:qFormat/>
  </w:style>
  <w:style w:type="paragraph" w:styleId="Heading1">
    <w:name w:val="Heading 1"/>
    <w:qFormat/>
    <w:basedOn w:val="Normal"/>
    <w:rPr>
      <w:b/>
      <w:color w:val="345A8A"/>
      <w:sz w:val="32"/>
    </w:rPr>
    <w:pPr>
      <w:spacing w:before="480"/>
    </w:pPr>
  </w:style>
  <w:style w:type="paragraph" w:styleId="Heading2">
    <w:name w:val="Heading 2"/>
    <w:qFormat/>
    <w:basedOn w:val="Normal"/>
    <w:rPr>
      <w:b/>
      <w:color w:val="4F81BD"/>
      <w:sz w:val="26"/>
    </w:rPr>
    <w:pPr>
      <w:spacing w:before="200"/>
    </w:pPr>
  </w:style>
  <w:style w:type="paragraph" w:styleId="Heading3">
    <w:name w:val="Heading 3"/>
    <w:qFormat/>
    <w:basedOn w:val="Normal"/>
    <w:rPr>
      <w:b/>
      <w:color w:val="4F81BD"/>
      <w:sz w:val="24"/>
    </w:rPr>
    <w:pPr>
      <w:spacing w:before="200"/>
    </w:pPr>
  </w:style>
  <w:style w:type="numbering" w:styleId="NoList">
    <w:name w:val="No List"/>
    <w:qFormat/>
  </w:style>
  <w:style w:type="paragraph" w:default="1" w:styleId="Normal">
    <w:name w:val="Normal"/>
    <w:qFormat/>
    <w:rPr>
      <w:sz w:val="24"/>
      <w:szCs w:val="24"/>
    </w:rPr>
    <w:pPr/>
  </w:style>
  <w:style w:type="paragraph" w:styleId="Subtitle">
    <w:name w:val="Subtitle"/>
    <w:qFormat/>
    <w:basedOn w:val="Normal"/>
    <w:rPr>
      <w:i/>
      <w:color w:val="4F81BD"/>
      <w:sz w:val="24"/>
    </w:rPr>
  </w:style>
  <w:style w:type="table" w:styleId="TableNormal">
    <w:name w:val="Table Normal"/>
    <w:qFormat/>
    <w:pPr/>
  </w:style>
  <w:style w:type="paragraph" w:styleId="Title">
    <w:name w:val="Title"/>
    <w:qFormat/>
    <w:basedOn w:val="Normal"/>
    <w:rPr>
      <w:color w:val="17365D"/>
      <w:sz w:val="52"/>
    </w:rPr>
    <w:pPr>
      <w:spacing w:after="300"/>
    </w:pPr>
  </w:style>
  <w:style w:type="paragraph" w:styleId="docDefaults">
    <w:name w:val="docDefaults"/>
    <w:qFormat/>
    <w:rPr>
      <w:rFonts w:ascii="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2007-04-30T19:01:00Z</dcterms:created>
  <dcterms:modified xsi:type="dcterms:W3CDTF">2011-09-26T12:08:00Z</dcterms:modified>
</cp:coreProperties>
</file>