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C7F" w:rsidRDefault="00540E22">
      <w:r>
        <w:t>Chapter Summaries</w:t>
      </w:r>
    </w:p>
    <w:p w:rsidR="00540E22" w:rsidRDefault="00540E22">
      <w:r>
        <w:t>Chapter 9</w:t>
      </w:r>
    </w:p>
    <w:p w:rsidR="0038530F" w:rsidRDefault="0038530F"/>
    <w:p w:rsidR="00994C95" w:rsidRDefault="00994C95">
      <w:r>
        <w:t>Chapter 5</w:t>
      </w:r>
      <w:r w:rsidR="0038530F">
        <w:t xml:space="preserve"> </w:t>
      </w:r>
    </w:p>
    <w:p w:rsidR="0038530F" w:rsidRPr="0038530F" w:rsidRDefault="0038530F">
      <w:pPr>
        <w:rPr>
          <w:b/>
        </w:rPr>
      </w:pPr>
      <w:r w:rsidRPr="0038530F">
        <w:rPr>
          <w:b/>
        </w:rPr>
        <w:t xml:space="preserve">Changes across Life Course </w:t>
      </w:r>
    </w:p>
    <w:p w:rsidR="00994C95" w:rsidRDefault="00994C95">
      <w:r>
        <w:t>Young Adulthood: Choosing Motherhood</w:t>
      </w:r>
    </w:p>
    <w:p w:rsidR="00994C95" w:rsidRDefault="00994C95">
      <w:r w:rsidRPr="0038530F">
        <w:rPr>
          <w:b/>
        </w:rPr>
        <w:t>Motherhood Mandate</w:t>
      </w:r>
      <w:r>
        <w:t>: social pressures that encourage motherhood and discourage being childfree – dictating how we feel about having children</w:t>
      </w:r>
    </w:p>
    <w:p w:rsidR="00994C95" w:rsidRDefault="00994C95">
      <w:r>
        <w:t>Exceptions to the motherhood mandate:</w:t>
      </w:r>
    </w:p>
    <w:p w:rsidR="00994C95" w:rsidRDefault="00994C95" w:rsidP="00994C95">
      <w:pPr>
        <w:pStyle w:val="ListParagraph"/>
        <w:numPr>
          <w:ilvl w:val="0"/>
          <w:numId w:val="2"/>
        </w:numPr>
      </w:pPr>
      <w:r>
        <w:t>Single mothers (devalued)</w:t>
      </w:r>
    </w:p>
    <w:p w:rsidR="00994C95" w:rsidRDefault="00994C95" w:rsidP="00994C95">
      <w:pPr>
        <w:pStyle w:val="ListParagraph"/>
        <w:numPr>
          <w:ilvl w:val="0"/>
          <w:numId w:val="2"/>
        </w:numPr>
      </w:pPr>
      <w:r>
        <w:t>Lesbian mothers</w:t>
      </w:r>
    </w:p>
    <w:p w:rsidR="00994C95" w:rsidRDefault="00994C95" w:rsidP="00994C95">
      <w:pPr>
        <w:pStyle w:val="ListParagraph"/>
        <w:numPr>
          <w:ilvl w:val="0"/>
          <w:numId w:val="2"/>
        </w:numPr>
      </w:pPr>
      <w:r>
        <w:t>Disabled mother</w:t>
      </w:r>
    </w:p>
    <w:p w:rsidR="00994C95" w:rsidRDefault="00994C95" w:rsidP="00994C95">
      <w:r>
        <w:t xml:space="preserve">Voluntary childfree women are seen as deviant </w:t>
      </w:r>
    </w:p>
    <w:p w:rsidR="00636C79" w:rsidRDefault="00636C79" w:rsidP="00994C95">
      <w:r>
        <w:t xml:space="preserve">Kathleen </w:t>
      </w:r>
      <w:proofErr w:type="spellStart"/>
      <w:r>
        <w:t>Gerson</w:t>
      </w:r>
      <w:proofErr w:type="spellEnd"/>
      <w:r>
        <w:t xml:space="preserve"> – Study</w:t>
      </w:r>
    </w:p>
    <w:p w:rsidR="00636C79" w:rsidRDefault="00636C79" w:rsidP="00636C79">
      <w:pPr>
        <w:pStyle w:val="ListParagraph"/>
        <w:numPr>
          <w:ilvl w:val="0"/>
          <w:numId w:val="2"/>
        </w:numPr>
      </w:pPr>
      <w:r>
        <w:t>Interviewed homemakers, childfree career women and combiners about how they make their decisions</w:t>
      </w:r>
    </w:p>
    <w:p w:rsidR="00636C79" w:rsidRDefault="00636C79" w:rsidP="00636C79">
      <w:pPr>
        <w:pStyle w:val="ListParagraph"/>
        <w:numPr>
          <w:ilvl w:val="0"/>
          <w:numId w:val="2"/>
        </w:numPr>
      </w:pPr>
      <w:r>
        <w:t>Homemakers and careerists believed that motherhood and careers are incompatible</w:t>
      </w:r>
    </w:p>
    <w:p w:rsidR="00636C79" w:rsidRDefault="00636C79" w:rsidP="00636C79">
      <w:pPr>
        <w:pStyle w:val="ListParagraph"/>
        <w:numPr>
          <w:ilvl w:val="0"/>
          <w:numId w:val="2"/>
        </w:numPr>
      </w:pPr>
      <w:r>
        <w:t>67% of those who aspired to be homemakers went into employment as adults</w:t>
      </w:r>
    </w:p>
    <w:p w:rsidR="006C0500" w:rsidRDefault="00636C79" w:rsidP="00636C79">
      <w:pPr>
        <w:pStyle w:val="ListParagraph"/>
        <w:numPr>
          <w:ilvl w:val="0"/>
          <w:numId w:val="2"/>
        </w:numPr>
      </w:pPr>
      <w:r>
        <w:t xml:space="preserve">60% of those who expected employment ended up as homemakers </w:t>
      </w:r>
    </w:p>
    <w:p w:rsidR="006C0500" w:rsidRDefault="006C0500" w:rsidP="006C0500">
      <w:r>
        <w:t>Midlife Ups and Downs</w:t>
      </w:r>
    </w:p>
    <w:p w:rsidR="006C0500" w:rsidRDefault="006C0500" w:rsidP="006C0500">
      <w:r>
        <w:t>Women may age earlier than men, but believe they are younger than they are</w:t>
      </w:r>
    </w:p>
    <w:p w:rsidR="006C0500" w:rsidRDefault="006C0500" w:rsidP="006C0500">
      <w:r w:rsidRPr="0038530F">
        <w:rPr>
          <w:b/>
        </w:rPr>
        <w:t>Menopause</w:t>
      </w:r>
      <w:r>
        <w:t>: the end of menstruation and fertility (American women start the effects of menopause 7 years before prior to reaching full menopause – 1 full year without menstruating usually at age 50)</w:t>
      </w:r>
    </w:p>
    <w:p w:rsidR="006C0500" w:rsidRDefault="006C0500" w:rsidP="006C0500">
      <w:r>
        <w:t>Misplaced biological essentialism: blaming menopause solely for changes in women’s bodies</w:t>
      </w:r>
    </w:p>
    <w:p w:rsidR="009D672B" w:rsidRDefault="009D672B" w:rsidP="006C0500">
      <w:r w:rsidRPr="0038530F">
        <w:rPr>
          <w:b/>
        </w:rPr>
        <w:t>Ageism</w:t>
      </w:r>
      <w:r>
        <w:t>: prejudicial attitudes and discriminatory practices directed towards aging</w:t>
      </w:r>
    </w:p>
    <w:p w:rsidR="009D672B" w:rsidRDefault="009D672B" w:rsidP="006C0500">
      <w:r w:rsidRPr="0038530F">
        <w:rPr>
          <w:b/>
        </w:rPr>
        <w:t>Intersection</w:t>
      </w:r>
      <w:r>
        <w:t>: integrating both ageism and sexism in women’s lives</w:t>
      </w:r>
    </w:p>
    <w:p w:rsidR="009D672B" w:rsidRDefault="009D672B" w:rsidP="006C0500">
      <w:r>
        <w:t>Widowhood more common for women because they tend to marry older men, and women have longer life expectancies than men</w:t>
      </w:r>
    </w:p>
    <w:p w:rsidR="009D672B" w:rsidRDefault="00C444BC" w:rsidP="006C0500">
      <w:r w:rsidRPr="0038530F">
        <w:rPr>
          <w:b/>
        </w:rPr>
        <w:t xml:space="preserve">Social </w:t>
      </w:r>
      <w:proofErr w:type="spellStart"/>
      <w:r w:rsidRPr="0038530F">
        <w:rPr>
          <w:b/>
        </w:rPr>
        <w:t>Constructionism</w:t>
      </w:r>
      <w:proofErr w:type="spellEnd"/>
      <w:r>
        <w:t>: social construction of concepts (ageing is what we make it)</w:t>
      </w:r>
    </w:p>
    <w:p w:rsidR="00C444BC" w:rsidRDefault="00C444BC" w:rsidP="006C0500"/>
    <w:p w:rsidR="00C444BC" w:rsidRDefault="00C444BC" w:rsidP="006C0500">
      <w:r>
        <w:t>Chapter 8</w:t>
      </w:r>
    </w:p>
    <w:p w:rsidR="00C444BC" w:rsidRPr="0038530F" w:rsidRDefault="00C444BC" w:rsidP="006C0500">
      <w:pPr>
        <w:rPr>
          <w:b/>
        </w:rPr>
      </w:pPr>
      <w:r w:rsidRPr="0038530F">
        <w:rPr>
          <w:b/>
        </w:rPr>
        <w:t>Women’s Multiple Roles</w:t>
      </w:r>
    </w:p>
    <w:p w:rsidR="00C444BC" w:rsidRDefault="006E21B2" w:rsidP="006C0500">
      <w:r w:rsidRPr="0038530F">
        <w:rPr>
          <w:b/>
        </w:rPr>
        <w:t>Implicit attitudes</w:t>
      </w:r>
      <w:r>
        <w:t>: subtle stereotypes</w:t>
      </w:r>
    </w:p>
    <w:p w:rsidR="006E21B2" w:rsidRDefault="006E21B2" w:rsidP="006C0500">
      <w:r w:rsidRPr="0038530F">
        <w:rPr>
          <w:b/>
        </w:rPr>
        <w:t>Explicit attitudes:</w:t>
      </w:r>
      <w:r>
        <w:t xml:space="preserve"> openly stated stereotypes </w:t>
      </w:r>
    </w:p>
    <w:p w:rsidR="006E21B2" w:rsidRDefault="006E21B2" w:rsidP="006C0500">
      <w:r>
        <w:t>Greater role involvement related to enhanced well being</w:t>
      </w:r>
    </w:p>
    <w:p w:rsidR="006E21B2" w:rsidRDefault="006E21B2" w:rsidP="006C0500">
      <w:r w:rsidRPr="0038530F">
        <w:rPr>
          <w:b/>
        </w:rPr>
        <w:t>Time-based conflict</w:t>
      </w:r>
      <w:r>
        <w:t xml:space="preserve">: </w:t>
      </w:r>
      <w:r w:rsidR="004A644A">
        <w:t xml:space="preserve">competing time demands from different roles </w:t>
      </w:r>
    </w:p>
    <w:p w:rsidR="0049086C" w:rsidRDefault="0049086C" w:rsidP="006C0500">
      <w:r w:rsidRPr="0038530F">
        <w:rPr>
          <w:b/>
        </w:rPr>
        <w:t>Strain-based conflict</w:t>
      </w:r>
      <w:r>
        <w:t>: when one role spills over into another</w:t>
      </w:r>
    </w:p>
    <w:p w:rsidR="0049086C" w:rsidRDefault="0049086C" w:rsidP="006C0500">
      <w:r w:rsidRPr="0038530F">
        <w:rPr>
          <w:b/>
        </w:rPr>
        <w:t>Enhancement Hypothesis</w:t>
      </w:r>
      <w:r>
        <w:t>: multiple roles serve as buffers against undesirable consequences in any subset of roles (after a bad day at work a woman can go home and enjoy being a mother)</w:t>
      </w:r>
    </w:p>
    <w:p w:rsidR="0049086C" w:rsidRPr="0049086C" w:rsidRDefault="0049086C" w:rsidP="006C0500">
      <w:r w:rsidRPr="00C444BC">
        <w:rPr>
          <w:rFonts w:eastAsia="Times New Roman" w:cs="Times New Roman"/>
          <w:color w:val="000000"/>
          <w:lang w:eastAsia="en-CA"/>
        </w:rPr>
        <w:t>Multiple role theory blends two seemingly competing hypotheses: scarcity, pointing to conflicts arising from multiple roles, and enhancement, emphasizing the benefits of multiple roles for overall well-being</w:t>
      </w:r>
    </w:p>
    <w:p w:rsidR="00C444BC" w:rsidRDefault="00B825F1" w:rsidP="006C0500">
      <w:r w:rsidRPr="0038530F">
        <w:rPr>
          <w:b/>
        </w:rPr>
        <w:t>Personal Role Redefinition</w:t>
      </w:r>
      <w:r>
        <w:t>: change expectations and perceptions of behaviour (</w:t>
      </w:r>
      <w:r w:rsidR="00A20720">
        <w:t>time management to enhance each role)</w:t>
      </w:r>
    </w:p>
    <w:p w:rsidR="00A20720" w:rsidRDefault="00A20720" w:rsidP="006C0500">
      <w:r w:rsidRPr="0038530F">
        <w:rPr>
          <w:b/>
        </w:rPr>
        <w:t>Structural Role Redefinition</w:t>
      </w:r>
      <w:r>
        <w:t>: changing structurally imposed sanctions (</w:t>
      </w:r>
      <w:r w:rsidR="0011665B">
        <w:t>women hiring housekeepers, or reducing tasks at work)</w:t>
      </w:r>
    </w:p>
    <w:p w:rsidR="0011665B" w:rsidRDefault="003A25D3" w:rsidP="006C0500">
      <w:r w:rsidRPr="0038530F">
        <w:rPr>
          <w:b/>
        </w:rPr>
        <w:t>Reactive Role Behaviour</w:t>
      </w:r>
      <w:r>
        <w:t>: doesn’t cope, tries to do it all (superwoman)</w:t>
      </w:r>
    </w:p>
    <w:p w:rsidR="003A25D3" w:rsidRDefault="0059302D" w:rsidP="006C0500">
      <w:r w:rsidRPr="00B008B0">
        <w:rPr>
          <w:b/>
        </w:rPr>
        <w:t>Work-Role Redefinition</w:t>
      </w:r>
      <w:r>
        <w:t xml:space="preserve">: </w:t>
      </w:r>
    </w:p>
    <w:p w:rsidR="00B008B0" w:rsidRDefault="00B008B0" w:rsidP="006C0500"/>
    <w:p w:rsidR="00B008B0" w:rsidRDefault="00B008B0" w:rsidP="006C0500">
      <w:r>
        <w:t>Summary</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Through this chapter and the next, our key understanding is that how satisfied and effectively women deal with multiple roles depends on each woman herself, her relationships, and societal supports</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xml:space="preserve">·         </w:t>
      </w:r>
      <w:proofErr w:type="gramStart"/>
      <w:r w:rsidRPr="00C444BC">
        <w:rPr>
          <w:rFonts w:eastAsia="Times New Roman" w:cs="Times New Roman"/>
          <w:color w:val="000000"/>
          <w:lang w:eastAsia="en-CA"/>
        </w:rPr>
        <w:t>Multiple</w:t>
      </w:r>
      <w:proofErr w:type="gramEnd"/>
      <w:r w:rsidRPr="00C444BC">
        <w:rPr>
          <w:rFonts w:eastAsia="Times New Roman" w:cs="Times New Roman"/>
          <w:color w:val="000000"/>
          <w:lang w:eastAsia="en-CA"/>
        </w:rPr>
        <w:t xml:space="preserve"> role theory blends two seemingly competing hypotheses: scarcity, pointing to conflicts arising from multiple roles, and enhancement, emphasizing the benefits of multiple roles for overall well-being</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Rather than competing, scarcity or enhancement depend on role quality, role centrality, coping strategies employed by individual women, social and structural supports available, and individual differences</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xml:space="preserve">·         </w:t>
      </w:r>
      <w:proofErr w:type="gramStart"/>
      <w:r w:rsidRPr="00C444BC">
        <w:rPr>
          <w:rFonts w:eastAsia="Times New Roman" w:cs="Times New Roman"/>
          <w:color w:val="000000"/>
          <w:lang w:eastAsia="en-CA"/>
        </w:rPr>
        <w:t>In</w:t>
      </w:r>
      <w:proofErr w:type="gramEnd"/>
      <w:r w:rsidRPr="00C444BC">
        <w:rPr>
          <w:rFonts w:eastAsia="Times New Roman" w:cs="Times New Roman"/>
          <w:color w:val="000000"/>
          <w:lang w:eastAsia="en-CA"/>
        </w:rPr>
        <w:t xml:space="preserve"> close relationships (both friendships and romantic attachments), women know what they want: intimacy and equality</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xml:space="preserve">·         Stereotyping about friendships projects gender differences whereby women seek intimacy and men, shared activities; alternatively, some research suggests that the social contexts in </w:t>
      </w:r>
      <w:r w:rsidRPr="00C444BC">
        <w:rPr>
          <w:rFonts w:eastAsia="Times New Roman" w:cs="Times New Roman"/>
          <w:color w:val="000000"/>
          <w:lang w:eastAsia="en-CA"/>
        </w:rPr>
        <w:lastRenderedPageBreak/>
        <w:t>which men are encouraged to express intimacy are simply more limited than they are for women</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Dating scripts, lesbian and heterosexual romantic attachments, and the household division of labor among heterosexual couples all raise issues about gender and power (e.g., men control dates) and equality (e.g., women continue to contribute more household labor)</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xml:space="preserve">·         </w:t>
      </w:r>
      <w:proofErr w:type="spellStart"/>
      <w:r w:rsidRPr="00C444BC">
        <w:rPr>
          <w:rFonts w:eastAsia="Times New Roman" w:cs="Times New Roman"/>
          <w:color w:val="000000"/>
          <w:lang w:eastAsia="en-CA"/>
        </w:rPr>
        <w:t>Caregiving</w:t>
      </w:r>
      <w:proofErr w:type="spellEnd"/>
      <w:r w:rsidRPr="00C444BC">
        <w:rPr>
          <w:rFonts w:eastAsia="Times New Roman" w:cs="Times New Roman"/>
          <w:color w:val="000000"/>
          <w:lang w:eastAsia="en-CA"/>
        </w:rPr>
        <w:t xml:space="preserve"> generally is associated with women and femininity/expressiveness/communality</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xml:space="preserve">·         </w:t>
      </w:r>
      <w:proofErr w:type="spellStart"/>
      <w:r w:rsidRPr="00C444BC">
        <w:rPr>
          <w:rFonts w:eastAsia="Times New Roman" w:cs="Times New Roman"/>
          <w:color w:val="000000"/>
          <w:lang w:eastAsia="en-CA"/>
        </w:rPr>
        <w:t>Caregiving</w:t>
      </w:r>
      <w:proofErr w:type="spellEnd"/>
      <w:r w:rsidRPr="00C444BC">
        <w:rPr>
          <w:rFonts w:eastAsia="Times New Roman" w:cs="Times New Roman"/>
          <w:color w:val="000000"/>
          <w:lang w:eastAsia="en-CA"/>
        </w:rPr>
        <w:t xml:space="preserve"> for children ("mothering") includes caring for (caretaking) and caring about (emotional labor), both of which are linked to traditional images of mothers (women) as always present and primarily responsible</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xml:space="preserve">·         A majority of preschool children experience routine </w:t>
      </w:r>
      <w:proofErr w:type="spellStart"/>
      <w:r w:rsidRPr="00C444BC">
        <w:rPr>
          <w:rFonts w:eastAsia="Times New Roman" w:cs="Times New Roman"/>
          <w:color w:val="000000"/>
          <w:lang w:eastAsia="en-CA"/>
        </w:rPr>
        <w:t>nonparental</w:t>
      </w:r>
      <w:proofErr w:type="spellEnd"/>
      <w:r w:rsidRPr="00C444BC">
        <w:rPr>
          <w:rFonts w:eastAsia="Times New Roman" w:cs="Times New Roman"/>
          <w:color w:val="000000"/>
          <w:lang w:eastAsia="en-CA"/>
        </w:rPr>
        <w:t xml:space="preserve"> care, viewed by mothers as custodial (relinquishing omnipresence but not primary responsibility), surrogate (surrendering mothering), or coordinated (shared) care</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xml:space="preserve">·         </w:t>
      </w:r>
      <w:proofErr w:type="gramStart"/>
      <w:r w:rsidRPr="00C444BC">
        <w:rPr>
          <w:rFonts w:eastAsia="Times New Roman" w:cs="Times New Roman"/>
          <w:color w:val="000000"/>
          <w:lang w:eastAsia="en-CA"/>
        </w:rPr>
        <w:t>Only</w:t>
      </w:r>
      <w:proofErr w:type="gramEnd"/>
      <w:r w:rsidRPr="00C444BC">
        <w:rPr>
          <w:rFonts w:eastAsia="Times New Roman" w:cs="Times New Roman"/>
          <w:color w:val="000000"/>
          <w:lang w:eastAsia="en-CA"/>
        </w:rPr>
        <w:t xml:space="preserve"> coordinated care challenges traditional images of mothering </w:t>
      </w:r>
    </w:p>
    <w:p w:rsidR="00C444BC" w:rsidRPr="00C444BC" w:rsidRDefault="00C444BC" w:rsidP="00C444BC">
      <w:pPr>
        <w:tabs>
          <w:tab w:val="num" w:pos="1080"/>
        </w:tabs>
        <w:spacing w:after="0" w:line="240" w:lineRule="auto"/>
        <w:ind w:left="1080" w:hanging="360"/>
        <w:rPr>
          <w:rFonts w:eastAsia="Times New Roman" w:cs="Times New Roman"/>
          <w:color w:val="000000"/>
          <w:lang w:eastAsia="en-CA"/>
        </w:rPr>
      </w:pPr>
      <w:r w:rsidRPr="00C444BC">
        <w:rPr>
          <w:rFonts w:eastAsia="Times New Roman" w:cs="Times New Roman"/>
          <w:color w:val="000000"/>
          <w:lang w:eastAsia="en-CA"/>
        </w:rPr>
        <w:t xml:space="preserve">·         Traditional images of mothering also are challenged by men with expressive traits (who provide the caring about of mothering) and the role of single fathers (who provide the caring for of mothering) </w:t>
      </w:r>
    </w:p>
    <w:p w:rsidR="00C444BC" w:rsidRPr="00C444BC" w:rsidRDefault="00C444BC" w:rsidP="00C444BC">
      <w:pPr>
        <w:tabs>
          <w:tab w:val="num" w:pos="1080"/>
        </w:tabs>
        <w:spacing w:line="240" w:lineRule="auto"/>
        <w:ind w:left="1080" w:hanging="360"/>
        <w:rPr>
          <w:rFonts w:eastAsia="Times New Roman" w:cs="Times New Roman"/>
          <w:color w:val="000000"/>
          <w:lang w:eastAsia="en-CA"/>
        </w:rPr>
      </w:pPr>
      <w:r w:rsidRPr="00C444BC">
        <w:rPr>
          <w:rFonts w:eastAsia="Times New Roman" w:cs="Times New Roman"/>
          <w:color w:val="000000"/>
          <w:lang w:eastAsia="en-CA"/>
        </w:rPr>
        <w:t>·         Research on the emotional, social, and intellectual effects of day care on children's development needs to move from a deficit model toward understanding how to make day care work most effectively for the families who use it</w:t>
      </w:r>
    </w:p>
    <w:p w:rsidR="00C444BC" w:rsidRDefault="00C444BC" w:rsidP="006C0500"/>
    <w:p w:rsidR="00636C79" w:rsidRDefault="001746E1" w:rsidP="006C0500">
      <w:r>
        <w:t>Chapter 10</w:t>
      </w:r>
    </w:p>
    <w:p w:rsidR="001746E1" w:rsidRPr="0038530F" w:rsidRDefault="001746E1" w:rsidP="006C0500">
      <w:pPr>
        <w:rPr>
          <w:b/>
        </w:rPr>
      </w:pPr>
      <w:r w:rsidRPr="0038530F">
        <w:rPr>
          <w:b/>
        </w:rPr>
        <w:t>Women’s Bodies</w:t>
      </w:r>
    </w:p>
    <w:p w:rsidR="001746E1" w:rsidRDefault="001746E1" w:rsidP="006C0500">
      <w:proofErr w:type="spellStart"/>
      <w:r>
        <w:t>Tomi</w:t>
      </w:r>
      <w:proofErr w:type="spellEnd"/>
      <w:r>
        <w:t xml:space="preserve">-Ann </w:t>
      </w:r>
      <w:proofErr w:type="gramStart"/>
      <w:r>
        <w:t>Roberts  and</w:t>
      </w:r>
      <w:proofErr w:type="gramEnd"/>
      <w:r>
        <w:t xml:space="preserve"> Jennifer </w:t>
      </w:r>
      <w:proofErr w:type="spellStart"/>
      <w:r>
        <w:t>Gettman</w:t>
      </w:r>
      <w:proofErr w:type="spellEnd"/>
      <w:r>
        <w:t xml:space="preserve"> (2004) studied women’s body image.</w:t>
      </w:r>
    </w:p>
    <w:p w:rsidR="001746E1" w:rsidRDefault="001746E1" w:rsidP="001746E1">
      <w:pPr>
        <w:pStyle w:val="ListParagraph"/>
        <w:numPr>
          <w:ilvl w:val="0"/>
          <w:numId w:val="2"/>
        </w:numPr>
      </w:pPr>
      <w:r>
        <w:t xml:space="preserve">Scrambled words in a sentence </w:t>
      </w:r>
    </w:p>
    <w:p w:rsidR="001746E1" w:rsidRDefault="001746E1" w:rsidP="001746E1">
      <w:pPr>
        <w:pStyle w:val="ListParagraph"/>
        <w:numPr>
          <w:ilvl w:val="0"/>
          <w:numId w:val="2"/>
        </w:numPr>
      </w:pPr>
      <w:r>
        <w:t>Asked participants (men and women) to unscramble words to make a sentence about body</w:t>
      </w:r>
    </w:p>
    <w:p w:rsidR="001746E1" w:rsidRDefault="001746E1" w:rsidP="001746E1">
      <w:pPr>
        <w:pStyle w:val="ListParagraph"/>
        <w:numPr>
          <w:ilvl w:val="0"/>
          <w:numId w:val="2"/>
        </w:numPr>
      </w:pPr>
      <w:r>
        <w:t>Found that women’s body image was negatively affected</w:t>
      </w:r>
    </w:p>
    <w:p w:rsidR="001746E1" w:rsidRDefault="001746E1" w:rsidP="00B008B0">
      <w:pPr>
        <w:spacing w:after="0"/>
      </w:pPr>
      <w:r w:rsidRPr="00B008B0">
        <w:rPr>
          <w:b/>
        </w:rPr>
        <w:t>Gender differences in body image</w:t>
      </w:r>
      <w:r>
        <w:t xml:space="preserve"> measured by:</w:t>
      </w:r>
    </w:p>
    <w:p w:rsidR="001746E1" w:rsidRDefault="001746E1" w:rsidP="00B008B0">
      <w:pPr>
        <w:pStyle w:val="ListParagraph"/>
        <w:numPr>
          <w:ilvl w:val="0"/>
          <w:numId w:val="2"/>
        </w:numPr>
        <w:spacing w:after="0"/>
      </w:pPr>
      <w:r>
        <w:t>Physical attractiveness – affected social interactions</w:t>
      </w:r>
    </w:p>
    <w:p w:rsidR="001746E1" w:rsidRDefault="001746E1" w:rsidP="001746E1">
      <w:pPr>
        <w:pStyle w:val="ListParagraph"/>
        <w:numPr>
          <w:ilvl w:val="0"/>
          <w:numId w:val="2"/>
        </w:numPr>
      </w:pPr>
      <w:r>
        <w:t xml:space="preserve">Body esteem – women’s sexual attractive vs. Men’s physical attractiveness, women’s smaller weight vs. Men’s higher weight, women’s physical appearance conditioning vs. Men’s physical action conditioning </w:t>
      </w:r>
    </w:p>
    <w:p w:rsidR="001746E1" w:rsidRDefault="001746E1" w:rsidP="001746E1">
      <w:pPr>
        <w:pStyle w:val="ListParagraph"/>
        <w:numPr>
          <w:ilvl w:val="0"/>
          <w:numId w:val="2"/>
        </w:numPr>
      </w:pPr>
      <w:r>
        <w:t>Body image – affected satisfaction (men more satisfied than women) (</w:t>
      </w:r>
      <w:proofErr w:type="spellStart"/>
      <w:r>
        <w:t>Fangold</w:t>
      </w:r>
      <w:proofErr w:type="spellEnd"/>
      <w:r>
        <w:t xml:space="preserve"> and </w:t>
      </w:r>
      <w:proofErr w:type="spellStart"/>
      <w:r>
        <w:t>Mazzella</w:t>
      </w:r>
      <w:proofErr w:type="spellEnd"/>
      <w:r>
        <w:t xml:space="preserve"> (1998))</w:t>
      </w:r>
    </w:p>
    <w:p w:rsidR="001746E1" w:rsidRDefault="001746E1" w:rsidP="001746E1">
      <w:proofErr w:type="spellStart"/>
      <w:r w:rsidRPr="0038530F">
        <w:rPr>
          <w:b/>
        </w:rPr>
        <w:t>Agentic</w:t>
      </w:r>
      <w:proofErr w:type="spellEnd"/>
      <w:r w:rsidRPr="0038530F">
        <w:rPr>
          <w:b/>
        </w:rPr>
        <w:t xml:space="preserve"> Traits</w:t>
      </w:r>
      <w:r>
        <w:t>: masculine traits</w:t>
      </w:r>
    </w:p>
    <w:p w:rsidR="001746E1" w:rsidRDefault="001746E1" w:rsidP="00B008B0">
      <w:pPr>
        <w:spacing w:after="0"/>
      </w:pPr>
      <w:r w:rsidRPr="0038530F">
        <w:rPr>
          <w:b/>
        </w:rPr>
        <w:t>Objectification Theory</w:t>
      </w:r>
      <w:r>
        <w:t xml:space="preserve"> (Fredrickson and Roberts (1997))</w:t>
      </w:r>
    </w:p>
    <w:p w:rsidR="001746E1" w:rsidRDefault="001746E1" w:rsidP="00B008B0">
      <w:pPr>
        <w:pStyle w:val="ListParagraph"/>
        <w:spacing w:after="0"/>
        <w:ind w:left="1080"/>
      </w:pPr>
      <w:r>
        <w:t>LOW:</w:t>
      </w:r>
    </w:p>
    <w:p w:rsidR="001746E1" w:rsidRDefault="001746E1" w:rsidP="00B008B0">
      <w:pPr>
        <w:pStyle w:val="ListParagraph"/>
        <w:numPr>
          <w:ilvl w:val="0"/>
          <w:numId w:val="2"/>
        </w:numPr>
        <w:spacing w:after="0"/>
      </w:pPr>
      <w:r>
        <w:t>Body esteem</w:t>
      </w:r>
    </w:p>
    <w:p w:rsidR="001746E1" w:rsidRDefault="001746E1" w:rsidP="00B008B0">
      <w:pPr>
        <w:pStyle w:val="ListParagraph"/>
        <w:numPr>
          <w:ilvl w:val="0"/>
          <w:numId w:val="2"/>
        </w:numPr>
        <w:spacing w:after="0"/>
      </w:pPr>
      <w:r>
        <w:t>Body image</w:t>
      </w:r>
    </w:p>
    <w:p w:rsidR="001746E1" w:rsidRDefault="001746E1" w:rsidP="001746E1">
      <w:pPr>
        <w:pStyle w:val="ListParagraph"/>
        <w:numPr>
          <w:ilvl w:val="0"/>
          <w:numId w:val="2"/>
        </w:numPr>
      </w:pPr>
      <w:r>
        <w:lastRenderedPageBreak/>
        <w:t>Body ideals</w:t>
      </w:r>
    </w:p>
    <w:p w:rsidR="001746E1" w:rsidRDefault="001746E1" w:rsidP="001746E1">
      <w:pPr>
        <w:pStyle w:val="ListParagraph"/>
        <w:numPr>
          <w:ilvl w:val="0"/>
          <w:numId w:val="2"/>
        </w:numPr>
      </w:pPr>
      <w:r>
        <w:t>Body dissatisfaction</w:t>
      </w:r>
    </w:p>
    <w:p w:rsidR="001746E1" w:rsidRDefault="001746E1" w:rsidP="001746E1">
      <w:pPr>
        <w:pStyle w:val="ListParagraph"/>
        <w:numPr>
          <w:ilvl w:val="0"/>
          <w:numId w:val="2"/>
        </w:numPr>
      </w:pPr>
      <w:r>
        <w:t>All came together to define how we think about our body, and the antecedents and consequences of this thinking</w:t>
      </w:r>
    </w:p>
    <w:p w:rsidR="001746E1" w:rsidRDefault="001746E1" w:rsidP="00B008B0">
      <w:pPr>
        <w:spacing w:after="0"/>
      </w:pPr>
      <w:r>
        <w:t>Self Objectification “it”</w:t>
      </w:r>
    </w:p>
    <w:p w:rsidR="001746E1" w:rsidRDefault="001746E1" w:rsidP="00B008B0">
      <w:pPr>
        <w:pStyle w:val="ListParagraph"/>
        <w:numPr>
          <w:ilvl w:val="0"/>
          <w:numId w:val="2"/>
        </w:numPr>
        <w:spacing w:after="0"/>
      </w:pPr>
      <w:r>
        <w:t>Seeing oneself as an object (divorced from personality)</w:t>
      </w:r>
    </w:p>
    <w:p w:rsidR="001746E1" w:rsidRDefault="001746E1" w:rsidP="001746E1">
      <w:pPr>
        <w:pStyle w:val="ListParagraph"/>
        <w:numPr>
          <w:ilvl w:val="0"/>
          <w:numId w:val="2"/>
        </w:numPr>
      </w:pPr>
      <w:r>
        <w:t>Self objectification linked to self surveillance</w:t>
      </w:r>
    </w:p>
    <w:p w:rsidR="001746E1" w:rsidRDefault="001746E1" w:rsidP="0038530F">
      <w:pPr>
        <w:spacing w:after="0"/>
      </w:pPr>
      <w:r w:rsidRPr="0038530F">
        <w:rPr>
          <w:b/>
        </w:rPr>
        <w:t>Mediator</w:t>
      </w:r>
      <w:r>
        <w:t>: links cause to effect</w:t>
      </w:r>
    </w:p>
    <w:p w:rsidR="0038530F" w:rsidRDefault="001746E1" w:rsidP="0038530F">
      <w:pPr>
        <w:pStyle w:val="ListParagraph"/>
        <w:numPr>
          <w:ilvl w:val="0"/>
          <w:numId w:val="2"/>
        </w:numPr>
        <w:spacing w:after="0"/>
      </w:pPr>
      <w:r>
        <w:t xml:space="preserve">Self objection as mediator </w:t>
      </w:r>
      <w:r w:rsidR="0038530F">
        <w:t>between exposure to cultural practices and psychological consequences</w:t>
      </w:r>
    </w:p>
    <w:p w:rsidR="0038530F" w:rsidRDefault="0038530F" w:rsidP="00B008B0">
      <w:pPr>
        <w:pStyle w:val="ListParagraph"/>
        <w:spacing w:after="0"/>
        <w:ind w:left="1080"/>
      </w:pPr>
    </w:p>
    <w:p w:rsidR="001746E1" w:rsidRDefault="0038530F" w:rsidP="0038530F">
      <w:pPr>
        <w:spacing w:after="0"/>
      </w:pPr>
      <w:r w:rsidRPr="0038530F">
        <w:rPr>
          <w:b/>
        </w:rPr>
        <w:t>Moderator</w:t>
      </w:r>
      <w:r>
        <w:t xml:space="preserve">: individual differences limit or intensify effect to certain circumstances for individuals </w:t>
      </w:r>
    </w:p>
    <w:p w:rsidR="0038530F" w:rsidRDefault="0038530F" w:rsidP="0038530F">
      <w:pPr>
        <w:pStyle w:val="ListParagraph"/>
        <w:numPr>
          <w:ilvl w:val="0"/>
          <w:numId w:val="2"/>
        </w:numPr>
        <w:spacing w:after="0"/>
      </w:pPr>
      <w:r>
        <w:t>Self objection as a moderator that intensifies impact of sexual objection exposure, if exposed to someone who endorses high self objectifying attitudes</w:t>
      </w:r>
    </w:p>
    <w:p w:rsidR="0038530F" w:rsidRDefault="0038530F" w:rsidP="0038530F">
      <w:pPr>
        <w:pStyle w:val="ListParagraph"/>
        <w:spacing w:after="0"/>
        <w:ind w:left="1080"/>
      </w:pPr>
    </w:p>
    <w:p w:rsidR="0038530F" w:rsidRDefault="0038530F" w:rsidP="0038530F">
      <w:r w:rsidRPr="0038530F">
        <w:rPr>
          <w:b/>
        </w:rPr>
        <w:t>The Sexualized Gaze</w:t>
      </w:r>
      <w:r>
        <w:t>: common in media as well as directly from men, sometimes women</w:t>
      </w:r>
    </w:p>
    <w:p w:rsidR="0038530F" w:rsidRDefault="0038530F" w:rsidP="0038530F">
      <w:r w:rsidRPr="0038530F">
        <w:rPr>
          <w:b/>
        </w:rPr>
        <w:t xml:space="preserve">Complimentary </w:t>
      </w:r>
      <w:proofErr w:type="spellStart"/>
      <w:r w:rsidRPr="0038530F">
        <w:rPr>
          <w:b/>
        </w:rPr>
        <w:t>Weightism</w:t>
      </w:r>
      <w:proofErr w:type="spellEnd"/>
      <w:r>
        <w:t xml:space="preserve">: drawing attention to a woman’s body, even in a good way, is not good for a woman’s body image </w:t>
      </w:r>
    </w:p>
    <w:p w:rsidR="0038530F" w:rsidRDefault="0038530F" w:rsidP="0038530F">
      <w:r>
        <w:t>Self objectification can lead to eating disorders, but more so affects everyday life</w:t>
      </w:r>
    </w:p>
    <w:p w:rsidR="00B008B0" w:rsidRDefault="00B008B0" w:rsidP="0038530F">
      <w:r>
        <w:t>Summary</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Overall, concerns about appearance affect women more than men</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Body image (satisfaction with one's bodily appearance) is more focused on appearance and regards the body as an object for women; on being a subject and instrument for action for men</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Since the 1970s, the gap between women and men has widened from a small to moderate intergroup difference</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Body consciousness is an individual differences measure that captures behaviors and attitudes about body experiences (many of which focus on weight, although other factors may be important for women of color)</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Objectification theory blends situational (the objectifying sexualized gaze) with person (degree of internalization or self-objectification) factors to predict body shame, body anxiety, loss of flow, and being out of touch with internal body states</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Individuals identifying with femininity are at risk for body dissatisfaction as are younger, White, more affluent, heterosexual women (</w:t>
      </w:r>
      <w:proofErr w:type="spellStart"/>
      <w:r w:rsidRPr="00B008B0">
        <w:rPr>
          <w:rFonts w:eastAsia="Times New Roman" w:cs="Times New Roman"/>
          <w:color w:val="000000"/>
          <w:lang w:eastAsia="en-CA"/>
        </w:rPr>
        <w:t>intragroup</w:t>
      </w:r>
      <w:proofErr w:type="spellEnd"/>
      <w:r w:rsidRPr="00B008B0">
        <w:rPr>
          <w:rFonts w:eastAsia="Times New Roman" w:cs="Times New Roman"/>
          <w:color w:val="000000"/>
          <w:lang w:eastAsia="en-CA"/>
        </w:rPr>
        <w:t xml:space="preserve"> diversity)</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Social contexts that exaggerate women's bodily concerns include being made unhappy, being primed about mortality, being stigmatized about weight in childhood, and simply wearing a bathing suit</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Treating women as objects through the sexualized gaze is common in the media as well as directly from men and, to a lesser degree, from other women</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Exposure to objectifying images sets up the possibility of internalization of self-objectification, serving as a predisposing (not determining) factor</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lastRenderedPageBreak/>
        <w:t xml:space="preserve">Attractiveness and weight affect first impressions, creating both halo effects that </w:t>
      </w:r>
      <w:proofErr w:type="spellStart"/>
      <w:r w:rsidRPr="00B008B0">
        <w:rPr>
          <w:rFonts w:eastAsia="Times New Roman" w:cs="Times New Roman"/>
          <w:color w:val="000000"/>
          <w:lang w:eastAsia="en-CA"/>
        </w:rPr>
        <w:t>overgeneralize</w:t>
      </w:r>
      <w:proofErr w:type="spellEnd"/>
      <w:r w:rsidRPr="00B008B0">
        <w:rPr>
          <w:rFonts w:eastAsia="Times New Roman" w:cs="Times New Roman"/>
          <w:color w:val="000000"/>
          <w:lang w:eastAsia="en-CA"/>
        </w:rPr>
        <w:t xml:space="preserve"> positive outcomes for attractive people as well as negative physical stigmatization and discrimination of people who are overweight or disabled (even by mere association)</w:t>
      </w:r>
    </w:p>
    <w:p w:rsidR="00B008B0" w:rsidRPr="00B008B0" w:rsidRDefault="00B008B0" w:rsidP="00B008B0">
      <w:pPr>
        <w:numPr>
          <w:ilvl w:val="0"/>
          <w:numId w:val="3"/>
        </w:numPr>
        <w:spacing w:after="0" w:line="240" w:lineRule="auto"/>
        <w:rPr>
          <w:rFonts w:eastAsia="Times New Roman" w:cs="Arial"/>
          <w:color w:val="000000"/>
          <w:lang w:eastAsia="en-CA"/>
        </w:rPr>
      </w:pPr>
      <w:r w:rsidRPr="00B008B0">
        <w:rPr>
          <w:rFonts w:eastAsia="Times New Roman" w:cs="Times New Roman"/>
          <w:color w:val="000000"/>
          <w:lang w:eastAsia="en-CA"/>
        </w:rPr>
        <w:t>At its extreme, self-objectification can lead to eating disorders; however, it more pervasively affects many girls' and women's everyday lives</w:t>
      </w:r>
    </w:p>
    <w:p w:rsidR="00B008B0" w:rsidRPr="00B008B0" w:rsidRDefault="00B008B0" w:rsidP="00B008B0">
      <w:pPr>
        <w:numPr>
          <w:ilvl w:val="0"/>
          <w:numId w:val="3"/>
        </w:numPr>
        <w:spacing w:line="240" w:lineRule="auto"/>
        <w:rPr>
          <w:rFonts w:eastAsia="Times New Roman" w:cs="Arial"/>
          <w:color w:val="000000"/>
          <w:lang w:eastAsia="en-CA"/>
        </w:rPr>
      </w:pPr>
      <w:r w:rsidRPr="00B008B0">
        <w:rPr>
          <w:rFonts w:eastAsia="Times New Roman" w:cs="Times New Roman"/>
          <w:color w:val="000000"/>
          <w:lang w:eastAsia="en-CA"/>
        </w:rPr>
        <w:t>Resisting self-objectification focuses on both individuals (e.g., developing greater instrumentality and adopting feminist attitudes) and social contexts (e.g., promoting media awareness)</w:t>
      </w:r>
    </w:p>
    <w:p w:rsidR="00B008B0" w:rsidRDefault="00B008B0" w:rsidP="0038530F"/>
    <w:sectPr w:rsidR="00B008B0" w:rsidSect="00A60C7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011AB"/>
    <w:multiLevelType w:val="hybridMultilevel"/>
    <w:tmpl w:val="504AB740"/>
    <w:lvl w:ilvl="0" w:tplc="0D9ED7F4">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0D96180"/>
    <w:multiLevelType w:val="hybridMultilevel"/>
    <w:tmpl w:val="BB8098EE"/>
    <w:lvl w:ilvl="0" w:tplc="2C7CE5D4">
      <w:start w:val="6"/>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395E7F0E"/>
    <w:multiLevelType w:val="multilevel"/>
    <w:tmpl w:val="38A45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0E22"/>
    <w:rsid w:val="0011665B"/>
    <w:rsid w:val="001746E1"/>
    <w:rsid w:val="0038530F"/>
    <w:rsid w:val="003A25D3"/>
    <w:rsid w:val="0049086C"/>
    <w:rsid w:val="004A644A"/>
    <w:rsid w:val="00540E22"/>
    <w:rsid w:val="0059302D"/>
    <w:rsid w:val="00636C79"/>
    <w:rsid w:val="006C0500"/>
    <w:rsid w:val="006E21B2"/>
    <w:rsid w:val="00994C95"/>
    <w:rsid w:val="009D672B"/>
    <w:rsid w:val="00A20720"/>
    <w:rsid w:val="00A60C7F"/>
    <w:rsid w:val="00B008B0"/>
    <w:rsid w:val="00B825F1"/>
    <w:rsid w:val="00C444B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C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C95"/>
    <w:pPr>
      <w:ind w:left="720"/>
      <w:contextualSpacing/>
    </w:pPr>
  </w:style>
</w:styles>
</file>

<file path=word/webSettings.xml><?xml version="1.0" encoding="utf-8"?>
<w:webSettings xmlns:r="http://schemas.openxmlformats.org/officeDocument/2006/relationships" xmlns:w="http://schemas.openxmlformats.org/wordprocessingml/2006/main">
  <w:divs>
    <w:div w:id="384910914">
      <w:bodyDiv w:val="1"/>
      <w:marLeft w:val="0"/>
      <w:marRight w:val="0"/>
      <w:marTop w:val="0"/>
      <w:marBottom w:val="0"/>
      <w:divBdr>
        <w:top w:val="none" w:sz="0" w:space="0" w:color="auto"/>
        <w:left w:val="none" w:sz="0" w:space="0" w:color="auto"/>
        <w:bottom w:val="none" w:sz="0" w:space="0" w:color="auto"/>
        <w:right w:val="none" w:sz="0" w:space="0" w:color="auto"/>
      </w:divBdr>
      <w:divsChild>
        <w:div w:id="216821915">
          <w:marLeft w:val="0"/>
          <w:marRight w:val="0"/>
          <w:marTop w:val="0"/>
          <w:marBottom w:val="225"/>
          <w:divBdr>
            <w:top w:val="none" w:sz="0" w:space="0" w:color="auto"/>
            <w:left w:val="none" w:sz="0" w:space="0" w:color="auto"/>
            <w:bottom w:val="none" w:sz="0" w:space="0" w:color="auto"/>
            <w:right w:val="none" w:sz="0" w:space="0" w:color="auto"/>
          </w:divBdr>
        </w:div>
      </w:divsChild>
    </w:div>
    <w:div w:id="986202892">
      <w:bodyDiv w:val="1"/>
      <w:marLeft w:val="0"/>
      <w:marRight w:val="0"/>
      <w:marTop w:val="0"/>
      <w:marBottom w:val="0"/>
      <w:divBdr>
        <w:top w:val="none" w:sz="0" w:space="0" w:color="auto"/>
        <w:left w:val="none" w:sz="0" w:space="0" w:color="auto"/>
        <w:bottom w:val="none" w:sz="0" w:space="0" w:color="auto"/>
        <w:right w:val="none" w:sz="0" w:space="0" w:color="auto"/>
      </w:divBdr>
      <w:divsChild>
        <w:div w:id="633603811">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726</TotalTime>
  <Pages>5</Pages>
  <Words>1299</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dc:creator>
  <cp:lastModifiedBy>Brittany</cp:lastModifiedBy>
  <cp:revision>2</cp:revision>
  <dcterms:created xsi:type="dcterms:W3CDTF">2014-12-12T19:28:00Z</dcterms:created>
  <dcterms:modified xsi:type="dcterms:W3CDTF">2014-12-17T04:33:00Z</dcterms:modified>
</cp:coreProperties>
</file>