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697" w:rsidRDefault="00A524D5">
      <w:r>
        <w:t>Political Science - Constitutions Part 2</w:t>
      </w:r>
    </w:p>
    <w:p w:rsidR="00A524D5" w:rsidRDefault="00A524D5"/>
    <w:p w:rsidR="00A524D5" w:rsidRDefault="00A524D5">
      <w:r>
        <w:t>Canadian Constitutions</w:t>
      </w:r>
    </w:p>
    <w:p w:rsidR="00A524D5" w:rsidRDefault="00A524D5"/>
    <w:p w:rsidR="00A524D5" w:rsidRDefault="00A524D5" w:rsidP="00A524D5">
      <w:pPr>
        <w:pStyle w:val="ListParagraph"/>
        <w:numPr>
          <w:ilvl w:val="0"/>
          <w:numId w:val="1"/>
        </w:numPr>
      </w:pPr>
      <w:r>
        <w:t>Establishes the principles intuitions of government and the relationship among these institutions</w:t>
      </w:r>
    </w:p>
    <w:p w:rsidR="00A524D5" w:rsidRDefault="00A524D5" w:rsidP="00A524D5">
      <w:pPr>
        <w:pStyle w:val="ListParagraph"/>
        <w:numPr>
          <w:ilvl w:val="0"/>
          <w:numId w:val="1"/>
        </w:numPr>
      </w:pPr>
      <w:r>
        <w:t xml:space="preserve">Constitutions provide for a distribution of governmental power over a nations territory </w:t>
      </w:r>
    </w:p>
    <w:p w:rsidR="00A524D5" w:rsidRDefault="00A524D5" w:rsidP="00A524D5">
      <w:pPr>
        <w:pStyle w:val="ListParagraph"/>
        <w:numPr>
          <w:ilvl w:val="0"/>
          <w:numId w:val="1"/>
        </w:numPr>
      </w:pPr>
      <w:r>
        <w:t xml:space="preserve">Provide a compendium of fundamental rights and duties of citizens </w:t>
      </w:r>
    </w:p>
    <w:p w:rsidR="00DE3381" w:rsidRDefault="00DE3381" w:rsidP="00DE3381"/>
    <w:p w:rsidR="00DE3381" w:rsidRDefault="00DE3381" w:rsidP="00DE3381">
      <w:r>
        <w:t xml:space="preserve">British Colonial Governance </w:t>
      </w:r>
    </w:p>
    <w:p w:rsidR="00DE3381" w:rsidRDefault="00DE3381" w:rsidP="00DE3381"/>
    <w:p w:rsidR="00DE3381" w:rsidRDefault="00DE3381" w:rsidP="00DE3381">
      <w:pPr>
        <w:pStyle w:val="ListParagraph"/>
        <w:numPr>
          <w:ilvl w:val="0"/>
          <w:numId w:val="2"/>
        </w:numPr>
      </w:pPr>
      <w:r>
        <w:t>Conservatism – loyalist refugees and British governors</w:t>
      </w:r>
    </w:p>
    <w:p w:rsidR="00B119CB" w:rsidRDefault="00B119CB" w:rsidP="00DE3381">
      <w:pPr>
        <w:pStyle w:val="ListParagraph"/>
        <w:numPr>
          <w:ilvl w:val="0"/>
          <w:numId w:val="2"/>
        </w:numPr>
      </w:pPr>
      <w:r>
        <w:t>Liberalism – Increasing demands for local control</w:t>
      </w:r>
    </w:p>
    <w:p w:rsidR="00B119CB" w:rsidRDefault="00B119CB" w:rsidP="00DE3381">
      <w:pPr>
        <w:pStyle w:val="ListParagraph"/>
        <w:numPr>
          <w:ilvl w:val="0"/>
          <w:numId w:val="2"/>
        </w:numPr>
      </w:pPr>
      <w:r>
        <w:t xml:space="preserve">Representative Government – governor, executive council, advisory-only elected assembly </w:t>
      </w:r>
    </w:p>
    <w:p w:rsidR="00B119CB" w:rsidRDefault="00B119CB" w:rsidP="00DE3381">
      <w:pPr>
        <w:pStyle w:val="ListParagraph"/>
        <w:numPr>
          <w:ilvl w:val="0"/>
          <w:numId w:val="2"/>
        </w:numPr>
      </w:pPr>
      <w:r>
        <w:t>Failed Rebellions of 1837 – 38</w:t>
      </w:r>
    </w:p>
    <w:p w:rsidR="00B119CB" w:rsidRDefault="00B119CB" w:rsidP="00DE3381">
      <w:pPr>
        <w:pStyle w:val="ListParagraph"/>
        <w:numPr>
          <w:ilvl w:val="0"/>
          <w:numId w:val="2"/>
        </w:numPr>
      </w:pPr>
      <w:r>
        <w:t>Responsible Government</w:t>
      </w:r>
      <w:r>
        <w:br/>
        <w:t>- Cabinet Members of assembly</w:t>
      </w:r>
      <w:r>
        <w:br/>
        <w:t>- Cabinet Commands majority support in assembly</w:t>
      </w:r>
      <w:r>
        <w:br/>
        <w:t xml:space="preserve">- Only Cabinet introduced money bills </w:t>
      </w:r>
      <w:r w:rsidR="00C86B58">
        <w:br/>
        <w:t xml:space="preserve">- Assembly/ parliamentary supreme </w:t>
      </w:r>
    </w:p>
    <w:p w:rsidR="00C86B58" w:rsidRDefault="00C86B58" w:rsidP="00C86B58"/>
    <w:p w:rsidR="00C86B58" w:rsidRDefault="00C86B58" w:rsidP="00C86B58">
      <w:r>
        <w:t xml:space="preserve">British Constitutional Conventions </w:t>
      </w:r>
    </w:p>
    <w:p w:rsidR="00C86B58" w:rsidRDefault="00C86B58" w:rsidP="00C86B58"/>
    <w:p w:rsidR="00C86B58" w:rsidRDefault="00C86B58" w:rsidP="00C86B58">
      <w:pPr>
        <w:pStyle w:val="ListParagraph"/>
        <w:numPr>
          <w:ilvl w:val="0"/>
          <w:numId w:val="3"/>
        </w:numPr>
      </w:pPr>
      <w:r>
        <w:t xml:space="preserve">Responsible government produced in a miniature the governance structures typical of the British Parliament of the time and was based in Britain’s unwritten constitutions </w:t>
      </w:r>
    </w:p>
    <w:p w:rsidR="00C86B58" w:rsidRDefault="00C86B58" w:rsidP="00C86B58">
      <w:pPr>
        <w:pStyle w:val="ListParagraph"/>
        <w:numPr>
          <w:ilvl w:val="0"/>
          <w:numId w:val="3"/>
        </w:numPr>
      </w:pPr>
      <w:r>
        <w:t xml:space="preserve">Britain, unwritten constitutional conventions developed over a long time and </w:t>
      </w:r>
      <w:r w:rsidR="002840BE">
        <w:t>included: important</w:t>
      </w:r>
      <w:r>
        <w:t xml:space="preserve"> customs, practices or unwritten rules” of constitutional practices derived from norms of society</w:t>
      </w:r>
    </w:p>
    <w:p w:rsidR="00C86B58" w:rsidRDefault="00C86B58" w:rsidP="00C86B58">
      <w:pPr>
        <w:pStyle w:val="ListParagraph"/>
        <w:numPr>
          <w:ilvl w:val="0"/>
          <w:numId w:val="3"/>
        </w:numPr>
      </w:pPr>
      <w:r>
        <w:t xml:space="preserve">Conventions based in public support and politicians who challenge them </w:t>
      </w:r>
    </w:p>
    <w:p w:rsidR="00C86B58" w:rsidRDefault="00C86B58" w:rsidP="00C86B58"/>
    <w:p w:rsidR="00C86B58" w:rsidRDefault="002840BE" w:rsidP="00C86B58">
      <w:r>
        <w:t xml:space="preserve">BNA Act (Constitution Act, 1867) </w:t>
      </w:r>
    </w:p>
    <w:p w:rsidR="002840BE" w:rsidRDefault="002840BE" w:rsidP="00C86B58"/>
    <w:p w:rsidR="002840BE" w:rsidRDefault="002840BE" w:rsidP="002840BE">
      <w:pPr>
        <w:pStyle w:val="ListParagraph"/>
        <w:numPr>
          <w:ilvl w:val="0"/>
          <w:numId w:val="4"/>
        </w:numPr>
      </w:pPr>
      <w:r>
        <w:t xml:space="preserve">BNA Act results of elite negotiation and agreement with very little popular participation in framing its terms </w:t>
      </w:r>
    </w:p>
    <w:p w:rsidR="00DA15FD" w:rsidRDefault="00DA15FD" w:rsidP="002840BE">
      <w:pPr>
        <w:pStyle w:val="ListParagraph"/>
        <w:numPr>
          <w:ilvl w:val="0"/>
          <w:numId w:val="4"/>
        </w:numPr>
      </w:pPr>
      <w:r>
        <w:t>BNA act consciously set out represented, rather than a responsible, model government emphasizing the position of the Governor General as the agent of the British Crown while the Prime Minister’s central role un responsible government is ignored</w:t>
      </w:r>
      <w:r>
        <w:br/>
        <w:t>- Preamble “a Constitution similar in Principle to that of United Kingdom</w:t>
      </w:r>
      <w:proofErr w:type="gramStart"/>
      <w:r>
        <w:t>”  points</w:t>
      </w:r>
      <w:proofErr w:type="gramEnd"/>
      <w:r>
        <w:t xml:space="preserve"> to importance of unwritten conventions</w:t>
      </w:r>
    </w:p>
    <w:p w:rsidR="00DA15FD" w:rsidRDefault="00DA15FD" w:rsidP="00DA15FD"/>
    <w:p w:rsidR="00DA15FD" w:rsidRDefault="00DA15FD" w:rsidP="00DA15FD"/>
    <w:p w:rsidR="00DA15FD" w:rsidRDefault="00D000A0" w:rsidP="00DA15FD">
      <w:r>
        <w:lastRenderedPageBreak/>
        <w:t>Written E</w:t>
      </w:r>
      <w:r w:rsidR="00DA15FD">
        <w:t xml:space="preserve">lements of the Canadian Constitution </w:t>
      </w:r>
    </w:p>
    <w:p w:rsidR="00DA15FD" w:rsidRDefault="00DA15FD" w:rsidP="00DA15FD"/>
    <w:p w:rsidR="00DA15FD" w:rsidRDefault="00D000A0" w:rsidP="00DA15FD">
      <w:pPr>
        <w:pStyle w:val="ListParagraph"/>
        <w:numPr>
          <w:ilvl w:val="0"/>
          <w:numId w:val="5"/>
        </w:numPr>
      </w:pPr>
      <w:r>
        <w:t xml:space="preserve">(1) </w:t>
      </w:r>
      <w:r w:rsidR="00DA15FD">
        <w:t>British Statutes and Orders in Council, BNA Act (1867) Statue of Westminster (1931), Constitution Act, Constitution Act (1982)</w:t>
      </w:r>
    </w:p>
    <w:p w:rsidR="00D000A0" w:rsidRDefault="00D000A0" w:rsidP="00DA15FD">
      <w:pPr>
        <w:pStyle w:val="ListParagraph"/>
        <w:numPr>
          <w:ilvl w:val="0"/>
          <w:numId w:val="5"/>
        </w:numPr>
      </w:pPr>
      <w:r>
        <w:t>(2) Canadian Statutes and Orders in Councils – Supreme Court, admission of new provinces, electoral franchise, Provincial Human rights Charters</w:t>
      </w:r>
    </w:p>
    <w:p w:rsidR="00D000A0" w:rsidRDefault="00D000A0" w:rsidP="00DA15FD">
      <w:pPr>
        <w:pStyle w:val="ListParagraph"/>
        <w:numPr>
          <w:ilvl w:val="0"/>
          <w:numId w:val="5"/>
        </w:numPr>
      </w:pPr>
      <w:r>
        <w:t xml:space="preserve">(3) Judicial Decisions – pre 1949, British Judicial Privy Council; post-1949, Supreme Court of Canada </w:t>
      </w:r>
    </w:p>
    <w:p w:rsidR="00D000A0" w:rsidRDefault="00D000A0" w:rsidP="00DA15FD">
      <w:pPr>
        <w:pStyle w:val="ListParagraph"/>
        <w:numPr>
          <w:ilvl w:val="0"/>
          <w:numId w:val="5"/>
        </w:numPr>
      </w:pPr>
      <w:r>
        <w:t>(4) Constitutional Amendments – very few</w:t>
      </w:r>
    </w:p>
    <w:p w:rsidR="00D000A0" w:rsidRDefault="00D000A0" w:rsidP="00DA15FD">
      <w:pPr>
        <w:pStyle w:val="ListParagraph"/>
        <w:numPr>
          <w:ilvl w:val="0"/>
          <w:numId w:val="5"/>
        </w:numPr>
      </w:pPr>
      <w:r>
        <w:t>(5) Aboriginal Rights and Treaties – Royal Proclamation of 1763</w:t>
      </w:r>
    </w:p>
    <w:p w:rsidR="00D000A0" w:rsidRDefault="00D000A0" w:rsidP="00D000A0"/>
    <w:p w:rsidR="00D000A0" w:rsidRDefault="00D000A0" w:rsidP="00D000A0">
      <w:r>
        <w:t>Canadian Federal Constitutional Order</w:t>
      </w:r>
    </w:p>
    <w:p w:rsidR="00D000A0" w:rsidRDefault="00D000A0" w:rsidP="00D000A0"/>
    <w:p w:rsidR="00D000A0" w:rsidRDefault="00D000A0" w:rsidP="00D000A0">
      <w:pPr>
        <w:pStyle w:val="ListParagraph"/>
        <w:numPr>
          <w:ilvl w:val="0"/>
          <w:numId w:val="7"/>
        </w:numPr>
      </w:pPr>
      <w:r>
        <w:t>Section 91 of BNA Act sets out extensive Federal powers</w:t>
      </w:r>
      <w:r>
        <w:br/>
        <w:t>- Nation-building economic powers: Banks, Money, Trade</w:t>
      </w:r>
      <w:r>
        <w:br/>
        <w:t>- All important taxing and borrowing powers</w:t>
      </w:r>
      <w:r>
        <w:br/>
        <w:t>- Defense and Military; criminal law; declare local works for general advantage of Canada</w:t>
      </w:r>
    </w:p>
    <w:p w:rsidR="00D000A0" w:rsidRDefault="00D000A0" w:rsidP="00D000A0">
      <w:pPr>
        <w:pStyle w:val="ListParagraph"/>
        <w:numPr>
          <w:ilvl w:val="0"/>
          <w:numId w:val="7"/>
        </w:numPr>
      </w:pPr>
      <w:r>
        <w:t>Section 92 BNA Act sets out limited Provincial powers</w:t>
      </w:r>
      <w:r>
        <w:br/>
        <w:t xml:space="preserve">- Confirms Civil Law tradition in Quebec, common law tradition in other provinces </w:t>
      </w:r>
      <w:r>
        <w:br/>
        <w:t xml:space="preserve">- local matters: education, hospitals, crown lands and natural resources, municipalities </w:t>
      </w:r>
    </w:p>
    <w:p w:rsidR="00D000A0" w:rsidRDefault="00137044" w:rsidP="00D000A0">
      <w:pPr>
        <w:pStyle w:val="ListParagraph"/>
        <w:numPr>
          <w:ilvl w:val="0"/>
          <w:numId w:val="7"/>
        </w:numPr>
      </w:pPr>
      <w:r>
        <w:t>Federal Government given residual peace, order and good government power while provincial governments confined to enumerated list</w:t>
      </w:r>
    </w:p>
    <w:p w:rsidR="00137044" w:rsidRDefault="00137044" w:rsidP="00137044">
      <w:pPr>
        <w:pStyle w:val="ListParagraph"/>
      </w:pPr>
    </w:p>
    <w:p w:rsidR="00137044" w:rsidRDefault="00137044" w:rsidP="00137044">
      <w:r>
        <w:t>Constitution Act 1982</w:t>
      </w:r>
    </w:p>
    <w:p w:rsidR="00137044" w:rsidRDefault="00137044" w:rsidP="00137044"/>
    <w:p w:rsidR="00137044" w:rsidRDefault="00137044" w:rsidP="00137044">
      <w:pPr>
        <w:pStyle w:val="ListParagraph"/>
        <w:numPr>
          <w:ilvl w:val="0"/>
          <w:numId w:val="8"/>
        </w:numPr>
      </w:pPr>
      <w:r>
        <w:t>Charter of Rights</w:t>
      </w:r>
      <w:r>
        <w:br/>
        <w:t xml:space="preserve">- Parliamentary supremacy tempered by significant protections of individuals rights: common law tradition, ultra vires appeal to courts, </w:t>
      </w:r>
      <w:proofErr w:type="gramStart"/>
      <w:r>
        <w:t>electoral  restraint</w:t>
      </w:r>
      <w:proofErr w:type="gramEnd"/>
      <w:r>
        <w:t xml:space="preserve"> </w:t>
      </w:r>
    </w:p>
    <w:p w:rsidR="00137044" w:rsidRDefault="00137044" w:rsidP="00137044">
      <w:pPr>
        <w:pStyle w:val="ListParagraph"/>
        <w:numPr>
          <w:ilvl w:val="0"/>
          <w:numId w:val="8"/>
        </w:numPr>
      </w:pPr>
      <w:r>
        <w:t xml:space="preserve">Trudeau and Francophone federalist elite led charge during 1960’s and 70’s for constitutional protection of liberal and individual rights </w:t>
      </w:r>
    </w:p>
    <w:p w:rsidR="00137044" w:rsidRDefault="00137044" w:rsidP="00137044">
      <w:pPr>
        <w:pStyle w:val="ListParagraph"/>
        <w:numPr>
          <w:ilvl w:val="0"/>
          <w:numId w:val="8"/>
        </w:numPr>
      </w:pPr>
      <w:r>
        <w:t>Seven major sections: individual, political, mobility, legal, equality rights as well as language rights</w:t>
      </w:r>
    </w:p>
    <w:p w:rsidR="00137044" w:rsidRDefault="00137044" w:rsidP="00137044">
      <w:pPr>
        <w:pStyle w:val="ListParagraph"/>
        <w:numPr>
          <w:ilvl w:val="0"/>
          <w:numId w:val="8"/>
        </w:numPr>
      </w:pPr>
      <w:r>
        <w:t xml:space="preserve">Rights guarantees constrained by reasonable limits test and nothing withstanding </w:t>
      </w:r>
    </w:p>
    <w:p w:rsidR="00137044" w:rsidRDefault="00137044" w:rsidP="00137044">
      <w:pPr>
        <w:pStyle w:val="ListParagraph"/>
        <w:numPr>
          <w:ilvl w:val="0"/>
          <w:numId w:val="8"/>
        </w:numPr>
      </w:pPr>
      <w:r>
        <w:t>Amendment Formula – Basic formula where federal parliament and two thirds of provinces with 50% population</w:t>
      </w:r>
    </w:p>
    <w:p w:rsidR="00C9275B" w:rsidRDefault="00C9275B" w:rsidP="00137044">
      <w:pPr>
        <w:pStyle w:val="ListParagraph"/>
        <w:numPr>
          <w:ilvl w:val="0"/>
          <w:numId w:val="8"/>
        </w:numPr>
      </w:pPr>
      <w:proofErr w:type="spellStart"/>
      <w:r>
        <w:t>Meech</w:t>
      </w:r>
      <w:proofErr w:type="spellEnd"/>
      <w:r>
        <w:t xml:space="preserve"> Lake</w:t>
      </w:r>
      <w:bookmarkStart w:id="0" w:name="_GoBack"/>
      <w:bookmarkEnd w:id="0"/>
    </w:p>
    <w:p w:rsidR="00137044" w:rsidRDefault="00137044" w:rsidP="00137044"/>
    <w:p w:rsidR="00137044" w:rsidRDefault="00137044" w:rsidP="00137044"/>
    <w:p w:rsidR="00D000A0" w:rsidRDefault="00D000A0" w:rsidP="00D000A0"/>
    <w:p w:rsidR="00D000A0" w:rsidRDefault="00D000A0" w:rsidP="00D000A0"/>
    <w:p w:rsidR="00DA15FD" w:rsidRDefault="00DA15FD" w:rsidP="00DA15FD">
      <w:pPr>
        <w:pStyle w:val="ListParagraph"/>
      </w:pPr>
    </w:p>
    <w:p w:rsidR="00DA15FD" w:rsidRDefault="00DA15FD" w:rsidP="00DA15FD"/>
    <w:p w:rsidR="00DA15FD" w:rsidRDefault="00DA15FD" w:rsidP="00DA15FD"/>
    <w:sectPr w:rsidR="00DA15FD" w:rsidSect="006746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157BA"/>
    <w:multiLevelType w:val="hybridMultilevel"/>
    <w:tmpl w:val="8E8AE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A0AC8"/>
    <w:multiLevelType w:val="hybridMultilevel"/>
    <w:tmpl w:val="8EF6E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6A3912"/>
    <w:multiLevelType w:val="hybridMultilevel"/>
    <w:tmpl w:val="5D70F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9A4F1C"/>
    <w:multiLevelType w:val="hybridMultilevel"/>
    <w:tmpl w:val="40683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D740BA"/>
    <w:multiLevelType w:val="hybridMultilevel"/>
    <w:tmpl w:val="C86ED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8C4905"/>
    <w:multiLevelType w:val="hybridMultilevel"/>
    <w:tmpl w:val="F006B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EA44C2"/>
    <w:multiLevelType w:val="hybridMultilevel"/>
    <w:tmpl w:val="31063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DF0F39"/>
    <w:multiLevelType w:val="multilevel"/>
    <w:tmpl w:val="310633A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D81"/>
    <w:rsid w:val="00137044"/>
    <w:rsid w:val="002840BE"/>
    <w:rsid w:val="00367D38"/>
    <w:rsid w:val="00674697"/>
    <w:rsid w:val="00A524D5"/>
    <w:rsid w:val="00B119CB"/>
    <w:rsid w:val="00C86B58"/>
    <w:rsid w:val="00C9275B"/>
    <w:rsid w:val="00D000A0"/>
    <w:rsid w:val="00DA15FD"/>
    <w:rsid w:val="00DE3381"/>
    <w:rsid w:val="00DF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D5F02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24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2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3</Pages>
  <Words>532</Words>
  <Characters>3036</Characters>
  <Application>Microsoft Macintosh Word</Application>
  <DocSecurity>0</DocSecurity>
  <Lines>25</Lines>
  <Paragraphs>7</Paragraphs>
  <ScaleCrop>false</ScaleCrop>
  <Company>Carleton</Company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Harris</dc:creator>
  <cp:keywords/>
  <dc:description/>
  <cp:lastModifiedBy>Harrison Harris</cp:lastModifiedBy>
  <cp:revision>1</cp:revision>
  <dcterms:created xsi:type="dcterms:W3CDTF">2013-11-04T20:31:00Z</dcterms:created>
  <dcterms:modified xsi:type="dcterms:W3CDTF">2013-11-05T16:59:00Z</dcterms:modified>
</cp:coreProperties>
</file>