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0ED" w:rsidRPr="002250ED" w:rsidRDefault="002250ED" w:rsidP="002250ED">
      <w:pPr>
        <w:pStyle w:val="LaserHelvetica12"/>
        <w:jc w:val="center"/>
        <w:rPr>
          <w:rFonts w:ascii="Calibri" w:hAnsi="Calibri"/>
          <w:b/>
          <w:szCs w:val="24"/>
        </w:rPr>
      </w:pPr>
      <w:bookmarkStart w:id="0" w:name="_GoBack"/>
      <w:bookmarkEnd w:id="0"/>
      <w:r w:rsidRPr="002250ED">
        <w:rPr>
          <w:rFonts w:ascii="Calibri" w:hAnsi="Calibri"/>
          <w:b/>
          <w:szCs w:val="24"/>
        </w:rPr>
        <w:t>BUSI 1003 – Survey of Accounting</w:t>
      </w:r>
    </w:p>
    <w:p w:rsidR="002250ED" w:rsidRPr="002250ED" w:rsidRDefault="006D6B1E" w:rsidP="002250ED">
      <w:pPr>
        <w:pStyle w:val="LaserHelvetica12"/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Mock Mid term Exam Solutions</w:t>
      </w:r>
    </w:p>
    <w:p w:rsidR="002B4BA7" w:rsidRPr="002250ED" w:rsidRDefault="002B4BA7">
      <w:pPr>
        <w:rPr>
          <w:rFonts w:ascii="Calibri" w:hAnsi="Calibri"/>
        </w:rPr>
      </w:pPr>
    </w:p>
    <w:p w:rsidR="002250ED" w:rsidRPr="002250ED" w:rsidRDefault="002250ED">
      <w:pPr>
        <w:rPr>
          <w:rFonts w:ascii="Calibri" w:hAnsi="Calibri"/>
        </w:rPr>
      </w:pPr>
      <w:r w:rsidRPr="002250ED">
        <w:rPr>
          <w:rFonts w:ascii="Calibri" w:hAnsi="Calibri"/>
        </w:rPr>
        <w:t>Marking Key</w:t>
      </w:r>
    </w:p>
    <w:p w:rsidR="002250ED" w:rsidRDefault="002250ED">
      <w:pPr>
        <w:rPr>
          <w:rFonts w:ascii="Calibri" w:hAnsi="Calibri"/>
        </w:rPr>
      </w:pPr>
    </w:p>
    <w:p w:rsidR="002250ED" w:rsidRDefault="002250ED">
      <w:pPr>
        <w:rPr>
          <w:rFonts w:ascii="Calibri" w:hAnsi="Calibri"/>
        </w:rPr>
      </w:pPr>
      <w:r>
        <w:rPr>
          <w:rFonts w:ascii="Calibri" w:hAnsi="Calibri"/>
        </w:rPr>
        <w:t>MCQ</w:t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579"/>
        <w:gridCol w:w="484"/>
      </w:tblGrid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484" w:type="dxa"/>
          </w:tcPr>
          <w:p w:rsidR="002250ED" w:rsidRDefault="007E18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2250ED" w:rsidTr="002250ED">
        <w:tc>
          <w:tcPr>
            <w:tcW w:w="579" w:type="dxa"/>
          </w:tcPr>
          <w:p w:rsidR="002250ED" w:rsidRDefault="002250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484" w:type="dxa"/>
          </w:tcPr>
          <w:p w:rsidR="002250ED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</w:p>
        </w:tc>
      </w:tr>
      <w:tr w:rsidR="005E252E" w:rsidTr="002250ED">
        <w:tc>
          <w:tcPr>
            <w:tcW w:w="579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</w:t>
            </w:r>
          </w:p>
        </w:tc>
        <w:tc>
          <w:tcPr>
            <w:tcW w:w="484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</w:tr>
      <w:tr w:rsidR="005E252E" w:rsidTr="002250ED">
        <w:tc>
          <w:tcPr>
            <w:tcW w:w="579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</w:p>
        </w:tc>
        <w:tc>
          <w:tcPr>
            <w:tcW w:w="484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</w:tr>
      <w:tr w:rsidR="005E252E" w:rsidTr="002250ED">
        <w:tc>
          <w:tcPr>
            <w:tcW w:w="579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</w:p>
        </w:tc>
        <w:tc>
          <w:tcPr>
            <w:tcW w:w="484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</w:p>
        </w:tc>
      </w:tr>
      <w:tr w:rsidR="005E252E" w:rsidTr="002250ED">
        <w:tc>
          <w:tcPr>
            <w:tcW w:w="579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</w:t>
            </w:r>
          </w:p>
        </w:tc>
        <w:tc>
          <w:tcPr>
            <w:tcW w:w="484" w:type="dxa"/>
          </w:tcPr>
          <w:p w:rsidR="005E252E" w:rsidRDefault="005E252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</w:p>
        </w:tc>
      </w:tr>
    </w:tbl>
    <w:p w:rsidR="002250ED" w:rsidRDefault="002250ED">
      <w:pPr>
        <w:rPr>
          <w:rFonts w:ascii="Calibri" w:hAnsi="Calibri"/>
        </w:rPr>
      </w:pPr>
    </w:p>
    <w:p w:rsidR="002250ED" w:rsidRPr="00BE2162" w:rsidRDefault="004E704D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br w:type="page"/>
      </w:r>
      <w:r w:rsidR="002250ED" w:rsidRPr="00BE2162">
        <w:rPr>
          <w:rFonts w:ascii="Calibri" w:hAnsi="Calibri"/>
          <w:b/>
          <w:u w:val="single"/>
        </w:rPr>
        <w:lastRenderedPageBreak/>
        <w:t>Question 2 – 12 marks</w:t>
      </w:r>
    </w:p>
    <w:p w:rsidR="002250ED" w:rsidRDefault="002250ED">
      <w:pPr>
        <w:rPr>
          <w:rFonts w:ascii="Calibri" w:hAnsi="Calibri"/>
        </w:rPr>
      </w:pPr>
    </w:p>
    <w:p w:rsidR="002250ED" w:rsidRPr="00A24AE9" w:rsidRDefault="002250ED" w:rsidP="002250ED">
      <w:pPr>
        <w:rPr>
          <w:rFonts w:ascii="Calibri" w:hAnsi="Calibri"/>
          <w:sz w:val="20"/>
          <w:szCs w:val="20"/>
        </w:rPr>
      </w:pPr>
      <w:r w:rsidRPr="00A24AE9">
        <w:rPr>
          <w:rFonts w:ascii="Calibri" w:hAnsi="Calibri"/>
          <w:sz w:val="20"/>
          <w:szCs w:val="20"/>
        </w:rPr>
        <w:t>Prepare a multi-step income statement for the year ending November 30</w:t>
      </w:r>
      <w:r>
        <w:rPr>
          <w:rFonts w:ascii="Calibri" w:hAnsi="Calibri"/>
          <w:sz w:val="20"/>
          <w:szCs w:val="20"/>
        </w:rPr>
        <w:t>, 2012</w:t>
      </w:r>
      <w:r w:rsidRPr="00A24AE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for Penny Blossoms</w:t>
      </w:r>
      <w:r w:rsidRPr="00A24AE9">
        <w:rPr>
          <w:rFonts w:ascii="Calibri" w:hAnsi="Calibri"/>
          <w:sz w:val="20"/>
          <w:szCs w:val="20"/>
        </w:rPr>
        <w:t>.</w:t>
      </w:r>
    </w:p>
    <w:p w:rsidR="002250ED" w:rsidRPr="00CF5195" w:rsidRDefault="002250ED" w:rsidP="002250ED">
      <w:pPr>
        <w:ind w:left="360"/>
        <w:rPr>
          <w:rFonts w:ascii="Calibri" w:hAnsi="Calibri"/>
          <w:sz w:val="12"/>
          <w:szCs w:val="1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1"/>
        <w:gridCol w:w="2027"/>
        <w:gridCol w:w="2094"/>
      </w:tblGrid>
      <w:tr w:rsidR="002250ED" w:rsidRPr="007E1B6C" w:rsidTr="002250ED">
        <w:trPr>
          <w:trHeight w:val="390"/>
        </w:trPr>
        <w:tc>
          <w:tcPr>
            <w:tcW w:w="7602" w:type="dxa"/>
            <w:gridSpan w:val="3"/>
          </w:tcPr>
          <w:p w:rsidR="002250ED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Penny Blossoms Inc.</w:t>
            </w:r>
          </w:p>
          <w:p w:rsid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Income Statement</w:t>
            </w:r>
          </w:p>
          <w:p w:rsidR="00BE2162" w:rsidRP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 the year ending November 30, 2012</w:t>
            </w:r>
          </w:p>
          <w:p w:rsidR="002250ED" w:rsidRPr="001E7821" w:rsidRDefault="001E7821" w:rsidP="002250E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 for title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Sales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$1,028,000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75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Less Sales Returns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36,000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BE2162">
              <w:rPr>
                <w:rFonts w:ascii="Calibri" w:hAnsi="Calibri"/>
                <w:sz w:val="20"/>
                <w:szCs w:val="20"/>
              </w:rPr>
              <w:t>992,000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Cost of Goods Sold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620,000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Gross Profit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372,000</w:t>
            </w:r>
          </w:p>
        </w:tc>
      </w:tr>
      <w:tr w:rsidR="002250ED" w:rsidRPr="007E1B6C" w:rsidTr="002250ED">
        <w:trPr>
          <w:trHeight w:val="375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Operating Exp.- Deprec.Expense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15,280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75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Rent 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25,080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Advertising 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35,040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Salaries 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B662B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  <w:r w:rsidR="00BE2162">
              <w:rPr>
                <w:rFonts w:ascii="Calibri" w:hAnsi="Calibri"/>
                <w:sz w:val="20"/>
                <w:szCs w:val="20"/>
              </w:rPr>
              <w:t>05,880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Misc.Expense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10,720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292,000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2250ED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27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  <w:tcBorders>
              <w:bottom w:val="double" w:sz="4" w:space="0" w:color="auto"/>
            </w:tcBorders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BE2162">
              <w:rPr>
                <w:rFonts w:ascii="Calibri" w:hAnsi="Calibri"/>
                <w:sz w:val="20"/>
                <w:szCs w:val="20"/>
              </w:rPr>
              <w:t>80,000</w:t>
            </w:r>
          </w:p>
        </w:tc>
      </w:tr>
    </w:tbl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>
      <w:pPr>
        <w:rPr>
          <w:rFonts w:ascii="Calibri" w:hAnsi="Calibri"/>
        </w:rPr>
      </w:pPr>
    </w:p>
    <w:p w:rsidR="002250ED" w:rsidRDefault="002250ED">
      <w:pPr>
        <w:rPr>
          <w:rFonts w:ascii="Calibri" w:hAnsi="Calibri"/>
        </w:rPr>
      </w:pPr>
    </w:p>
    <w:p w:rsidR="002250ED" w:rsidRPr="00B023F2" w:rsidRDefault="002250ED" w:rsidP="002250ED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B023F2">
        <w:rPr>
          <w:rFonts w:ascii="Calibri" w:hAnsi="Calibri"/>
          <w:sz w:val="20"/>
          <w:szCs w:val="20"/>
        </w:rPr>
        <w:t>Prepare the classified balance sheet as at November 30</w:t>
      </w:r>
      <w:r>
        <w:rPr>
          <w:rFonts w:ascii="Calibri" w:hAnsi="Calibri"/>
          <w:sz w:val="20"/>
          <w:szCs w:val="20"/>
        </w:rPr>
        <w:t>, 2012</w:t>
      </w:r>
      <w:r w:rsidRPr="00B023F2">
        <w:rPr>
          <w:rFonts w:ascii="Calibri" w:hAnsi="Calibri"/>
          <w:sz w:val="20"/>
          <w:szCs w:val="20"/>
        </w:rPr>
        <w:t>.</w:t>
      </w:r>
    </w:p>
    <w:tbl>
      <w:tblPr>
        <w:tblW w:w="9255" w:type="dxa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97"/>
        <w:gridCol w:w="1121"/>
        <w:gridCol w:w="3516"/>
        <w:gridCol w:w="1121"/>
      </w:tblGrid>
      <w:tr w:rsidR="002250ED" w:rsidRPr="00BE2162" w:rsidTr="00BB662B">
        <w:trPr>
          <w:trHeight w:val="790"/>
        </w:trPr>
        <w:tc>
          <w:tcPr>
            <w:tcW w:w="9255" w:type="dxa"/>
            <w:gridSpan w:val="4"/>
          </w:tcPr>
          <w:p w:rsidR="002250ED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Penny Blossoms Inc.</w:t>
            </w:r>
          </w:p>
          <w:p w:rsid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Balance Sheet</w:t>
            </w:r>
          </w:p>
          <w:p w:rsid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As at November 30, 2012</w:t>
            </w:r>
          </w:p>
          <w:p w:rsidR="001E7821" w:rsidRPr="00BE2162" w:rsidRDefault="001E7821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 for title</w:t>
            </w:r>
          </w:p>
          <w:p w:rsidR="002250ED" w:rsidRPr="00BE2162" w:rsidRDefault="002250ED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BE2162" w:rsidTr="00BB662B">
        <w:tc>
          <w:tcPr>
            <w:tcW w:w="4618" w:type="dxa"/>
            <w:gridSpan w:val="2"/>
          </w:tcPr>
          <w:p w:rsidR="002250ED" w:rsidRPr="00BE2162" w:rsidRDefault="002250ED" w:rsidP="002250ED">
            <w:pPr>
              <w:rPr>
                <w:rFonts w:ascii="Calibri" w:hAnsi="Calibri"/>
                <w:b/>
                <w:sz w:val="20"/>
                <w:szCs w:val="20"/>
              </w:rPr>
            </w:pPr>
            <w:r w:rsidRPr="00BE2162">
              <w:rPr>
                <w:rFonts w:ascii="Calibri" w:hAnsi="Calibri"/>
                <w:b/>
                <w:sz w:val="20"/>
                <w:szCs w:val="20"/>
              </w:rPr>
              <w:t>ASSETS</w:t>
            </w:r>
          </w:p>
        </w:tc>
        <w:tc>
          <w:tcPr>
            <w:tcW w:w="4637" w:type="dxa"/>
            <w:gridSpan w:val="2"/>
          </w:tcPr>
          <w:p w:rsidR="002250ED" w:rsidRPr="00BE2162" w:rsidRDefault="002250ED" w:rsidP="002250ED">
            <w:pPr>
              <w:rPr>
                <w:rFonts w:ascii="Calibri" w:hAnsi="Calibri"/>
                <w:b/>
                <w:sz w:val="20"/>
                <w:szCs w:val="20"/>
              </w:rPr>
            </w:pPr>
            <w:r w:rsidRPr="00BE2162">
              <w:rPr>
                <w:rFonts w:ascii="Calibri" w:hAnsi="Calibri"/>
                <w:b/>
                <w:sz w:val="20"/>
                <w:szCs w:val="20"/>
              </w:rPr>
              <w:t>LIABILITIES &amp; SHAREHOLDERS’ EQUITY</w:t>
            </w:r>
          </w:p>
        </w:tc>
      </w:tr>
      <w:tr w:rsidR="002250ED" w:rsidRPr="00BE2162" w:rsidTr="00BB662B">
        <w:tc>
          <w:tcPr>
            <w:tcW w:w="4618" w:type="dxa"/>
            <w:gridSpan w:val="2"/>
          </w:tcPr>
          <w:p w:rsidR="002250ED" w:rsidRPr="00BE2162" w:rsidRDefault="00747D19" w:rsidP="002250ED">
            <w:pPr>
              <w:rPr>
                <w:rFonts w:ascii="Calibri" w:hAnsi="Calibri"/>
                <w:sz w:val="20"/>
                <w:szCs w:val="20"/>
              </w:rPr>
            </w:pPr>
            <w:r w:rsidRPr="00BB662B">
              <w:rPr>
                <w:rFonts w:ascii="Calibri" w:hAnsi="Calibri"/>
                <w:sz w:val="20"/>
                <w:szCs w:val="20"/>
                <w:u w:val="single"/>
              </w:rPr>
              <w:t xml:space="preserve">Current </w:t>
            </w:r>
            <w:r w:rsidR="00BB662B" w:rsidRPr="00BB662B">
              <w:rPr>
                <w:rFonts w:ascii="Calibri" w:hAnsi="Calibri"/>
                <w:sz w:val="20"/>
                <w:szCs w:val="20"/>
                <w:u w:val="single"/>
              </w:rPr>
              <w:t>Asset</w:t>
            </w:r>
            <w:r w:rsidRPr="00BB662B">
              <w:rPr>
                <w:rFonts w:ascii="Calibri" w:hAnsi="Calibri"/>
                <w:sz w:val="20"/>
                <w:szCs w:val="20"/>
                <w:u w:val="single"/>
              </w:rPr>
              <w:t>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3516" w:type="dxa"/>
          </w:tcPr>
          <w:p w:rsidR="002250ED" w:rsidRPr="00BB662B" w:rsidRDefault="00747D19" w:rsidP="002250ED">
            <w:pPr>
              <w:rPr>
                <w:rFonts w:ascii="Calibri" w:hAnsi="Calibri"/>
                <w:sz w:val="20"/>
                <w:szCs w:val="20"/>
                <w:u w:val="single"/>
              </w:rPr>
            </w:pPr>
            <w:r w:rsidRPr="00BB662B">
              <w:rPr>
                <w:rFonts w:ascii="Calibri" w:hAnsi="Calibri"/>
                <w:sz w:val="20"/>
                <w:szCs w:val="20"/>
                <w:u w:val="single"/>
              </w:rPr>
              <w:t>Current Liabilities</w:t>
            </w:r>
            <w:r w:rsidR="001E7821" w:rsidRPr="00BB662B">
              <w:rPr>
                <w:rFonts w:ascii="Calibri" w:hAnsi="Calibri"/>
                <w:sz w:val="20"/>
                <w:szCs w:val="20"/>
                <w:u w:val="single"/>
              </w:rPr>
              <w:t xml:space="preserve"> </w:t>
            </w:r>
            <w:r w:rsidR="001E7821" w:rsidRPr="00BB662B">
              <w:rPr>
                <w:rFonts w:ascii="Calibri" w:hAnsi="Calibri"/>
                <w:color w:val="FF0000"/>
                <w:sz w:val="20"/>
                <w:szCs w:val="20"/>
                <w:u w:val="single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2250ED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Cash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2250ED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747D19">
              <w:rPr>
                <w:rFonts w:ascii="Calibri" w:hAnsi="Calibri"/>
                <w:sz w:val="20"/>
                <w:szCs w:val="20"/>
              </w:rPr>
              <w:t xml:space="preserve"> 123,000</w:t>
            </w:r>
          </w:p>
        </w:tc>
        <w:tc>
          <w:tcPr>
            <w:tcW w:w="3516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Salaries Payable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2250ED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032321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747D19">
              <w:rPr>
                <w:rFonts w:ascii="Calibri" w:hAnsi="Calibri"/>
                <w:sz w:val="20"/>
                <w:szCs w:val="20"/>
              </w:rPr>
              <w:t>1,920</w:t>
            </w: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Accounts Receivable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96,800</w:t>
            </w:r>
          </w:p>
        </w:tc>
        <w:tc>
          <w:tcPr>
            <w:tcW w:w="3516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Accounts Payable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44,800</w:t>
            </w: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Merchandise Inventory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140,000</w:t>
            </w:r>
          </w:p>
        </w:tc>
        <w:tc>
          <w:tcPr>
            <w:tcW w:w="3516" w:type="dxa"/>
          </w:tcPr>
          <w:p w:rsidR="002250ED" w:rsidRPr="00BE2162" w:rsidRDefault="00747D19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Total Current Liabilities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46,720</w:t>
            </w: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Office Supplies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032321" w:rsidRDefault="00747D19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7,200</w:t>
            </w:r>
          </w:p>
        </w:tc>
        <w:tc>
          <w:tcPr>
            <w:tcW w:w="3516" w:type="dxa"/>
          </w:tcPr>
          <w:p w:rsidR="002250ED" w:rsidRPr="004D078C" w:rsidRDefault="004D078C" w:rsidP="002250ED">
            <w:pPr>
              <w:rPr>
                <w:rFonts w:ascii="Calibri" w:hAnsi="Calibri"/>
                <w:sz w:val="20"/>
                <w:szCs w:val="20"/>
                <w:u w:val="single"/>
              </w:rPr>
            </w:pPr>
            <w:r w:rsidRPr="004D078C">
              <w:rPr>
                <w:rFonts w:ascii="Calibri" w:hAnsi="Calibri"/>
                <w:sz w:val="20"/>
                <w:szCs w:val="20"/>
                <w:u w:val="single"/>
              </w:rPr>
              <w:t>Long Term Liabilities:</w:t>
            </w:r>
          </w:p>
        </w:tc>
        <w:tc>
          <w:tcPr>
            <w:tcW w:w="1121" w:type="dxa"/>
          </w:tcPr>
          <w:p w:rsidR="002250ED" w:rsidRPr="00032321" w:rsidRDefault="002250ED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Total Current Assets</w:t>
            </w: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367,000</w:t>
            </w:r>
          </w:p>
        </w:tc>
        <w:tc>
          <w:tcPr>
            <w:tcW w:w="3516" w:type="dxa"/>
          </w:tcPr>
          <w:p w:rsidR="004D078C" w:rsidRPr="00BE2162" w:rsidRDefault="004D078C" w:rsidP="00F27E0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Note Payable </w:t>
            </w:r>
            <w:r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4D078C" w:rsidRPr="00032321" w:rsidRDefault="004D078C" w:rsidP="00F27E0D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44,480</w:t>
            </w: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Capital Assets</w:t>
            </w:r>
          </w:p>
        </w:tc>
        <w:tc>
          <w:tcPr>
            <w:tcW w:w="1121" w:type="dxa"/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16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  <w:r w:rsidRPr="004D078C">
              <w:rPr>
                <w:rFonts w:ascii="Calibri" w:hAnsi="Calibri"/>
                <w:sz w:val="20"/>
                <w:szCs w:val="20"/>
                <w:u w:val="single"/>
              </w:rPr>
              <w:t>Shareholders’ Equity</w:t>
            </w:r>
          </w:p>
        </w:tc>
        <w:tc>
          <w:tcPr>
            <w:tcW w:w="1121" w:type="dxa"/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Equipment </w:t>
            </w:r>
            <w:r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190,400</w:t>
            </w:r>
          </w:p>
        </w:tc>
        <w:tc>
          <w:tcPr>
            <w:tcW w:w="3516" w:type="dxa"/>
          </w:tcPr>
          <w:p w:rsidR="004D078C" w:rsidRPr="00BE2162" w:rsidRDefault="004D078C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Share capital</w:t>
            </w:r>
          </w:p>
        </w:tc>
        <w:tc>
          <w:tcPr>
            <w:tcW w:w="1121" w:type="dxa"/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75,000</w:t>
            </w: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Less Accum.Deprec. </w:t>
            </w:r>
            <w:r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(37,600)</w:t>
            </w:r>
          </w:p>
        </w:tc>
        <w:tc>
          <w:tcPr>
            <w:tcW w:w="3516" w:type="dxa"/>
          </w:tcPr>
          <w:p w:rsidR="004D078C" w:rsidRPr="001E7821" w:rsidRDefault="004D078C" w:rsidP="00BB662B">
            <w:pPr>
              <w:ind w:left="720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Retained Earnings $301,000 + $80,000 - $28,000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>1 mark</w:t>
            </w: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353,600</w:t>
            </w: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152,800</w:t>
            </w:r>
          </w:p>
        </w:tc>
        <w:tc>
          <w:tcPr>
            <w:tcW w:w="3516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428,600</w:t>
            </w:r>
          </w:p>
        </w:tc>
      </w:tr>
      <w:tr w:rsidR="004D078C" w:rsidRPr="00BE2162" w:rsidTr="00BB662B">
        <w:tc>
          <w:tcPr>
            <w:tcW w:w="3497" w:type="dxa"/>
            <w:tcBorders>
              <w:bottom w:val="single" w:sz="4" w:space="0" w:color="auto"/>
            </w:tcBorders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bottom w:val="double" w:sz="4" w:space="0" w:color="auto"/>
            </w:tcBorders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>
              <w:rPr>
                <w:rFonts w:ascii="Calibri" w:hAnsi="Calibri"/>
                <w:sz w:val="20"/>
                <w:szCs w:val="20"/>
              </w:rPr>
              <w:t xml:space="preserve"> 519,800</w:t>
            </w:r>
          </w:p>
        </w:tc>
        <w:tc>
          <w:tcPr>
            <w:tcW w:w="3516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bottom w:val="double" w:sz="4" w:space="0" w:color="auto"/>
            </w:tcBorders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>
              <w:rPr>
                <w:rFonts w:ascii="Calibri" w:hAnsi="Calibri"/>
                <w:sz w:val="20"/>
                <w:szCs w:val="20"/>
              </w:rPr>
              <w:t xml:space="preserve"> 519,800</w:t>
            </w:r>
          </w:p>
        </w:tc>
      </w:tr>
    </w:tbl>
    <w:p w:rsidR="002250ED" w:rsidRDefault="002250ED">
      <w:pPr>
        <w:rPr>
          <w:rFonts w:ascii="Calibri" w:hAnsi="Calibri"/>
        </w:rPr>
      </w:pPr>
    </w:p>
    <w:p w:rsidR="002250ED" w:rsidRPr="00791304" w:rsidRDefault="004E704D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br w:type="page"/>
      </w:r>
      <w:r w:rsidR="002250ED" w:rsidRPr="00791304">
        <w:rPr>
          <w:rFonts w:ascii="Calibri" w:hAnsi="Calibri"/>
          <w:b/>
          <w:u w:val="single"/>
        </w:rPr>
        <w:lastRenderedPageBreak/>
        <w:t>Question 3</w:t>
      </w:r>
    </w:p>
    <w:p w:rsidR="002250ED" w:rsidRPr="00351764" w:rsidRDefault="00351764">
      <w:pPr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>1 mark each transaction</w:t>
      </w:r>
      <w:r w:rsidR="005E252E">
        <w:rPr>
          <w:rFonts w:ascii="Calibri" w:hAnsi="Calibri"/>
          <w:color w:val="FF0000"/>
        </w:rPr>
        <w:t xml:space="preserve"> – 8 marks in total</w:t>
      </w: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707"/>
        <w:gridCol w:w="700"/>
        <w:gridCol w:w="153"/>
        <w:gridCol w:w="131"/>
        <w:gridCol w:w="708"/>
        <w:gridCol w:w="114"/>
        <w:gridCol w:w="179"/>
        <w:gridCol w:w="850"/>
        <w:gridCol w:w="142"/>
        <w:gridCol w:w="133"/>
        <w:gridCol w:w="700"/>
        <w:gridCol w:w="141"/>
        <w:gridCol w:w="151"/>
        <w:gridCol w:w="558"/>
        <w:gridCol w:w="9"/>
        <w:gridCol w:w="142"/>
        <w:gridCol w:w="142"/>
        <w:gridCol w:w="708"/>
        <w:gridCol w:w="142"/>
        <w:gridCol w:w="142"/>
        <w:gridCol w:w="709"/>
        <w:gridCol w:w="167"/>
        <w:gridCol w:w="116"/>
        <w:gridCol w:w="992"/>
        <w:gridCol w:w="133"/>
        <w:gridCol w:w="151"/>
        <w:gridCol w:w="700"/>
        <w:gridCol w:w="141"/>
        <w:gridCol w:w="142"/>
        <w:gridCol w:w="853"/>
      </w:tblGrid>
      <w:tr w:rsidR="00791304" w:rsidRPr="005D120A" w:rsidTr="00791304">
        <w:trPr>
          <w:jc w:val="center"/>
        </w:trPr>
        <w:tc>
          <w:tcPr>
            <w:tcW w:w="707" w:type="dxa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669" w:type="dxa"/>
            <w:gridSpan w:val="14"/>
            <w:tcBorders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Assets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=</w:t>
            </w:r>
          </w:p>
        </w:tc>
        <w:tc>
          <w:tcPr>
            <w:tcW w:w="2976" w:type="dxa"/>
            <w:gridSpan w:val="7"/>
            <w:tcBorders>
              <w:left w:val="nil"/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Liabilities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+</w:t>
            </w:r>
          </w:p>
        </w:tc>
        <w:tc>
          <w:tcPr>
            <w:tcW w:w="1836" w:type="dxa"/>
            <w:gridSpan w:val="4"/>
            <w:tcBorders>
              <w:lef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Equity</w:t>
            </w:r>
          </w:p>
        </w:tc>
      </w:tr>
      <w:tr w:rsidR="00791304" w:rsidRPr="005D120A" w:rsidTr="00791304">
        <w:trPr>
          <w:jc w:val="center"/>
        </w:trPr>
        <w:tc>
          <w:tcPr>
            <w:tcW w:w="707" w:type="dxa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0" w:type="dxa"/>
            <w:tcBorders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Prepaid Rent</w:t>
            </w:r>
          </w:p>
        </w:tc>
        <w:tc>
          <w:tcPr>
            <w:tcW w:w="293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Supplies</w:t>
            </w:r>
          </w:p>
        </w:tc>
        <w:tc>
          <w:tcPr>
            <w:tcW w:w="275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0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Equip.</w:t>
            </w:r>
          </w:p>
        </w:tc>
        <w:tc>
          <w:tcPr>
            <w:tcW w:w="292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–</w:t>
            </w:r>
          </w:p>
        </w:tc>
        <w:tc>
          <w:tcPr>
            <w:tcW w:w="558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Acc. Depr.</w:t>
            </w:r>
          </w:p>
        </w:tc>
        <w:tc>
          <w:tcPr>
            <w:tcW w:w="293" w:type="dxa"/>
            <w:gridSpan w:val="3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=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Accts. Payable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Wages Payable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 xml:space="preserve">Unearned Revenue 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0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Capital Stock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853" w:type="dxa"/>
            <w:tcBorders>
              <w:lef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Retained Earnings</w:t>
            </w:r>
          </w:p>
        </w:tc>
      </w:tr>
      <w:tr w:rsidR="00791304" w:rsidRPr="005D120A" w:rsidTr="00791304">
        <w:trPr>
          <w:jc w:val="center"/>
        </w:trPr>
        <w:tc>
          <w:tcPr>
            <w:tcW w:w="707" w:type="dxa"/>
            <w:vAlign w:val="center"/>
          </w:tcPr>
          <w:p w:rsidR="00791304" w:rsidRPr="00B94EB1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94EB1">
              <w:rPr>
                <w:rFonts w:ascii="Calibri" w:hAnsi="Calibri"/>
                <w:sz w:val="20"/>
                <w:szCs w:val="20"/>
              </w:rPr>
              <w:t>Beg.Bal.</w:t>
            </w:r>
          </w:p>
        </w:tc>
        <w:tc>
          <w:tcPr>
            <w:tcW w:w="853" w:type="dxa"/>
            <w:gridSpan w:val="2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2,600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1171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400</w:t>
            </w:r>
          </w:p>
        </w:tc>
        <w:tc>
          <w:tcPr>
            <w:tcW w:w="974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1,200</w:t>
            </w:r>
          </w:p>
        </w:tc>
        <w:tc>
          <w:tcPr>
            <w:tcW w:w="860" w:type="dxa"/>
            <w:gridSpan w:val="4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–300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300</w:t>
            </w:r>
          </w:p>
        </w:tc>
        <w:tc>
          <w:tcPr>
            <w:tcW w:w="1018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1241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500</w:t>
            </w:r>
          </w:p>
        </w:tc>
        <w:tc>
          <w:tcPr>
            <w:tcW w:w="995" w:type="dxa"/>
            <w:gridSpan w:val="2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3,100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Jan.1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- 600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+600</w:t>
            </w: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+200</w:t>
            </w: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91474D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+200</w:t>
            </w: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21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+400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+400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Adj#1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-400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+400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5E252E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+300</w:t>
            </w: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5E252E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791304" w:rsidRPr="00791304" w:rsidRDefault="00791304">
      <w:pPr>
        <w:rPr>
          <w:rFonts w:ascii="Calibri" w:hAnsi="Calibri"/>
          <w:sz w:val="20"/>
          <w:szCs w:val="20"/>
        </w:rPr>
      </w:pPr>
    </w:p>
    <w:p w:rsidR="002250ED" w:rsidRDefault="002250ED">
      <w:pPr>
        <w:rPr>
          <w:rFonts w:ascii="Calibri" w:hAnsi="Calibri"/>
          <w:b/>
          <w:u w:val="single"/>
        </w:rPr>
      </w:pPr>
      <w:r w:rsidRPr="004E704D">
        <w:rPr>
          <w:rFonts w:ascii="Calibri" w:hAnsi="Calibri"/>
          <w:b/>
          <w:u w:val="single"/>
        </w:rPr>
        <w:t>Question 4</w:t>
      </w:r>
      <w:r w:rsidR="00894E42">
        <w:rPr>
          <w:rFonts w:ascii="Calibri" w:hAnsi="Calibri"/>
          <w:b/>
          <w:u w:val="single"/>
        </w:rPr>
        <w:t xml:space="preserve"> - 5</w:t>
      </w:r>
      <w:r w:rsidR="004E704D">
        <w:rPr>
          <w:rFonts w:ascii="Calibri" w:hAnsi="Calibri"/>
          <w:b/>
          <w:u w:val="single"/>
        </w:rPr>
        <w:t xml:space="preserve"> marks</w:t>
      </w:r>
      <w:r w:rsidR="00894E42">
        <w:rPr>
          <w:rFonts w:ascii="Calibri" w:hAnsi="Calibri"/>
          <w:b/>
          <w:u w:val="single"/>
        </w:rPr>
        <w:t xml:space="preserve"> – 1 mark each transaction</w:t>
      </w:r>
    </w:p>
    <w:p w:rsidR="004E704D" w:rsidRDefault="004E704D">
      <w:pPr>
        <w:rPr>
          <w:rFonts w:ascii="Calibri" w:hAnsi="Calibri"/>
          <w:b/>
          <w:u w:val="single"/>
        </w:rPr>
      </w:pPr>
    </w:p>
    <w:tbl>
      <w:tblPr>
        <w:tblStyle w:val="TableGrid"/>
        <w:tblW w:w="10093" w:type="dxa"/>
        <w:tblLayout w:type="fixed"/>
        <w:tblLook w:val="00A0" w:firstRow="1" w:lastRow="0" w:firstColumn="1" w:lastColumn="0" w:noHBand="0" w:noVBand="0"/>
      </w:tblPr>
      <w:tblGrid>
        <w:gridCol w:w="798"/>
        <w:gridCol w:w="1174"/>
        <w:gridCol w:w="1128"/>
        <w:gridCol w:w="1191"/>
        <w:gridCol w:w="1188"/>
        <w:gridCol w:w="1174"/>
        <w:gridCol w:w="14"/>
        <w:gridCol w:w="1150"/>
        <w:gridCol w:w="1171"/>
        <w:gridCol w:w="657"/>
        <w:gridCol w:w="448"/>
      </w:tblGrid>
      <w:tr w:rsidR="00977F1F" w:rsidRPr="00977F1F" w:rsidTr="00977F1F">
        <w:trPr>
          <w:gridAfter w:val="1"/>
          <w:wAfter w:w="448" w:type="dxa"/>
        </w:trPr>
        <w:tc>
          <w:tcPr>
            <w:tcW w:w="798" w:type="dxa"/>
          </w:tcPr>
          <w:p w:rsidR="00977F1F" w:rsidRPr="00977F1F" w:rsidRDefault="00977F1F" w:rsidP="00977F1F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855" w:type="dxa"/>
            <w:gridSpan w:val="5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77F1F">
              <w:rPr>
                <w:rFonts w:ascii="Calibri" w:hAnsi="Calibri"/>
                <w:b/>
                <w:sz w:val="20"/>
                <w:szCs w:val="20"/>
              </w:rPr>
              <w:t>Assets =</w:t>
            </w:r>
          </w:p>
        </w:tc>
        <w:tc>
          <w:tcPr>
            <w:tcW w:w="2992" w:type="dxa"/>
            <w:gridSpan w:val="4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77F1F">
              <w:rPr>
                <w:rFonts w:ascii="Calibri" w:hAnsi="Calibri"/>
                <w:b/>
                <w:sz w:val="20"/>
                <w:szCs w:val="20"/>
              </w:rPr>
              <w:t xml:space="preserve">Liabilities + Equity    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b/>
                <w:sz w:val="20"/>
                <w:szCs w:val="20"/>
              </w:rPr>
              <w:t>Date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1128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Mer-chandise Inventory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 xml:space="preserve">Accounts </w:t>
            </w:r>
          </w:p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Receivable</w:t>
            </w:r>
          </w:p>
        </w:tc>
        <w:tc>
          <w:tcPr>
            <w:tcW w:w="1188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Allowance for Doubtful Accounts</w:t>
            </w: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Equipment &amp; Store Shelving</w:t>
            </w:r>
          </w:p>
        </w:tc>
        <w:tc>
          <w:tcPr>
            <w:tcW w:w="1150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Warranty</w:t>
            </w:r>
          </w:p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Payable</w:t>
            </w:r>
          </w:p>
        </w:tc>
        <w:tc>
          <w:tcPr>
            <w:tcW w:w="1171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Common Shares</w:t>
            </w:r>
          </w:p>
        </w:tc>
        <w:tc>
          <w:tcPr>
            <w:tcW w:w="1105" w:type="dxa"/>
            <w:gridSpan w:val="2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Retained</w:t>
            </w:r>
          </w:p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Earnings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894E42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5</w:t>
            </w:r>
            <w:r w:rsidR="00D258A5" w:rsidRPr="00894E42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-50</w:t>
            </w: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+50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-25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+60</w:t>
            </w: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+60</w:t>
            </w:r>
          </w:p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-25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7</w:t>
            </w:r>
            <w:r w:rsidR="00D258A5" w:rsidRPr="00894E42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-27.50</w:t>
            </w: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+27.50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8" w:type="dxa"/>
          </w:tcPr>
          <w:p w:rsid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(5x5) +(2x$5.50) </w:t>
            </w:r>
          </w:p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= -36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+91</w:t>
            </w: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+91</w:t>
            </w:r>
          </w:p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-36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31</w:t>
            </w:r>
            <w:r w:rsidR="00D258A5" w:rsidRPr="00894E42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977F1F" w:rsidRPr="00977F1F" w:rsidRDefault="00894E42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-4.53</w:t>
            </w: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Pr="00977F1F" w:rsidRDefault="00894E42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-4.53</w:t>
            </w:r>
          </w:p>
        </w:tc>
      </w:tr>
    </w:tbl>
    <w:p w:rsidR="004E704D" w:rsidRPr="004E704D" w:rsidRDefault="004E704D">
      <w:pPr>
        <w:rPr>
          <w:rFonts w:ascii="Calibri" w:hAnsi="Calibri"/>
        </w:rPr>
      </w:pPr>
    </w:p>
    <w:sectPr w:rsidR="004E704D" w:rsidRPr="004E704D" w:rsidSect="002250ED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C1D" w:rsidRDefault="005D6C1D">
      <w:r>
        <w:separator/>
      </w:r>
    </w:p>
  </w:endnote>
  <w:endnote w:type="continuationSeparator" w:id="0">
    <w:p w:rsidR="005D6C1D" w:rsidRDefault="005D6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C1D" w:rsidRDefault="005D6C1D">
      <w:r>
        <w:separator/>
      </w:r>
    </w:p>
  </w:footnote>
  <w:footnote w:type="continuationSeparator" w:id="0">
    <w:p w:rsidR="005D6C1D" w:rsidRDefault="005D6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159B6"/>
    <w:multiLevelType w:val="hybridMultilevel"/>
    <w:tmpl w:val="AC1A03B6"/>
    <w:lvl w:ilvl="0" w:tplc="DA8CE89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0ED"/>
    <w:rsid w:val="00032321"/>
    <w:rsid w:val="001E7821"/>
    <w:rsid w:val="002250ED"/>
    <w:rsid w:val="002B4BA7"/>
    <w:rsid w:val="00351764"/>
    <w:rsid w:val="004D078C"/>
    <w:rsid w:val="004E704D"/>
    <w:rsid w:val="005D6C1D"/>
    <w:rsid w:val="005E252E"/>
    <w:rsid w:val="006625CA"/>
    <w:rsid w:val="006D6B1E"/>
    <w:rsid w:val="006F442B"/>
    <w:rsid w:val="00747D19"/>
    <w:rsid w:val="0075468E"/>
    <w:rsid w:val="00791304"/>
    <w:rsid w:val="007E184F"/>
    <w:rsid w:val="007F4809"/>
    <w:rsid w:val="00894E42"/>
    <w:rsid w:val="00904521"/>
    <w:rsid w:val="0091474D"/>
    <w:rsid w:val="00977F1F"/>
    <w:rsid w:val="00BB662B"/>
    <w:rsid w:val="00BE2162"/>
    <w:rsid w:val="00C817AA"/>
    <w:rsid w:val="00D258A5"/>
    <w:rsid w:val="00F657EE"/>
    <w:rsid w:val="00F8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58EC55A-7691-4580-A224-CD90D70A1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2250ED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hAnsi="Helvetica"/>
      <w:szCs w:val="20"/>
      <w:lang w:val="en-US"/>
    </w:rPr>
  </w:style>
  <w:style w:type="table" w:styleId="TableGrid">
    <w:name w:val="Table Grid"/>
    <w:basedOn w:val="TableNormal"/>
    <w:rsid w:val="002250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 1003 – Survey of Accounting</vt:lpstr>
    </vt:vector>
  </TitlesOfParts>
  <Company>Carleton University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 1003 – Survey of Accounting</dc:title>
  <dc:creator>Patti Proulx</dc:creator>
  <cp:lastModifiedBy>Stephanie Butler</cp:lastModifiedBy>
  <cp:revision>2</cp:revision>
  <dcterms:created xsi:type="dcterms:W3CDTF">2013-10-20T16:00:00Z</dcterms:created>
  <dcterms:modified xsi:type="dcterms:W3CDTF">2013-10-20T16:00:00Z</dcterms:modified>
</cp:coreProperties>
</file>