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859EC8" w14:textId="77777777" w:rsidR="001C2DF5" w:rsidRDefault="001C2DF5" w:rsidP="001C2DF5">
      <w:pPr>
        <w:spacing w:line="360" w:lineRule="auto"/>
        <w:jc w:val="center"/>
        <w:rPr>
          <w:rFonts w:ascii="Times New Roman" w:hAnsi="Times New Roman"/>
        </w:rPr>
      </w:pPr>
      <w:r>
        <w:rPr>
          <w:rFonts w:ascii="Times New Roman" w:hAnsi="Times New Roman"/>
        </w:rPr>
        <w:t xml:space="preserve">Lab 2: </w:t>
      </w:r>
    </w:p>
    <w:p w14:paraId="492934D3" w14:textId="77777777" w:rsidR="001C2DF5" w:rsidRDefault="001C2DF5" w:rsidP="001C2DF5">
      <w:pPr>
        <w:spacing w:line="360" w:lineRule="auto"/>
        <w:jc w:val="center"/>
        <w:rPr>
          <w:rFonts w:ascii="Times New Roman" w:hAnsi="Times New Roman"/>
        </w:rPr>
      </w:pPr>
      <w:r>
        <w:rPr>
          <w:rFonts w:ascii="Times New Roman" w:hAnsi="Times New Roman"/>
        </w:rPr>
        <w:br/>
        <w:t>Cell Membranes: Diffusion and Osmosis</w:t>
      </w:r>
      <w:r>
        <w:rPr>
          <w:rFonts w:ascii="Times New Roman" w:hAnsi="Times New Roman"/>
        </w:rPr>
        <w:br/>
      </w:r>
    </w:p>
    <w:p w14:paraId="4CDC5825" w14:textId="77777777" w:rsidR="001C2DF5" w:rsidRDefault="001C2DF5" w:rsidP="001C2DF5">
      <w:pPr>
        <w:spacing w:line="360" w:lineRule="auto"/>
        <w:jc w:val="center"/>
        <w:rPr>
          <w:rFonts w:ascii="Times New Roman" w:hAnsi="Times New Roman"/>
        </w:rPr>
      </w:pPr>
    </w:p>
    <w:p w14:paraId="3C2E66F2" w14:textId="77777777" w:rsidR="001C2DF5" w:rsidRDefault="001C2DF5" w:rsidP="001C2DF5">
      <w:pPr>
        <w:spacing w:line="360" w:lineRule="auto"/>
        <w:jc w:val="center"/>
        <w:rPr>
          <w:rFonts w:ascii="Times New Roman" w:hAnsi="Times New Roman"/>
        </w:rPr>
      </w:pPr>
    </w:p>
    <w:p w14:paraId="5B303425" w14:textId="77777777" w:rsidR="001C2DF5" w:rsidRDefault="001C2DF5" w:rsidP="001C2DF5">
      <w:pPr>
        <w:spacing w:line="360" w:lineRule="auto"/>
        <w:jc w:val="center"/>
        <w:rPr>
          <w:rFonts w:ascii="Times New Roman" w:hAnsi="Times New Roman"/>
        </w:rPr>
      </w:pPr>
      <w:r>
        <w:rPr>
          <w:rFonts w:ascii="Times New Roman" w:hAnsi="Times New Roman"/>
        </w:rPr>
        <w:br/>
      </w:r>
      <w:r w:rsidRPr="001C2DF5">
        <w:rPr>
          <w:rFonts w:ascii="Times New Roman" w:hAnsi="Times New Roman"/>
        </w:rPr>
        <w:t>Neilan Freyne</w:t>
      </w:r>
    </w:p>
    <w:p w14:paraId="634D4E4C" w14:textId="77777777" w:rsidR="000A7D29" w:rsidRDefault="001C2DF5" w:rsidP="001C2DF5">
      <w:pPr>
        <w:spacing w:line="360" w:lineRule="auto"/>
        <w:jc w:val="center"/>
        <w:rPr>
          <w:rFonts w:ascii="Times New Roman" w:hAnsi="Times New Roman"/>
        </w:rPr>
      </w:pPr>
      <w:r>
        <w:rPr>
          <w:rFonts w:ascii="Times New Roman" w:hAnsi="Times New Roman"/>
        </w:rPr>
        <w:t>100946906</w:t>
      </w:r>
      <w:r>
        <w:rPr>
          <w:rFonts w:ascii="Times New Roman" w:hAnsi="Times New Roman"/>
        </w:rPr>
        <w:br/>
        <w:t>BIOL 1003 – A03</w:t>
      </w:r>
    </w:p>
    <w:p w14:paraId="27C1B82A" w14:textId="77777777" w:rsidR="001C2DF5" w:rsidRDefault="001C2DF5" w:rsidP="001C2DF5">
      <w:pPr>
        <w:spacing w:line="360" w:lineRule="auto"/>
        <w:jc w:val="center"/>
        <w:rPr>
          <w:rFonts w:ascii="Times New Roman" w:hAnsi="Times New Roman"/>
        </w:rPr>
      </w:pPr>
    </w:p>
    <w:p w14:paraId="4DC2F514" w14:textId="77777777" w:rsidR="001C2DF5" w:rsidRDefault="001C2DF5" w:rsidP="001C2DF5">
      <w:pPr>
        <w:spacing w:line="360" w:lineRule="auto"/>
        <w:jc w:val="center"/>
        <w:rPr>
          <w:rFonts w:ascii="Times New Roman" w:hAnsi="Times New Roman"/>
        </w:rPr>
      </w:pPr>
    </w:p>
    <w:p w14:paraId="4B40E797" w14:textId="77777777" w:rsidR="001C2DF5" w:rsidRDefault="001C2DF5" w:rsidP="001C2DF5">
      <w:pPr>
        <w:spacing w:line="360" w:lineRule="auto"/>
        <w:jc w:val="center"/>
        <w:rPr>
          <w:rFonts w:ascii="Times New Roman" w:hAnsi="Times New Roman"/>
        </w:rPr>
      </w:pPr>
    </w:p>
    <w:p w14:paraId="14017834" w14:textId="77777777" w:rsidR="001C2DF5" w:rsidRDefault="001C2DF5" w:rsidP="001C2DF5">
      <w:pPr>
        <w:spacing w:line="360" w:lineRule="auto"/>
        <w:jc w:val="center"/>
        <w:rPr>
          <w:rFonts w:ascii="Times New Roman" w:hAnsi="Times New Roman"/>
        </w:rPr>
      </w:pPr>
    </w:p>
    <w:p w14:paraId="176D2F65" w14:textId="77777777" w:rsidR="001C2DF5" w:rsidRDefault="001C2DF5" w:rsidP="001C2DF5">
      <w:pPr>
        <w:spacing w:line="360" w:lineRule="auto"/>
        <w:jc w:val="center"/>
        <w:rPr>
          <w:rFonts w:ascii="Times New Roman" w:hAnsi="Times New Roman"/>
        </w:rPr>
      </w:pPr>
    </w:p>
    <w:p w14:paraId="52BFFAA0" w14:textId="77777777" w:rsidR="001C2DF5" w:rsidRDefault="001C2DF5" w:rsidP="001C2DF5">
      <w:pPr>
        <w:spacing w:line="360" w:lineRule="auto"/>
        <w:jc w:val="center"/>
        <w:rPr>
          <w:rFonts w:ascii="Times New Roman" w:hAnsi="Times New Roman"/>
        </w:rPr>
      </w:pPr>
    </w:p>
    <w:p w14:paraId="29FEAA29" w14:textId="77777777" w:rsidR="001C2DF5" w:rsidRDefault="001C2DF5" w:rsidP="001C2DF5">
      <w:pPr>
        <w:spacing w:line="360" w:lineRule="auto"/>
        <w:jc w:val="center"/>
        <w:rPr>
          <w:rFonts w:ascii="Times New Roman" w:hAnsi="Times New Roman"/>
        </w:rPr>
      </w:pPr>
    </w:p>
    <w:p w14:paraId="29D2BF29" w14:textId="77777777" w:rsidR="001C2DF5" w:rsidRDefault="001C2DF5" w:rsidP="001C2DF5">
      <w:pPr>
        <w:spacing w:line="360" w:lineRule="auto"/>
        <w:jc w:val="center"/>
        <w:rPr>
          <w:rFonts w:ascii="Times New Roman" w:hAnsi="Times New Roman"/>
        </w:rPr>
      </w:pPr>
    </w:p>
    <w:p w14:paraId="14FC60B0" w14:textId="77777777" w:rsidR="001C2DF5" w:rsidRDefault="001C2DF5" w:rsidP="001C2DF5">
      <w:pPr>
        <w:spacing w:line="360" w:lineRule="auto"/>
        <w:jc w:val="center"/>
        <w:rPr>
          <w:rFonts w:ascii="Times New Roman" w:hAnsi="Times New Roman"/>
        </w:rPr>
      </w:pPr>
    </w:p>
    <w:p w14:paraId="3115FCC8" w14:textId="77777777" w:rsidR="001C2DF5" w:rsidRDefault="001C2DF5" w:rsidP="001C2DF5">
      <w:pPr>
        <w:spacing w:line="360" w:lineRule="auto"/>
        <w:jc w:val="center"/>
        <w:rPr>
          <w:rFonts w:ascii="Times New Roman" w:hAnsi="Times New Roman"/>
        </w:rPr>
      </w:pPr>
    </w:p>
    <w:p w14:paraId="338F4B04" w14:textId="77777777" w:rsidR="001C2DF5" w:rsidRDefault="001C2DF5" w:rsidP="001C2DF5">
      <w:pPr>
        <w:spacing w:line="360" w:lineRule="auto"/>
        <w:jc w:val="center"/>
        <w:rPr>
          <w:rFonts w:ascii="Times New Roman" w:hAnsi="Times New Roman"/>
        </w:rPr>
      </w:pPr>
    </w:p>
    <w:p w14:paraId="1B3DA170" w14:textId="77777777" w:rsidR="001C2DF5" w:rsidRDefault="001C2DF5" w:rsidP="001C2DF5">
      <w:pPr>
        <w:spacing w:line="360" w:lineRule="auto"/>
        <w:jc w:val="center"/>
        <w:rPr>
          <w:rFonts w:ascii="Times New Roman" w:hAnsi="Times New Roman"/>
        </w:rPr>
      </w:pPr>
    </w:p>
    <w:p w14:paraId="2666F605" w14:textId="77777777" w:rsidR="001C2DF5" w:rsidRDefault="001C2DF5" w:rsidP="001C2DF5">
      <w:pPr>
        <w:spacing w:line="360" w:lineRule="auto"/>
        <w:jc w:val="center"/>
        <w:rPr>
          <w:rFonts w:ascii="Times New Roman" w:hAnsi="Times New Roman"/>
        </w:rPr>
      </w:pPr>
    </w:p>
    <w:p w14:paraId="56F8D75C" w14:textId="77777777" w:rsidR="001C2DF5" w:rsidRDefault="001C2DF5" w:rsidP="001C2DF5">
      <w:pPr>
        <w:spacing w:line="360" w:lineRule="auto"/>
        <w:jc w:val="center"/>
        <w:rPr>
          <w:rFonts w:ascii="Times New Roman" w:hAnsi="Times New Roman"/>
        </w:rPr>
      </w:pPr>
    </w:p>
    <w:p w14:paraId="236AD172" w14:textId="77777777" w:rsidR="001C2DF5" w:rsidRDefault="001C2DF5" w:rsidP="001C2DF5">
      <w:pPr>
        <w:spacing w:line="360" w:lineRule="auto"/>
        <w:jc w:val="center"/>
        <w:rPr>
          <w:rFonts w:ascii="Times New Roman" w:hAnsi="Times New Roman"/>
        </w:rPr>
      </w:pPr>
    </w:p>
    <w:p w14:paraId="53F1C0E7" w14:textId="77777777" w:rsidR="001C2DF5" w:rsidRDefault="001C2DF5" w:rsidP="001C2DF5">
      <w:pPr>
        <w:spacing w:line="360" w:lineRule="auto"/>
        <w:jc w:val="center"/>
        <w:rPr>
          <w:rFonts w:ascii="Times New Roman" w:hAnsi="Times New Roman"/>
        </w:rPr>
      </w:pPr>
    </w:p>
    <w:p w14:paraId="7C824A7C" w14:textId="77777777" w:rsidR="001C2DF5" w:rsidRDefault="001C2DF5" w:rsidP="001C2DF5">
      <w:pPr>
        <w:spacing w:line="360" w:lineRule="auto"/>
        <w:jc w:val="center"/>
        <w:rPr>
          <w:rFonts w:ascii="Times New Roman" w:hAnsi="Times New Roman"/>
        </w:rPr>
      </w:pPr>
    </w:p>
    <w:p w14:paraId="2D707ED2" w14:textId="77777777" w:rsidR="001C2DF5" w:rsidRDefault="001C2DF5" w:rsidP="001C2DF5">
      <w:pPr>
        <w:spacing w:line="360" w:lineRule="auto"/>
        <w:jc w:val="center"/>
        <w:rPr>
          <w:rFonts w:ascii="Times New Roman" w:hAnsi="Times New Roman"/>
        </w:rPr>
      </w:pPr>
    </w:p>
    <w:p w14:paraId="4FBDF6DC" w14:textId="77777777" w:rsidR="001C2DF5" w:rsidRDefault="001C2DF5" w:rsidP="001C2DF5">
      <w:pPr>
        <w:spacing w:line="360" w:lineRule="auto"/>
        <w:jc w:val="center"/>
        <w:rPr>
          <w:rFonts w:ascii="Times New Roman" w:hAnsi="Times New Roman"/>
        </w:rPr>
      </w:pPr>
    </w:p>
    <w:p w14:paraId="45B43515" w14:textId="77777777" w:rsidR="001C2DF5" w:rsidRDefault="001C2DF5" w:rsidP="001C2DF5">
      <w:pPr>
        <w:spacing w:line="360" w:lineRule="auto"/>
        <w:jc w:val="center"/>
        <w:rPr>
          <w:rFonts w:ascii="Times New Roman" w:hAnsi="Times New Roman"/>
        </w:rPr>
      </w:pPr>
    </w:p>
    <w:p w14:paraId="2D653455" w14:textId="77777777" w:rsidR="001C2DF5" w:rsidRDefault="001C2DF5" w:rsidP="001C2DF5">
      <w:pPr>
        <w:spacing w:line="360" w:lineRule="auto"/>
        <w:jc w:val="center"/>
        <w:rPr>
          <w:rFonts w:ascii="Times New Roman" w:hAnsi="Times New Roman"/>
        </w:rPr>
      </w:pPr>
    </w:p>
    <w:p w14:paraId="318FB455" w14:textId="77777777" w:rsidR="00FE320F" w:rsidRDefault="001C2DF5" w:rsidP="001C2DF5">
      <w:pPr>
        <w:spacing w:line="360" w:lineRule="auto"/>
        <w:rPr>
          <w:rFonts w:ascii="Times New Roman" w:hAnsi="Times New Roman"/>
        </w:rPr>
      </w:pPr>
      <w:r w:rsidRPr="00AD650B">
        <w:rPr>
          <w:rFonts w:ascii="Times New Roman" w:hAnsi="Times New Roman"/>
          <w:u w:val="single"/>
        </w:rPr>
        <w:lastRenderedPageBreak/>
        <w:t>Introduction</w:t>
      </w:r>
      <w:r>
        <w:rPr>
          <w:rFonts w:ascii="Times New Roman" w:hAnsi="Times New Roman"/>
        </w:rPr>
        <w:t xml:space="preserve">:  </w:t>
      </w:r>
    </w:p>
    <w:p w14:paraId="1E956238" w14:textId="6BBD0C08" w:rsidR="00A93E42" w:rsidRDefault="00740EEF" w:rsidP="00FE320F">
      <w:pPr>
        <w:spacing w:line="360" w:lineRule="auto"/>
        <w:ind w:firstLine="720"/>
        <w:rPr>
          <w:rFonts w:ascii="Times New Roman" w:hAnsi="Times New Roman"/>
        </w:rPr>
      </w:pPr>
      <w:r>
        <w:rPr>
          <w:rFonts w:ascii="Times New Roman" w:hAnsi="Times New Roman"/>
        </w:rPr>
        <w:t xml:space="preserve">Understanding diffusion and osmosis is critical in the study of biology and cells.  </w:t>
      </w:r>
      <w:r w:rsidR="00B527E6">
        <w:rPr>
          <w:rFonts w:ascii="Times New Roman" w:hAnsi="Times New Roman"/>
        </w:rPr>
        <w:t>This is because cells need to maintain a certain ‘environment’ inside the cell to make sure all the organelles can function correctly.  Cells regul</w:t>
      </w:r>
      <w:r w:rsidR="00544473">
        <w:rPr>
          <w:rFonts w:ascii="Times New Roman" w:hAnsi="Times New Roman"/>
        </w:rPr>
        <w:t>ate this environment with a selectively permeable</w:t>
      </w:r>
      <w:r w:rsidR="00B527E6">
        <w:rPr>
          <w:rFonts w:ascii="Times New Roman" w:hAnsi="Times New Roman"/>
        </w:rPr>
        <w:t xml:space="preserve"> membrane</w:t>
      </w:r>
      <w:r w:rsidR="00544473">
        <w:rPr>
          <w:rFonts w:ascii="Times New Roman" w:hAnsi="Times New Roman"/>
        </w:rPr>
        <w:t xml:space="preserve"> that controls the movement of materials in and out of the cell</w:t>
      </w:r>
      <w:r w:rsidR="00024588">
        <w:rPr>
          <w:rFonts w:ascii="Times New Roman" w:hAnsi="Times New Roman"/>
        </w:rPr>
        <w:t xml:space="preserve"> (Biology Department, 2014)</w:t>
      </w:r>
      <w:r w:rsidR="00544473">
        <w:rPr>
          <w:rFonts w:ascii="Times New Roman" w:hAnsi="Times New Roman"/>
        </w:rPr>
        <w:t xml:space="preserve">.  It is because of this that osmosis is so important in the function of a cell.  To understand osmosis first one must understand diffusion; diffusion </w:t>
      </w:r>
      <w:r w:rsidR="00AD650B">
        <w:rPr>
          <w:rFonts w:ascii="Times New Roman" w:hAnsi="Times New Roman"/>
        </w:rPr>
        <w:t>is simply the movement of molecules in high concentration to a lower concentration until the concentration is equal throughout the system.  Osmosis is the diffusion of water across a selectively permeable membrane.  Solutes dissolved in water are unable to diffuse through the cell membrane so cells use osmosis to transfer a net movement of water in or out of the cell in order to get the solute concentration to equal both in the cell and the surroundings.  If the cell has a higher concentration of solute than the solution</w:t>
      </w:r>
      <w:r w:rsidR="00C62BB4">
        <w:rPr>
          <w:rFonts w:ascii="Times New Roman" w:hAnsi="Times New Roman"/>
        </w:rPr>
        <w:t xml:space="preserve"> (hypotonic)</w:t>
      </w:r>
      <w:r w:rsidR="00AD650B">
        <w:rPr>
          <w:rFonts w:ascii="Times New Roman" w:hAnsi="Times New Roman"/>
        </w:rPr>
        <w:t xml:space="preserve"> it is in the cell will absorb water to lower the internal concentration.  If a cell has a lower concentration</w:t>
      </w:r>
      <w:r w:rsidR="00C62BB4">
        <w:rPr>
          <w:rFonts w:ascii="Times New Roman" w:hAnsi="Times New Roman"/>
        </w:rPr>
        <w:t xml:space="preserve"> (hypertonic solution)</w:t>
      </w:r>
      <w:r w:rsidR="00AD650B">
        <w:rPr>
          <w:rFonts w:ascii="Times New Roman" w:hAnsi="Times New Roman"/>
        </w:rPr>
        <w:t xml:space="preserve"> the opposite will occur.  </w:t>
      </w:r>
      <w:r w:rsidR="00C62BB4">
        <w:rPr>
          <w:rFonts w:ascii="Times New Roman" w:hAnsi="Times New Roman"/>
        </w:rPr>
        <w:t>If the concentrations are equal (isotonic) there will be no net movement</w:t>
      </w:r>
      <w:r w:rsidR="00024588">
        <w:rPr>
          <w:rFonts w:ascii="Times New Roman" w:hAnsi="Times New Roman"/>
        </w:rPr>
        <w:t xml:space="preserve"> (Reece </w:t>
      </w:r>
      <w:r w:rsidR="00024588">
        <w:rPr>
          <w:rFonts w:ascii="Times New Roman" w:hAnsi="Times New Roman"/>
          <w:i/>
        </w:rPr>
        <w:t>et al.,2014</w:t>
      </w:r>
      <w:r w:rsidR="00024588">
        <w:rPr>
          <w:rFonts w:ascii="Times New Roman" w:hAnsi="Times New Roman"/>
        </w:rPr>
        <w:t>)</w:t>
      </w:r>
      <w:r w:rsidR="00C62BB4">
        <w:rPr>
          <w:rFonts w:ascii="Times New Roman" w:hAnsi="Times New Roman"/>
        </w:rPr>
        <w:t>.</w:t>
      </w:r>
      <w:bookmarkStart w:id="0" w:name="_GoBack"/>
      <w:bookmarkEnd w:id="0"/>
    </w:p>
    <w:p w14:paraId="63E5C0CE" w14:textId="77777777" w:rsidR="001C2DF5" w:rsidRDefault="00C62BB4" w:rsidP="00A93E42">
      <w:pPr>
        <w:spacing w:line="360" w:lineRule="auto"/>
        <w:ind w:firstLine="720"/>
        <w:rPr>
          <w:rFonts w:ascii="Times New Roman" w:hAnsi="Times New Roman"/>
        </w:rPr>
      </w:pPr>
      <w:r>
        <w:rPr>
          <w:rFonts w:ascii="Times New Roman" w:hAnsi="Times New Roman"/>
        </w:rPr>
        <w:t xml:space="preserve">  Osmosis is slightly different between animal and plant cells due to plant cells having a cell wall.  Animal cells in hypotonic solution will continue to absorb water until they burst.  Plant cells however will not burst due to the cell wall resisting pressure and a central vacuole that can hold excess water, eventually the cell will stop absorbing water due to pressure built up in the cell wall.  When animal are in hypertonic solution they will lose water and shrivel up.  Plant cells in hypertonic solution also lose water and pressure on the cell wall decreases causing it to ‘droop’. </w:t>
      </w:r>
    </w:p>
    <w:p w14:paraId="00227D1A" w14:textId="77777777" w:rsidR="00A93E42" w:rsidRDefault="00A93E42" w:rsidP="00A93E42">
      <w:pPr>
        <w:spacing w:line="360" w:lineRule="auto"/>
        <w:ind w:firstLine="720"/>
        <w:rPr>
          <w:rFonts w:ascii="Times New Roman" w:hAnsi="Times New Roman"/>
        </w:rPr>
      </w:pPr>
      <w:r>
        <w:rPr>
          <w:rFonts w:ascii="Times New Roman" w:hAnsi="Times New Roman"/>
        </w:rPr>
        <w:t>The surface area to volume ratio is important when discussing diffusion or osmosis.  This is because the larger the surface area is relative to volume the more contact the cell will have with it’s surroundings and therefore there is more surface to diffuse though and so more material will be transferred faster.</w:t>
      </w:r>
    </w:p>
    <w:p w14:paraId="4625EEE4" w14:textId="77777777" w:rsidR="00A93E42" w:rsidRDefault="00A93E42" w:rsidP="00A93E42">
      <w:pPr>
        <w:spacing w:line="360" w:lineRule="auto"/>
        <w:ind w:firstLine="720"/>
        <w:rPr>
          <w:rFonts w:ascii="Times New Roman" w:hAnsi="Times New Roman"/>
        </w:rPr>
      </w:pPr>
    </w:p>
    <w:p w14:paraId="384A6D42" w14:textId="77777777" w:rsidR="00A93E42" w:rsidRDefault="00A93E42" w:rsidP="00A93E42">
      <w:pPr>
        <w:spacing w:line="360" w:lineRule="auto"/>
        <w:ind w:firstLine="720"/>
        <w:rPr>
          <w:rFonts w:ascii="Times New Roman" w:hAnsi="Times New Roman"/>
        </w:rPr>
      </w:pPr>
      <w:r>
        <w:rPr>
          <w:rFonts w:ascii="Times New Roman" w:hAnsi="Times New Roman"/>
        </w:rPr>
        <w:t xml:space="preserve">The purpose of this lab is </w:t>
      </w:r>
      <w:r w:rsidR="0028796D">
        <w:rPr>
          <w:rFonts w:ascii="Times New Roman" w:hAnsi="Times New Roman"/>
        </w:rPr>
        <w:t xml:space="preserve">to gain a deeper understanding of osmosis and diffusion through estimating osmolarity of a potato tissue, studying the relation of diffusion with </w:t>
      </w:r>
      <w:r w:rsidR="0028796D">
        <w:rPr>
          <w:rFonts w:ascii="Times New Roman" w:hAnsi="Times New Roman"/>
        </w:rPr>
        <w:lastRenderedPageBreak/>
        <w:t xml:space="preserve">surface to volume ratio, and testing the permeability of sausage casing with a Benedict test and an IKI test. </w:t>
      </w:r>
    </w:p>
    <w:p w14:paraId="26759197" w14:textId="77777777" w:rsidR="0003197E" w:rsidRDefault="0003197E" w:rsidP="0003197E">
      <w:pPr>
        <w:spacing w:line="360" w:lineRule="auto"/>
        <w:rPr>
          <w:rFonts w:ascii="Times New Roman" w:hAnsi="Times New Roman"/>
          <w:u w:val="single"/>
        </w:rPr>
      </w:pPr>
    </w:p>
    <w:p w14:paraId="000136DC" w14:textId="49A23577" w:rsidR="00BF6AC9" w:rsidRDefault="00BF6AC9" w:rsidP="0003197E">
      <w:pPr>
        <w:spacing w:line="360" w:lineRule="auto"/>
        <w:rPr>
          <w:rFonts w:ascii="Times New Roman" w:hAnsi="Times New Roman"/>
        </w:rPr>
      </w:pPr>
      <w:r w:rsidRPr="00BF6AC9">
        <w:rPr>
          <w:rFonts w:ascii="Times New Roman" w:hAnsi="Times New Roman"/>
          <w:u w:val="single"/>
        </w:rPr>
        <w:t>Methods</w:t>
      </w:r>
      <w:r>
        <w:rPr>
          <w:rFonts w:ascii="Times New Roman" w:hAnsi="Times New Roman"/>
        </w:rPr>
        <w:t>:</w:t>
      </w:r>
    </w:p>
    <w:p w14:paraId="075F2500" w14:textId="77777777" w:rsidR="0003197E" w:rsidRDefault="0003197E" w:rsidP="0003197E">
      <w:pPr>
        <w:spacing w:line="360" w:lineRule="auto"/>
        <w:rPr>
          <w:rFonts w:ascii="Times New Roman" w:hAnsi="Times New Roman"/>
        </w:rPr>
      </w:pPr>
    </w:p>
    <w:p w14:paraId="1101DE45" w14:textId="74DBDDA4" w:rsidR="004D497D" w:rsidRDefault="0003197E" w:rsidP="0003197E">
      <w:pPr>
        <w:spacing w:line="360" w:lineRule="auto"/>
        <w:rPr>
          <w:rFonts w:ascii="Times New Roman" w:hAnsi="Times New Roman"/>
        </w:rPr>
      </w:pPr>
      <w:r>
        <w:rPr>
          <w:rFonts w:ascii="Times New Roman" w:hAnsi="Times New Roman"/>
        </w:rPr>
        <w:tab/>
      </w:r>
      <w:r w:rsidR="00057E9D">
        <w:rPr>
          <w:rFonts w:ascii="Times New Roman" w:hAnsi="Times New Roman"/>
        </w:rPr>
        <w:t>The first part of the experiment was to estimate osmolarity of potato tissue by change in weight.  First 4 plastic tubes were labeled (0,0.25,0.65,0.85) and a piece of potato was obtained</w:t>
      </w:r>
      <w:r w:rsidR="00743EF2">
        <w:rPr>
          <w:rFonts w:ascii="Times New Roman" w:hAnsi="Times New Roman"/>
        </w:rPr>
        <w:t xml:space="preserve"> and placed on wax paper</w:t>
      </w:r>
      <w:r w:rsidR="00057E9D">
        <w:rPr>
          <w:rFonts w:ascii="Times New Roman" w:hAnsi="Times New Roman"/>
        </w:rPr>
        <w:t xml:space="preserve">.  The peel was removed from the potato and </w:t>
      </w:r>
      <w:r w:rsidR="00743EF2">
        <w:rPr>
          <w:rFonts w:ascii="Times New Roman" w:hAnsi="Times New Roman"/>
        </w:rPr>
        <w:t>it was cut into 4 equal cubes.  Dimensions and weights of the cubes were recorded</w:t>
      </w:r>
      <w:r w:rsidR="00814F90">
        <w:rPr>
          <w:rFonts w:ascii="Times New Roman" w:hAnsi="Times New Roman"/>
        </w:rPr>
        <w:t xml:space="preserve"> using a ruler and a Denver Instrument mxx-212 scale</w:t>
      </w:r>
      <w:r w:rsidR="00743EF2">
        <w:rPr>
          <w:rFonts w:ascii="Times New Roman" w:hAnsi="Times New Roman"/>
        </w:rPr>
        <w:t>.  Each potato slice was placed into a tube and the appropriate glucose solution was added to the tube up to the 10mL line ensuring all potato pieces were completely immersed.  The time was recorded and the potato pieces were left to incubate for an hour</w:t>
      </w:r>
      <w:r w:rsidR="004D497D">
        <w:rPr>
          <w:rFonts w:ascii="Times New Roman" w:hAnsi="Times New Roman"/>
        </w:rPr>
        <w:t xml:space="preserve">.  After an hour the potato pieces were removed and weighed once more and the final weight was recorded.  </w:t>
      </w:r>
    </w:p>
    <w:p w14:paraId="3EFCEC44" w14:textId="77777777" w:rsidR="004D497D" w:rsidRDefault="004D497D" w:rsidP="0003197E">
      <w:pPr>
        <w:spacing w:line="360" w:lineRule="auto"/>
        <w:rPr>
          <w:rFonts w:ascii="Times New Roman" w:hAnsi="Times New Roman"/>
        </w:rPr>
      </w:pPr>
    </w:p>
    <w:p w14:paraId="0A38FBA5" w14:textId="77777777" w:rsidR="007C2EBF" w:rsidRDefault="004D497D" w:rsidP="0003197E">
      <w:pPr>
        <w:spacing w:line="360" w:lineRule="auto"/>
        <w:rPr>
          <w:rFonts w:ascii="Times New Roman" w:hAnsi="Times New Roman"/>
        </w:rPr>
      </w:pPr>
      <w:r>
        <w:rPr>
          <w:rFonts w:ascii="Times New Roman" w:hAnsi="Times New Roman"/>
        </w:rPr>
        <w:tab/>
        <w:t xml:space="preserve">The second part of the experiment was studying the surface to volume ratio and it’s role during diffusion/osmosis.  Two rectangular potato pieces were obtained; one large and one small.  The dimensions of each were recorded as well as the weight.  </w:t>
      </w:r>
      <w:r w:rsidR="00332D03">
        <w:rPr>
          <w:rFonts w:ascii="Times New Roman" w:hAnsi="Times New Roman"/>
        </w:rPr>
        <w:t xml:space="preserve">Both were transferred to a 50mL beaker and covered with water.  The beaker was then left for an hour.  After the incubation the potato sections were removed, weighed, and their final masses were recorded.  </w:t>
      </w:r>
      <w:r w:rsidR="007C2EBF">
        <w:rPr>
          <w:rFonts w:ascii="Times New Roman" w:hAnsi="Times New Roman"/>
        </w:rPr>
        <w:t xml:space="preserve">The surface areas and volumes were also calculated and recorded.  </w:t>
      </w:r>
    </w:p>
    <w:p w14:paraId="62686C9F" w14:textId="77777777" w:rsidR="007C2EBF" w:rsidRDefault="007C2EBF" w:rsidP="0003197E">
      <w:pPr>
        <w:spacing w:line="360" w:lineRule="auto"/>
        <w:rPr>
          <w:rFonts w:ascii="Times New Roman" w:hAnsi="Times New Roman"/>
        </w:rPr>
      </w:pPr>
    </w:p>
    <w:p w14:paraId="31D2E2DA" w14:textId="77777777" w:rsidR="00814F90" w:rsidRDefault="007C2EBF" w:rsidP="00814F90">
      <w:pPr>
        <w:spacing w:line="360" w:lineRule="auto"/>
        <w:ind w:firstLine="720"/>
        <w:rPr>
          <w:rFonts w:ascii="Times New Roman" w:hAnsi="Times New Roman" w:cs="Times New Roman"/>
          <w:color w:val="000000"/>
        </w:rPr>
      </w:pPr>
      <w:r>
        <w:rPr>
          <w:rFonts w:ascii="Times New Roman" w:hAnsi="Times New Roman"/>
        </w:rPr>
        <w:t xml:space="preserve">The third part of the </w:t>
      </w:r>
      <w:r w:rsidR="00546CD0">
        <w:rPr>
          <w:rFonts w:ascii="Times New Roman" w:hAnsi="Times New Roman"/>
        </w:rPr>
        <w:t xml:space="preserve">experiment was testing the permeability of sausage casing with an IKI test and a Benedict’s test.  A piece of sausage casing was obtained and a knot was carefully tied at one end.  A plastic beaker was then filled with 40mL of water.  One group member then held the sausage casing open while the other used a pipette to transfer 2mL of 45% glucose solution and another pipette to transfer 2mL of 1.5% starch solution into the casing.  The contents of the casing was then mixed while holding the casing closed.  The casing was then draped on the beaker so that the middle is immersed in distilled water and the two sides are hanging over the edges.  </w:t>
      </w:r>
      <w:r w:rsidR="006838B1">
        <w:rPr>
          <w:rFonts w:ascii="Times New Roman" w:hAnsi="Times New Roman"/>
        </w:rPr>
        <w:t xml:space="preserve">After 30 minutes the colours of the sausage solution and water were recorded.  1mL of IKI was then added to </w:t>
      </w:r>
      <w:r w:rsidR="006838B1">
        <w:rPr>
          <w:rFonts w:ascii="Times New Roman" w:hAnsi="Times New Roman"/>
        </w:rPr>
        <w:lastRenderedPageBreak/>
        <w:t>the water in the beaker and the colour was recorded.  1mL of solution from sausage casing was then transferred to a cuvette and 2 drops of IKI were added.  The colour of the solution was then recorded.</w:t>
      </w:r>
      <w:r w:rsidR="006838B1">
        <w:rPr>
          <w:rFonts w:ascii="Times New Roman" w:hAnsi="Times New Roman"/>
        </w:rPr>
        <w:br/>
        <w:t xml:space="preserve">   </w:t>
      </w:r>
      <w:r w:rsidR="00546CD0">
        <w:rPr>
          <w:rFonts w:ascii="Times New Roman" w:hAnsi="Times New Roman"/>
        </w:rPr>
        <w:t xml:space="preserve">            </w:t>
      </w:r>
      <w:r w:rsidR="006838B1">
        <w:rPr>
          <w:rFonts w:ascii="Times New Roman" w:hAnsi="Times New Roman"/>
        </w:rPr>
        <w:t xml:space="preserve">The next part was the Benedict’s test for sugar.  3 cuvettes were labeled C (control), S (sausage), and B (beaker).  1mL of solution from the beaker was transferred to cuvette B and 1mL from the sausage casing was transferred to cuvette S.  1mL of distilled water was then added to cuvette C.  </w:t>
      </w:r>
      <w:r w:rsidR="00814F90">
        <w:rPr>
          <w:rFonts w:ascii="Times New Roman" w:hAnsi="Times New Roman"/>
        </w:rPr>
        <w:t>The colours of all 3 cuvettes were recorded.  5 drops of Benedict’s reagent were added to each cuvette and then they were placed in a 60</w:t>
      </w:r>
      <w:r w:rsidR="00814F90" w:rsidRPr="00BB2445">
        <w:rPr>
          <w:rFonts w:ascii="Lucida Grande" w:hAnsi="Lucida Grande"/>
          <w:b/>
          <w:color w:val="000000"/>
        </w:rPr>
        <w:t>°</w:t>
      </w:r>
      <w:r w:rsidR="00814F90" w:rsidRPr="00814F90">
        <w:rPr>
          <w:rFonts w:ascii="Times New Roman" w:hAnsi="Times New Roman" w:cs="Times New Roman"/>
          <w:color w:val="000000"/>
        </w:rPr>
        <w:t xml:space="preserve">C </w:t>
      </w:r>
      <w:r w:rsidR="00814F90">
        <w:rPr>
          <w:rFonts w:ascii="Times New Roman" w:hAnsi="Times New Roman" w:cs="Times New Roman"/>
          <w:color w:val="000000"/>
        </w:rPr>
        <w:t xml:space="preserve">‘Fisher’ water bath and heated for 5 minutes.  The colours of the solutions in each cuvette were then recorded and the lab area was cleaned up.  </w:t>
      </w:r>
    </w:p>
    <w:p w14:paraId="7A3341DE" w14:textId="77777777" w:rsidR="00814F90" w:rsidRDefault="00814F90" w:rsidP="00814F90">
      <w:pPr>
        <w:spacing w:line="360" w:lineRule="auto"/>
        <w:rPr>
          <w:rFonts w:ascii="Times New Roman" w:hAnsi="Times New Roman" w:cs="Times New Roman"/>
          <w:color w:val="000000"/>
        </w:rPr>
      </w:pPr>
    </w:p>
    <w:p w14:paraId="1B72DDF5" w14:textId="77777777" w:rsidR="00814F90" w:rsidRDefault="00814F90" w:rsidP="00814F90">
      <w:pPr>
        <w:spacing w:line="360" w:lineRule="auto"/>
        <w:rPr>
          <w:rFonts w:ascii="Times New Roman" w:hAnsi="Times New Roman" w:cs="Times New Roman"/>
          <w:color w:val="000000"/>
        </w:rPr>
      </w:pPr>
    </w:p>
    <w:p w14:paraId="20F49A72" w14:textId="77777777" w:rsidR="009907FD" w:rsidRDefault="00814F90" w:rsidP="00814F90">
      <w:pPr>
        <w:spacing w:line="360" w:lineRule="auto"/>
        <w:rPr>
          <w:rFonts w:ascii="Times New Roman" w:hAnsi="Times New Roman" w:cs="Times New Roman"/>
          <w:color w:val="000000"/>
          <w:u w:val="single"/>
        </w:rPr>
      </w:pPr>
      <w:r w:rsidRPr="00814F90">
        <w:rPr>
          <w:rFonts w:ascii="Times New Roman" w:hAnsi="Times New Roman" w:cs="Times New Roman"/>
          <w:color w:val="000000"/>
          <w:u w:val="single"/>
        </w:rPr>
        <w:t>Results</w:t>
      </w:r>
      <w:r>
        <w:rPr>
          <w:rFonts w:ascii="Times New Roman" w:hAnsi="Times New Roman" w:cs="Times New Roman"/>
          <w:color w:val="000000"/>
          <w:u w:val="single"/>
        </w:rPr>
        <w:t>:</w:t>
      </w:r>
      <w:r>
        <w:rPr>
          <w:rFonts w:ascii="Times New Roman" w:hAnsi="Times New Roman" w:cs="Times New Roman"/>
          <w:color w:val="000000"/>
          <w:u w:val="single"/>
        </w:rPr>
        <w:br/>
      </w:r>
    </w:p>
    <w:p w14:paraId="046C52E2" w14:textId="77777777" w:rsidR="000E7F15" w:rsidRDefault="000E7F15" w:rsidP="000E7F15">
      <w:pPr>
        <w:spacing w:line="360" w:lineRule="auto"/>
        <w:ind w:firstLine="720"/>
        <w:rPr>
          <w:rFonts w:ascii="Times New Roman" w:hAnsi="Times New Roman" w:cs="Times New Roman"/>
          <w:color w:val="000000"/>
        </w:rPr>
      </w:pPr>
      <w:r>
        <w:rPr>
          <w:rFonts w:ascii="Times New Roman" w:hAnsi="Times New Roman" w:cs="Times New Roman"/>
          <w:color w:val="000000"/>
        </w:rPr>
        <w:t xml:space="preserve">The percent weight changes for 0M, .25M, .65M, and .85M were 8.88, 4.26, -3.74, and -11.44 respectively.  The glucose concentration for no net weight change would be at .415M.  </w:t>
      </w:r>
    </w:p>
    <w:p w14:paraId="681B2DFD" w14:textId="2C1FC3CB" w:rsidR="0003197E" w:rsidRPr="00814F90" w:rsidRDefault="000E7F15" w:rsidP="000E7F15">
      <w:pPr>
        <w:spacing w:line="360" w:lineRule="auto"/>
        <w:ind w:firstLine="720"/>
        <w:rPr>
          <w:rFonts w:ascii="Times New Roman" w:hAnsi="Times New Roman"/>
          <w:u w:val="single"/>
        </w:rPr>
      </w:pPr>
      <w:r>
        <w:rPr>
          <w:noProof/>
        </w:rPr>
        <w:drawing>
          <wp:inline distT="0" distB="0" distL="0" distR="0" wp14:anchorId="59A717A3" wp14:editId="63842A21">
            <wp:extent cx="5486400" cy="2952750"/>
            <wp:effectExtent l="0" t="0" r="2540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ascii="Times New Roman" w:hAnsi="Times New Roman" w:cs="Times New Roman"/>
          <w:color w:val="000000"/>
        </w:rPr>
        <w:t xml:space="preserve">  </w:t>
      </w:r>
    </w:p>
    <w:p w14:paraId="05ED2300" w14:textId="74A565C5" w:rsidR="0003197E" w:rsidRDefault="004B1EC8" w:rsidP="00A93E42">
      <w:pPr>
        <w:spacing w:line="360" w:lineRule="auto"/>
        <w:ind w:firstLine="720"/>
        <w:rPr>
          <w:rFonts w:ascii="Times New Roman" w:hAnsi="Times New Roman"/>
        </w:rPr>
      </w:pPr>
      <w:r>
        <w:rPr>
          <w:rFonts w:ascii="Times New Roman" w:hAnsi="Times New Roman"/>
        </w:rPr>
        <w:t>Figure 1. Change in percent weight change</w:t>
      </w:r>
      <w:r w:rsidR="00216B1D">
        <w:rPr>
          <w:rFonts w:ascii="Times New Roman" w:hAnsi="Times New Roman"/>
        </w:rPr>
        <w:t xml:space="preserve"> with glucose concentration</w:t>
      </w:r>
      <w:r>
        <w:rPr>
          <w:rFonts w:ascii="Times New Roman" w:hAnsi="Times New Roman"/>
        </w:rPr>
        <w:t xml:space="preserve">  </w:t>
      </w:r>
    </w:p>
    <w:p w14:paraId="75645DF6" w14:textId="77777777" w:rsidR="0003197E" w:rsidRDefault="0003197E" w:rsidP="00A93E42">
      <w:pPr>
        <w:spacing w:line="360" w:lineRule="auto"/>
        <w:ind w:firstLine="720"/>
        <w:rPr>
          <w:rFonts w:ascii="Times New Roman" w:hAnsi="Times New Roman"/>
        </w:rPr>
      </w:pPr>
    </w:p>
    <w:p w14:paraId="2384E857" w14:textId="7948C71D" w:rsidR="008012D6" w:rsidRDefault="008012D6" w:rsidP="00A93E42">
      <w:pPr>
        <w:spacing w:line="360" w:lineRule="auto"/>
        <w:ind w:firstLine="720"/>
        <w:rPr>
          <w:rFonts w:ascii="Times New Roman" w:hAnsi="Times New Roman"/>
        </w:rPr>
      </w:pPr>
      <w:r>
        <w:rPr>
          <w:rFonts w:ascii="Times New Roman" w:hAnsi="Times New Roman"/>
        </w:rPr>
        <w:t xml:space="preserve">Both the large and small pieces of potato gained weight through osmosis.  The large piece gained .72g and the small piece gained .21g.  However the percent weight change was much larger for the smaller piece.  </w:t>
      </w:r>
    </w:p>
    <w:p w14:paraId="083E3952" w14:textId="12490F93" w:rsidR="00216B1D" w:rsidRDefault="00216B1D" w:rsidP="00A93E42">
      <w:pPr>
        <w:spacing w:line="360" w:lineRule="auto"/>
        <w:ind w:firstLine="720"/>
        <w:rPr>
          <w:rFonts w:ascii="Times New Roman" w:hAnsi="Times New Roman"/>
        </w:rPr>
      </w:pPr>
      <w:r>
        <w:rPr>
          <w:rFonts w:ascii="Times New Roman" w:hAnsi="Times New Roman"/>
        </w:rPr>
        <w:t>Table 1. Surface area to volume ratio and % weight change for potato pieces.</w:t>
      </w:r>
    </w:p>
    <w:tbl>
      <w:tblPr>
        <w:tblStyle w:val="TableGrid"/>
        <w:tblW w:w="0" w:type="auto"/>
        <w:tblLook w:val="04A0" w:firstRow="1" w:lastRow="0" w:firstColumn="1" w:lastColumn="0" w:noHBand="0" w:noVBand="1"/>
      </w:tblPr>
      <w:tblGrid>
        <w:gridCol w:w="2952"/>
        <w:gridCol w:w="2952"/>
        <w:gridCol w:w="2952"/>
      </w:tblGrid>
      <w:tr w:rsidR="008012D6" w14:paraId="78FA6292" w14:textId="77777777" w:rsidTr="008012D6">
        <w:tc>
          <w:tcPr>
            <w:tcW w:w="2952" w:type="dxa"/>
          </w:tcPr>
          <w:p w14:paraId="5F4BBF9F" w14:textId="46871682" w:rsidR="008012D6" w:rsidRDefault="008012D6" w:rsidP="00A93E42">
            <w:pPr>
              <w:spacing w:line="360" w:lineRule="auto"/>
              <w:rPr>
                <w:rFonts w:ascii="Times New Roman" w:hAnsi="Times New Roman"/>
              </w:rPr>
            </w:pPr>
            <w:r>
              <w:rPr>
                <w:rFonts w:ascii="Times New Roman" w:hAnsi="Times New Roman"/>
              </w:rPr>
              <w:t>Potato Piece</w:t>
            </w:r>
          </w:p>
        </w:tc>
        <w:tc>
          <w:tcPr>
            <w:tcW w:w="2952" w:type="dxa"/>
          </w:tcPr>
          <w:p w14:paraId="7803208F" w14:textId="0596B46A" w:rsidR="008012D6" w:rsidRDefault="008012D6" w:rsidP="00A93E42">
            <w:pPr>
              <w:spacing w:line="360" w:lineRule="auto"/>
              <w:rPr>
                <w:rFonts w:ascii="Times New Roman" w:hAnsi="Times New Roman"/>
              </w:rPr>
            </w:pPr>
            <w:r>
              <w:rPr>
                <w:rFonts w:ascii="Times New Roman" w:hAnsi="Times New Roman"/>
              </w:rPr>
              <w:t>SA/V (cm</w:t>
            </w:r>
            <w:r>
              <w:rPr>
                <w:rFonts w:ascii="Times New Roman" w:hAnsi="Times New Roman"/>
                <w:vertAlign w:val="superscript"/>
              </w:rPr>
              <w:t>2</w:t>
            </w:r>
            <w:r>
              <w:rPr>
                <w:rFonts w:ascii="Times New Roman" w:hAnsi="Times New Roman"/>
              </w:rPr>
              <w:t>/cm</w:t>
            </w:r>
            <w:r>
              <w:rPr>
                <w:rFonts w:ascii="Times New Roman" w:hAnsi="Times New Roman"/>
                <w:vertAlign w:val="superscript"/>
              </w:rPr>
              <w:t>3</w:t>
            </w:r>
            <w:r>
              <w:rPr>
                <w:rFonts w:ascii="Times New Roman" w:hAnsi="Times New Roman"/>
              </w:rPr>
              <w:t>)</w:t>
            </w:r>
          </w:p>
        </w:tc>
        <w:tc>
          <w:tcPr>
            <w:tcW w:w="2952" w:type="dxa"/>
          </w:tcPr>
          <w:p w14:paraId="2B04FA13" w14:textId="429BF4BC" w:rsidR="008012D6" w:rsidRDefault="008012D6" w:rsidP="00A93E42">
            <w:pPr>
              <w:spacing w:line="360" w:lineRule="auto"/>
              <w:rPr>
                <w:rFonts w:ascii="Times New Roman" w:hAnsi="Times New Roman"/>
              </w:rPr>
            </w:pPr>
            <w:r>
              <w:rPr>
                <w:rFonts w:ascii="Times New Roman" w:hAnsi="Times New Roman"/>
              </w:rPr>
              <w:t xml:space="preserve"> Weight Change (%)</w:t>
            </w:r>
          </w:p>
        </w:tc>
      </w:tr>
      <w:tr w:rsidR="008012D6" w14:paraId="05105357" w14:textId="77777777" w:rsidTr="008012D6">
        <w:tc>
          <w:tcPr>
            <w:tcW w:w="2952" w:type="dxa"/>
          </w:tcPr>
          <w:p w14:paraId="38A479AB" w14:textId="47775790" w:rsidR="008012D6" w:rsidRDefault="008012D6" w:rsidP="00A93E42">
            <w:pPr>
              <w:spacing w:line="360" w:lineRule="auto"/>
              <w:rPr>
                <w:rFonts w:ascii="Times New Roman" w:hAnsi="Times New Roman"/>
              </w:rPr>
            </w:pPr>
            <w:r>
              <w:rPr>
                <w:rFonts w:ascii="Times New Roman" w:hAnsi="Times New Roman"/>
              </w:rPr>
              <w:t xml:space="preserve">Big </w:t>
            </w:r>
          </w:p>
        </w:tc>
        <w:tc>
          <w:tcPr>
            <w:tcW w:w="2952" w:type="dxa"/>
          </w:tcPr>
          <w:p w14:paraId="18DC6E10" w14:textId="665A0634" w:rsidR="008012D6" w:rsidRDefault="008012D6" w:rsidP="00A93E42">
            <w:pPr>
              <w:spacing w:line="360" w:lineRule="auto"/>
              <w:rPr>
                <w:rFonts w:ascii="Times New Roman" w:hAnsi="Times New Roman"/>
              </w:rPr>
            </w:pPr>
            <w:r>
              <w:rPr>
                <w:rFonts w:ascii="Times New Roman" w:hAnsi="Times New Roman"/>
              </w:rPr>
              <w:t>2.61</w:t>
            </w:r>
          </w:p>
        </w:tc>
        <w:tc>
          <w:tcPr>
            <w:tcW w:w="2952" w:type="dxa"/>
          </w:tcPr>
          <w:p w14:paraId="5B772697" w14:textId="15F57EF0" w:rsidR="008012D6" w:rsidRDefault="008012D6" w:rsidP="008012D6">
            <w:pPr>
              <w:tabs>
                <w:tab w:val="center" w:pos="1368"/>
              </w:tabs>
              <w:spacing w:line="360" w:lineRule="auto"/>
              <w:rPr>
                <w:rFonts w:ascii="Times New Roman" w:hAnsi="Times New Roman"/>
              </w:rPr>
            </w:pPr>
            <w:r>
              <w:rPr>
                <w:rFonts w:ascii="Times New Roman" w:hAnsi="Times New Roman"/>
              </w:rPr>
              <w:t>6.9</w:t>
            </w:r>
          </w:p>
        </w:tc>
      </w:tr>
      <w:tr w:rsidR="008012D6" w14:paraId="1C56BC6B" w14:textId="77777777" w:rsidTr="008012D6">
        <w:tc>
          <w:tcPr>
            <w:tcW w:w="2952" w:type="dxa"/>
          </w:tcPr>
          <w:p w14:paraId="5E59D3F8" w14:textId="7D4CEF18" w:rsidR="008012D6" w:rsidRDefault="008012D6" w:rsidP="00A93E42">
            <w:pPr>
              <w:spacing w:line="360" w:lineRule="auto"/>
              <w:rPr>
                <w:rFonts w:ascii="Times New Roman" w:hAnsi="Times New Roman"/>
              </w:rPr>
            </w:pPr>
            <w:r>
              <w:rPr>
                <w:rFonts w:ascii="Times New Roman" w:hAnsi="Times New Roman"/>
              </w:rPr>
              <w:t>Small</w:t>
            </w:r>
          </w:p>
        </w:tc>
        <w:tc>
          <w:tcPr>
            <w:tcW w:w="2952" w:type="dxa"/>
          </w:tcPr>
          <w:p w14:paraId="3725C71B" w14:textId="26ACDE0C" w:rsidR="008012D6" w:rsidRDefault="008012D6" w:rsidP="00A93E42">
            <w:pPr>
              <w:spacing w:line="360" w:lineRule="auto"/>
              <w:rPr>
                <w:rFonts w:ascii="Times New Roman" w:hAnsi="Times New Roman"/>
              </w:rPr>
            </w:pPr>
            <w:r>
              <w:rPr>
                <w:rFonts w:ascii="Times New Roman" w:hAnsi="Times New Roman"/>
              </w:rPr>
              <w:t>6.26</w:t>
            </w:r>
          </w:p>
        </w:tc>
        <w:tc>
          <w:tcPr>
            <w:tcW w:w="2952" w:type="dxa"/>
          </w:tcPr>
          <w:p w14:paraId="3F5433DF" w14:textId="1624F984" w:rsidR="008012D6" w:rsidRDefault="008012D6" w:rsidP="00A93E42">
            <w:pPr>
              <w:spacing w:line="360" w:lineRule="auto"/>
              <w:rPr>
                <w:rFonts w:ascii="Times New Roman" w:hAnsi="Times New Roman"/>
              </w:rPr>
            </w:pPr>
            <w:r>
              <w:rPr>
                <w:rFonts w:ascii="Times New Roman" w:hAnsi="Times New Roman"/>
              </w:rPr>
              <w:t>15</w:t>
            </w:r>
          </w:p>
        </w:tc>
      </w:tr>
    </w:tbl>
    <w:p w14:paraId="0096928F" w14:textId="77777777" w:rsidR="000E7F15" w:rsidRDefault="000E7F15" w:rsidP="00A93E42">
      <w:pPr>
        <w:spacing w:line="360" w:lineRule="auto"/>
        <w:ind w:firstLine="720"/>
        <w:rPr>
          <w:rFonts w:ascii="Times New Roman" w:hAnsi="Times New Roman"/>
        </w:rPr>
      </w:pPr>
    </w:p>
    <w:p w14:paraId="198F4520" w14:textId="6C84DF7F" w:rsidR="004B1EC8" w:rsidRDefault="004B1EC8" w:rsidP="00A93E42">
      <w:pPr>
        <w:spacing w:line="360" w:lineRule="auto"/>
        <w:ind w:firstLine="720"/>
        <w:rPr>
          <w:rFonts w:ascii="Times New Roman" w:hAnsi="Times New Roman"/>
        </w:rPr>
      </w:pPr>
      <w:r>
        <w:rPr>
          <w:rFonts w:ascii="Times New Roman" w:hAnsi="Times New Roman"/>
        </w:rPr>
        <w:t xml:space="preserve">For the IKI test (rows 1,2) the water in the beaker went from clear to yellowish and the glucose/starch from the sausage casing went from cloudy to dark purple.  For the Benedict’s test (rows 3,4,5) the water in cuvette C went from clear to blue, the glucose/starch from cuvette S went from cloudy to dark orange, and the water from cuvette B went from clear to light orange.  </w:t>
      </w:r>
    </w:p>
    <w:p w14:paraId="4BEDBF67" w14:textId="77777777" w:rsidR="00216B1D" w:rsidRDefault="00216B1D" w:rsidP="00A93E42">
      <w:pPr>
        <w:spacing w:line="360" w:lineRule="auto"/>
        <w:ind w:firstLine="720"/>
        <w:rPr>
          <w:rFonts w:ascii="Times New Roman" w:hAnsi="Times New Roman"/>
        </w:rPr>
      </w:pPr>
    </w:p>
    <w:p w14:paraId="285BA635" w14:textId="4323B544" w:rsidR="004B1EC8" w:rsidRDefault="00216B1D" w:rsidP="00A93E42">
      <w:pPr>
        <w:spacing w:line="360" w:lineRule="auto"/>
        <w:ind w:firstLine="720"/>
        <w:rPr>
          <w:rFonts w:ascii="Times New Roman" w:hAnsi="Times New Roman"/>
        </w:rPr>
      </w:pPr>
      <w:r>
        <w:rPr>
          <w:rFonts w:ascii="Times New Roman" w:hAnsi="Times New Roman"/>
        </w:rPr>
        <w:t>Table 2. Colour change for solutions tested</w:t>
      </w:r>
    </w:p>
    <w:tbl>
      <w:tblPr>
        <w:tblStyle w:val="TableGrid"/>
        <w:tblW w:w="0" w:type="auto"/>
        <w:tblLook w:val="04A0" w:firstRow="1" w:lastRow="0" w:firstColumn="1" w:lastColumn="0" w:noHBand="0" w:noVBand="1"/>
      </w:tblPr>
      <w:tblGrid>
        <w:gridCol w:w="2214"/>
        <w:gridCol w:w="2214"/>
        <w:gridCol w:w="2214"/>
        <w:gridCol w:w="2214"/>
      </w:tblGrid>
      <w:tr w:rsidR="008012D6" w14:paraId="37B8A15B" w14:textId="77777777" w:rsidTr="008012D6">
        <w:tc>
          <w:tcPr>
            <w:tcW w:w="2214" w:type="dxa"/>
          </w:tcPr>
          <w:p w14:paraId="51A7ED2D" w14:textId="77777777" w:rsidR="008012D6" w:rsidRDefault="008012D6" w:rsidP="00A93E42">
            <w:pPr>
              <w:spacing w:line="360" w:lineRule="auto"/>
              <w:rPr>
                <w:rFonts w:ascii="Times New Roman" w:hAnsi="Times New Roman"/>
              </w:rPr>
            </w:pPr>
          </w:p>
        </w:tc>
        <w:tc>
          <w:tcPr>
            <w:tcW w:w="2214" w:type="dxa"/>
          </w:tcPr>
          <w:p w14:paraId="3242B708" w14:textId="519791EE" w:rsidR="008012D6" w:rsidRDefault="008012D6" w:rsidP="00A93E42">
            <w:pPr>
              <w:spacing w:line="360" w:lineRule="auto"/>
              <w:rPr>
                <w:rFonts w:ascii="Times New Roman" w:hAnsi="Times New Roman"/>
              </w:rPr>
            </w:pPr>
            <w:r>
              <w:rPr>
                <w:rFonts w:ascii="Times New Roman" w:hAnsi="Times New Roman"/>
              </w:rPr>
              <w:t>Original Contents</w:t>
            </w:r>
          </w:p>
        </w:tc>
        <w:tc>
          <w:tcPr>
            <w:tcW w:w="2214" w:type="dxa"/>
          </w:tcPr>
          <w:p w14:paraId="44748606" w14:textId="04375459" w:rsidR="008012D6" w:rsidRDefault="004B1EC8" w:rsidP="00A93E42">
            <w:pPr>
              <w:spacing w:line="360" w:lineRule="auto"/>
              <w:rPr>
                <w:rFonts w:ascii="Times New Roman" w:hAnsi="Times New Roman"/>
              </w:rPr>
            </w:pPr>
            <w:r>
              <w:rPr>
                <w:rFonts w:ascii="Times New Roman" w:hAnsi="Times New Roman"/>
              </w:rPr>
              <w:t>Colour Before Test</w:t>
            </w:r>
          </w:p>
        </w:tc>
        <w:tc>
          <w:tcPr>
            <w:tcW w:w="2214" w:type="dxa"/>
          </w:tcPr>
          <w:p w14:paraId="45465F08" w14:textId="6ACED960" w:rsidR="008012D6" w:rsidRDefault="004B1EC8" w:rsidP="00A93E42">
            <w:pPr>
              <w:spacing w:line="360" w:lineRule="auto"/>
              <w:rPr>
                <w:rFonts w:ascii="Times New Roman" w:hAnsi="Times New Roman"/>
              </w:rPr>
            </w:pPr>
            <w:r>
              <w:rPr>
                <w:rFonts w:ascii="Times New Roman" w:hAnsi="Times New Roman"/>
              </w:rPr>
              <w:t>Colour After Test</w:t>
            </w:r>
          </w:p>
        </w:tc>
      </w:tr>
      <w:tr w:rsidR="008012D6" w14:paraId="257AB7D8" w14:textId="77777777" w:rsidTr="008012D6">
        <w:tc>
          <w:tcPr>
            <w:tcW w:w="2214" w:type="dxa"/>
          </w:tcPr>
          <w:p w14:paraId="4112E5AB" w14:textId="1C761B75" w:rsidR="008012D6" w:rsidRDefault="004B1EC8" w:rsidP="00A93E42">
            <w:pPr>
              <w:spacing w:line="360" w:lineRule="auto"/>
              <w:rPr>
                <w:rFonts w:ascii="Times New Roman" w:hAnsi="Times New Roman"/>
              </w:rPr>
            </w:pPr>
            <w:r>
              <w:rPr>
                <w:rFonts w:ascii="Times New Roman" w:hAnsi="Times New Roman"/>
              </w:rPr>
              <w:t>Beaker</w:t>
            </w:r>
          </w:p>
        </w:tc>
        <w:tc>
          <w:tcPr>
            <w:tcW w:w="2214" w:type="dxa"/>
          </w:tcPr>
          <w:p w14:paraId="0D01A126" w14:textId="379D90C8" w:rsidR="008012D6" w:rsidRDefault="004B1EC8" w:rsidP="00A93E42">
            <w:pPr>
              <w:spacing w:line="360" w:lineRule="auto"/>
              <w:rPr>
                <w:rFonts w:ascii="Times New Roman" w:hAnsi="Times New Roman"/>
              </w:rPr>
            </w:pPr>
            <w:r>
              <w:rPr>
                <w:rFonts w:ascii="Times New Roman" w:hAnsi="Times New Roman"/>
              </w:rPr>
              <w:t>Water</w:t>
            </w:r>
          </w:p>
        </w:tc>
        <w:tc>
          <w:tcPr>
            <w:tcW w:w="2214" w:type="dxa"/>
          </w:tcPr>
          <w:p w14:paraId="128FE1FC" w14:textId="14E5A05B" w:rsidR="008012D6" w:rsidRDefault="004B1EC8" w:rsidP="00A93E42">
            <w:pPr>
              <w:spacing w:line="360" w:lineRule="auto"/>
              <w:rPr>
                <w:rFonts w:ascii="Times New Roman" w:hAnsi="Times New Roman"/>
              </w:rPr>
            </w:pPr>
            <w:r>
              <w:rPr>
                <w:rFonts w:ascii="Times New Roman" w:hAnsi="Times New Roman"/>
              </w:rPr>
              <w:t>Clear</w:t>
            </w:r>
          </w:p>
        </w:tc>
        <w:tc>
          <w:tcPr>
            <w:tcW w:w="2214" w:type="dxa"/>
          </w:tcPr>
          <w:p w14:paraId="34DD3659" w14:textId="493B1CB8" w:rsidR="008012D6" w:rsidRDefault="004B1EC8" w:rsidP="00A93E42">
            <w:pPr>
              <w:spacing w:line="360" w:lineRule="auto"/>
              <w:rPr>
                <w:rFonts w:ascii="Times New Roman" w:hAnsi="Times New Roman"/>
              </w:rPr>
            </w:pPr>
            <w:r>
              <w:rPr>
                <w:rFonts w:ascii="Times New Roman" w:hAnsi="Times New Roman"/>
              </w:rPr>
              <w:t>Murky Yellowish</w:t>
            </w:r>
          </w:p>
        </w:tc>
      </w:tr>
      <w:tr w:rsidR="008012D6" w14:paraId="3499AB83" w14:textId="77777777" w:rsidTr="008012D6">
        <w:tc>
          <w:tcPr>
            <w:tcW w:w="2214" w:type="dxa"/>
          </w:tcPr>
          <w:p w14:paraId="6FEBA631" w14:textId="7A081A69" w:rsidR="008012D6" w:rsidRDefault="004B1EC8" w:rsidP="00A93E42">
            <w:pPr>
              <w:spacing w:line="360" w:lineRule="auto"/>
              <w:rPr>
                <w:rFonts w:ascii="Times New Roman" w:hAnsi="Times New Roman"/>
              </w:rPr>
            </w:pPr>
            <w:r>
              <w:rPr>
                <w:rFonts w:ascii="Times New Roman" w:hAnsi="Times New Roman"/>
              </w:rPr>
              <w:t>Sausage Casing</w:t>
            </w:r>
          </w:p>
        </w:tc>
        <w:tc>
          <w:tcPr>
            <w:tcW w:w="2214" w:type="dxa"/>
          </w:tcPr>
          <w:p w14:paraId="3E53A601" w14:textId="32C809EC" w:rsidR="008012D6" w:rsidRDefault="004B1EC8" w:rsidP="00A93E42">
            <w:pPr>
              <w:spacing w:line="360" w:lineRule="auto"/>
              <w:rPr>
                <w:rFonts w:ascii="Times New Roman" w:hAnsi="Times New Roman"/>
              </w:rPr>
            </w:pPr>
            <w:r>
              <w:rPr>
                <w:rFonts w:ascii="Times New Roman" w:hAnsi="Times New Roman"/>
              </w:rPr>
              <w:t>Glucose/Starch</w:t>
            </w:r>
          </w:p>
        </w:tc>
        <w:tc>
          <w:tcPr>
            <w:tcW w:w="2214" w:type="dxa"/>
          </w:tcPr>
          <w:p w14:paraId="2A14461D" w14:textId="48456F44" w:rsidR="008012D6" w:rsidRDefault="004B1EC8" w:rsidP="00A93E42">
            <w:pPr>
              <w:spacing w:line="360" w:lineRule="auto"/>
              <w:rPr>
                <w:rFonts w:ascii="Times New Roman" w:hAnsi="Times New Roman"/>
              </w:rPr>
            </w:pPr>
            <w:r>
              <w:rPr>
                <w:rFonts w:ascii="Times New Roman" w:hAnsi="Times New Roman"/>
              </w:rPr>
              <w:t>Slightly Cloudy</w:t>
            </w:r>
          </w:p>
        </w:tc>
        <w:tc>
          <w:tcPr>
            <w:tcW w:w="2214" w:type="dxa"/>
          </w:tcPr>
          <w:p w14:paraId="66D28087" w14:textId="7D724015" w:rsidR="008012D6" w:rsidRDefault="004B1EC8" w:rsidP="00A93E42">
            <w:pPr>
              <w:spacing w:line="360" w:lineRule="auto"/>
              <w:rPr>
                <w:rFonts w:ascii="Times New Roman" w:hAnsi="Times New Roman"/>
              </w:rPr>
            </w:pPr>
            <w:r>
              <w:rPr>
                <w:rFonts w:ascii="Times New Roman" w:hAnsi="Times New Roman"/>
              </w:rPr>
              <w:t>Purple/Black</w:t>
            </w:r>
          </w:p>
        </w:tc>
      </w:tr>
      <w:tr w:rsidR="008012D6" w14:paraId="551FAFFA" w14:textId="77777777" w:rsidTr="008012D6">
        <w:tc>
          <w:tcPr>
            <w:tcW w:w="2214" w:type="dxa"/>
          </w:tcPr>
          <w:p w14:paraId="06558CB9" w14:textId="23EA3637" w:rsidR="008012D6" w:rsidRDefault="004B1EC8" w:rsidP="00A93E42">
            <w:pPr>
              <w:spacing w:line="360" w:lineRule="auto"/>
              <w:rPr>
                <w:rFonts w:ascii="Times New Roman" w:hAnsi="Times New Roman"/>
              </w:rPr>
            </w:pPr>
            <w:r>
              <w:rPr>
                <w:rFonts w:ascii="Times New Roman" w:hAnsi="Times New Roman"/>
              </w:rPr>
              <w:t>Cuvette C</w:t>
            </w:r>
          </w:p>
        </w:tc>
        <w:tc>
          <w:tcPr>
            <w:tcW w:w="2214" w:type="dxa"/>
          </w:tcPr>
          <w:p w14:paraId="1B04374D" w14:textId="3F315E3A" w:rsidR="008012D6" w:rsidRDefault="004B1EC8" w:rsidP="00A93E42">
            <w:pPr>
              <w:spacing w:line="360" w:lineRule="auto"/>
              <w:rPr>
                <w:rFonts w:ascii="Times New Roman" w:hAnsi="Times New Roman"/>
              </w:rPr>
            </w:pPr>
            <w:r>
              <w:rPr>
                <w:rFonts w:ascii="Times New Roman" w:hAnsi="Times New Roman"/>
              </w:rPr>
              <w:t>Water</w:t>
            </w:r>
          </w:p>
        </w:tc>
        <w:tc>
          <w:tcPr>
            <w:tcW w:w="2214" w:type="dxa"/>
          </w:tcPr>
          <w:p w14:paraId="0BCA5141" w14:textId="2ACA63FD" w:rsidR="008012D6" w:rsidRDefault="004B1EC8" w:rsidP="00A93E42">
            <w:pPr>
              <w:spacing w:line="360" w:lineRule="auto"/>
              <w:rPr>
                <w:rFonts w:ascii="Times New Roman" w:hAnsi="Times New Roman"/>
              </w:rPr>
            </w:pPr>
            <w:r>
              <w:rPr>
                <w:rFonts w:ascii="Times New Roman" w:hAnsi="Times New Roman"/>
              </w:rPr>
              <w:t>Clear</w:t>
            </w:r>
          </w:p>
        </w:tc>
        <w:tc>
          <w:tcPr>
            <w:tcW w:w="2214" w:type="dxa"/>
          </w:tcPr>
          <w:p w14:paraId="6B9BDAA4" w14:textId="231163BC" w:rsidR="008012D6" w:rsidRDefault="004B1EC8" w:rsidP="00A93E42">
            <w:pPr>
              <w:spacing w:line="360" w:lineRule="auto"/>
              <w:rPr>
                <w:rFonts w:ascii="Times New Roman" w:hAnsi="Times New Roman"/>
              </w:rPr>
            </w:pPr>
            <w:r>
              <w:rPr>
                <w:rFonts w:ascii="Times New Roman" w:hAnsi="Times New Roman"/>
              </w:rPr>
              <w:t>Blue</w:t>
            </w:r>
          </w:p>
        </w:tc>
      </w:tr>
      <w:tr w:rsidR="008012D6" w14:paraId="6AB6E162" w14:textId="77777777" w:rsidTr="008012D6">
        <w:tc>
          <w:tcPr>
            <w:tcW w:w="2214" w:type="dxa"/>
          </w:tcPr>
          <w:p w14:paraId="3BAEE0F6" w14:textId="6B2EB06C" w:rsidR="008012D6" w:rsidRDefault="004B1EC8" w:rsidP="00A93E42">
            <w:pPr>
              <w:spacing w:line="360" w:lineRule="auto"/>
              <w:rPr>
                <w:rFonts w:ascii="Times New Roman" w:hAnsi="Times New Roman"/>
              </w:rPr>
            </w:pPr>
            <w:r>
              <w:rPr>
                <w:rFonts w:ascii="Times New Roman" w:hAnsi="Times New Roman"/>
              </w:rPr>
              <w:t>Cuvette S</w:t>
            </w:r>
          </w:p>
        </w:tc>
        <w:tc>
          <w:tcPr>
            <w:tcW w:w="2214" w:type="dxa"/>
          </w:tcPr>
          <w:p w14:paraId="3EF920B9" w14:textId="63F8B973" w:rsidR="008012D6" w:rsidRDefault="004B1EC8" w:rsidP="00A93E42">
            <w:pPr>
              <w:spacing w:line="360" w:lineRule="auto"/>
              <w:rPr>
                <w:rFonts w:ascii="Times New Roman" w:hAnsi="Times New Roman"/>
              </w:rPr>
            </w:pPr>
            <w:r>
              <w:rPr>
                <w:rFonts w:ascii="Times New Roman" w:hAnsi="Times New Roman"/>
              </w:rPr>
              <w:t>Glucose/Starch</w:t>
            </w:r>
          </w:p>
        </w:tc>
        <w:tc>
          <w:tcPr>
            <w:tcW w:w="2214" w:type="dxa"/>
          </w:tcPr>
          <w:p w14:paraId="76692D80" w14:textId="316AA40C" w:rsidR="008012D6" w:rsidRDefault="004B1EC8" w:rsidP="00A93E42">
            <w:pPr>
              <w:spacing w:line="360" w:lineRule="auto"/>
              <w:rPr>
                <w:rFonts w:ascii="Times New Roman" w:hAnsi="Times New Roman"/>
              </w:rPr>
            </w:pPr>
            <w:r>
              <w:rPr>
                <w:rFonts w:ascii="Times New Roman" w:hAnsi="Times New Roman"/>
              </w:rPr>
              <w:t>Slightly Cloudy</w:t>
            </w:r>
          </w:p>
        </w:tc>
        <w:tc>
          <w:tcPr>
            <w:tcW w:w="2214" w:type="dxa"/>
          </w:tcPr>
          <w:p w14:paraId="3C036E9A" w14:textId="6D2BF1BF" w:rsidR="008012D6" w:rsidRDefault="004B1EC8" w:rsidP="00A93E42">
            <w:pPr>
              <w:spacing w:line="360" w:lineRule="auto"/>
              <w:rPr>
                <w:rFonts w:ascii="Times New Roman" w:hAnsi="Times New Roman"/>
              </w:rPr>
            </w:pPr>
            <w:r>
              <w:rPr>
                <w:rFonts w:ascii="Times New Roman" w:hAnsi="Times New Roman"/>
              </w:rPr>
              <w:t>Very Orange</w:t>
            </w:r>
          </w:p>
        </w:tc>
      </w:tr>
      <w:tr w:rsidR="008012D6" w14:paraId="46CA1515" w14:textId="77777777" w:rsidTr="008012D6">
        <w:tc>
          <w:tcPr>
            <w:tcW w:w="2214" w:type="dxa"/>
          </w:tcPr>
          <w:p w14:paraId="04F16BD5" w14:textId="79331445" w:rsidR="008012D6" w:rsidRDefault="004B1EC8" w:rsidP="00A93E42">
            <w:pPr>
              <w:spacing w:line="360" w:lineRule="auto"/>
              <w:rPr>
                <w:rFonts w:ascii="Times New Roman" w:hAnsi="Times New Roman"/>
              </w:rPr>
            </w:pPr>
            <w:r>
              <w:rPr>
                <w:rFonts w:ascii="Times New Roman" w:hAnsi="Times New Roman"/>
              </w:rPr>
              <w:t>Cuvette B</w:t>
            </w:r>
          </w:p>
        </w:tc>
        <w:tc>
          <w:tcPr>
            <w:tcW w:w="2214" w:type="dxa"/>
          </w:tcPr>
          <w:p w14:paraId="3CC28E31" w14:textId="57EF5D92" w:rsidR="008012D6" w:rsidRDefault="004B1EC8" w:rsidP="00A93E42">
            <w:pPr>
              <w:spacing w:line="360" w:lineRule="auto"/>
              <w:rPr>
                <w:rFonts w:ascii="Times New Roman" w:hAnsi="Times New Roman"/>
              </w:rPr>
            </w:pPr>
            <w:r>
              <w:rPr>
                <w:rFonts w:ascii="Times New Roman" w:hAnsi="Times New Roman"/>
              </w:rPr>
              <w:t>Water</w:t>
            </w:r>
          </w:p>
        </w:tc>
        <w:tc>
          <w:tcPr>
            <w:tcW w:w="2214" w:type="dxa"/>
          </w:tcPr>
          <w:p w14:paraId="0ED5B00A" w14:textId="6324309B" w:rsidR="008012D6" w:rsidRDefault="004B1EC8" w:rsidP="00A93E42">
            <w:pPr>
              <w:spacing w:line="360" w:lineRule="auto"/>
              <w:rPr>
                <w:rFonts w:ascii="Times New Roman" w:hAnsi="Times New Roman"/>
              </w:rPr>
            </w:pPr>
            <w:r>
              <w:rPr>
                <w:rFonts w:ascii="Times New Roman" w:hAnsi="Times New Roman"/>
              </w:rPr>
              <w:t>Clear</w:t>
            </w:r>
          </w:p>
        </w:tc>
        <w:tc>
          <w:tcPr>
            <w:tcW w:w="2214" w:type="dxa"/>
          </w:tcPr>
          <w:p w14:paraId="36CF38FD" w14:textId="49E60D0B" w:rsidR="008012D6" w:rsidRDefault="004B1EC8" w:rsidP="00A93E42">
            <w:pPr>
              <w:spacing w:line="360" w:lineRule="auto"/>
              <w:rPr>
                <w:rFonts w:ascii="Times New Roman" w:hAnsi="Times New Roman"/>
              </w:rPr>
            </w:pPr>
            <w:r>
              <w:rPr>
                <w:rFonts w:ascii="Times New Roman" w:hAnsi="Times New Roman"/>
              </w:rPr>
              <w:t>Light Orange</w:t>
            </w:r>
          </w:p>
        </w:tc>
      </w:tr>
    </w:tbl>
    <w:p w14:paraId="4DF4F9B9" w14:textId="77777777" w:rsidR="00216B1D" w:rsidRDefault="00216B1D" w:rsidP="00216B1D">
      <w:pPr>
        <w:spacing w:line="360" w:lineRule="auto"/>
        <w:rPr>
          <w:rFonts w:ascii="Times New Roman" w:hAnsi="Times New Roman"/>
        </w:rPr>
      </w:pPr>
    </w:p>
    <w:p w14:paraId="4A1D0C8B" w14:textId="77777777" w:rsidR="00216B1D" w:rsidRDefault="00216B1D" w:rsidP="00216B1D">
      <w:pPr>
        <w:spacing w:line="360" w:lineRule="auto"/>
        <w:rPr>
          <w:rFonts w:ascii="Times New Roman" w:hAnsi="Times New Roman"/>
        </w:rPr>
      </w:pPr>
    </w:p>
    <w:p w14:paraId="5776FE45" w14:textId="0B058BBD" w:rsidR="00216B1D" w:rsidRDefault="00216B1D" w:rsidP="00216B1D">
      <w:pPr>
        <w:spacing w:line="360" w:lineRule="auto"/>
        <w:rPr>
          <w:rFonts w:ascii="Times New Roman" w:hAnsi="Times New Roman"/>
        </w:rPr>
      </w:pPr>
      <w:r w:rsidRPr="00216B1D">
        <w:rPr>
          <w:rFonts w:ascii="Times New Roman" w:hAnsi="Times New Roman"/>
          <w:u w:val="single"/>
        </w:rPr>
        <w:t>Discussion</w:t>
      </w:r>
      <w:r>
        <w:rPr>
          <w:rFonts w:ascii="Times New Roman" w:hAnsi="Times New Roman"/>
        </w:rPr>
        <w:t>:</w:t>
      </w:r>
    </w:p>
    <w:p w14:paraId="381E94D8" w14:textId="77777777" w:rsidR="00C37462" w:rsidRDefault="00216B1D" w:rsidP="00216B1D">
      <w:pPr>
        <w:spacing w:line="360" w:lineRule="auto"/>
        <w:rPr>
          <w:rFonts w:ascii="Times New Roman" w:hAnsi="Times New Roman"/>
        </w:rPr>
      </w:pPr>
      <w:r>
        <w:rPr>
          <w:rFonts w:ascii="Times New Roman" w:hAnsi="Times New Roman"/>
        </w:rPr>
        <w:tab/>
        <w:t>In part 1 the potato tissue gained mass for 0.0M and 0.45M but lost mass for 0.65M and 0.85M glucose solutions.  This is because the first 2 solutions had a lower concentration of glucose than the potato (</w:t>
      </w:r>
      <w:r w:rsidR="00C37462">
        <w:rPr>
          <w:rFonts w:ascii="Times New Roman" w:hAnsi="Times New Roman"/>
        </w:rPr>
        <w:t>hypotonic</w:t>
      </w:r>
      <w:r>
        <w:rPr>
          <w:rFonts w:ascii="Times New Roman" w:hAnsi="Times New Roman"/>
        </w:rPr>
        <w:t>)</w:t>
      </w:r>
      <w:r w:rsidR="00C37462">
        <w:rPr>
          <w:rFonts w:ascii="Times New Roman" w:hAnsi="Times New Roman"/>
        </w:rPr>
        <w:t>, and the second 2 solutions had a higher concentration (hypertonic).  This makes sense because to try and even out the concentrations the potato will take in water in hypotonic solution and lose water in hypertonic solution.  The graph shows that increasing the concentration of glucose in the solution more water will be lost from the potato.  It also shows that at 0.415M the solution should be isotonic to the potato indicating the potato has an osmolarity of 0.415M because that is when the concentrations will be equal and there is no net gain or loss of water.</w:t>
      </w:r>
    </w:p>
    <w:p w14:paraId="4169A55F" w14:textId="77777777" w:rsidR="00C37462" w:rsidRDefault="00C37462" w:rsidP="00216B1D">
      <w:pPr>
        <w:spacing w:line="360" w:lineRule="auto"/>
        <w:rPr>
          <w:rFonts w:ascii="Times New Roman" w:hAnsi="Times New Roman"/>
        </w:rPr>
      </w:pPr>
    </w:p>
    <w:p w14:paraId="12FA4C16" w14:textId="710D1B27" w:rsidR="00815446" w:rsidRDefault="00C37462" w:rsidP="00216B1D">
      <w:pPr>
        <w:spacing w:line="360" w:lineRule="auto"/>
        <w:rPr>
          <w:rFonts w:ascii="Times New Roman" w:hAnsi="Times New Roman"/>
        </w:rPr>
      </w:pPr>
      <w:r>
        <w:rPr>
          <w:rFonts w:ascii="Times New Roman" w:hAnsi="Times New Roman"/>
        </w:rPr>
        <w:tab/>
        <w:t>In part 2 it was found that both the large and small potato gained mass however the percent of mass gained was much la</w:t>
      </w:r>
      <w:r w:rsidR="00815446">
        <w:rPr>
          <w:rFonts w:ascii="Times New Roman" w:hAnsi="Times New Roman"/>
        </w:rPr>
        <w:t>rger in the smaller potato than the large one as can be seen in table 1</w:t>
      </w:r>
      <w:r>
        <w:rPr>
          <w:rFonts w:ascii="Times New Roman" w:hAnsi="Times New Roman"/>
        </w:rPr>
        <w:t>.  This makes sense because the surface area to volume ratio was much larger in the smaller piece (6.26) than the large one (2.61)</w:t>
      </w:r>
      <w:r w:rsidR="00815446">
        <w:rPr>
          <w:rFonts w:ascii="Times New Roman" w:hAnsi="Times New Roman"/>
        </w:rPr>
        <w:t xml:space="preserve"> meaning the small potato had greater surface for water to diffuse through per volume.  This shows one reason why cells have such a small size, because with a large surface area to volume ration it is much easier to acquire necessary materials for cell function.</w:t>
      </w:r>
    </w:p>
    <w:p w14:paraId="35083527" w14:textId="77777777" w:rsidR="00815446" w:rsidRDefault="00815446" w:rsidP="00216B1D">
      <w:pPr>
        <w:spacing w:line="360" w:lineRule="auto"/>
        <w:rPr>
          <w:rFonts w:ascii="Times New Roman" w:hAnsi="Times New Roman"/>
        </w:rPr>
      </w:pPr>
    </w:p>
    <w:p w14:paraId="6ECE8FFF" w14:textId="15D4F0F4" w:rsidR="00216B1D" w:rsidRDefault="00815446" w:rsidP="00216B1D">
      <w:pPr>
        <w:spacing w:line="360" w:lineRule="auto"/>
        <w:rPr>
          <w:rFonts w:ascii="Times New Roman" w:hAnsi="Times New Roman"/>
        </w:rPr>
      </w:pPr>
      <w:r>
        <w:rPr>
          <w:rFonts w:ascii="Times New Roman" w:hAnsi="Times New Roman"/>
        </w:rPr>
        <w:tab/>
        <w:t xml:space="preserve">The colour changes in part 3 and 4 can be seen in Table 3.  In part 3 the water in the beaker went from clear to yellowish which is the colour of IKI indicating no starch is present and it all remained in the sausage casing which went from cloudy to dark purple indicating the presence of starch.  For part 4 the test cuvette went from clear to blue indicating Benedict’s reagent was functioning properly.  </w:t>
      </w:r>
      <w:r w:rsidR="006671E8">
        <w:rPr>
          <w:rFonts w:ascii="Times New Roman" w:hAnsi="Times New Roman"/>
        </w:rPr>
        <w:t>The sausage casing solution went to dark orange and the water from the beaker went to light orange.  This shows that there is a large concentration of glucose in the sausage casing and a small concentration in the beaker water in which the casing was immersed.  These 2 tests show how osmosis works as no starch was able to pass through the casing and a small amount of glucose was able to pass through, mainly only water can diffuse through the casing.  Glucose molecules are considerably smaller than starch and closer to the size of water.  This explains how some glucose is capable of passing though the casing into the water.  Starch molecules are very large in comparison and so it makes a lot of sense that no starch could pass through the casing.</w:t>
      </w:r>
    </w:p>
    <w:p w14:paraId="0E560A47" w14:textId="77777777" w:rsidR="006671E8" w:rsidRDefault="006671E8" w:rsidP="00216B1D">
      <w:pPr>
        <w:spacing w:line="360" w:lineRule="auto"/>
        <w:rPr>
          <w:rFonts w:ascii="Times New Roman" w:hAnsi="Times New Roman"/>
        </w:rPr>
      </w:pPr>
    </w:p>
    <w:p w14:paraId="3083F907" w14:textId="77777777" w:rsidR="00024588" w:rsidRDefault="00024588" w:rsidP="00216B1D">
      <w:pPr>
        <w:spacing w:line="360" w:lineRule="auto"/>
        <w:rPr>
          <w:rFonts w:ascii="Times New Roman" w:hAnsi="Times New Roman"/>
        </w:rPr>
      </w:pPr>
    </w:p>
    <w:p w14:paraId="51F547E6" w14:textId="77777777" w:rsidR="00024588" w:rsidRDefault="00024588" w:rsidP="00216B1D">
      <w:pPr>
        <w:spacing w:line="360" w:lineRule="auto"/>
        <w:rPr>
          <w:rFonts w:ascii="Times New Roman" w:hAnsi="Times New Roman"/>
        </w:rPr>
      </w:pPr>
    </w:p>
    <w:p w14:paraId="49D431E6" w14:textId="77777777" w:rsidR="00024588" w:rsidRDefault="00024588" w:rsidP="00216B1D">
      <w:pPr>
        <w:spacing w:line="360" w:lineRule="auto"/>
        <w:rPr>
          <w:rFonts w:ascii="Times New Roman" w:hAnsi="Times New Roman"/>
        </w:rPr>
      </w:pPr>
    </w:p>
    <w:p w14:paraId="6C8B1B3F" w14:textId="77777777" w:rsidR="00024588" w:rsidRDefault="00024588" w:rsidP="00216B1D">
      <w:pPr>
        <w:spacing w:line="360" w:lineRule="auto"/>
        <w:rPr>
          <w:rFonts w:ascii="Times New Roman" w:hAnsi="Times New Roman"/>
        </w:rPr>
      </w:pPr>
    </w:p>
    <w:p w14:paraId="05772EA3" w14:textId="252C8C18" w:rsidR="006671E8" w:rsidRDefault="00216B1D" w:rsidP="00216B1D">
      <w:pPr>
        <w:spacing w:line="360" w:lineRule="auto"/>
        <w:rPr>
          <w:rFonts w:ascii="Times New Roman" w:hAnsi="Times New Roman"/>
        </w:rPr>
      </w:pPr>
      <w:r w:rsidRPr="00216B1D">
        <w:rPr>
          <w:rFonts w:ascii="Times New Roman" w:hAnsi="Times New Roman"/>
          <w:u w:val="single"/>
        </w:rPr>
        <w:t>References</w:t>
      </w:r>
      <w:r>
        <w:rPr>
          <w:rFonts w:ascii="Times New Roman" w:hAnsi="Times New Roman"/>
        </w:rPr>
        <w:t>:</w:t>
      </w:r>
      <w:r>
        <w:rPr>
          <w:rFonts w:ascii="Times New Roman" w:hAnsi="Times New Roman"/>
        </w:rPr>
        <w:tab/>
      </w:r>
    </w:p>
    <w:p w14:paraId="3CD98E62" w14:textId="77777777" w:rsidR="00024588" w:rsidRPr="00024588" w:rsidRDefault="00024588" w:rsidP="00024588">
      <w:pPr>
        <w:shd w:val="clear" w:color="auto" w:fill="FFFFFF"/>
        <w:spacing w:after="150" w:line="300" w:lineRule="atLeast"/>
        <w:rPr>
          <w:rFonts w:ascii="Times New Roman" w:hAnsi="Times New Roman" w:cs="Times New Roman"/>
          <w:color w:val="333333"/>
        </w:rPr>
      </w:pPr>
      <w:r w:rsidRPr="00024588">
        <w:rPr>
          <w:rFonts w:ascii="Times New Roman" w:hAnsi="Times New Roman" w:cs="Times New Roman"/>
          <w:color w:val="333333"/>
        </w:rPr>
        <w:t>Glass, A.D.M. 1983. Regulation of ion transport. </w:t>
      </w:r>
      <w:r w:rsidRPr="00024588">
        <w:rPr>
          <w:rFonts w:ascii="Times New Roman" w:hAnsi="Times New Roman" w:cs="Times New Roman"/>
          <w:i/>
          <w:iCs/>
          <w:color w:val="333333"/>
        </w:rPr>
        <w:t>Annual Review of Plant Physiology</w:t>
      </w:r>
      <w:r w:rsidRPr="00024588">
        <w:rPr>
          <w:rFonts w:ascii="Times New Roman" w:hAnsi="Times New Roman" w:cs="Times New Roman"/>
          <w:color w:val="333333"/>
        </w:rPr>
        <w:t>: 34: 311-236.</w:t>
      </w:r>
    </w:p>
    <w:p w14:paraId="0138291D" w14:textId="77777777" w:rsidR="00024588" w:rsidRPr="00024588" w:rsidRDefault="00024588" w:rsidP="00024588">
      <w:pPr>
        <w:rPr>
          <w:rFonts w:ascii="Times New Roman" w:eastAsia="Times New Roman" w:hAnsi="Times New Roman" w:cs="Times New Roman"/>
        </w:rPr>
      </w:pPr>
    </w:p>
    <w:p w14:paraId="60BF0CF0" w14:textId="073B648F" w:rsidR="00024588" w:rsidRPr="00024588" w:rsidRDefault="00024588" w:rsidP="00024588">
      <w:pPr>
        <w:shd w:val="clear" w:color="auto" w:fill="FFFFFF"/>
        <w:spacing w:after="150" w:line="300" w:lineRule="atLeast"/>
        <w:rPr>
          <w:rFonts w:ascii="Times New Roman" w:hAnsi="Times New Roman" w:cs="Times New Roman"/>
          <w:color w:val="333333"/>
        </w:rPr>
      </w:pPr>
      <w:r>
        <w:rPr>
          <w:rFonts w:ascii="Times New Roman" w:hAnsi="Times New Roman" w:cs="Times New Roman"/>
          <w:color w:val="333333"/>
        </w:rPr>
        <w:t xml:space="preserve">Reece, J.B., L.A. </w:t>
      </w:r>
      <w:proofErr w:type="spellStart"/>
      <w:r>
        <w:rPr>
          <w:rFonts w:ascii="Times New Roman" w:hAnsi="Times New Roman" w:cs="Times New Roman"/>
          <w:color w:val="333333"/>
        </w:rPr>
        <w:t>Urry</w:t>
      </w:r>
      <w:proofErr w:type="spellEnd"/>
      <w:r>
        <w:rPr>
          <w:rFonts w:ascii="Times New Roman" w:hAnsi="Times New Roman" w:cs="Times New Roman"/>
          <w:color w:val="333333"/>
        </w:rPr>
        <w:t xml:space="preserve">, M.L. Cain, S.A. Wasserman, P.V. </w:t>
      </w:r>
      <w:proofErr w:type="spellStart"/>
      <w:r>
        <w:rPr>
          <w:rFonts w:ascii="Times New Roman" w:hAnsi="Times New Roman" w:cs="Times New Roman"/>
          <w:color w:val="333333"/>
        </w:rPr>
        <w:t>Minorsky</w:t>
      </w:r>
      <w:proofErr w:type="spellEnd"/>
      <w:r>
        <w:rPr>
          <w:rFonts w:ascii="Times New Roman" w:hAnsi="Times New Roman" w:cs="Times New Roman"/>
          <w:color w:val="333333"/>
        </w:rPr>
        <w:t xml:space="preserve">, R.B. Jackson, F. </w:t>
      </w:r>
      <w:proofErr w:type="spellStart"/>
      <w:r>
        <w:rPr>
          <w:rFonts w:ascii="Times New Roman" w:hAnsi="Times New Roman" w:cs="Times New Roman"/>
          <w:color w:val="333333"/>
        </w:rPr>
        <w:t>Rawle</w:t>
      </w:r>
      <w:proofErr w:type="spellEnd"/>
      <w:r>
        <w:rPr>
          <w:rFonts w:ascii="Times New Roman" w:hAnsi="Times New Roman" w:cs="Times New Roman"/>
          <w:color w:val="333333"/>
        </w:rPr>
        <w:t xml:space="preserve">, D. </w:t>
      </w:r>
      <w:proofErr w:type="spellStart"/>
      <w:r>
        <w:rPr>
          <w:rFonts w:ascii="Times New Roman" w:hAnsi="Times New Roman" w:cs="Times New Roman"/>
          <w:color w:val="333333"/>
        </w:rPr>
        <w:t>Dunford</w:t>
      </w:r>
      <w:proofErr w:type="spellEnd"/>
      <w:r>
        <w:rPr>
          <w:rFonts w:ascii="Times New Roman" w:hAnsi="Times New Roman" w:cs="Times New Roman"/>
          <w:color w:val="333333"/>
        </w:rPr>
        <w:t xml:space="preserve">, C. </w:t>
      </w:r>
      <w:proofErr w:type="spellStart"/>
      <w:r>
        <w:rPr>
          <w:rFonts w:ascii="Times New Roman" w:hAnsi="Times New Roman" w:cs="Times New Roman"/>
          <w:color w:val="333333"/>
        </w:rPr>
        <w:t>Moyes</w:t>
      </w:r>
      <w:proofErr w:type="spellEnd"/>
      <w:r>
        <w:rPr>
          <w:rFonts w:ascii="Times New Roman" w:hAnsi="Times New Roman" w:cs="Times New Roman"/>
          <w:color w:val="333333"/>
        </w:rPr>
        <w:t xml:space="preserve">, S. </w:t>
      </w:r>
      <w:proofErr w:type="spellStart"/>
      <w:r>
        <w:rPr>
          <w:rFonts w:ascii="Times New Roman" w:hAnsi="Times New Roman" w:cs="Times New Roman"/>
          <w:color w:val="333333"/>
        </w:rPr>
        <w:t>Walde</w:t>
      </w:r>
      <w:proofErr w:type="spellEnd"/>
      <w:r>
        <w:rPr>
          <w:rFonts w:ascii="Times New Roman" w:hAnsi="Times New Roman" w:cs="Times New Roman"/>
          <w:color w:val="333333"/>
        </w:rPr>
        <w:t xml:space="preserve"> &amp; K. Wilson. 2014. </w:t>
      </w:r>
      <w:r>
        <w:rPr>
          <w:rFonts w:ascii="Times New Roman" w:hAnsi="Times New Roman" w:cs="Times New Roman"/>
          <w:color w:val="333333"/>
          <w:u w:val="single"/>
        </w:rPr>
        <w:t xml:space="preserve">Campbell Biology: Canadian edition. </w:t>
      </w:r>
      <w:r>
        <w:rPr>
          <w:rFonts w:ascii="Times New Roman" w:hAnsi="Times New Roman" w:cs="Times New Roman"/>
          <w:color w:val="333333"/>
        </w:rPr>
        <w:t xml:space="preserve"> </w:t>
      </w:r>
      <w:proofErr w:type="gramStart"/>
      <w:r>
        <w:rPr>
          <w:rFonts w:ascii="Times New Roman" w:hAnsi="Times New Roman" w:cs="Times New Roman"/>
          <w:color w:val="333333"/>
        </w:rPr>
        <w:t>Pearson Canada Inc., Toronto, ON.</w:t>
      </w:r>
      <w:proofErr w:type="gramEnd"/>
      <w:r>
        <w:rPr>
          <w:rFonts w:ascii="Times New Roman" w:hAnsi="Times New Roman" w:cs="Times New Roman"/>
          <w:color w:val="333333"/>
        </w:rPr>
        <w:t xml:space="preserve">  </w:t>
      </w:r>
    </w:p>
    <w:p w14:paraId="1C602BFB" w14:textId="77777777" w:rsidR="00024588" w:rsidRPr="00024588" w:rsidRDefault="00024588" w:rsidP="00024588">
      <w:pPr>
        <w:rPr>
          <w:rFonts w:ascii="Times New Roman" w:eastAsia="Times New Roman" w:hAnsi="Times New Roman" w:cs="Times New Roman"/>
        </w:rPr>
      </w:pPr>
    </w:p>
    <w:p w14:paraId="371AC386" w14:textId="632C899F" w:rsidR="00024588" w:rsidRPr="00024588" w:rsidRDefault="00024588" w:rsidP="00216B1D">
      <w:pPr>
        <w:spacing w:line="360" w:lineRule="auto"/>
        <w:rPr>
          <w:rFonts w:ascii="Times New Roman" w:hAnsi="Times New Roman" w:cs="Times New Roman"/>
        </w:rPr>
      </w:pPr>
      <w:r w:rsidRPr="00024588">
        <w:rPr>
          <w:rFonts w:ascii="Times New Roman" w:hAnsi="Times New Roman" w:cs="Times New Roman"/>
        </w:rPr>
        <w:t>Biology D</w:t>
      </w:r>
      <w:r>
        <w:rPr>
          <w:rFonts w:ascii="Times New Roman" w:hAnsi="Times New Roman" w:cs="Times New Roman"/>
        </w:rPr>
        <w:t xml:space="preserve">epartment. 2014. </w:t>
      </w:r>
      <w:r w:rsidRPr="00024588">
        <w:rPr>
          <w:rFonts w:ascii="Times New Roman" w:hAnsi="Times New Roman" w:cs="Times New Roman"/>
          <w:u w:val="single"/>
        </w:rPr>
        <w:t>Foundations of Biology I: BIOL 1003 Lab Manual</w:t>
      </w:r>
      <w:r>
        <w:rPr>
          <w:rFonts w:ascii="Times New Roman" w:hAnsi="Times New Roman" w:cs="Times New Roman"/>
        </w:rPr>
        <w:t xml:space="preserve">. </w:t>
      </w:r>
      <w:proofErr w:type="gramStart"/>
      <w:r>
        <w:rPr>
          <w:rFonts w:ascii="Times New Roman" w:hAnsi="Times New Roman" w:cs="Times New Roman"/>
        </w:rPr>
        <w:t>Carleton University Press, Ottawa, ON.</w:t>
      </w:r>
      <w:proofErr w:type="gramEnd"/>
      <w:r>
        <w:rPr>
          <w:rFonts w:ascii="Times New Roman" w:hAnsi="Times New Roman" w:cs="Times New Roman"/>
        </w:rPr>
        <w:t xml:space="preserve"> </w:t>
      </w:r>
    </w:p>
    <w:p w14:paraId="39074B30" w14:textId="67DC3B70" w:rsidR="006671E8" w:rsidRPr="00024588" w:rsidRDefault="006671E8" w:rsidP="006671E8">
      <w:pPr>
        <w:rPr>
          <w:rFonts w:ascii="Times New Roman" w:hAnsi="Times New Roman" w:cs="Times New Roman"/>
        </w:rPr>
      </w:pPr>
    </w:p>
    <w:p w14:paraId="06E13113" w14:textId="08246346" w:rsidR="00216B1D" w:rsidRDefault="006671E8" w:rsidP="006671E8">
      <w:pPr>
        <w:tabs>
          <w:tab w:val="left" w:pos="1507"/>
        </w:tabs>
        <w:rPr>
          <w:rFonts w:ascii="Times New Roman" w:hAnsi="Times New Roman"/>
        </w:rPr>
      </w:pPr>
      <w:r>
        <w:rPr>
          <w:rFonts w:ascii="Times New Roman" w:hAnsi="Times New Roman"/>
        </w:rPr>
        <w:tab/>
      </w:r>
    </w:p>
    <w:p w14:paraId="0108F09B" w14:textId="77777777" w:rsidR="006671E8" w:rsidRPr="006671E8" w:rsidRDefault="006671E8" w:rsidP="006671E8">
      <w:pPr>
        <w:tabs>
          <w:tab w:val="left" w:pos="1507"/>
        </w:tabs>
        <w:rPr>
          <w:rFonts w:ascii="Times New Roman" w:hAnsi="Times New Roman"/>
        </w:rPr>
      </w:pPr>
    </w:p>
    <w:sectPr w:rsidR="006671E8" w:rsidRPr="006671E8" w:rsidSect="000A7D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DF5"/>
    <w:rsid w:val="00017F7F"/>
    <w:rsid w:val="00024588"/>
    <w:rsid w:val="0003197E"/>
    <w:rsid w:val="00057E9D"/>
    <w:rsid w:val="000A7D29"/>
    <w:rsid w:val="000E7F15"/>
    <w:rsid w:val="001C2DF5"/>
    <w:rsid w:val="00216B1D"/>
    <w:rsid w:val="0028796D"/>
    <w:rsid w:val="00332D03"/>
    <w:rsid w:val="004B1EC8"/>
    <w:rsid w:val="004D497D"/>
    <w:rsid w:val="00544473"/>
    <w:rsid w:val="00546CD0"/>
    <w:rsid w:val="006671E8"/>
    <w:rsid w:val="006838B1"/>
    <w:rsid w:val="00740EEF"/>
    <w:rsid w:val="00743EF2"/>
    <w:rsid w:val="007C2EBF"/>
    <w:rsid w:val="008012D6"/>
    <w:rsid w:val="00814F90"/>
    <w:rsid w:val="00815446"/>
    <w:rsid w:val="008946DC"/>
    <w:rsid w:val="009907FD"/>
    <w:rsid w:val="00A93E42"/>
    <w:rsid w:val="00AD650B"/>
    <w:rsid w:val="00B527E6"/>
    <w:rsid w:val="00BF6AC9"/>
    <w:rsid w:val="00C37462"/>
    <w:rsid w:val="00C62BB4"/>
    <w:rsid w:val="00FE32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5FF8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7F15"/>
    <w:rPr>
      <w:rFonts w:ascii="Lucida Grande" w:hAnsi="Lucida Grande"/>
      <w:sz w:val="18"/>
      <w:szCs w:val="18"/>
    </w:rPr>
  </w:style>
  <w:style w:type="character" w:customStyle="1" w:styleId="BalloonTextChar">
    <w:name w:val="Balloon Text Char"/>
    <w:basedOn w:val="DefaultParagraphFont"/>
    <w:link w:val="BalloonText"/>
    <w:uiPriority w:val="99"/>
    <w:semiHidden/>
    <w:rsid w:val="000E7F15"/>
    <w:rPr>
      <w:rFonts w:ascii="Lucida Grande" w:hAnsi="Lucida Grande"/>
      <w:sz w:val="18"/>
      <w:szCs w:val="18"/>
    </w:rPr>
  </w:style>
  <w:style w:type="table" w:styleId="TableGrid">
    <w:name w:val="Table Grid"/>
    <w:basedOn w:val="TableNormal"/>
    <w:uiPriority w:val="59"/>
    <w:rsid w:val="008012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2458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02458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7F15"/>
    <w:rPr>
      <w:rFonts w:ascii="Lucida Grande" w:hAnsi="Lucida Grande"/>
      <w:sz w:val="18"/>
      <w:szCs w:val="18"/>
    </w:rPr>
  </w:style>
  <w:style w:type="character" w:customStyle="1" w:styleId="BalloonTextChar">
    <w:name w:val="Balloon Text Char"/>
    <w:basedOn w:val="DefaultParagraphFont"/>
    <w:link w:val="BalloonText"/>
    <w:uiPriority w:val="99"/>
    <w:semiHidden/>
    <w:rsid w:val="000E7F15"/>
    <w:rPr>
      <w:rFonts w:ascii="Lucida Grande" w:hAnsi="Lucida Grande"/>
      <w:sz w:val="18"/>
      <w:szCs w:val="18"/>
    </w:rPr>
  </w:style>
  <w:style w:type="table" w:styleId="TableGrid">
    <w:name w:val="Table Grid"/>
    <w:basedOn w:val="TableNormal"/>
    <w:uiPriority w:val="59"/>
    <w:rsid w:val="008012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2458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024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624418">
      <w:bodyDiv w:val="1"/>
      <w:marLeft w:val="0"/>
      <w:marRight w:val="0"/>
      <w:marTop w:val="0"/>
      <w:marBottom w:val="0"/>
      <w:divBdr>
        <w:top w:val="none" w:sz="0" w:space="0" w:color="auto"/>
        <w:left w:val="none" w:sz="0" w:space="0" w:color="auto"/>
        <w:bottom w:val="none" w:sz="0" w:space="0" w:color="auto"/>
        <w:right w:val="none" w:sz="0" w:space="0" w:color="auto"/>
      </w:divBdr>
    </w:div>
    <w:div w:id="20888462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scatterChart>
        <c:scatterStyle val="lineMarker"/>
        <c:varyColors val="0"/>
        <c:ser>
          <c:idx val="0"/>
          <c:order val="0"/>
          <c:tx>
            <c:strRef>
              <c:f>Sheet1!$B$1</c:f>
              <c:strCache>
                <c:ptCount val="1"/>
                <c:pt idx="0">
                  <c:v>% Change in Weight</c:v>
                </c:pt>
              </c:strCache>
            </c:strRef>
          </c:tx>
          <c:spPr>
            <a:ln w="47625">
              <a:noFill/>
            </a:ln>
          </c:spPr>
          <c:trendline>
            <c:trendlineType val="linear"/>
            <c:dispRSqr val="0"/>
            <c:dispEq val="1"/>
            <c:trendlineLbl>
              <c:layout>
                <c:manualLayout>
                  <c:x val="-0.0046086433852257"/>
                  <c:y val="0.0544915396213771"/>
                </c:manualLayout>
              </c:layout>
              <c:numFmt formatCode="General" sourceLinked="0"/>
            </c:trendlineLbl>
          </c:trendline>
          <c:xVal>
            <c:numRef>
              <c:f>Sheet1!$A$2:$A$5</c:f>
              <c:numCache>
                <c:formatCode>General</c:formatCode>
                <c:ptCount val="4"/>
                <c:pt idx="0">
                  <c:v>0.0</c:v>
                </c:pt>
                <c:pt idx="1">
                  <c:v>0.25</c:v>
                </c:pt>
                <c:pt idx="2">
                  <c:v>0.65</c:v>
                </c:pt>
                <c:pt idx="3">
                  <c:v>0.85</c:v>
                </c:pt>
              </c:numCache>
            </c:numRef>
          </c:xVal>
          <c:yVal>
            <c:numRef>
              <c:f>Sheet1!$B$2:$B$5</c:f>
              <c:numCache>
                <c:formatCode>General</c:formatCode>
                <c:ptCount val="4"/>
                <c:pt idx="0">
                  <c:v>8.88</c:v>
                </c:pt>
                <c:pt idx="1">
                  <c:v>4.26</c:v>
                </c:pt>
                <c:pt idx="2">
                  <c:v>-3.74</c:v>
                </c:pt>
                <c:pt idx="3">
                  <c:v>-11.44</c:v>
                </c:pt>
              </c:numCache>
            </c:numRef>
          </c:yVal>
          <c:smooth val="0"/>
        </c:ser>
        <c:dLbls>
          <c:showLegendKey val="0"/>
          <c:showVal val="0"/>
          <c:showCatName val="0"/>
          <c:showSerName val="0"/>
          <c:showPercent val="0"/>
          <c:showBubbleSize val="0"/>
        </c:dLbls>
        <c:axId val="2094568568"/>
        <c:axId val="2128313000"/>
      </c:scatterChart>
      <c:valAx>
        <c:axId val="2094568568"/>
        <c:scaling>
          <c:orientation val="minMax"/>
        </c:scaling>
        <c:delete val="0"/>
        <c:axPos val="b"/>
        <c:title>
          <c:tx>
            <c:rich>
              <a:bodyPr/>
              <a:lstStyle/>
              <a:p>
                <a:pPr>
                  <a:defRPr/>
                </a:pPr>
                <a:r>
                  <a:rPr lang="en-US"/>
                  <a:t>Glucose Concentration (M)</a:t>
                </a:r>
              </a:p>
            </c:rich>
          </c:tx>
          <c:layout/>
          <c:overlay val="0"/>
        </c:title>
        <c:numFmt formatCode="General" sourceLinked="1"/>
        <c:majorTickMark val="out"/>
        <c:minorTickMark val="none"/>
        <c:tickLblPos val="nextTo"/>
        <c:crossAx val="2128313000"/>
        <c:crosses val="autoZero"/>
        <c:crossBetween val="midCat"/>
      </c:valAx>
      <c:valAx>
        <c:axId val="2128313000"/>
        <c:scaling>
          <c:orientation val="minMax"/>
        </c:scaling>
        <c:delete val="0"/>
        <c:axPos val="l"/>
        <c:majorGridlines/>
        <c:title>
          <c:tx>
            <c:rich>
              <a:bodyPr rot="-5400000" vert="horz"/>
              <a:lstStyle/>
              <a:p>
                <a:pPr>
                  <a:defRPr/>
                </a:pPr>
                <a:r>
                  <a:rPr lang="en-US"/>
                  <a:t>% Weight Change</a:t>
                </a:r>
              </a:p>
            </c:rich>
          </c:tx>
          <c:layout/>
          <c:overlay val="0"/>
        </c:title>
        <c:numFmt formatCode="General" sourceLinked="1"/>
        <c:majorTickMark val="out"/>
        <c:minorTickMark val="none"/>
        <c:tickLblPos val="nextTo"/>
        <c:crossAx val="209456856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7</Pages>
  <Words>1465</Words>
  <Characters>8357</Characters>
  <Application>Microsoft Macintosh Word</Application>
  <DocSecurity>0</DocSecurity>
  <Lines>69</Lines>
  <Paragraphs>19</Paragraphs>
  <ScaleCrop>false</ScaleCrop>
  <Company>Crescent</Company>
  <LinksUpToDate>false</LinksUpToDate>
  <CharactersWithSpaces>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Neilan Freyne</dc:creator>
  <cp:keywords/>
  <dc:description/>
  <cp:lastModifiedBy>Neilan Freyne</cp:lastModifiedBy>
  <cp:revision>11</cp:revision>
  <dcterms:created xsi:type="dcterms:W3CDTF">2014-10-21T23:51:00Z</dcterms:created>
  <dcterms:modified xsi:type="dcterms:W3CDTF">2014-10-23T02:47:00Z</dcterms:modified>
</cp:coreProperties>
</file>