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AAF8B" w14:textId="0D3E5FB5" w:rsidR="005C4702" w:rsidRDefault="005C4702" w:rsidP="001965BB">
      <w:pPr>
        <w:pStyle w:val="Title"/>
        <w:jc w:val="both"/>
      </w:pPr>
      <w:r>
        <w:t xml:space="preserve">Module </w:t>
      </w:r>
      <w:r w:rsidR="00A77719">
        <w:t>23</w:t>
      </w:r>
      <w:r w:rsidR="007F28A9">
        <w:t xml:space="preserve">: </w:t>
      </w:r>
      <w:r w:rsidR="00A77719">
        <w:t>Construction of neural circuits</w:t>
      </w:r>
    </w:p>
    <w:p w14:paraId="4A572C95" w14:textId="2CE9BDA5" w:rsidR="005C4702" w:rsidRDefault="005C4702" w:rsidP="001965BB">
      <w:pPr>
        <w:pStyle w:val="Heading1"/>
        <w:jc w:val="both"/>
      </w:pPr>
      <w:r>
        <w:t>Guidelines</w:t>
      </w:r>
    </w:p>
    <w:p w14:paraId="2586919E" w14:textId="341D9111" w:rsidR="00FB5263" w:rsidRPr="00215989" w:rsidRDefault="00FB5263" w:rsidP="001965BB">
      <w:pPr>
        <w:pStyle w:val="NoSpacing"/>
        <w:jc w:val="both"/>
        <w:rPr>
          <w:rStyle w:val="SubtleEmphasis"/>
        </w:rPr>
      </w:pPr>
      <w:r>
        <w:rPr>
          <w:rStyle w:val="SubtleEmphasis"/>
        </w:rPr>
        <w:t>For the multiple choice exam for</w:t>
      </w:r>
      <w:r w:rsidRPr="00215989">
        <w:rPr>
          <w:rStyle w:val="SubtleEmphasis"/>
        </w:rPr>
        <w:t xml:space="preserve"> module </w:t>
      </w:r>
      <w:r w:rsidR="00A77719">
        <w:rPr>
          <w:rStyle w:val="SubtleEmphasis"/>
        </w:rPr>
        <w:t>23</w:t>
      </w:r>
      <w:r w:rsidRPr="00215989">
        <w:rPr>
          <w:rStyle w:val="SubtleEmphasis"/>
        </w:rPr>
        <w:t>, you should be able to:</w:t>
      </w:r>
    </w:p>
    <w:p w14:paraId="2B4AB9A9" w14:textId="20DC8BCA" w:rsidR="00545CE4" w:rsidRDefault="008268A1" w:rsidP="001965BB">
      <w:pPr>
        <w:pStyle w:val="NoSpacing"/>
        <w:numPr>
          <w:ilvl w:val="0"/>
          <w:numId w:val="6"/>
        </w:numPr>
        <w:jc w:val="both"/>
      </w:pPr>
      <w:r>
        <w:t xml:space="preserve">Describe the basic structure of the growth cone, including reference to </w:t>
      </w:r>
      <w:proofErr w:type="spellStart"/>
      <w:r>
        <w:t>lamelipodia</w:t>
      </w:r>
      <w:proofErr w:type="spellEnd"/>
      <w:r>
        <w:t xml:space="preserve">, </w:t>
      </w:r>
      <w:proofErr w:type="spellStart"/>
      <w:r>
        <w:t>filopodia</w:t>
      </w:r>
      <w:proofErr w:type="spellEnd"/>
      <w:r>
        <w:t>, actin and microtubules</w:t>
      </w:r>
    </w:p>
    <w:p w14:paraId="3EA3A5C6" w14:textId="77777777" w:rsidR="0052645C" w:rsidRDefault="0052645C" w:rsidP="0052645C">
      <w:pPr>
        <w:pStyle w:val="NoSpacing"/>
        <w:ind w:left="720"/>
        <w:jc w:val="both"/>
      </w:pPr>
    </w:p>
    <w:p w14:paraId="03206F7C" w14:textId="5BEFDBA4" w:rsidR="00246A0F" w:rsidRDefault="00246A0F" w:rsidP="00246A0F">
      <w:pPr>
        <w:pStyle w:val="NoSpacing"/>
        <w:ind w:left="720"/>
        <w:jc w:val="both"/>
      </w:pPr>
      <w:r>
        <w:t xml:space="preserve">Growth cone is a highly dynamic structure - Samples chemical environment and guides axonal growth </w:t>
      </w:r>
    </w:p>
    <w:p w14:paraId="0E619C6D" w14:textId="29047B84" w:rsidR="00246A0F" w:rsidRDefault="00246A0F" w:rsidP="00246A0F">
      <w:pPr>
        <w:pStyle w:val="NoSpacing"/>
        <w:ind w:left="720"/>
        <w:jc w:val="both"/>
      </w:pPr>
      <w:r>
        <w:t xml:space="preserve">Two main structural components </w:t>
      </w:r>
    </w:p>
    <w:p w14:paraId="0290A4C8" w14:textId="0E09B4D2" w:rsidR="00246A0F" w:rsidRDefault="00246A0F" w:rsidP="00246A0F">
      <w:pPr>
        <w:pStyle w:val="NoSpacing"/>
        <w:ind w:left="720"/>
        <w:jc w:val="both"/>
      </w:pPr>
      <w:proofErr w:type="spellStart"/>
      <w:r>
        <w:t>Lamellipodia</w:t>
      </w:r>
      <w:proofErr w:type="spellEnd"/>
      <w:r>
        <w:t xml:space="preserve"> - Sheet-like expansion at the tip of the axon </w:t>
      </w:r>
    </w:p>
    <w:p w14:paraId="07E3937A" w14:textId="6534DC50" w:rsidR="0052645C" w:rsidRDefault="00246A0F" w:rsidP="00246A0F">
      <w:pPr>
        <w:pStyle w:val="NoSpacing"/>
        <w:ind w:left="720"/>
        <w:jc w:val="both"/>
      </w:pPr>
      <w:proofErr w:type="spellStart"/>
      <w:r>
        <w:t>Filopodia</w:t>
      </w:r>
      <w:proofErr w:type="spellEnd"/>
      <w:r>
        <w:t xml:space="preserve"> - Fine processes that extend off from the </w:t>
      </w:r>
      <w:proofErr w:type="spellStart"/>
      <w:r>
        <w:t>lamellipodia</w:t>
      </w:r>
      <w:proofErr w:type="spellEnd"/>
      <w:r>
        <w:t xml:space="preserve"> - Rapidly form and disappear</w:t>
      </w:r>
    </w:p>
    <w:p w14:paraId="75BC11D1" w14:textId="098A9BA9" w:rsidR="00246A0F" w:rsidRDefault="00246A0F" w:rsidP="00246A0F">
      <w:pPr>
        <w:pStyle w:val="NoSpacing"/>
        <w:ind w:left="720"/>
        <w:jc w:val="both"/>
      </w:pPr>
      <w:r>
        <w:t xml:space="preserve">Actin cytoskeleton regulates changes in growth cone </w:t>
      </w:r>
      <w:proofErr w:type="spellStart"/>
      <w:r>
        <w:t>lamellipodia</w:t>
      </w:r>
      <w:proofErr w:type="spellEnd"/>
      <w:r>
        <w:t xml:space="preserve"> and </w:t>
      </w:r>
      <w:proofErr w:type="spellStart"/>
      <w:r>
        <w:t>filopodia</w:t>
      </w:r>
      <w:proofErr w:type="spellEnd"/>
      <w:r>
        <w:t xml:space="preserve"> – filaments composed of polymerized actin – G-actin polymerizes to F-actin</w:t>
      </w:r>
    </w:p>
    <w:p w14:paraId="37F4DBEE" w14:textId="6D857F1A" w:rsidR="00246A0F" w:rsidRDefault="00246A0F" w:rsidP="00246A0F">
      <w:pPr>
        <w:pStyle w:val="NoSpacing"/>
        <w:ind w:left="720"/>
        <w:jc w:val="both"/>
      </w:pPr>
      <w:r>
        <w:t xml:space="preserve">Microtubule cytoskeleton - causes elongation of the axon - Filaments are composed of polymerized tubulin - Forms the ‘railroad tracks’ for transport of molecules to the growth cone - Microtubules at the lamellar region are </w:t>
      </w:r>
      <w:proofErr w:type="spellStart"/>
      <w:r>
        <w:t>tyrosinated</w:t>
      </w:r>
      <w:proofErr w:type="spellEnd"/>
      <w:r>
        <w:t xml:space="preserve"> (green) - Promotes flexibility of assembly - Microtubules within the axon are acetylated (blue) - Promotes stability of assembly</w:t>
      </w:r>
    </w:p>
    <w:p w14:paraId="409D7647" w14:textId="77777777" w:rsidR="0052645C" w:rsidRDefault="0052645C" w:rsidP="0052645C">
      <w:pPr>
        <w:pStyle w:val="NoSpacing"/>
        <w:ind w:left="720"/>
        <w:jc w:val="both"/>
      </w:pPr>
    </w:p>
    <w:p w14:paraId="3B24F6C3" w14:textId="77777777" w:rsidR="00246A0F" w:rsidRDefault="00246A0F" w:rsidP="0052645C">
      <w:pPr>
        <w:pStyle w:val="NoSpacing"/>
        <w:ind w:left="720"/>
        <w:jc w:val="both"/>
      </w:pPr>
    </w:p>
    <w:p w14:paraId="74434208" w14:textId="4E1920B0" w:rsidR="00370110" w:rsidRDefault="00370110" w:rsidP="001965BB">
      <w:pPr>
        <w:pStyle w:val="NoSpacing"/>
        <w:numPr>
          <w:ilvl w:val="0"/>
          <w:numId w:val="6"/>
        </w:numPr>
        <w:jc w:val="both"/>
      </w:pPr>
      <w:r>
        <w:t>Be familiar with the</w:t>
      </w:r>
      <w:r w:rsidR="00AF3F04">
        <w:t xml:space="preserve"> names of the</w:t>
      </w:r>
      <w:r>
        <w:t xml:space="preserve"> 4 major classes of non-diffusible signals that guide growth cone movement</w:t>
      </w:r>
    </w:p>
    <w:p w14:paraId="4E6FA721" w14:textId="77777777" w:rsidR="0052645C" w:rsidRDefault="0052645C" w:rsidP="0052645C">
      <w:pPr>
        <w:pStyle w:val="NoSpacing"/>
        <w:ind w:left="720"/>
        <w:jc w:val="both"/>
      </w:pPr>
    </w:p>
    <w:p w14:paraId="299569D0" w14:textId="77777777" w:rsidR="006E380B" w:rsidRDefault="006E380B" w:rsidP="006E380B">
      <w:pPr>
        <w:pStyle w:val="NoSpacing"/>
        <w:ind w:left="720"/>
        <w:jc w:val="both"/>
      </w:pPr>
      <w:r>
        <w:t xml:space="preserve">Extracellular matrix molecules and their integrin receptors </w:t>
      </w:r>
    </w:p>
    <w:p w14:paraId="64091BCA" w14:textId="36057044" w:rsidR="006E380B" w:rsidRDefault="006E380B" w:rsidP="006E380B">
      <w:pPr>
        <w:pStyle w:val="NoSpacing"/>
        <w:ind w:left="720"/>
        <w:jc w:val="both"/>
      </w:pPr>
      <w:r>
        <w:t xml:space="preserve">Ca2+-independent cell adhesion molecules (CAMs) </w:t>
      </w:r>
    </w:p>
    <w:p w14:paraId="4C7BFC4F" w14:textId="2CAE495D" w:rsidR="006E380B" w:rsidRDefault="006E380B" w:rsidP="006E380B">
      <w:pPr>
        <w:pStyle w:val="NoSpacing"/>
        <w:ind w:left="720"/>
        <w:jc w:val="both"/>
      </w:pPr>
      <w:r>
        <w:t>Ca2+-dependent cell adhesion molecules (</w:t>
      </w:r>
      <w:proofErr w:type="spellStart"/>
      <w:r>
        <w:t>cadherins</w:t>
      </w:r>
      <w:proofErr w:type="spellEnd"/>
      <w:r>
        <w:t xml:space="preserve">) </w:t>
      </w:r>
    </w:p>
    <w:p w14:paraId="3219506C" w14:textId="63254BEB" w:rsidR="0052645C" w:rsidRDefault="006E380B" w:rsidP="006E380B">
      <w:pPr>
        <w:pStyle w:val="NoSpacing"/>
        <w:ind w:left="720"/>
        <w:jc w:val="both"/>
      </w:pPr>
      <w:proofErr w:type="spellStart"/>
      <w:r>
        <w:t>Ephrins</w:t>
      </w:r>
      <w:proofErr w:type="spellEnd"/>
      <w:r>
        <w:t xml:space="preserve"> and </w:t>
      </w:r>
      <w:proofErr w:type="spellStart"/>
      <w:r>
        <w:t>ephrin</w:t>
      </w:r>
      <w:proofErr w:type="spellEnd"/>
      <w:r>
        <w:t xml:space="preserve"> receptors </w:t>
      </w:r>
      <w:r>
        <w:cr/>
      </w:r>
    </w:p>
    <w:p w14:paraId="35627A2F" w14:textId="77777777" w:rsidR="00AF3F04" w:rsidRDefault="00AF3F04" w:rsidP="00AF3F04">
      <w:pPr>
        <w:pStyle w:val="NoSpacing"/>
        <w:numPr>
          <w:ilvl w:val="0"/>
          <w:numId w:val="6"/>
        </w:numPr>
        <w:jc w:val="both"/>
      </w:pPr>
      <w:r>
        <w:t>Name 3 examples of extracellular matrix protein that guide the growth cone</w:t>
      </w:r>
    </w:p>
    <w:p w14:paraId="102F03B9" w14:textId="77777777" w:rsidR="0052645C" w:rsidRDefault="0052645C" w:rsidP="0052645C">
      <w:pPr>
        <w:pStyle w:val="NoSpacing"/>
        <w:ind w:left="720"/>
        <w:jc w:val="both"/>
      </w:pPr>
    </w:p>
    <w:p w14:paraId="76AE846E" w14:textId="117803FE" w:rsidR="0052645C" w:rsidRDefault="006E380B" w:rsidP="006E380B">
      <w:pPr>
        <w:pStyle w:val="NoSpacing"/>
        <w:ind w:left="720"/>
        <w:jc w:val="both"/>
      </w:pPr>
      <w:proofErr w:type="spellStart"/>
      <w:r>
        <w:t>Laminins</w:t>
      </w:r>
      <w:proofErr w:type="spellEnd"/>
      <w:r>
        <w:t xml:space="preserve"> - </w:t>
      </w:r>
      <w:proofErr w:type="spellStart"/>
      <w:r>
        <w:t>Trimeric</w:t>
      </w:r>
      <w:proofErr w:type="spellEnd"/>
      <w:r>
        <w:t xml:space="preserve"> proteins composed of α, β and γ subunits - Form cruciform shape that can bind other ECM molecules </w:t>
      </w:r>
      <w:r>
        <w:cr/>
        <w:t xml:space="preserve">Collagens - Proteins that form the main component of connective tissue - Most abundant protein in mammals - Mostly made by fibroblast cells - Triple helical structure - Molecules wrap around each other on multiple levels - generating material with high tensile strength </w:t>
      </w:r>
      <w:r>
        <w:cr/>
      </w:r>
      <w:proofErr w:type="spellStart"/>
      <w:r>
        <w:t>Fibronectins</w:t>
      </w:r>
      <w:proofErr w:type="spellEnd"/>
      <w:r>
        <w:t xml:space="preserve"> - Large glycoproteins that binds together various ECM components (including collagen) Elastic properties - Mainly produced by fibroblasts</w:t>
      </w:r>
    </w:p>
    <w:p w14:paraId="201B60F4" w14:textId="77777777" w:rsidR="0052645C" w:rsidRPr="005D567A" w:rsidRDefault="0052645C" w:rsidP="0052645C">
      <w:pPr>
        <w:pStyle w:val="NoSpacing"/>
        <w:ind w:left="720"/>
        <w:jc w:val="both"/>
      </w:pPr>
    </w:p>
    <w:p w14:paraId="5464FB24" w14:textId="01547775" w:rsidR="00AF3F04" w:rsidRDefault="00AF3F04" w:rsidP="001965BB">
      <w:pPr>
        <w:pStyle w:val="NoSpacing"/>
        <w:numPr>
          <w:ilvl w:val="0"/>
          <w:numId w:val="6"/>
        </w:numPr>
        <w:jc w:val="both"/>
      </w:pPr>
      <w:r>
        <w:t>Underst</w:t>
      </w:r>
      <w:r w:rsidR="003F64D0">
        <w:t xml:space="preserve">and </w:t>
      </w:r>
      <w:r w:rsidR="005C3E8B">
        <w:t>the role of chemical gradients</w:t>
      </w:r>
      <w:r w:rsidR="003F64D0">
        <w:t xml:space="preserve"> of ephrins and their receptors</w:t>
      </w:r>
      <w:r w:rsidR="005C3E8B">
        <w:t xml:space="preserve"> in ensuring accurate axon targeting that generates topographic maps</w:t>
      </w:r>
    </w:p>
    <w:p w14:paraId="5563472F" w14:textId="77777777" w:rsidR="0052645C" w:rsidRDefault="0052645C" w:rsidP="0052645C">
      <w:pPr>
        <w:pStyle w:val="NoSpacing"/>
        <w:ind w:left="720"/>
        <w:jc w:val="both"/>
      </w:pPr>
    </w:p>
    <w:p w14:paraId="395E0943" w14:textId="698297F0" w:rsidR="00457C00" w:rsidRDefault="00457C00" w:rsidP="00457C00">
      <w:pPr>
        <w:pStyle w:val="NoSpacing"/>
        <w:ind w:left="720"/>
        <w:jc w:val="both"/>
      </w:pPr>
      <w:proofErr w:type="spellStart"/>
      <w:r>
        <w:t>Ephrins</w:t>
      </w:r>
      <w:proofErr w:type="spellEnd"/>
      <w:r>
        <w:t xml:space="preserve"> are membrane-bound ligands - Signal to </w:t>
      </w:r>
      <w:proofErr w:type="spellStart"/>
      <w:r>
        <w:t>ephrin</w:t>
      </w:r>
      <w:proofErr w:type="spellEnd"/>
      <w:r>
        <w:t xml:space="preserve"> receptors (</w:t>
      </w:r>
      <w:proofErr w:type="spellStart"/>
      <w:r>
        <w:t>Eph</w:t>
      </w:r>
      <w:proofErr w:type="spellEnd"/>
      <w:r>
        <w:t xml:space="preserve">) - Largest subfamily of </w:t>
      </w:r>
      <w:proofErr w:type="spellStart"/>
      <w:r>
        <w:t>Trks</w:t>
      </w:r>
      <w:proofErr w:type="spellEnd"/>
      <w:r>
        <w:t xml:space="preserve"> </w:t>
      </w:r>
    </w:p>
    <w:p w14:paraId="5CAEA80B" w14:textId="77ED5E87" w:rsidR="0052645C" w:rsidRDefault="00457C00" w:rsidP="00457C00">
      <w:pPr>
        <w:pStyle w:val="NoSpacing"/>
        <w:ind w:left="720"/>
        <w:jc w:val="both"/>
      </w:pPr>
      <w:proofErr w:type="spellStart"/>
      <w:r>
        <w:t>Ephrin</w:t>
      </w:r>
      <w:proofErr w:type="spellEnd"/>
      <w:r>
        <w:t xml:space="preserve"> receptor activation can either promote or limit growth - Typically inhibits axon growth cones</w:t>
      </w:r>
    </w:p>
    <w:p w14:paraId="68504A04" w14:textId="77777777" w:rsidR="00457C00" w:rsidRDefault="00457C00" w:rsidP="00457C00">
      <w:pPr>
        <w:pStyle w:val="NoSpacing"/>
        <w:ind w:left="720"/>
        <w:jc w:val="both"/>
      </w:pPr>
    </w:p>
    <w:p w14:paraId="6B3467B9" w14:textId="760B6B4A" w:rsidR="00457C00" w:rsidRDefault="00457C00" w:rsidP="00457C00">
      <w:pPr>
        <w:pStyle w:val="NoSpacing"/>
        <w:ind w:left="720"/>
        <w:jc w:val="both"/>
      </w:pPr>
      <w:r>
        <w:t xml:space="preserve"> Targeting between retina and </w:t>
      </w:r>
      <w:proofErr w:type="spellStart"/>
      <w:r>
        <w:t>tectum</w:t>
      </w:r>
      <w:proofErr w:type="spellEnd"/>
      <w:r>
        <w:t xml:space="preserve"> mediated by </w:t>
      </w:r>
      <w:proofErr w:type="spellStart"/>
      <w:r>
        <w:t>ephrins</w:t>
      </w:r>
      <w:proofErr w:type="spellEnd"/>
      <w:r>
        <w:t xml:space="preserve"> - </w:t>
      </w:r>
      <w:proofErr w:type="spellStart"/>
      <w:r>
        <w:t>Ephrins</w:t>
      </w:r>
      <w:proofErr w:type="spellEnd"/>
      <w:r>
        <w:t xml:space="preserve"> and </w:t>
      </w:r>
      <w:proofErr w:type="spellStart"/>
      <w:r>
        <w:t>Eph</w:t>
      </w:r>
      <w:proofErr w:type="spellEnd"/>
      <w:r>
        <w:t xml:space="preserve"> receptors distributed in a gradient in both the retina and optic </w:t>
      </w:r>
      <w:proofErr w:type="spellStart"/>
      <w:r>
        <w:t>tectum</w:t>
      </w:r>
      <w:proofErr w:type="spellEnd"/>
      <w:r>
        <w:t xml:space="preserve"> - Low concentration of receptor requires high concentration of ligand - High concentration of receptor enables activation by low concentration of ligand - </w:t>
      </w:r>
      <w:proofErr w:type="spellStart"/>
      <w:r>
        <w:t>Ephrins</w:t>
      </w:r>
      <w:proofErr w:type="spellEnd"/>
      <w:r>
        <w:t xml:space="preserve"> associated with several different topographic maps</w:t>
      </w:r>
    </w:p>
    <w:p w14:paraId="3371A343" w14:textId="77777777" w:rsidR="0052645C" w:rsidRDefault="0052645C" w:rsidP="0052645C">
      <w:pPr>
        <w:pStyle w:val="NoSpacing"/>
        <w:ind w:left="720"/>
        <w:jc w:val="both"/>
      </w:pPr>
    </w:p>
    <w:p w14:paraId="7B7FF9B9" w14:textId="3EB56EE5" w:rsidR="00C925D1" w:rsidRDefault="00C925D1" w:rsidP="001965BB">
      <w:pPr>
        <w:pStyle w:val="NoSpacing"/>
        <w:numPr>
          <w:ilvl w:val="0"/>
          <w:numId w:val="6"/>
        </w:numPr>
        <w:jc w:val="both"/>
      </w:pPr>
      <w:r>
        <w:t>Understand the role of neureg</w:t>
      </w:r>
      <w:r w:rsidR="00731D96">
        <w:t>u</w:t>
      </w:r>
      <w:r>
        <w:t>lin, neurexins, and neuroligins in synaptogenesis</w:t>
      </w:r>
      <w:r w:rsidR="00407D45">
        <w:t xml:space="preserve">, and of </w:t>
      </w:r>
      <w:proofErr w:type="spellStart"/>
      <w:r w:rsidR="00407D45">
        <w:t>neurotrophins</w:t>
      </w:r>
      <w:proofErr w:type="spellEnd"/>
      <w:r w:rsidR="00407D45">
        <w:t xml:space="preserve"> in synapse survival</w:t>
      </w:r>
    </w:p>
    <w:p w14:paraId="2990FF15" w14:textId="77777777" w:rsidR="0052645C" w:rsidRDefault="0052645C" w:rsidP="0052645C">
      <w:pPr>
        <w:pStyle w:val="NoSpacing"/>
        <w:ind w:left="720"/>
        <w:jc w:val="both"/>
      </w:pPr>
    </w:p>
    <w:p w14:paraId="3A9695E1" w14:textId="54E516C6" w:rsidR="0052645C" w:rsidRDefault="00457C00" w:rsidP="0067623A">
      <w:pPr>
        <w:pStyle w:val="NoSpacing"/>
        <w:ind w:left="720"/>
        <w:jc w:val="both"/>
      </w:pPr>
      <w:proofErr w:type="spellStart"/>
      <w:r>
        <w:t>Neuregulin</w:t>
      </w:r>
      <w:proofErr w:type="spellEnd"/>
      <w:r>
        <w:t xml:space="preserve"> – </w:t>
      </w:r>
      <w:r w:rsidR="0067623A">
        <w:t>is one regu</w:t>
      </w:r>
      <w:r w:rsidR="0067623A">
        <w:t xml:space="preserve">lator of postsynaptic proteins - </w:t>
      </w:r>
      <w:r w:rsidR="0067623A">
        <w:t>Tra</w:t>
      </w:r>
      <w:r w:rsidR="0067623A">
        <w:t xml:space="preserve">nsmembrane protein expressed by presynaptic cell - </w:t>
      </w:r>
      <w:r w:rsidR="0067623A">
        <w:t>Nrg1</w:t>
      </w:r>
      <w:r w:rsidR="0067623A">
        <w:t xml:space="preserve"> cleaved on extracellular side - </w:t>
      </w:r>
      <w:r w:rsidR="0067623A">
        <w:t>Diffuses from pr</w:t>
      </w:r>
      <w:r w:rsidR="0067623A">
        <w:t xml:space="preserve">esynaptic to postsynaptic cell - </w:t>
      </w:r>
      <w:r w:rsidR="0067623A">
        <w:t xml:space="preserve">Binds </w:t>
      </w:r>
      <w:proofErr w:type="spellStart"/>
      <w:r w:rsidR="0067623A">
        <w:t>ErbB</w:t>
      </w:r>
      <w:proofErr w:type="spellEnd"/>
      <w:r w:rsidR="0067623A">
        <w:t xml:space="preserve"> family </w:t>
      </w:r>
      <w:r w:rsidR="0067623A">
        <w:t xml:space="preserve">receptors on postsynaptic cell - </w:t>
      </w:r>
      <w:r w:rsidR="0067623A">
        <w:t>Epiderma</w:t>
      </w:r>
      <w:r w:rsidR="0067623A">
        <w:t xml:space="preserve">l growth factor-like receptors - </w:t>
      </w:r>
      <w:r w:rsidR="0067623A">
        <w:t>Causes synthesis of neurotr</w:t>
      </w:r>
      <w:r w:rsidR="0067623A">
        <w:t xml:space="preserve">ansmitter receptors, promoting </w:t>
      </w:r>
      <w:r w:rsidR="0067623A">
        <w:t xml:space="preserve">synaptogenesis </w:t>
      </w:r>
      <w:r w:rsidR="0067623A">
        <w:cr/>
      </w:r>
    </w:p>
    <w:p w14:paraId="12E3046A" w14:textId="0477B4A3" w:rsidR="0067623A" w:rsidRDefault="0067623A" w:rsidP="0067623A">
      <w:pPr>
        <w:pStyle w:val="NoSpacing"/>
        <w:ind w:left="720"/>
        <w:jc w:val="both"/>
      </w:pPr>
      <w:r>
        <w:t>Physical attachment</w:t>
      </w:r>
      <w:r>
        <w:t xml:space="preserve"> between pre- and postsynaptic </w:t>
      </w:r>
      <w:r>
        <w:t>membranes mainly de</w:t>
      </w:r>
      <w:r>
        <w:t xml:space="preserve">pendent on binding between two </w:t>
      </w:r>
      <w:proofErr w:type="spellStart"/>
      <w:r>
        <w:t>amilies</w:t>
      </w:r>
      <w:proofErr w:type="spellEnd"/>
      <w:r>
        <w:t xml:space="preserve"> of adhesion molecules </w:t>
      </w:r>
      <w:r>
        <w:cr/>
      </w:r>
    </w:p>
    <w:p w14:paraId="0722BC38" w14:textId="74669208" w:rsidR="00457C00" w:rsidRDefault="00457C00" w:rsidP="0067623A">
      <w:pPr>
        <w:pStyle w:val="NoSpacing"/>
        <w:ind w:left="720"/>
        <w:jc w:val="both"/>
      </w:pPr>
      <w:proofErr w:type="spellStart"/>
      <w:r>
        <w:t>Neurexin</w:t>
      </w:r>
      <w:proofErr w:type="spellEnd"/>
      <w:r>
        <w:t xml:space="preserve"> – </w:t>
      </w:r>
      <w:r w:rsidR="0067623A">
        <w:t xml:space="preserve">Presynaptic membrane - </w:t>
      </w:r>
      <w:r w:rsidR="0067623A">
        <w:t>Help localize synaptic vesicles, dockin</w:t>
      </w:r>
      <w:r w:rsidR="0067623A">
        <w:t xml:space="preserve">g proteins and fusion </w:t>
      </w:r>
      <w:r w:rsidR="0067623A">
        <w:t xml:space="preserve">molecules </w:t>
      </w:r>
      <w:r w:rsidR="0067623A">
        <w:cr/>
      </w:r>
    </w:p>
    <w:p w14:paraId="30A871EB" w14:textId="39B94042" w:rsidR="00457C00" w:rsidRDefault="00457C00" w:rsidP="0067623A">
      <w:pPr>
        <w:pStyle w:val="NoSpacing"/>
        <w:ind w:left="720"/>
        <w:jc w:val="both"/>
      </w:pPr>
      <w:proofErr w:type="spellStart"/>
      <w:r>
        <w:t>Neuroligin</w:t>
      </w:r>
      <w:proofErr w:type="spellEnd"/>
      <w:r>
        <w:t xml:space="preserve"> – </w:t>
      </w:r>
      <w:r w:rsidR="0067623A">
        <w:t> </w:t>
      </w:r>
      <w:r w:rsidR="0067623A">
        <w:t xml:space="preserve"> Postsynaptic membrane -</w:t>
      </w:r>
      <w:r w:rsidR="0067623A">
        <w:t xml:space="preserve"> Help promote clustering of receptors and channels </w:t>
      </w:r>
      <w:r w:rsidR="0067623A">
        <w:cr/>
      </w:r>
    </w:p>
    <w:p w14:paraId="4403C631" w14:textId="05221D69" w:rsidR="0067623A" w:rsidRDefault="00457C00" w:rsidP="0067623A">
      <w:pPr>
        <w:pStyle w:val="NoSpacing"/>
        <w:ind w:left="720"/>
        <w:jc w:val="both"/>
      </w:pPr>
      <w:proofErr w:type="spellStart"/>
      <w:r>
        <w:t>Neurotrophins</w:t>
      </w:r>
      <w:proofErr w:type="spellEnd"/>
      <w:r>
        <w:t xml:space="preserve"> - </w:t>
      </w:r>
      <w:r w:rsidR="0067623A">
        <w:t xml:space="preserve"> Target cells release </w:t>
      </w:r>
      <w:r w:rsidR="0067623A">
        <w:t xml:space="preserve">diffusible signaling molecules </w:t>
      </w:r>
      <w:r w:rsidR="0067623A">
        <w:t>n</w:t>
      </w:r>
      <w:r w:rsidR="0067623A">
        <w:t xml:space="preserve">ecessary for neuronal survival. </w:t>
      </w:r>
      <w:r w:rsidR="0067623A">
        <w:t>In the absence of the t</w:t>
      </w:r>
      <w:r w:rsidR="0067623A">
        <w:t xml:space="preserve">argets, neurons do not survive. </w:t>
      </w:r>
      <w:proofErr w:type="spellStart"/>
      <w:r w:rsidR="0067623A">
        <w:t>Neurotrophins</w:t>
      </w:r>
      <w:proofErr w:type="spellEnd"/>
      <w:r w:rsidR="0067623A">
        <w:t xml:space="preserve"> regulate growth, differentiation and </w:t>
      </w:r>
    </w:p>
    <w:p w14:paraId="30A517DC" w14:textId="6201DC67" w:rsidR="0067623A" w:rsidRDefault="0067623A" w:rsidP="0067623A">
      <w:pPr>
        <w:pStyle w:val="NoSpacing"/>
        <w:ind w:left="720"/>
        <w:jc w:val="both"/>
      </w:pPr>
      <w:proofErr w:type="gramStart"/>
      <w:r>
        <w:t>survival</w:t>
      </w:r>
      <w:proofErr w:type="gramEnd"/>
      <w:r>
        <w:t xml:space="preserve"> of nea</w:t>
      </w:r>
      <w:r>
        <w:t xml:space="preserve">rby cells - </w:t>
      </w:r>
      <w:r>
        <w:t>Mainly pro</w:t>
      </w:r>
      <w:r>
        <w:t xml:space="preserve">duced by neurons (plus muscle) - </w:t>
      </w:r>
      <w:r>
        <w:t>2-3 times more ne</w:t>
      </w:r>
      <w:r>
        <w:t xml:space="preserve">rve cells are generated during development than are needed - </w:t>
      </w:r>
      <w:r>
        <w:t xml:space="preserve">Neuron survival competitive, based on </w:t>
      </w:r>
      <w:proofErr w:type="spellStart"/>
      <w:r>
        <w:t>neurotrophin</w:t>
      </w:r>
      <w:proofErr w:type="spellEnd"/>
      <w:r>
        <w:t xml:space="preserve"> </w:t>
      </w:r>
    </w:p>
    <w:p w14:paraId="000F9BCC" w14:textId="00328DD1" w:rsidR="00457C00" w:rsidRDefault="0067623A" w:rsidP="0067623A">
      <w:pPr>
        <w:pStyle w:val="NoSpacing"/>
        <w:ind w:left="720"/>
        <w:jc w:val="both"/>
      </w:pPr>
      <w:proofErr w:type="gramStart"/>
      <w:r>
        <w:t>availability</w:t>
      </w:r>
      <w:proofErr w:type="gramEnd"/>
      <w:r>
        <w:t xml:space="preserve"> -</w:t>
      </w:r>
      <w:r>
        <w:t xml:space="preserve"> Without </w:t>
      </w:r>
      <w:proofErr w:type="spellStart"/>
      <w:r>
        <w:t>neurotrophins</w:t>
      </w:r>
      <w:proofErr w:type="spellEnd"/>
      <w:r>
        <w:t>, neurons undergo apoptosis</w:t>
      </w:r>
    </w:p>
    <w:p w14:paraId="3E00BCFE" w14:textId="77777777" w:rsidR="0052645C" w:rsidRDefault="0052645C" w:rsidP="0052645C">
      <w:pPr>
        <w:pStyle w:val="NoSpacing"/>
        <w:ind w:left="720"/>
        <w:jc w:val="both"/>
      </w:pPr>
    </w:p>
    <w:p w14:paraId="779C3526" w14:textId="76D69B32" w:rsidR="00C925D1" w:rsidRDefault="00407D45" w:rsidP="001965BB">
      <w:pPr>
        <w:pStyle w:val="NoSpacing"/>
        <w:numPr>
          <w:ilvl w:val="0"/>
          <w:numId w:val="6"/>
        </w:numPr>
        <w:jc w:val="both"/>
      </w:pPr>
      <w:r>
        <w:t xml:space="preserve">Recognize the names of the 5 neurotrophins identified to date, and 3 other molecules that are not neurotrophins but which have </w:t>
      </w:r>
      <w:proofErr w:type="spellStart"/>
      <w:r>
        <w:t>neurotrophic</w:t>
      </w:r>
      <w:proofErr w:type="spellEnd"/>
      <w:r>
        <w:t xml:space="preserve"> properties</w:t>
      </w:r>
    </w:p>
    <w:p w14:paraId="3D5F3776" w14:textId="77777777" w:rsidR="0052645C" w:rsidRDefault="0052645C" w:rsidP="0052645C">
      <w:pPr>
        <w:pStyle w:val="NoSpacing"/>
        <w:ind w:left="720"/>
        <w:jc w:val="both"/>
      </w:pPr>
    </w:p>
    <w:p w14:paraId="1FD8728B" w14:textId="649A1D26" w:rsidR="0067623A" w:rsidRDefault="0067623A" w:rsidP="0067623A">
      <w:pPr>
        <w:pStyle w:val="NoSpacing"/>
        <w:ind w:left="720"/>
        <w:jc w:val="both"/>
      </w:pPr>
      <w:r>
        <w:t xml:space="preserve">NGF (Nerve Growth Factor) </w:t>
      </w:r>
    </w:p>
    <w:p w14:paraId="4DAEFFE8" w14:textId="7C3050D6" w:rsidR="0067623A" w:rsidRDefault="0067623A" w:rsidP="0067623A">
      <w:pPr>
        <w:pStyle w:val="NoSpacing"/>
        <w:ind w:left="720"/>
        <w:jc w:val="both"/>
      </w:pPr>
      <w:r>
        <w:t xml:space="preserve">BDNF (Brain-Derived </w:t>
      </w:r>
      <w:proofErr w:type="spellStart"/>
      <w:r>
        <w:t>Neurotrophic</w:t>
      </w:r>
      <w:proofErr w:type="spellEnd"/>
      <w:r>
        <w:t xml:space="preserve"> Factor) </w:t>
      </w:r>
    </w:p>
    <w:p w14:paraId="4D9C5713" w14:textId="1D382956" w:rsidR="0067623A" w:rsidRDefault="0067623A" w:rsidP="0067623A">
      <w:pPr>
        <w:pStyle w:val="NoSpacing"/>
        <w:ind w:left="720"/>
        <w:jc w:val="both"/>
      </w:pPr>
      <w:r>
        <w:t xml:space="preserve">NT-3 (Neurotrophin-3) </w:t>
      </w:r>
    </w:p>
    <w:p w14:paraId="01C54E0C" w14:textId="2DA2DF5B" w:rsidR="0067623A" w:rsidRDefault="0067623A" w:rsidP="0067623A">
      <w:pPr>
        <w:pStyle w:val="NoSpacing"/>
        <w:ind w:left="720"/>
        <w:jc w:val="both"/>
      </w:pPr>
      <w:r>
        <w:t xml:space="preserve">NT-4 (Neurotrophin-4) </w:t>
      </w:r>
    </w:p>
    <w:p w14:paraId="08DF85E2" w14:textId="62DA7DF7" w:rsidR="0052645C" w:rsidRDefault="0067623A" w:rsidP="0067623A">
      <w:pPr>
        <w:pStyle w:val="NoSpacing"/>
        <w:ind w:left="720"/>
        <w:jc w:val="both"/>
      </w:pPr>
      <w:r>
        <w:t>NT-5 (Neurotrophin-5)</w:t>
      </w:r>
    </w:p>
    <w:p w14:paraId="731F6A9B" w14:textId="77777777" w:rsidR="0067623A" w:rsidRDefault="0067623A" w:rsidP="0067623A">
      <w:pPr>
        <w:pStyle w:val="NoSpacing"/>
        <w:ind w:left="720"/>
        <w:jc w:val="both"/>
      </w:pPr>
    </w:p>
    <w:p w14:paraId="4C4D046A" w14:textId="50B149B3" w:rsidR="0067623A" w:rsidRDefault="0067623A" w:rsidP="0067623A">
      <w:pPr>
        <w:pStyle w:val="NoSpacing"/>
        <w:ind w:left="720"/>
        <w:jc w:val="both"/>
      </w:pPr>
      <w:r>
        <w:t>CNTF</w:t>
      </w:r>
      <w:r>
        <w:t xml:space="preserve"> (</w:t>
      </w:r>
      <w:proofErr w:type="spellStart"/>
      <w:r>
        <w:t>Ciliary</w:t>
      </w:r>
      <w:proofErr w:type="spellEnd"/>
      <w:r>
        <w:t xml:space="preserve"> </w:t>
      </w:r>
      <w:proofErr w:type="spellStart"/>
      <w:r>
        <w:t>neurotrophic</w:t>
      </w:r>
      <w:proofErr w:type="spellEnd"/>
      <w:r>
        <w:t xml:space="preserve"> factor) - </w:t>
      </w:r>
      <w:r>
        <w:t xml:space="preserve">Cytokine </w:t>
      </w:r>
    </w:p>
    <w:p w14:paraId="7ADE40FB" w14:textId="157B6043" w:rsidR="0067623A" w:rsidRDefault="0067623A" w:rsidP="0067623A">
      <w:pPr>
        <w:pStyle w:val="NoSpacing"/>
        <w:ind w:left="720"/>
        <w:jc w:val="both"/>
      </w:pPr>
      <w:r>
        <w:t>LIF</w:t>
      </w:r>
      <w:r>
        <w:t xml:space="preserve"> (</w:t>
      </w:r>
      <w:proofErr w:type="spellStart"/>
      <w:r>
        <w:t>Leukaemia</w:t>
      </w:r>
      <w:proofErr w:type="spellEnd"/>
      <w:r>
        <w:t xml:space="preserve"> inhibitory factor) - </w:t>
      </w:r>
      <w:r>
        <w:t xml:space="preserve">Cytokine </w:t>
      </w:r>
    </w:p>
    <w:p w14:paraId="1749C282" w14:textId="44FF6A16" w:rsidR="0067623A" w:rsidRDefault="0067623A" w:rsidP="0067623A">
      <w:pPr>
        <w:pStyle w:val="NoSpacing"/>
        <w:ind w:left="720"/>
        <w:jc w:val="both"/>
      </w:pPr>
      <w:r>
        <w:t>GDNF (Glia</w:t>
      </w:r>
      <w:r>
        <w:t xml:space="preserve">l-derived </w:t>
      </w:r>
      <w:proofErr w:type="spellStart"/>
      <w:r>
        <w:t>neurotrophic</w:t>
      </w:r>
      <w:proofErr w:type="spellEnd"/>
      <w:r>
        <w:t xml:space="preserve"> factor) - </w:t>
      </w:r>
      <w:r>
        <w:t>Derived from glia, not neurons or their targets</w:t>
      </w:r>
    </w:p>
    <w:p w14:paraId="021FE4AE" w14:textId="77777777" w:rsidR="0052645C" w:rsidRDefault="0052645C" w:rsidP="0052645C">
      <w:pPr>
        <w:pStyle w:val="NoSpacing"/>
        <w:ind w:left="720"/>
        <w:jc w:val="both"/>
      </w:pPr>
    </w:p>
    <w:p w14:paraId="159597CD" w14:textId="46AAAEC6" w:rsidR="0067623A" w:rsidRDefault="00E67BE3" w:rsidP="0067623A">
      <w:pPr>
        <w:pStyle w:val="NoSpacing"/>
        <w:numPr>
          <w:ilvl w:val="0"/>
          <w:numId w:val="6"/>
        </w:numPr>
        <w:jc w:val="both"/>
      </w:pPr>
      <w:r>
        <w:t>Recognize the names of</w:t>
      </w:r>
      <w:r w:rsidR="00407D45">
        <w:t xml:space="preserve"> 4 receptors to which </w:t>
      </w:r>
      <w:proofErr w:type="spellStart"/>
      <w:r w:rsidR="00407D45">
        <w:t>neurotrophins</w:t>
      </w:r>
      <w:proofErr w:type="spellEnd"/>
      <w:r w:rsidR="00407D45">
        <w:t xml:space="preserve"> bind</w:t>
      </w:r>
    </w:p>
    <w:p w14:paraId="1CFFBFBE" w14:textId="77777777" w:rsidR="0067623A" w:rsidRDefault="0067623A" w:rsidP="0067623A">
      <w:pPr>
        <w:pStyle w:val="NoSpacing"/>
        <w:ind w:left="720"/>
        <w:jc w:val="both"/>
      </w:pPr>
    </w:p>
    <w:p w14:paraId="1F9B2C7E" w14:textId="77777777" w:rsidR="0067623A" w:rsidRDefault="0067623A" w:rsidP="0067623A">
      <w:pPr>
        <w:pStyle w:val="NoSpacing"/>
        <w:ind w:left="720"/>
        <w:jc w:val="both"/>
      </w:pPr>
      <w:r>
        <w:t xml:space="preserve">P75, </w:t>
      </w:r>
      <w:proofErr w:type="spellStart"/>
      <w:r>
        <w:t>trkA</w:t>
      </w:r>
      <w:proofErr w:type="spellEnd"/>
      <w:r>
        <w:t xml:space="preserve">, </w:t>
      </w:r>
      <w:proofErr w:type="spellStart"/>
      <w:r>
        <w:t>trkB</w:t>
      </w:r>
      <w:proofErr w:type="spellEnd"/>
      <w:r>
        <w:t xml:space="preserve">, </w:t>
      </w:r>
      <w:proofErr w:type="spellStart"/>
      <w:r>
        <w:t>trkC</w:t>
      </w:r>
      <w:proofErr w:type="spellEnd"/>
    </w:p>
    <w:p w14:paraId="1A6B9F63" w14:textId="1F06A69B" w:rsidR="0067623A" w:rsidRDefault="0067623A" w:rsidP="0067623A">
      <w:pPr>
        <w:pStyle w:val="NoSpacing"/>
        <w:ind w:left="720"/>
        <w:jc w:val="both"/>
      </w:pPr>
      <w:bookmarkStart w:id="0" w:name="_GoBack"/>
      <w:bookmarkEnd w:id="0"/>
      <w:r>
        <w:t xml:space="preserve"> </w:t>
      </w:r>
    </w:p>
    <w:sectPr w:rsidR="0067623A" w:rsidSect="00A94F0C">
      <w:pgSz w:w="12240" w:h="15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3D0C"/>
    <w:multiLevelType w:val="hybridMultilevel"/>
    <w:tmpl w:val="5BA42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FC7E63"/>
    <w:multiLevelType w:val="hybridMultilevel"/>
    <w:tmpl w:val="D11A8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FB0567"/>
    <w:multiLevelType w:val="hybridMultilevel"/>
    <w:tmpl w:val="06844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5518C0"/>
    <w:multiLevelType w:val="hybridMultilevel"/>
    <w:tmpl w:val="48AC4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702"/>
    <w:rsid w:val="00022432"/>
    <w:rsid w:val="000666AA"/>
    <w:rsid w:val="00070B95"/>
    <w:rsid w:val="00092ABA"/>
    <w:rsid w:val="00092DD7"/>
    <w:rsid w:val="0009330C"/>
    <w:rsid w:val="00130F44"/>
    <w:rsid w:val="00157F18"/>
    <w:rsid w:val="00164396"/>
    <w:rsid w:val="001869BD"/>
    <w:rsid w:val="001965BB"/>
    <w:rsid w:val="001B7E60"/>
    <w:rsid w:val="001F53E0"/>
    <w:rsid w:val="00215989"/>
    <w:rsid w:val="002250E6"/>
    <w:rsid w:val="00246A0F"/>
    <w:rsid w:val="002834BB"/>
    <w:rsid w:val="002E773D"/>
    <w:rsid w:val="00300641"/>
    <w:rsid w:val="00370110"/>
    <w:rsid w:val="00375518"/>
    <w:rsid w:val="00380190"/>
    <w:rsid w:val="0038284C"/>
    <w:rsid w:val="003A1BFD"/>
    <w:rsid w:val="003C23BC"/>
    <w:rsid w:val="003E2F5A"/>
    <w:rsid w:val="003F64D0"/>
    <w:rsid w:val="00407D45"/>
    <w:rsid w:val="00457C00"/>
    <w:rsid w:val="00464E3E"/>
    <w:rsid w:val="004E3E47"/>
    <w:rsid w:val="0050648E"/>
    <w:rsid w:val="00512A7C"/>
    <w:rsid w:val="0052645C"/>
    <w:rsid w:val="00527A86"/>
    <w:rsid w:val="005343C1"/>
    <w:rsid w:val="00545CE4"/>
    <w:rsid w:val="005C3E8B"/>
    <w:rsid w:val="005C4702"/>
    <w:rsid w:val="005D567A"/>
    <w:rsid w:val="005E22FC"/>
    <w:rsid w:val="00665687"/>
    <w:rsid w:val="00672973"/>
    <w:rsid w:val="0067623A"/>
    <w:rsid w:val="00692C84"/>
    <w:rsid w:val="006E380B"/>
    <w:rsid w:val="006E61BA"/>
    <w:rsid w:val="007068AF"/>
    <w:rsid w:val="00723DB0"/>
    <w:rsid w:val="00731D96"/>
    <w:rsid w:val="00733B91"/>
    <w:rsid w:val="00752736"/>
    <w:rsid w:val="007730C5"/>
    <w:rsid w:val="00795EA3"/>
    <w:rsid w:val="007C2AEC"/>
    <w:rsid w:val="007C53D0"/>
    <w:rsid w:val="007C575D"/>
    <w:rsid w:val="007E75B7"/>
    <w:rsid w:val="007F28A9"/>
    <w:rsid w:val="00800A1F"/>
    <w:rsid w:val="008130BC"/>
    <w:rsid w:val="00821148"/>
    <w:rsid w:val="008268A1"/>
    <w:rsid w:val="0089403B"/>
    <w:rsid w:val="008A4AD2"/>
    <w:rsid w:val="008A503C"/>
    <w:rsid w:val="008C636C"/>
    <w:rsid w:val="008D13C3"/>
    <w:rsid w:val="008F0F04"/>
    <w:rsid w:val="00903A56"/>
    <w:rsid w:val="00906E58"/>
    <w:rsid w:val="00931C41"/>
    <w:rsid w:val="00932F0B"/>
    <w:rsid w:val="009B6870"/>
    <w:rsid w:val="009C3B1A"/>
    <w:rsid w:val="00A30CB9"/>
    <w:rsid w:val="00A500E5"/>
    <w:rsid w:val="00A52D11"/>
    <w:rsid w:val="00A62681"/>
    <w:rsid w:val="00A77719"/>
    <w:rsid w:val="00A94F0C"/>
    <w:rsid w:val="00AF3F04"/>
    <w:rsid w:val="00B262E1"/>
    <w:rsid w:val="00B56E42"/>
    <w:rsid w:val="00B7735A"/>
    <w:rsid w:val="00B968D4"/>
    <w:rsid w:val="00BB5EF1"/>
    <w:rsid w:val="00BB71DA"/>
    <w:rsid w:val="00BF3863"/>
    <w:rsid w:val="00C35327"/>
    <w:rsid w:val="00C55D52"/>
    <w:rsid w:val="00C801F2"/>
    <w:rsid w:val="00C90A22"/>
    <w:rsid w:val="00C925D1"/>
    <w:rsid w:val="00D22D88"/>
    <w:rsid w:val="00D37047"/>
    <w:rsid w:val="00D559FB"/>
    <w:rsid w:val="00DC49DD"/>
    <w:rsid w:val="00DC771B"/>
    <w:rsid w:val="00DE7E4E"/>
    <w:rsid w:val="00E105A4"/>
    <w:rsid w:val="00E67BE3"/>
    <w:rsid w:val="00E733C8"/>
    <w:rsid w:val="00EA150E"/>
    <w:rsid w:val="00EC12AB"/>
    <w:rsid w:val="00EF1400"/>
    <w:rsid w:val="00F85103"/>
    <w:rsid w:val="00FB526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85DA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BB"/>
  </w:style>
  <w:style w:type="paragraph" w:styleId="Heading1">
    <w:name w:val="heading 1"/>
    <w:basedOn w:val="Normal"/>
    <w:next w:val="Normal"/>
    <w:link w:val="Heading1Char"/>
    <w:uiPriority w:val="9"/>
    <w:qFormat/>
    <w:rsid w:val="002834B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4B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34B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34B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34B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4B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4B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4B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4B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4BB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834BB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834BB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834BB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34BB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4B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4B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4BB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4BB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2834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34B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4BB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4BB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4BB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2834BB"/>
    <w:rPr>
      <w:b/>
      <w:bCs/>
    </w:rPr>
  </w:style>
  <w:style w:type="character" w:styleId="Emphasis">
    <w:name w:val="Emphasis"/>
    <w:uiPriority w:val="20"/>
    <w:qFormat/>
    <w:rsid w:val="002834BB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2834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34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34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34B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4B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4BB"/>
    <w:rPr>
      <w:i/>
      <w:iCs/>
    </w:rPr>
  </w:style>
  <w:style w:type="character" w:styleId="SubtleEmphasis">
    <w:name w:val="Subtle Emphasis"/>
    <w:uiPriority w:val="19"/>
    <w:qFormat/>
    <w:rsid w:val="002834BB"/>
    <w:rPr>
      <w:i/>
      <w:iCs/>
    </w:rPr>
  </w:style>
  <w:style w:type="character" w:styleId="IntenseEmphasis">
    <w:name w:val="Intense Emphasis"/>
    <w:uiPriority w:val="21"/>
    <w:qFormat/>
    <w:rsid w:val="002834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34BB"/>
    <w:rPr>
      <w:smallCaps/>
    </w:rPr>
  </w:style>
  <w:style w:type="character" w:styleId="IntenseReference">
    <w:name w:val="Intense Reference"/>
    <w:uiPriority w:val="32"/>
    <w:qFormat/>
    <w:rsid w:val="002834BB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2834B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BB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34BB"/>
  </w:style>
  <w:style w:type="paragraph" w:customStyle="1" w:styleId="PersonalName">
    <w:name w:val="Personal Name"/>
    <w:basedOn w:val="Title"/>
    <w:rsid w:val="002834BB"/>
    <w:rPr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BB"/>
  </w:style>
  <w:style w:type="paragraph" w:styleId="Heading1">
    <w:name w:val="heading 1"/>
    <w:basedOn w:val="Normal"/>
    <w:next w:val="Normal"/>
    <w:link w:val="Heading1Char"/>
    <w:uiPriority w:val="9"/>
    <w:qFormat/>
    <w:rsid w:val="002834B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4B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34B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34B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34B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4B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4B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4B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4B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4BB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834BB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834BB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834BB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34BB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4B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4B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4BB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4BB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2834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34B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4BB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4BB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4BB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2834BB"/>
    <w:rPr>
      <w:b/>
      <w:bCs/>
    </w:rPr>
  </w:style>
  <w:style w:type="character" w:styleId="Emphasis">
    <w:name w:val="Emphasis"/>
    <w:uiPriority w:val="20"/>
    <w:qFormat/>
    <w:rsid w:val="002834BB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2834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34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34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34B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4B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4BB"/>
    <w:rPr>
      <w:i/>
      <w:iCs/>
    </w:rPr>
  </w:style>
  <w:style w:type="character" w:styleId="SubtleEmphasis">
    <w:name w:val="Subtle Emphasis"/>
    <w:uiPriority w:val="19"/>
    <w:qFormat/>
    <w:rsid w:val="002834BB"/>
    <w:rPr>
      <w:i/>
      <w:iCs/>
    </w:rPr>
  </w:style>
  <w:style w:type="character" w:styleId="IntenseEmphasis">
    <w:name w:val="Intense Emphasis"/>
    <w:uiPriority w:val="21"/>
    <w:qFormat/>
    <w:rsid w:val="002834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34BB"/>
    <w:rPr>
      <w:smallCaps/>
    </w:rPr>
  </w:style>
  <w:style w:type="character" w:styleId="IntenseReference">
    <w:name w:val="Intense Reference"/>
    <w:uiPriority w:val="32"/>
    <w:qFormat/>
    <w:rsid w:val="002834BB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2834B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BB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34BB"/>
  </w:style>
  <w:style w:type="paragraph" w:customStyle="1" w:styleId="PersonalName">
    <w:name w:val="Personal Name"/>
    <w:basedOn w:val="Title"/>
    <w:rsid w:val="002834BB"/>
    <w:rPr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8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54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Stead</dc:creator>
  <cp:keywords/>
  <dc:description/>
  <cp:lastModifiedBy>owner</cp:lastModifiedBy>
  <cp:revision>26</cp:revision>
  <dcterms:created xsi:type="dcterms:W3CDTF">2013-07-22T17:53:00Z</dcterms:created>
  <dcterms:modified xsi:type="dcterms:W3CDTF">2014-02-28T04:54:00Z</dcterms:modified>
</cp:coreProperties>
</file>