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E4F" w:rsidRPr="00562C95" w:rsidRDefault="00470854" w:rsidP="00562C95">
      <w:pPr>
        <w:rPr>
          <w:sz w:val="36"/>
        </w:rPr>
      </w:pPr>
      <w:bookmarkStart w:id="0" w:name="_GoBack"/>
      <w:bookmarkEnd w:id="0"/>
      <w:r w:rsidRPr="00562C95">
        <w:rPr>
          <w:sz w:val="36"/>
        </w:rPr>
        <w:t>Sexual Offenders</w:t>
      </w:r>
    </w:p>
    <w:p w:rsidR="003E1E4F" w:rsidRPr="00562C95" w:rsidRDefault="003E1E4F" w:rsidP="00562C95">
      <w:pPr>
        <w:ind w:firstLine="60"/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Scope of Sexual Offending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Estimates of sexual offending come from two main sources: surveys of the public and police reports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Survey the population about victimization experiences in the General Social Survey (GSS) on Victimization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In a 2005 study, approx. 512200 people in Canada  reported being sexually assaulted during the last 12 months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Few of these offences were reported to the police  (less  than 10%)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Reporting rate was slightly higher with violent sexual attacks (22%)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Reasons for not reporting: "felt it was not important enough", "incident was dealt with in another way", "felt it was a personal matter", "did not want to get involved with the police"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Another source of information about the scope of sex offending in Canada is the Uniform Crime Reporting (UCR)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Reports on the incidence of crimes reported to police in a given year and some of the characteristics of those crimes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Includes victims of all ages -&gt; (GSS) only more than 14 yrs old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In 2007, UCR found that 73 sexual offences were reported per 100,000 (24,200 incidences of sexual offences)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No evidence that sexual offending is on the rise, neither GSS or UCR found data on this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Women and girls are more likely to be victims than men and boys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Young people are at a greater risk (GSS found that most victims were aged 15 to 24)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UCR found men are more often the offenders in sexual crime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Children are more often victimized by family members, adolescents and adults more likely victimized by acquaintances or friends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Sexual offences account for 1% of offences that appear in front of the court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i/>
          <w:iCs/>
          <w:szCs w:val="22"/>
        </w:rPr>
        <w:t>Federal Sex Offenders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14% of all federal inmates population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Highly represented in federal pens.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i/>
          <w:iCs/>
          <w:szCs w:val="22"/>
        </w:rPr>
        <w:t>Child Sexual Abuse in Catholic Church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Year when alleged abuse began: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Increases through 1950s, peaks late 1960s up until around 1980. Dramatic drop from 1980s until 2002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Year when alleged abuse reported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Negligible reports in 50s-70s - 5x in 1980s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i/>
          <w:iCs/>
          <w:szCs w:val="22"/>
        </w:rPr>
        <w:t>Child Sexual Abuse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1990-2004, sexual abuse substantiations down 49%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At least two self-report victimization surveys with children show decreases in sexual victimization in the 1990s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Jones &amp; </w:t>
      </w:r>
      <w:proofErr w:type="spellStart"/>
      <w:r w:rsidRPr="00562C95">
        <w:rPr>
          <w:rFonts w:eastAsia="Times New Roman"/>
          <w:szCs w:val="22"/>
        </w:rPr>
        <w:t>Finkelhor</w:t>
      </w:r>
      <w:proofErr w:type="spellEnd"/>
      <w:r w:rsidRPr="00562C95">
        <w:rPr>
          <w:rFonts w:eastAsia="Times New Roman"/>
          <w:szCs w:val="22"/>
        </w:rPr>
        <w:t>, 2006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Declines in physical abuse substantiations, sexual assault victimization among teens, other crimes victimization among teens, </w:t>
      </w:r>
      <w:proofErr w:type="spellStart"/>
      <w:r w:rsidRPr="00562C95">
        <w:rPr>
          <w:rFonts w:eastAsia="Times New Roman"/>
          <w:szCs w:val="22"/>
        </w:rPr>
        <w:t>juvenille</w:t>
      </w:r>
      <w:proofErr w:type="spellEnd"/>
      <w:r w:rsidRPr="00562C95">
        <w:rPr>
          <w:rFonts w:eastAsia="Times New Roman"/>
          <w:szCs w:val="22"/>
        </w:rPr>
        <w:t xml:space="preserve"> homicides and domestic violence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Jones &amp; </w:t>
      </w:r>
      <w:proofErr w:type="spellStart"/>
      <w:r w:rsidRPr="00562C95">
        <w:rPr>
          <w:rFonts w:eastAsia="Times New Roman"/>
          <w:szCs w:val="22"/>
        </w:rPr>
        <w:t>Finkelhor</w:t>
      </w:r>
      <w:proofErr w:type="spellEnd"/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Decline in teen suicide, running away, juvenile delinquency, and teen pregnancy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Consequences for Victims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Physical injury occurs in relatively few sexual offences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Negative emotional reactions such as : anger (24%), confusion and frustration (20%), shock and disbelief (16%), annoyance (16%), fear (15%)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Negative outcomes: STDs and pregnancy, PTSD, depression and sexual disturbances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proofErr w:type="spellStart"/>
      <w:r w:rsidRPr="00562C95">
        <w:rPr>
          <w:b/>
          <w:bCs/>
          <w:szCs w:val="22"/>
        </w:rPr>
        <w:t>Paraphilias</w:t>
      </w:r>
      <w:proofErr w:type="spellEnd"/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Definition: Are recurrent, intense sexually arousing fantasies, sexual urges, or behaviours generally involving 1) non-human objects, 2) the suffering or humiliation of oneself or one's partner, 3) children or other no consenting persons that occur over a period of at least 6 months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Not all involve illegal behaviour, but can manifest as sexual offending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i/>
          <w:iCs/>
          <w:szCs w:val="22"/>
        </w:rPr>
        <w:t xml:space="preserve">Pedophilia </w:t>
      </w:r>
      <w:r w:rsidRPr="00562C95">
        <w:rPr>
          <w:szCs w:val="22"/>
        </w:rPr>
        <w:t xml:space="preserve">generally refers to a sexual offence for children who have not begun puberty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Pedophilia and child molester are not the same thing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Some adults who sexually abuse prepubescent children are not pedophiles and some pedophiles do not sexually abuse children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Pedophilia may be result of malfunction in developing brain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 xml:space="preserve">Heterogeneity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Offender Age (young, elderly) - varies greatly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Victim Type (age, gender) - many ages, desist as get older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Victim Relationship (stranger, related)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Competence (cognitive impaired, socially skilled) - varies (Paul Bernardo)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Work history (unemployed, professionals)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Date of offence (historical recent)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Degree of violence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szCs w:val="22"/>
        </w:rPr>
      </w:pPr>
      <w:r w:rsidRPr="00562C95">
        <w:rPr>
          <w:szCs w:val="22"/>
        </w:rPr>
        <w:t>** VAST MAJORITY OF SEX OFFENDERS ARE MALE (ONLY 5% OF FEMALE OFFENDERS)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Types of Sex Offenders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Rapist: adults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Extra familial Child Molester: unrelated children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Intra familial Child molester: only related children (</w:t>
      </w:r>
      <w:proofErr w:type="spellStart"/>
      <w:r w:rsidRPr="00562C95">
        <w:rPr>
          <w:rFonts w:eastAsia="Times New Roman"/>
          <w:szCs w:val="22"/>
        </w:rPr>
        <w:t>a.k.a</w:t>
      </w:r>
      <w:proofErr w:type="spellEnd"/>
      <w:r w:rsidRPr="00562C95">
        <w:rPr>
          <w:rFonts w:eastAsia="Times New Roman"/>
          <w:szCs w:val="22"/>
        </w:rPr>
        <w:t xml:space="preserve"> incest offenders)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Non contact offenders: exhibitionists, voyeurs </w:t>
      </w:r>
    </w:p>
    <w:p w:rsidR="003E1E4F" w:rsidRPr="00562C95" w:rsidRDefault="003E1E4F" w:rsidP="00562C95">
      <w:pPr>
        <w:ind w:firstLine="80"/>
        <w:rPr>
          <w:sz w:val="32"/>
          <w:szCs w:val="22"/>
        </w:rPr>
      </w:pPr>
    </w:p>
    <w:p w:rsidR="003E1E4F" w:rsidRPr="00562C95" w:rsidRDefault="00470854" w:rsidP="00562C95">
      <w:pPr>
        <w:rPr>
          <w:sz w:val="32"/>
          <w:szCs w:val="22"/>
        </w:rPr>
      </w:pPr>
      <w:r w:rsidRPr="00562C95">
        <w:rPr>
          <w:bCs/>
          <w:sz w:val="32"/>
          <w:szCs w:val="22"/>
        </w:rPr>
        <w:t xml:space="preserve">Explaining Sex Offending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proofErr w:type="spellStart"/>
      <w:r w:rsidRPr="00562C95">
        <w:rPr>
          <w:b/>
          <w:bCs/>
          <w:szCs w:val="22"/>
        </w:rPr>
        <w:t>Finkelhor's</w:t>
      </w:r>
      <w:proofErr w:type="spellEnd"/>
      <w:r w:rsidRPr="00562C95">
        <w:rPr>
          <w:b/>
          <w:bCs/>
          <w:szCs w:val="22"/>
        </w:rPr>
        <w:t xml:space="preserve"> Model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4 underlying factors: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i/>
          <w:iCs/>
          <w:szCs w:val="22"/>
        </w:rPr>
        <w:t xml:space="preserve">Emotional Congruence </w:t>
      </w:r>
      <w:r w:rsidRPr="00562C95">
        <w:rPr>
          <w:rFonts w:eastAsia="Times New Roman"/>
          <w:szCs w:val="22"/>
        </w:rPr>
        <w:t>refers to a "fit" between the adult's emotional needs and the child's characteristics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An individual may find sexual contact with a child emotionally gratifying because he or she is psychologically immature and views him or herself as a child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This alone wouldn't lead to sexual abuse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i/>
          <w:iCs/>
          <w:szCs w:val="22"/>
        </w:rPr>
        <w:t xml:space="preserve">Sexual Arousal </w:t>
      </w:r>
      <w:r w:rsidRPr="00562C95">
        <w:rPr>
          <w:rFonts w:eastAsia="Times New Roman"/>
          <w:szCs w:val="22"/>
        </w:rPr>
        <w:t>to the prospect of sexual contact with a child, must be some at least some arousal to children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i/>
          <w:iCs/>
          <w:szCs w:val="22"/>
        </w:rPr>
        <w:t xml:space="preserve">Blockage </w:t>
      </w:r>
      <w:r w:rsidRPr="00562C95">
        <w:rPr>
          <w:rFonts w:eastAsia="Times New Roman"/>
          <w:szCs w:val="22"/>
        </w:rPr>
        <w:t xml:space="preserve">refers to the idea that some people may be blocked from meeting their sexual and emotional needs in </w:t>
      </w:r>
      <w:proofErr w:type="spellStart"/>
      <w:r w:rsidRPr="00562C95">
        <w:rPr>
          <w:rFonts w:eastAsia="Times New Roman"/>
          <w:szCs w:val="22"/>
        </w:rPr>
        <w:t>prosocial</w:t>
      </w:r>
      <w:proofErr w:type="spellEnd"/>
      <w:r w:rsidRPr="00562C95">
        <w:rPr>
          <w:rFonts w:eastAsia="Times New Roman"/>
          <w:szCs w:val="22"/>
        </w:rPr>
        <w:t xml:space="preserve"> (consenting sexual contact with adults)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May occur because of social anxiety, social skills deficits, problems in a current romantic relationship, or repressive believes about sexual norms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proofErr w:type="spellStart"/>
      <w:r w:rsidRPr="00562C95">
        <w:rPr>
          <w:rFonts w:eastAsia="Times New Roman"/>
          <w:i/>
          <w:iCs/>
          <w:szCs w:val="22"/>
        </w:rPr>
        <w:t>Disinhibition</w:t>
      </w:r>
      <w:proofErr w:type="spellEnd"/>
      <w:r w:rsidRPr="00562C95">
        <w:rPr>
          <w:rFonts w:eastAsia="Times New Roman"/>
          <w:i/>
          <w:iCs/>
          <w:szCs w:val="22"/>
        </w:rPr>
        <w:t xml:space="preserve"> </w:t>
      </w:r>
      <w:r w:rsidRPr="00562C95">
        <w:rPr>
          <w:rFonts w:eastAsia="Times New Roman"/>
          <w:szCs w:val="22"/>
        </w:rPr>
        <w:t xml:space="preserve">refers to the fact that inhibitions against child sexual abuse are either circumvented or are absent to allow one to act on his or her sexual interest in children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Occurs because of personality, situational or cultural factors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Not all 4 factors need to be present for sexual abuse to occur, instead t hey work together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 xml:space="preserve">Integrated Theory of </w:t>
      </w:r>
      <w:proofErr w:type="spellStart"/>
      <w:r w:rsidRPr="00562C95">
        <w:rPr>
          <w:b/>
          <w:bCs/>
          <w:szCs w:val="22"/>
        </w:rPr>
        <w:t>Etiology</w:t>
      </w:r>
      <w:proofErr w:type="spellEnd"/>
      <w:r w:rsidRPr="00562C95">
        <w:rPr>
          <w:b/>
          <w:bCs/>
          <w:szCs w:val="22"/>
        </w:rPr>
        <w:t xml:space="preserve"> of Sexual Offending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Marshall and </w:t>
      </w:r>
      <w:proofErr w:type="spellStart"/>
      <w:r w:rsidRPr="00562C95">
        <w:rPr>
          <w:rFonts w:eastAsia="Times New Roman"/>
          <w:szCs w:val="22"/>
        </w:rPr>
        <w:t>Barbaree</w:t>
      </w:r>
      <w:proofErr w:type="spellEnd"/>
      <w:r w:rsidRPr="00562C95">
        <w:rPr>
          <w:rFonts w:eastAsia="Times New Roman"/>
          <w:szCs w:val="22"/>
        </w:rPr>
        <w:t xml:space="preserve"> proposed a </w:t>
      </w:r>
      <w:proofErr w:type="spellStart"/>
      <w:r w:rsidRPr="00562C95">
        <w:rPr>
          <w:rFonts w:eastAsia="Times New Roman"/>
          <w:szCs w:val="22"/>
        </w:rPr>
        <w:t>biopsychosocial</w:t>
      </w:r>
      <w:proofErr w:type="spellEnd"/>
      <w:r w:rsidRPr="00562C95">
        <w:rPr>
          <w:rFonts w:eastAsia="Times New Roman"/>
          <w:szCs w:val="22"/>
        </w:rPr>
        <w:t xml:space="preserve"> explanation of sexual offending against adults or children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Biological -&gt; fusion of aggression and sex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Negative childhood experiences, such as abuse and neglect from caregivers lead to insecure childhood attachment and provide models of aggressive and self-centred antisocial behaviour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Socio-cultural messages and situational factors may interact with vulnerable predisposition to increase or decrease the likelihood of sexual offending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Transitory situational factors also interact with pre dispositions and can either inhibit or facilitate sexual aggression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All of these are thought to interact with one another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Quadripartite Model of Sexual Aggression against Adults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Four factors: Physiological sexual arousal, cognitions that justify sexual aggression, affective </w:t>
      </w:r>
      <w:proofErr w:type="spellStart"/>
      <w:r w:rsidRPr="00562C95">
        <w:rPr>
          <w:rFonts w:eastAsia="Times New Roman"/>
          <w:szCs w:val="22"/>
        </w:rPr>
        <w:t>dyscontrol</w:t>
      </w:r>
      <w:proofErr w:type="spellEnd"/>
      <w:r w:rsidRPr="00562C95">
        <w:rPr>
          <w:rFonts w:eastAsia="Times New Roman"/>
          <w:szCs w:val="22"/>
        </w:rPr>
        <w:t>, and personality problems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Sexual arousal to rape or generally high levels of sexual arousal are thought to increase the likelihood of rape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Affective </w:t>
      </w:r>
      <w:proofErr w:type="spellStart"/>
      <w:r w:rsidRPr="00562C95">
        <w:rPr>
          <w:rFonts w:eastAsia="Times New Roman"/>
          <w:szCs w:val="22"/>
        </w:rPr>
        <w:t>dyscontrol</w:t>
      </w:r>
      <w:proofErr w:type="spellEnd"/>
      <w:r w:rsidRPr="00562C95">
        <w:rPr>
          <w:rFonts w:eastAsia="Times New Roman"/>
          <w:szCs w:val="22"/>
        </w:rPr>
        <w:t xml:space="preserve"> refers to anger and hostility as motivating sexual </w:t>
      </w:r>
      <w:proofErr w:type="spellStart"/>
      <w:r w:rsidRPr="00562C95">
        <w:rPr>
          <w:rFonts w:eastAsia="Times New Roman"/>
          <w:szCs w:val="22"/>
        </w:rPr>
        <w:t>assualt</w:t>
      </w:r>
      <w:proofErr w:type="spellEnd"/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May also be motivated by personality features such as antisocial personality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Not all factors are necessary for sexual assault to occur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Quadripartite Model of Sexual Aggression against Children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Factors: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Physiological sexual arousal to children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Cognitions that justify sexual abuse of children, refers to beliefs such as that sexual contact with children is not wrong or harmful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Child abuse may result from negative affective states (depression)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Personality problems refers to developmentally related personality problems or disorders </w:t>
      </w:r>
    </w:p>
    <w:p w:rsidR="003E1E4F" w:rsidRPr="00562C95" w:rsidRDefault="003E1E4F" w:rsidP="00562C95">
      <w:pPr>
        <w:ind w:firstLine="60"/>
        <w:rPr>
          <w:rFonts w:cs="Calibri"/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Hierarchical-Meditational Confluence Model (HMC)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Two major paths that lead to sexual aggression: the antisocial and the impersonal sex path and the hostile masculinity path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b/>
          <w:bCs/>
          <w:szCs w:val="22"/>
        </w:rPr>
        <w:t xml:space="preserve">The Antisocial Path, </w:t>
      </w:r>
      <w:r w:rsidRPr="00562C95">
        <w:rPr>
          <w:rFonts w:eastAsia="Times New Roman"/>
          <w:szCs w:val="22"/>
        </w:rPr>
        <w:t>abusive home environments lead to early delinquent behaviour, which leads to impersonal sexuality, which leads to sexual aggression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b/>
          <w:bCs/>
          <w:szCs w:val="22"/>
        </w:rPr>
        <w:t xml:space="preserve">Hostile Masculinity Path, </w:t>
      </w:r>
      <w:r w:rsidRPr="00562C95">
        <w:rPr>
          <w:rFonts w:eastAsia="Times New Roman"/>
          <w:szCs w:val="22"/>
        </w:rPr>
        <w:t xml:space="preserve">attitudes accepting violence towards women, lead to narcissism, hostility towards women, and sexual dominance, which in turn leads to sexual </w:t>
      </w:r>
      <w:proofErr w:type="spellStart"/>
      <w:r w:rsidRPr="00562C95">
        <w:rPr>
          <w:rFonts w:eastAsia="Times New Roman"/>
          <w:szCs w:val="22"/>
        </w:rPr>
        <w:t>aggressionv</w:t>
      </w:r>
      <w:proofErr w:type="spellEnd"/>
    </w:p>
    <w:p w:rsidR="003E1E4F" w:rsidRPr="00562C95" w:rsidRDefault="003E1E4F" w:rsidP="00562C95">
      <w:pPr>
        <w:ind w:firstLine="60"/>
      </w:pPr>
    </w:p>
    <w:p w:rsidR="003E1E4F" w:rsidRPr="00562C95" w:rsidRDefault="003E1E4F" w:rsidP="00562C95">
      <w:pPr>
        <w:ind w:firstLine="60"/>
      </w:pPr>
    </w:p>
    <w:p w:rsidR="003E1E4F" w:rsidRPr="00562C95" w:rsidRDefault="00470854" w:rsidP="00562C95">
      <w:pPr>
        <w:rPr>
          <w:sz w:val="32"/>
          <w:szCs w:val="40"/>
        </w:rPr>
      </w:pPr>
      <w:r w:rsidRPr="00562C95">
        <w:rPr>
          <w:bCs/>
          <w:sz w:val="32"/>
          <w:szCs w:val="40"/>
        </w:rPr>
        <w:t xml:space="preserve">Research on </w:t>
      </w:r>
      <w:proofErr w:type="spellStart"/>
      <w:r w:rsidRPr="00562C95">
        <w:rPr>
          <w:bCs/>
          <w:sz w:val="32"/>
          <w:szCs w:val="40"/>
        </w:rPr>
        <w:t>Etiology</w:t>
      </w:r>
      <w:proofErr w:type="spellEnd"/>
    </w:p>
    <w:p w:rsidR="003E1E4F" w:rsidRPr="00562C95" w:rsidRDefault="003E1E4F" w:rsidP="00562C95">
      <w:pPr>
        <w:ind w:firstLine="60"/>
      </w:pP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What starts someone to start sexually offending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Difficult to research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Challenges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Retrospective </w:t>
      </w:r>
      <w:proofErr w:type="spellStart"/>
      <w:r w:rsidRPr="00562C95">
        <w:rPr>
          <w:rFonts w:eastAsia="Times New Roman"/>
          <w:szCs w:val="22"/>
        </w:rPr>
        <w:t>correlational</w:t>
      </w:r>
      <w:proofErr w:type="spellEnd"/>
      <w:r w:rsidRPr="00562C95">
        <w:rPr>
          <w:rFonts w:eastAsia="Times New Roman"/>
          <w:szCs w:val="22"/>
        </w:rPr>
        <w:t xml:space="preserve"> studies are usually the only option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Comparison group?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Did x cause them to offend or did their offending cause x or did something else cause both x and offending?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Measures with unknown construct validity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What does it mean when there are no differences to measure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Deviant Sexual Interests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Child molesters have higher sexual arousal to children that non-molesters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Rapists &gt; Non-rapists in sexual arousal to rape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Violence fails to inhibit arousal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Presence of non-consent does not inhibit them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Some rapists prefer violence and non-consent (sadism) - &gt; rare in sex offenders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i/>
          <w:iCs/>
          <w:szCs w:val="22"/>
        </w:rPr>
        <w:t>Measure Sexual Interests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Penile </w:t>
      </w:r>
      <w:proofErr w:type="spellStart"/>
      <w:r w:rsidRPr="00562C95">
        <w:rPr>
          <w:rFonts w:eastAsia="Times New Roman"/>
          <w:szCs w:val="22"/>
        </w:rPr>
        <w:t>plethysmography</w:t>
      </w:r>
      <w:proofErr w:type="spellEnd"/>
      <w:r w:rsidRPr="00562C95">
        <w:rPr>
          <w:rFonts w:eastAsia="Times New Roman"/>
          <w:szCs w:val="22"/>
        </w:rPr>
        <w:t xml:space="preserve"> (PPG)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Accurate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Disadvantages : ethical concerns (evasive, intrusive), expensive, lack of standardization, low </w:t>
      </w:r>
      <w:proofErr w:type="spellStart"/>
      <w:r w:rsidRPr="00562C95">
        <w:rPr>
          <w:rFonts w:eastAsia="Times New Roman"/>
          <w:szCs w:val="22"/>
        </w:rPr>
        <w:t>responsenders</w:t>
      </w:r>
      <w:proofErr w:type="spellEnd"/>
      <w:r w:rsidRPr="00562C95">
        <w:rPr>
          <w:rFonts w:eastAsia="Times New Roman"/>
          <w:szCs w:val="22"/>
        </w:rPr>
        <w:t xml:space="preserve">, not very conclusive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Self-report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Easy to administer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Social desirable responding, access to cognition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Cost effective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Disadvantages: offenders aren't known for their honesty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Indirect measures (viewing time, implicit association tests)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Hard to fake a socially desirable response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Construct validity unclear -&gt; is it measuring what we think its measuring?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i/>
          <w:iCs/>
          <w:szCs w:val="22"/>
        </w:rPr>
        <w:t>Childhood Sexual Abuse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Sex offenders have a greatest history of sexual abuse in childhood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And a greater sexual attraction to children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proofErr w:type="spellStart"/>
      <w:r w:rsidRPr="00562C95">
        <w:rPr>
          <w:i/>
          <w:iCs/>
          <w:szCs w:val="22"/>
        </w:rPr>
        <w:t>Psychopathy</w:t>
      </w:r>
      <w:proofErr w:type="spellEnd"/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Child molesters have less rates of </w:t>
      </w:r>
      <w:proofErr w:type="spellStart"/>
      <w:r w:rsidRPr="00562C95">
        <w:rPr>
          <w:rFonts w:eastAsia="Times New Roman"/>
          <w:szCs w:val="22"/>
        </w:rPr>
        <w:t>psychopathy</w:t>
      </w:r>
      <w:proofErr w:type="spellEnd"/>
      <w:r w:rsidRPr="00562C95">
        <w:rPr>
          <w:rFonts w:eastAsia="Times New Roman"/>
          <w:szCs w:val="22"/>
        </w:rPr>
        <w:t xml:space="preserve"> than rapists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proofErr w:type="spellStart"/>
      <w:r w:rsidRPr="00562C95">
        <w:rPr>
          <w:rFonts w:eastAsia="Times New Roman"/>
          <w:szCs w:val="22"/>
        </w:rPr>
        <w:t>Heterosocial</w:t>
      </w:r>
      <w:proofErr w:type="spellEnd"/>
      <w:r w:rsidRPr="00562C95">
        <w:rPr>
          <w:rFonts w:eastAsia="Times New Roman"/>
          <w:szCs w:val="22"/>
        </w:rPr>
        <w:t xml:space="preserve"> competence plays a larger role for child molesters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Competency interact with members of the opposite sex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i/>
          <w:iCs/>
          <w:szCs w:val="22"/>
        </w:rPr>
        <w:t>Attitudes and Beliefs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Believing children are sexually motivated and interested in sex with adults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Believing women deserve or a complicit in rape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Hostility towards women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i/>
          <w:iCs/>
          <w:szCs w:val="22"/>
        </w:rPr>
        <w:t>Child Molester Attitudes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Children as sexual objects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Entitlement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Dangerous world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Uncontrollability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Nature of harm</w:t>
      </w:r>
    </w:p>
    <w:p w:rsidR="003E1E4F" w:rsidRPr="00562C95" w:rsidRDefault="003E1E4F" w:rsidP="00562C95">
      <w:pPr>
        <w:ind w:firstLine="60"/>
      </w:pPr>
    </w:p>
    <w:p w:rsidR="003E1E4F" w:rsidRPr="00562C95" w:rsidRDefault="003E1E4F" w:rsidP="00562C95">
      <w:pPr>
        <w:ind w:firstLine="60"/>
      </w:pPr>
    </w:p>
    <w:p w:rsidR="003E1E4F" w:rsidRPr="00562C95" w:rsidRDefault="00470854" w:rsidP="00562C95">
      <w:pPr>
        <w:rPr>
          <w:sz w:val="32"/>
          <w:szCs w:val="40"/>
        </w:rPr>
      </w:pPr>
      <w:r w:rsidRPr="00562C95">
        <w:rPr>
          <w:sz w:val="32"/>
          <w:szCs w:val="40"/>
        </w:rPr>
        <w:t>Recidivism</w:t>
      </w:r>
    </w:p>
    <w:p w:rsidR="003E1E4F" w:rsidRPr="00562C95" w:rsidRDefault="003E1E4F" w:rsidP="00562C95">
      <w:pPr>
        <w:ind w:firstLine="60"/>
      </w:pP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Arrest or conviction for a new sexual offence following an initial sex offence conviction is relatively rare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Recidivism rates are 13.7 percent for sexual recidivism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Underestimated because many sexual offences are not reported to the police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Non-violent sexual = 14%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Any violent = 25%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Any crime = 36.9%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Predictors of Sexual Recidivism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Best predictors are sexual deviancy (</w:t>
      </w:r>
      <w:proofErr w:type="spellStart"/>
      <w:r w:rsidRPr="00562C95">
        <w:rPr>
          <w:rFonts w:eastAsia="Times New Roman"/>
          <w:szCs w:val="22"/>
        </w:rPr>
        <w:t>paraphilic</w:t>
      </w:r>
      <w:proofErr w:type="spellEnd"/>
      <w:r w:rsidRPr="00562C95">
        <w:rPr>
          <w:rFonts w:eastAsia="Times New Roman"/>
          <w:szCs w:val="22"/>
        </w:rPr>
        <w:t xml:space="preserve"> interests, sexual preoccupations, and sex as coping) and antisocial orientation (antisocial personality, antisocial traits, history of rule violation, prior criminal history, history of non-sexual crime)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Found that beliefs supportive of sexual offending are NOT a good predictor of recidivism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Conflicts in intimate and emotional identification with children are significant predictors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General psychological problems, seriousness of sex offence, anxiety, depression and low-self esteem are NOT good predictors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3E1E4F" w:rsidP="00562C95">
      <w:pPr>
        <w:ind w:firstLine="60"/>
      </w:pPr>
    </w:p>
    <w:p w:rsidR="003E1E4F" w:rsidRPr="00562C95" w:rsidRDefault="003E1E4F" w:rsidP="00562C95">
      <w:pPr>
        <w:ind w:firstLine="60"/>
      </w:pPr>
    </w:p>
    <w:p w:rsidR="003E1E4F" w:rsidRPr="00562C95" w:rsidRDefault="00470854" w:rsidP="00562C95">
      <w:pPr>
        <w:rPr>
          <w:sz w:val="32"/>
          <w:szCs w:val="40"/>
        </w:rPr>
      </w:pPr>
      <w:r w:rsidRPr="00562C95">
        <w:rPr>
          <w:sz w:val="32"/>
          <w:szCs w:val="40"/>
        </w:rPr>
        <w:t>Risk Assessment</w:t>
      </w:r>
    </w:p>
    <w:p w:rsidR="003E1E4F" w:rsidRPr="00562C95" w:rsidRDefault="003E1E4F" w:rsidP="00562C95">
      <w:pPr>
        <w:ind w:firstLine="60"/>
      </w:pP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szCs w:val="22"/>
        </w:rPr>
      </w:pPr>
      <w:r w:rsidRPr="00562C95">
        <w:rPr>
          <w:szCs w:val="22"/>
        </w:rPr>
        <w:t>RRASOR, SORAG, STATIC-99, Risk Matrix-2000-Sexual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Four key categories for risk assessment: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Unstructured clinical judgment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Arriving at an estimate of risk based on assessor's own idiosyncratic decisions about what factors to consider and how to combine other factors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Empirical actuarial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  <w:szCs w:val="22"/>
        </w:rPr>
      </w:pPr>
      <w:r w:rsidRPr="00562C95">
        <w:rPr>
          <w:rFonts w:eastAsia="Times New Roman"/>
          <w:szCs w:val="22"/>
        </w:rPr>
        <w:t>The selection and combination of items are derived from their observed statistical relationship with recidivism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  <w:szCs w:val="22"/>
        </w:rPr>
      </w:pPr>
      <w:r w:rsidRPr="00562C95">
        <w:rPr>
          <w:rFonts w:eastAsia="Times New Roman"/>
          <w:szCs w:val="22"/>
        </w:rPr>
        <w:t>Tables linking scores to expected recidivism tables are provided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Mechanical instruments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The selection and combination of items are derived from theory or reviews of the empirical literature and no recidivism tables are provided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Structured professional judgement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Incorporates features of both unstructured clinical judgement and actuarial approach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Explicit guidelines for which factors to consider, but the combination of factors is left up to the discretion of the assessor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All approaches are relatively accurate in predicting risk assessment, unstructured clinical judgement is the least accurate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Static-99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An empirical actuarial risk-assessment instrument designed to estimate risk of sexual recidivism among adult sexual offenders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10 static items (items that cannot be changed through intervention)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Summed to calculate a total score ranging for 0 to 12, higher score -&gt; higher risk of recidivism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Good predictive validity, most widely used sexual offender risk-assessment instrument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Stable-2007 and Acute-2007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Assess dynamic predictors, divided into stable and acute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Scored from interview, file info, etc.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Stable section you rate on what the offender has been like in the past year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Acute based on the last time you saw him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b/>
          <w:bCs/>
          <w:szCs w:val="22"/>
        </w:rPr>
        <w:t xml:space="preserve">Stable </w:t>
      </w:r>
      <w:r w:rsidRPr="00562C95">
        <w:rPr>
          <w:rFonts w:eastAsia="Times New Roman"/>
          <w:szCs w:val="22"/>
        </w:rPr>
        <w:t>risk factors are slowly changing (sexual preoccupation)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b/>
          <w:bCs/>
          <w:szCs w:val="22"/>
        </w:rPr>
        <w:t xml:space="preserve">Acute </w:t>
      </w:r>
      <w:r w:rsidRPr="00562C95">
        <w:rPr>
          <w:rFonts w:eastAsia="Times New Roman"/>
          <w:szCs w:val="22"/>
        </w:rPr>
        <w:t>are quickly changing (negative mood)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 xml:space="preserve">Hanson &amp; </w:t>
      </w:r>
      <w:proofErr w:type="spellStart"/>
      <w:r w:rsidRPr="00562C95">
        <w:rPr>
          <w:b/>
          <w:bCs/>
          <w:szCs w:val="22"/>
        </w:rPr>
        <w:t>Brussiere</w:t>
      </w:r>
      <w:proofErr w:type="spellEnd"/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szCs w:val="22"/>
        </w:rPr>
      </w:pPr>
      <w:r w:rsidRPr="00562C95">
        <w:rPr>
          <w:szCs w:val="22"/>
        </w:rPr>
        <w:t>Predictors: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Prior sex offences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Never married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Sexual preoccupations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Deviant interests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Violence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proofErr w:type="spellStart"/>
      <w:r w:rsidRPr="00562C95">
        <w:rPr>
          <w:rFonts w:eastAsia="Times New Roman"/>
          <w:szCs w:val="22"/>
        </w:rPr>
        <w:t>Paraphilias</w:t>
      </w:r>
      <w:proofErr w:type="spellEnd"/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szCs w:val="22"/>
        </w:rPr>
      </w:pPr>
      <w:r w:rsidRPr="00562C95">
        <w:rPr>
          <w:szCs w:val="22"/>
        </w:rPr>
        <w:t>** One risk does not explain recidivism, but the interaction of factors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i/>
          <w:iCs/>
          <w:szCs w:val="22"/>
        </w:rPr>
        <w:t>Strongest Predictors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Sexual deviance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In particular, sexual interest in children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Antisocial orientation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proofErr w:type="spellStart"/>
      <w:r w:rsidRPr="00562C95">
        <w:rPr>
          <w:rFonts w:eastAsia="Times New Roman"/>
          <w:szCs w:val="22"/>
        </w:rPr>
        <w:t>Psychopathy</w:t>
      </w:r>
      <w:proofErr w:type="spellEnd"/>
      <w:r w:rsidRPr="00562C95">
        <w:rPr>
          <w:rFonts w:eastAsia="Times New Roman"/>
          <w:szCs w:val="22"/>
        </w:rPr>
        <w:t xml:space="preserve">, antisocial personality disorder, impulsivity, hostility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i/>
          <w:iCs/>
          <w:szCs w:val="22"/>
        </w:rPr>
        <w:t>Conceptualizing Risk Factors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Static vs. dynamic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Psychologically meaningful factors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i/>
          <w:iCs/>
          <w:szCs w:val="22"/>
        </w:rPr>
        <w:t>Relative Risk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Rank offenders according to risk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3E1E4F" w:rsidP="00562C95">
      <w:pPr>
        <w:ind w:firstLine="60"/>
      </w:pPr>
    </w:p>
    <w:p w:rsidR="003E1E4F" w:rsidRPr="00562C95" w:rsidRDefault="003E1E4F" w:rsidP="00562C95">
      <w:pPr>
        <w:ind w:firstLine="60"/>
      </w:pPr>
    </w:p>
    <w:p w:rsidR="003E1E4F" w:rsidRPr="00562C95" w:rsidRDefault="00470854" w:rsidP="00562C95">
      <w:pPr>
        <w:rPr>
          <w:sz w:val="32"/>
          <w:szCs w:val="40"/>
        </w:rPr>
      </w:pPr>
      <w:r w:rsidRPr="00562C95">
        <w:rPr>
          <w:sz w:val="32"/>
          <w:szCs w:val="40"/>
        </w:rPr>
        <w:t>Treatment and Management</w:t>
      </w:r>
    </w:p>
    <w:p w:rsidR="003E1E4F" w:rsidRPr="00562C95" w:rsidRDefault="003E1E4F" w:rsidP="00562C95">
      <w:pPr>
        <w:rPr>
          <w:rFonts w:cs="Calibri"/>
          <w:szCs w:val="20"/>
        </w:rPr>
      </w:pPr>
    </w:p>
    <w:p w:rsidR="003E1E4F" w:rsidRPr="00562C95" w:rsidRDefault="003E1E4F" w:rsidP="00562C95">
      <w:pPr>
        <w:ind w:firstLine="60"/>
      </w:pP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b/>
          <w:bCs/>
          <w:szCs w:val="22"/>
        </w:rPr>
        <w:t xml:space="preserve">Community notification </w:t>
      </w:r>
      <w:r w:rsidRPr="00562C95">
        <w:rPr>
          <w:rFonts w:eastAsia="Times New Roman"/>
          <w:szCs w:val="22"/>
        </w:rPr>
        <w:t xml:space="preserve">involves informing the public that a sex offender is being released into a particular city or neighbourhood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In Canada, reserved for offenders judged to be high risk and the information limited to the offender's name, photograph, and offence description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In the U.S., some states provide home addresses, telephone numbers, employment locations, and other specific information on all released sexual offenders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Sex offender registries require sex offenders to register with the police upon release and to maintain current information about their address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Despite extreme measures for sex offenders, it does not reduce recidivism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May hinder this reintegration into society (loss of employment, harassed by neighbours, property damage)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Majority of sex offenders do not return to the justice system for another sexual offence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Most sex offenders do not receive indefinite sentences, and return to society at one point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No support that long prison sentences reduce recidivism 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Approaches to Treatment of Sex Offenders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Pharmacological Treatment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Reduce sex drive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Drugs such as </w:t>
      </w:r>
      <w:proofErr w:type="spellStart"/>
      <w:r w:rsidRPr="00562C95">
        <w:rPr>
          <w:rFonts w:eastAsia="Times New Roman"/>
          <w:szCs w:val="22"/>
        </w:rPr>
        <w:t>antiandrogens</w:t>
      </w:r>
      <w:proofErr w:type="spellEnd"/>
      <w:r w:rsidRPr="00562C95">
        <w:rPr>
          <w:rFonts w:eastAsia="Times New Roman"/>
          <w:szCs w:val="22"/>
        </w:rPr>
        <w:t>, selective serotonin reuptake inhibitors (</w:t>
      </w:r>
      <w:proofErr w:type="spellStart"/>
      <w:r w:rsidRPr="00562C95">
        <w:rPr>
          <w:rFonts w:eastAsia="Times New Roman"/>
          <w:szCs w:val="22"/>
        </w:rPr>
        <w:t>SSRIs</w:t>
      </w:r>
      <w:proofErr w:type="spellEnd"/>
      <w:r w:rsidRPr="00562C95">
        <w:rPr>
          <w:rFonts w:eastAsia="Times New Roman"/>
          <w:szCs w:val="22"/>
        </w:rPr>
        <w:t xml:space="preserve">), and </w:t>
      </w:r>
      <w:proofErr w:type="spellStart"/>
      <w:r w:rsidRPr="00562C95">
        <w:rPr>
          <w:rFonts w:eastAsia="Times New Roman"/>
          <w:szCs w:val="22"/>
        </w:rPr>
        <w:t>gonadotropin</w:t>
      </w:r>
      <w:proofErr w:type="spellEnd"/>
      <w:r w:rsidRPr="00562C95">
        <w:rPr>
          <w:rFonts w:eastAsia="Times New Roman"/>
          <w:szCs w:val="22"/>
        </w:rPr>
        <w:t xml:space="preserve"> releasing hormone (</w:t>
      </w:r>
      <w:proofErr w:type="spellStart"/>
      <w:r w:rsidRPr="00562C95">
        <w:rPr>
          <w:rFonts w:eastAsia="Times New Roman"/>
          <w:szCs w:val="22"/>
        </w:rPr>
        <w:t>GnRH</w:t>
      </w:r>
      <w:proofErr w:type="spellEnd"/>
      <w:r w:rsidRPr="00562C95">
        <w:rPr>
          <w:rFonts w:eastAsia="Times New Roman"/>
          <w:szCs w:val="22"/>
        </w:rPr>
        <w:t xml:space="preserve">) agonists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Some of these have unpleasant and sometimes serious side effects, such as the development of breasts and osteoporosis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Behavioural Treatment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Attempt to reduce deviant sexual interests, and to increase appropriate sexual interests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Some examples are aversion, covert sensitization and masturbatory satiation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Aversion involves pairing deviant sexual stimuli or thoughts with aversive stimuli such as pain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Covert sensitization pairs negative thoughts with deviant stimuli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Masturbatory satiation suggests that the person masturbates to an appropriate fantasy until orgasm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Cognitive-Behavioural Therapy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Combines elements of cognitive and behavioural treatments to address psychological problems and abnormal behaviour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Relapse prevention, focus on addressing putative dynamic risk factors, identifying situational risk factors, and developing ways to avoid or otherwise cope with these situational risk factors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After the 1990s, RP was proved to not be very effective, focuses on facilitating the avoidance on sexual offending but does not address those who wish to offend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New model is called the : Good Lives Model - Comprehensive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 xml:space="preserve">Goal is to help offenders identify and achieve healthy goals that promote psychological well-being </w:t>
      </w:r>
    </w:p>
    <w:p w:rsidR="003E1E4F" w:rsidRPr="00562C95" w:rsidRDefault="003E1E4F" w:rsidP="00562C95">
      <w:pPr>
        <w:ind w:firstLine="60"/>
        <w:rPr>
          <w:rFonts w:cs="Calibri"/>
          <w:szCs w:val="22"/>
        </w:rPr>
      </w:pPr>
    </w:p>
    <w:p w:rsidR="003E1E4F" w:rsidRPr="00562C95" w:rsidRDefault="00470854" w:rsidP="00562C95">
      <w:pPr>
        <w:rPr>
          <w:szCs w:val="22"/>
        </w:rPr>
      </w:pPr>
      <w:r w:rsidRPr="00562C95">
        <w:rPr>
          <w:b/>
          <w:bCs/>
          <w:szCs w:val="22"/>
        </w:rPr>
        <w:t>Effectiveness</w:t>
      </w:r>
      <w:r w:rsidRPr="00562C95">
        <w:rPr>
          <w:szCs w:val="22"/>
        </w:rPr>
        <w:t xml:space="preserve"> 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Sexual recidivism rates are already low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Difficult to find a comparison group for treated offenders (non-treated offenders)</w:t>
      </w:r>
    </w:p>
    <w:p w:rsidR="003E1E4F" w:rsidRPr="00562C95" w:rsidRDefault="00470854" w:rsidP="00562C95">
      <w:pPr>
        <w:pStyle w:val="ListParagraph"/>
        <w:numPr>
          <w:ilvl w:val="0"/>
          <w:numId w:val="1"/>
        </w:numPr>
        <w:rPr>
          <w:rFonts w:eastAsia="Times New Roman"/>
        </w:rPr>
      </w:pPr>
      <w:r w:rsidRPr="00562C95">
        <w:rPr>
          <w:rFonts w:eastAsia="Times New Roman"/>
          <w:szCs w:val="22"/>
        </w:rPr>
        <w:t>Difficult to determine if treatment leads to reduce recidivism</w:t>
      </w:r>
    </w:p>
    <w:p w:rsidR="003E1E4F" w:rsidRPr="00562C95" w:rsidRDefault="003E1E4F" w:rsidP="00562C95">
      <w:pPr>
        <w:ind w:firstLine="60"/>
        <w:rPr>
          <w:szCs w:val="22"/>
        </w:rPr>
      </w:pPr>
    </w:p>
    <w:p w:rsidR="003E1E4F" w:rsidRPr="00562C95" w:rsidRDefault="003E1E4F" w:rsidP="00562C95">
      <w:pPr>
        <w:ind w:firstLine="60"/>
        <w:rPr>
          <w:szCs w:val="22"/>
        </w:rPr>
      </w:pPr>
    </w:p>
    <w:sectPr w:rsidR="003E1E4F" w:rsidRPr="00562C95" w:rsidSect="003E1E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altName w:val="Courier New"/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altName w:val="Wingdings"/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libri">
    <w:altName w:val="Calibri"/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A2E6B"/>
    <w:multiLevelType w:val="hybridMultilevel"/>
    <w:tmpl w:val="17B284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noPunctuationKerning/>
  <w:characterSpacingControl w:val="doNotCompress"/>
  <w:compat>
    <w:doNotSnapToGridInCell/>
    <w:doNotWrapTextWithPunct/>
    <w:doNotUseEastAsianBreakRules/>
    <w:growAutofit/>
  </w:compat>
  <w:rsids>
    <w:rsidRoot w:val="00470854"/>
    <w:rsid w:val="003E1E4F"/>
    <w:rsid w:val="00470854"/>
    <w:rsid w:val="00562C95"/>
  </w:rsids>
  <m:mathPr>
    <m:mathFont m:val="Abadi MT Condensed Ligh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E4F"/>
    <w:rPr>
      <w:rFonts w:eastAsiaTheme="minorEastAsia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semiHidden/>
    <w:unhideWhenUsed/>
    <w:rsid w:val="003E1E4F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562C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2168</Words>
  <Characters>12363</Characters>
  <Application>Microsoft Macintosh Word</Application>
  <DocSecurity>0</DocSecurity>
  <Lines>103</Lines>
  <Paragraphs>24</Paragraphs>
  <ScaleCrop>false</ScaleCrop>
  <Company/>
  <LinksUpToDate>false</LinksUpToDate>
  <CharactersWithSpaces>15182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Medjuck</dc:creator>
  <cp:keywords/>
  <dc:description/>
  <cp:lastModifiedBy>Alyssa Bach</cp:lastModifiedBy>
  <cp:revision>2</cp:revision>
  <dcterms:created xsi:type="dcterms:W3CDTF">2011-12-01T04:39:00Z</dcterms:created>
  <dcterms:modified xsi:type="dcterms:W3CDTF">2011-12-01T04:39:00Z</dcterms:modified>
</cp:coreProperties>
</file>