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E723B" w14:textId="77777777" w:rsidR="00D85276" w:rsidRDefault="000A22CE" w:rsidP="000A22CE">
      <w:pPr>
        <w:jc w:val="right"/>
        <w:rPr>
          <w:i/>
        </w:rPr>
      </w:pPr>
      <w:r>
        <w:rPr>
          <w:i/>
        </w:rPr>
        <w:t>19</w:t>
      </w:r>
      <w:r w:rsidRPr="000A22CE">
        <w:rPr>
          <w:i/>
          <w:vertAlign w:val="superscript"/>
        </w:rPr>
        <w:t>th</w:t>
      </w:r>
      <w:r>
        <w:rPr>
          <w:i/>
        </w:rPr>
        <w:t xml:space="preserve"> March 2014</w:t>
      </w:r>
    </w:p>
    <w:p w14:paraId="45310EFC" w14:textId="77777777" w:rsidR="000A22CE" w:rsidRDefault="000A22CE" w:rsidP="000A22CE">
      <w:pPr>
        <w:jc w:val="center"/>
        <w:rPr>
          <w:i/>
        </w:rPr>
      </w:pPr>
    </w:p>
    <w:p w14:paraId="0618B351" w14:textId="77777777" w:rsidR="000A22CE" w:rsidRDefault="00C75EF7" w:rsidP="000A22CE">
      <w:pPr>
        <w:jc w:val="center"/>
        <w:rPr>
          <w:b/>
          <w:u w:val="single"/>
        </w:rPr>
      </w:pPr>
      <w:r>
        <w:rPr>
          <w:b/>
          <w:u w:val="single"/>
        </w:rPr>
        <w:t>John Berger – Ways of Seeing</w:t>
      </w:r>
    </w:p>
    <w:p w14:paraId="7CA3CEC3" w14:textId="77777777" w:rsidR="00C75EF7" w:rsidRDefault="00C75EF7" w:rsidP="000A22CE">
      <w:pPr>
        <w:jc w:val="center"/>
        <w:rPr>
          <w:b/>
          <w:u w:val="single"/>
        </w:rPr>
      </w:pPr>
    </w:p>
    <w:p w14:paraId="334012B7" w14:textId="77777777" w:rsidR="00C75EF7" w:rsidRDefault="00C75EF7" w:rsidP="00C75EF7">
      <w:pPr>
        <w:pStyle w:val="ListParagraph"/>
        <w:numPr>
          <w:ilvl w:val="0"/>
          <w:numId w:val="1"/>
        </w:numPr>
      </w:pPr>
      <w:r>
        <w:t>How do European art representations of “the nude” produce unequal relations of power between men and women?</w:t>
      </w:r>
    </w:p>
    <w:p w14:paraId="3C1AC455" w14:textId="77777777" w:rsidR="00C75EF7" w:rsidRDefault="00C75EF7" w:rsidP="00C75EF7">
      <w:pPr>
        <w:pStyle w:val="ListParagraph"/>
        <w:numPr>
          <w:ilvl w:val="0"/>
          <w:numId w:val="1"/>
        </w:numPr>
      </w:pPr>
      <w:r>
        <w:t>Do these imbalances of power persist within media representations in out contemporary context?</w:t>
      </w:r>
    </w:p>
    <w:p w14:paraId="69EAC027" w14:textId="77777777" w:rsidR="00C75EF7" w:rsidRDefault="00C75EF7" w:rsidP="00C75EF7">
      <w:pPr>
        <w:pStyle w:val="ListParagraph"/>
        <w:numPr>
          <w:ilvl w:val="0"/>
          <w:numId w:val="1"/>
        </w:numPr>
      </w:pPr>
      <w:r>
        <w:t>How are men represented in the mass media today?</w:t>
      </w:r>
    </w:p>
    <w:p w14:paraId="6DDA78C0" w14:textId="77777777" w:rsidR="00C75EF7" w:rsidRDefault="00C75EF7" w:rsidP="00C75EF7">
      <w:pPr>
        <w:pStyle w:val="ListParagraph"/>
        <w:numPr>
          <w:ilvl w:val="0"/>
          <w:numId w:val="1"/>
        </w:numPr>
      </w:pPr>
      <w:r>
        <w:t>What is the role of the nude/the body/beauty in the formation of identity?</w:t>
      </w:r>
    </w:p>
    <w:p w14:paraId="71573CC2" w14:textId="77777777" w:rsidR="00C75EF7" w:rsidRDefault="00C75EF7" w:rsidP="00C75EF7"/>
    <w:p w14:paraId="3AC2C49B" w14:textId="77777777" w:rsidR="00C75EF7" w:rsidRDefault="00B4046B" w:rsidP="00C75EF7">
      <w:pPr>
        <w:rPr>
          <w:b/>
        </w:rPr>
      </w:pPr>
      <w:r>
        <w:rPr>
          <w:b/>
        </w:rPr>
        <w:t>Berger</w:t>
      </w:r>
    </w:p>
    <w:p w14:paraId="5CFD37F6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Berger focuses on the male gaze as it has existed historically &amp; the way European art aesthetics continue to influence the way we see women in contemporary media</w:t>
      </w:r>
    </w:p>
    <w:p w14:paraId="7958C768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According to Berger “</w:t>
      </w:r>
      <w:r w:rsidRPr="00B4046B">
        <w:rPr>
          <w:i/>
        </w:rPr>
        <w:t>men act and women appear</w:t>
      </w:r>
      <w:r>
        <w:t>. Men look at women. Women watch themselves being looked at”</w:t>
      </w:r>
    </w:p>
    <w:p w14:paraId="5DE6E853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Men have agency</w:t>
      </w:r>
    </w:p>
    <w:p w14:paraId="7E6BA89E" w14:textId="77777777" w:rsidR="00B4046B" w:rsidRDefault="00B4046B" w:rsidP="00B4046B">
      <w:pPr>
        <w:rPr>
          <w:b/>
        </w:rPr>
      </w:pPr>
      <w:r>
        <w:rPr>
          <w:b/>
        </w:rPr>
        <w:t>Surveillance</w:t>
      </w:r>
    </w:p>
    <w:p w14:paraId="0330A7E5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Men act (surveyor)</w:t>
      </w:r>
    </w:p>
    <w:p w14:paraId="7CA59E48" w14:textId="77777777" w:rsidR="00B4046B" w:rsidRDefault="00B4046B" w:rsidP="00B4046B">
      <w:pPr>
        <w:pStyle w:val="ListParagraph"/>
        <w:numPr>
          <w:ilvl w:val="1"/>
          <w:numId w:val="1"/>
        </w:numPr>
      </w:pPr>
      <w:r>
        <w:t>On others</w:t>
      </w:r>
    </w:p>
    <w:p w14:paraId="78B622CC" w14:textId="77777777" w:rsidR="00B4046B" w:rsidRDefault="00B4046B" w:rsidP="00B4046B">
      <w:pPr>
        <w:pStyle w:val="ListParagraph"/>
        <w:numPr>
          <w:ilvl w:val="1"/>
          <w:numId w:val="1"/>
        </w:numPr>
      </w:pPr>
      <w:r>
        <w:t>Survey a woman before knowing how to treat her</w:t>
      </w:r>
    </w:p>
    <w:p w14:paraId="7E61D993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Women appear (surveyor and surveyed)</w:t>
      </w:r>
    </w:p>
    <w:p w14:paraId="0AE4EB25" w14:textId="77777777" w:rsidR="00B4046B" w:rsidRDefault="00B4046B" w:rsidP="00B4046B">
      <w:pPr>
        <w:pStyle w:val="ListParagraph"/>
        <w:numPr>
          <w:ilvl w:val="1"/>
          <w:numId w:val="1"/>
        </w:numPr>
      </w:pPr>
      <w:r>
        <w:t>Women internalize the male gaze</w:t>
      </w:r>
    </w:p>
    <w:p w14:paraId="0B1D9EF8" w14:textId="77777777" w:rsidR="00B4046B" w:rsidRDefault="00B4046B" w:rsidP="00B4046B">
      <w:pPr>
        <w:pStyle w:val="ListParagraph"/>
        <w:numPr>
          <w:ilvl w:val="1"/>
          <w:numId w:val="1"/>
        </w:numPr>
      </w:pPr>
      <w:r>
        <w:t>Women know they are being watched &amp; therefore survey themselves</w:t>
      </w:r>
    </w:p>
    <w:p w14:paraId="0A68503C" w14:textId="77777777" w:rsidR="00B4046B" w:rsidRDefault="00B4046B" w:rsidP="00B4046B">
      <w:pPr>
        <w:pStyle w:val="ListParagraph"/>
        <w:numPr>
          <w:ilvl w:val="1"/>
          <w:numId w:val="1"/>
        </w:numPr>
      </w:pPr>
      <w:r>
        <w:t>How a woman acts signals to a man how others should treat her</w:t>
      </w:r>
    </w:p>
    <w:p w14:paraId="5EDAD3DA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The assumed/’ideal’ spectator is male and produces representations of women and sexual fantasy from the perspective of the male gaze</w:t>
      </w:r>
    </w:p>
    <w:p w14:paraId="0BFE4C08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 xml:space="preserve">Women take up 2 subject positions (surveyor and surveyed; that being </w:t>
      </w:r>
      <w:proofErr w:type="spellStart"/>
      <w:r>
        <w:t>surveilled</w:t>
      </w:r>
      <w:proofErr w:type="spellEnd"/>
      <w:r>
        <w:t xml:space="preserve"> and </w:t>
      </w:r>
      <w:proofErr w:type="spellStart"/>
      <w:r>
        <w:t>surveilling</w:t>
      </w:r>
      <w:proofErr w:type="spellEnd"/>
      <w:r>
        <w:t>)</w:t>
      </w:r>
    </w:p>
    <w:p w14:paraId="35B78FB8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men</w:t>
      </w:r>
      <w:proofErr w:type="gramEnd"/>
      <w:r>
        <w:t xml:space="preserve"> looks at women. Women watch themselves being looked at” (Berger, 47)</w:t>
      </w:r>
    </w:p>
    <w:p w14:paraId="5E116440" w14:textId="77777777" w:rsidR="00B4046B" w:rsidRDefault="00B4046B" w:rsidP="00B4046B">
      <w:pPr>
        <w:pStyle w:val="ListParagraph"/>
        <w:numPr>
          <w:ilvl w:val="1"/>
          <w:numId w:val="1"/>
        </w:numPr>
      </w:pPr>
      <w:proofErr w:type="gramStart"/>
      <w:r>
        <w:t>helps</w:t>
      </w:r>
      <w:proofErr w:type="gramEnd"/>
      <w:r>
        <w:t xml:space="preserve"> determine relationship between men and women and between woman and herself</w:t>
      </w:r>
    </w:p>
    <w:p w14:paraId="5C3FE65B" w14:textId="77777777" w:rsidR="00B4046B" w:rsidRDefault="00B4046B" w:rsidP="00B4046B">
      <w:pPr>
        <w:rPr>
          <w:b/>
        </w:rPr>
      </w:pPr>
      <w:r>
        <w:rPr>
          <w:b/>
        </w:rPr>
        <w:t>Men Act, Women Appear</w:t>
      </w:r>
    </w:p>
    <w:p w14:paraId="1A751B9C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Men act (surveyor) active quality</w:t>
      </w:r>
    </w:p>
    <w:p w14:paraId="19B0EE64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Woman as passive (she is being watched/surveyed)</w:t>
      </w:r>
    </w:p>
    <w:p w14:paraId="33B62714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How a woman appears to a man signals how he should treat her</w:t>
      </w:r>
    </w:p>
    <w:p w14:paraId="6E05FF4F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Women internalize the male gaze</w:t>
      </w:r>
    </w:p>
    <w:p w14:paraId="772059C1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S woman must continually watch herself</w:t>
      </w:r>
    </w:p>
    <w:p w14:paraId="2F203C39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Her presence/ identity is reduced to her</w:t>
      </w:r>
    </w:p>
    <w:p w14:paraId="02B31AF9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Body/appearance/her “to-be-looked-at-ness”</w:t>
      </w:r>
    </w:p>
    <w:p w14:paraId="2C1E61C7" w14:textId="77777777" w:rsidR="00B4046B" w:rsidRDefault="00B4046B" w:rsidP="00B4046B">
      <w:pPr>
        <w:rPr>
          <w:b/>
        </w:rPr>
      </w:pPr>
      <w:r>
        <w:rPr>
          <w:b/>
        </w:rPr>
        <w:t xml:space="preserve">Bentham </w:t>
      </w:r>
      <w:proofErr w:type="spellStart"/>
      <w:proofErr w:type="gramStart"/>
      <w:r>
        <w:rPr>
          <w:b/>
        </w:rPr>
        <w:t>vis</w:t>
      </w:r>
      <w:proofErr w:type="spellEnd"/>
      <w:proofErr w:type="gramEnd"/>
      <w:r>
        <w:rPr>
          <w:b/>
        </w:rPr>
        <w:t xml:space="preserve"> Foucault</w:t>
      </w:r>
    </w:p>
    <w:p w14:paraId="2499E64A" w14:textId="77777777" w:rsidR="00B4046B" w:rsidRDefault="00B4046B" w:rsidP="00B4046B">
      <w:pPr>
        <w:pStyle w:val="ListParagraph"/>
        <w:numPr>
          <w:ilvl w:val="0"/>
          <w:numId w:val="1"/>
        </w:numPr>
      </w:pPr>
      <w:proofErr w:type="spellStart"/>
      <w:r>
        <w:t>Panopticisim</w:t>
      </w:r>
      <w:proofErr w:type="spellEnd"/>
    </w:p>
    <w:p w14:paraId="3F246AF1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You may be watched</w:t>
      </w:r>
    </w:p>
    <w:p w14:paraId="73277305" w14:textId="77777777" w:rsidR="00B4046B" w:rsidRDefault="00B4046B" w:rsidP="00B4046B"/>
    <w:p w14:paraId="4B746DFE" w14:textId="77777777" w:rsidR="00B4046B" w:rsidRDefault="00B4046B" w:rsidP="00B4046B">
      <w:pPr>
        <w:rPr>
          <w:b/>
        </w:rPr>
      </w:pPr>
      <w:r>
        <w:rPr>
          <w:b/>
        </w:rPr>
        <w:lastRenderedPageBreak/>
        <w:t>European Art Tradition</w:t>
      </w:r>
    </w:p>
    <w:p w14:paraId="4CAC87C2" w14:textId="77777777" w:rsidR="00B4046B" w:rsidRDefault="00B4046B" w:rsidP="00B4046B">
      <w:pPr>
        <w:pStyle w:val="ListParagraph"/>
        <w:numPr>
          <w:ilvl w:val="0"/>
          <w:numId w:val="1"/>
        </w:numPr>
      </w:pPr>
      <w:r>
        <w:t>What are some of the conventions?</w:t>
      </w:r>
    </w:p>
    <w:p w14:paraId="11E0F931" w14:textId="77777777" w:rsidR="00B4046B" w:rsidRDefault="00003B13" w:rsidP="00B4046B">
      <w:pPr>
        <w:pStyle w:val="ListParagraph"/>
        <w:numPr>
          <w:ilvl w:val="0"/>
          <w:numId w:val="1"/>
        </w:numPr>
      </w:pPr>
      <w:r>
        <w:t>The nude is looking out towards the ideal male spectator</w:t>
      </w:r>
    </w:p>
    <w:p w14:paraId="7EC48CDC" w14:textId="77777777" w:rsidR="00003B13" w:rsidRDefault="00003B13" w:rsidP="00B4046B">
      <w:pPr>
        <w:pStyle w:val="ListParagraph"/>
        <w:numPr>
          <w:ilvl w:val="0"/>
          <w:numId w:val="1"/>
        </w:numPr>
      </w:pPr>
      <w:r>
        <w:t>Vanity of the mirror (looking at herself)</w:t>
      </w:r>
    </w:p>
    <w:p w14:paraId="555CDFBD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Demonstrates the woman’s visual premise (her being objectified by the ideal male spectator/the viewer)</w:t>
      </w:r>
    </w:p>
    <w:p w14:paraId="67002D66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The visual pleasure of the spectator (the viewer)</w:t>
      </w:r>
    </w:p>
    <w:p w14:paraId="0CDA96CC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Historically, in European oil painting of “the nude”</w:t>
      </w:r>
    </w:p>
    <w:p w14:paraId="38D7C370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Women were the principal, ever recurring subject</w:t>
      </w:r>
    </w:p>
    <w:p w14:paraId="4871636C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 xml:space="preserve">In nudes we can discover some of the </w:t>
      </w:r>
      <w:proofErr w:type="gramStart"/>
      <w:r>
        <w:t>criteria  and</w:t>
      </w:r>
      <w:proofErr w:type="gramEnd"/>
      <w:r>
        <w:t xml:space="preserve"> conventions by which women have been seen and judged as sights</w:t>
      </w:r>
    </w:p>
    <w:p w14:paraId="410007DE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Implicit assumptions of the male spectator</w:t>
      </w:r>
    </w:p>
    <w:p w14:paraId="393A9D20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It is for the pleasure of the male spectator that the figures (women) have assumed their nudity</w:t>
      </w:r>
    </w:p>
    <w:p w14:paraId="18AAA76C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The subject (a woman) is aware of being seen by a (male) spectator</w:t>
      </w:r>
    </w:p>
    <w:p w14:paraId="65E5A90F" w14:textId="77777777" w:rsidR="00003B13" w:rsidRDefault="00003B13" w:rsidP="00003B13">
      <w:pPr>
        <w:rPr>
          <w:b/>
        </w:rPr>
      </w:pPr>
      <w:r>
        <w:rPr>
          <w:b/>
        </w:rPr>
        <w:t>Nude vs. Naked</w:t>
      </w:r>
    </w:p>
    <w:p w14:paraId="36938196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Nude: woman are not c</w:t>
      </w:r>
      <w:r w:rsidR="00D36C9F">
        <w:t>lothes for the sale of the spectato</w:t>
      </w:r>
      <w:r>
        <w:t>r &amp; are conscious of their nakedness</w:t>
      </w:r>
    </w:p>
    <w:p w14:paraId="53DF28DD" w14:textId="77777777" w:rsidR="00003B13" w:rsidRDefault="00003B13" w:rsidP="00003B13">
      <w:pPr>
        <w:pStyle w:val="ListParagraph"/>
        <w:numPr>
          <w:ilvl w:val="1"/>
          <w:numId w:val="1"/>
        </w:numPr>
      </w:pPr>
      <w:r>
        <w:t>Artistic/artful display</w:t>
      </w:r>
    </w:p>
    <w:p w14:paraId="332F8A2A" w14:textId="77777777" w:rsidR="00003B13" w:rsidRDefault="00003B13" w:rsidP="00003B13">
      <w:pPr>
        <w:pStyle w:val="ListParagraph"/>
        <w:numPr>
          <w:ilvl w:val="1"/>
          <w:numId w:val="1"/>
        </w:numPr>
      </w:pPr>
      <w:r>
        <w:t>With the intention of being looked at</w:t>
      </w:r>
    </w:p>
    <w:p w14:paraId="41D44BF8" w14:textId="77777777" w:rsidR="00003B13" w:rsidRDefault="00003B13" w:rsidP="00003B13">
      <w:pPr>
        <w:pStyle w:val="ListParagraph"/>
        <w:numPr>
          <w:ilvl w:val="1"/>
          <w:numId w:val="1"/>
        </w:numPr>
      </w:pPr>
      <w:r>
        <w:t>Their stare &amp; gesture indicate their submission to the gaze &amp; judgement of another</w:t>
      </w:r>
    </w:p>
    <w:p w14:paraId="0873335A" w14:textId="77777777" w:rsidR="00003B13" w:rsidRDefault="00003B13" w:rsidP="00003B13">
      <w:pPr>
        <w:pStyle w:val="ListParagraph"/>
        <w:numPr>
          <w:ilvl w:val="2"/>
          <w:numId w:val="1"/>
        </w:numPr>
      </w:pPr>
      <w:r>
        <w:t>Not a genuine emotional expressed by woman</w:t>
      </w:r>
    </w:p>
    <w:p w14:paraId="4685B765" w14:textId="77777777" w:rsidR="00003B13" w:rsidRDefault="00003B13" w:rsidP="00003B13">
      <w:pPr>
        <w:pStyle w:val="ListParagraph"/>
        <w:numPr>
          <w:ilvl w:val="1"/>
          <w:numId w:val="1"/>
        </w:numPr>
      </w:pPr>
      <w:r>
        <w:t>Exhibiting a mask by not showing agency, emotion, expression, she knows that she is being artfully displayed</w:t>
      </w:r>
    </w:p>
    <w:p w14:paraId="12D98445" w14:textId="77777777" w:rsidR="00003B13" w:rsidRDefault="00003B13" w:rsidP="00003B13">
      <w:pPr>
        <w:pStyle w:val="ListParagraph"/>
        <w:numPr>
          <w:ilvl w:val="2"/>
          <w:numId w:val="1"/>
        </w:numPr>
      </w:pPr>
      <w:r>
        <w:t>Looking out and inviting the male gaze</w:t>
      </w:r>
    </w:p>
    <w:p w14:paraId="3DB41818" w14:textId="77777777" w:rsidR="00003B13" w:rsidRDefault="00003B13" w:rsidP="00003B13">
      <w:pPr>
        <w:pStyle w:val="ListParagraph"/>
        <w:numPr>
          <w:ilvl w:val="0"/>
          <w:numId w:val="1"/>
        </w:numPr>
      </w:pPr>
      <w:r>
        <w:t>Naked: Men just appear unabashedly naked</w:t>
      </w:r>
    </w:p>
    <w:p w14:paraId="410D2011" w14:textId="77777777" w:rsidR="00003B13" w:rsidRDefault="00003B13" w:rsidP="00D36C9F">
      <w:pPr>
        <w:pStyle w:val="ListParagraph"/>
        <w:numPr>
          <w:ilvl w:val="1"/>
          <w:numId w:val="1"/>
        </w:numPr>
      </w:pPr>
      <w:r>
        <w:t>“</w:t>
      </w:r>
      <w:r w:rsidR="00D36C9F">
        <w:t>To</w:t>
      </w:r>
      <w:r>
        <w:t xml:space="preserve"> be oneself”</w:t>
      </w:r>
    </w:p>
    <w:p w14:paraId="2F9413BA" w14:textId="77777777" w:rsidR="00D36C9F" w:rsidRDefault="00D36C9F" w:rsidP="00D36C9F">
      <w:pPr>
        <w:rPr>
          <w:b/>
        </w:rPr>
      </w:pPr>
      <w:r>
        <w:rPr>
          <w:b/>
        </w:rPr>
        <w:t>European Art Traditions</w:t>
      </w:r>
    </w:p>
    <w:p w14:paraId="5EC5A175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Positioning of the body</w:t>
      </w:r>
    </w:p>
    <w:p w14:paraId="5ECFEC01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Facial expression (expressionless)</w:t>
      </w:r>
    </w:p>
    <w:p w14:paraId="699DCEC8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Attention to other character in painting</w:t>
      </w:r>
    </w:p>
    <w:p w14:paraId="6612C87D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Gazing at the spectator (ideal male)</w:t>
      </w:r>
    </w:p>
    <w:p w14:paraId="79A24A95" w14:textId="77777777" w:rsidR="00D36C9F" w:rsidRDefault="00D36C9F" w:rsidP="00D36C9F">
      <w:pPr>
        <w:rPr>
          <w:b/>
        </w:rPr>
      </w:pPr>
      <w:r>
        <w:rPr>
          <w:b/>
        </w:rPr>
        <w:t>The Nude</w:t>
      </w:r>
    </w:p>
    <w:p w14:paraId="62143AE6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Women’s sexual passion must be kept to a minimum because painting created for men</w:t>
      </w:r>
    </w:p>
    <w:p w14:paraId="3D2484AA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Although woman does not know the male surveyor, she is offering herself for observation</w:t>
      </w:r>
    </w:p>
    <w:p w14:paraId="3D0231F1" w14:textId="77777777" w:rsidR="00D36C9F" w:rsidRDefault="00D36C9F" w:rsidP="00D36C9F">
      <w:pPr>
        <w:pStyle w:val="ListParagraph"/>
        <w:numPr>
          <w:ilvl w:val="0"/>
          <w:numId w:val="1"/>
        </w:numPr>
      </w:pPr>
      <w:r>
        <w:t>She focuses her attention on the spectator (rather than other males in the picture)</w:t>
      </w:r>
    </w:p>
    <w:p w14:paraId="1842CFA2" w14:textId="77777777" w:rsidR="00D36C9F" w:rsidRDefault="00AF63BE" w:rsidP="00AF63BE">
      <w:pPr>
        <w:rPr>
          <w:b/>
        </w:rPr>
      </w:pPr>
      <w:r>
        <w:rPr>
          <w:b/>
        </w:rPr>
        <w:t>Female Representation in Modern Ads</w:t>
      </w:r>
    </w:p>
    <w:p w14:paraId="56242E9A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What kind of patterns appear</w:t>
      </w:r>
    </w:p>
    <w:p w14:paraId="451C9EFD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Models are very thin (reflection of power over female bodies)</w:t>
      </w:r>
    </w:p>
    <w:p w14:paraId="760C2FF7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Women should be</w:t>
      </w:r>
    </w:p>
    <w:p w14:paraId="4C9911B0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Thin, attractive, &amp; usually very young</w:t>
      </w:r>
    </w:p>
    <w:p w14:paraId="274869A0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Virginia &amp; passive, yet overtly sexual &amp; attractive: “double bind”</w:t>
      </w:r>
    </w:p>
    <w:p w14:paraId="2008ED0D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Gendered postures</w:t>
      </w:r>
    </w:p>
    <w:p w14:paraId="117AE1F8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Feminism co-opted</w:t>
      </w:r>
    </w:p>
    <w:p w14:paraId="323B9D31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Products fulfill emotional needs</w:t>
      </w:r>
    </w:p>
    <w:p w14:paraId="340A4030" w14:textId="77777777" w:rsidR="00AF63BE" w:rsidRDefault="00AF63BE" w:rsidP="00AF63BE">
      <w:pPr>
        <w:rPr>
          <w:b/>
        </w:rPr>
      </w:pPr>
      <w:r>
        <w:rPr>
          <w:b/>
        </w:rPr>
        <w:t>Disembodied Parts</w:t>
      </w:r>
    </w:p>
    <w:p w14:paraId="084D2DAF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Dehumanizing</w:t>
      </w:r>
    </w:p>
    <w:p w14:paraId="13DE478D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“Body-ism”</w:t>
      </w:r>
    </w:p>
    <w:p w14:paraId="516BAFCF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Depicted fragmented, disembodied arts of the body.</w:t>
      </w:r>
    </w:p>
    <w:p w14:paraId="2B446BE5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“Face-ism”</w:t>
      </w:r>
    </w:p>
    <w:p w14:paraId="7AEC05E8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Depicting only parts of the face</w:t>
      </w:r>
    </w:p>
    <w:p w14:paraId="4BAB8DB1" w14:textId="77777777" w:rsidR="00AF63BE" w:rsidRDefault="00AF63BE" w:rsidP="00AF63BE">
      <w:pPr>
        <w:rPr>
          <w:b/>
        </w:rPr>
      </w:pPr>
      <w:r>
        <w:rPr>
          <w:b/>
        </w:rPr>
        <w:t>Facial Expressions</w:t>
      </w:r>
    </w:p>
    <w:p w14:paraId="0F67953F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 xml:space="preserve">Licensed withdrawal – Irving </w:t>
      </w:r>
      <w:proofErr w:type="spellStart"/>
      <w:r>
        <w:t>Goffman</w:t>
      </w:r>
      <w:proofErr w:type="spellEnd"/>
      <w:r>
        <w:t>, Well-Known Sociologist, 1976</w:t>
      </w:r>
    </w:p>
    <w:p w14:paraId="13D5527A" w14:textId="77777777" w:rsidR="00AF63BE" w:rsidRDefault="00AF63BE" w:rsidP="00AF63BE">
      <w:pPr>
        <w:pStyle w:val="ListParagraph"/>
        <w:numPr>
          <w:ilvl w:val="1"/>
          <w:numId w:val="1"/>
        </w:numPr>
      </w:pPr>
      <w:r>
        <w:t>Blank, or passive look (not an expression of her own feelings, but submission, as Berger said)</w:t>
      </w:r>
    </w:p>
    <w:p w14:paraId="79C9DBD2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Disoriented</w:t>
      </w:r>
    </w:p>
    <w:p w14:paraId="50030EC2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Silly or frivolous</w:t>
      </w:r>
    </w:p>
    <w:p w14:paraId="205A11E7" w14:textId="77777777" w:rsidR="00AF63BE" w:rsidRDefault="00AF63BE" w:rsidP="00AF63BE">
      <w:pPr>
        <w:pStyle w:val="ListParagraph"/>
        <w:numPr>
          <w:ilvl w:val="0"/>
          <w:numId w:val="1"/>
        </w:numPr>
      </w:pPr>
      <w:r>
        <w:t>Self touching/Female touching</w:t>
      </w:r>
    </w:p>
    <w:p w14:paraId="3A6D9433" w14:textId="77777777" w:rsidR="00AF63BE" w:rsidRDefault="00DD4CB1" w:rsidP="00AF63BE">
      <w:pPr>
        <w:rPr>
          <w:b/>
        </w:rPr>
      </w:pPr>
      <w:r>
        <w:rPr>
          <w:b/>
        </w:rPr>
        <w:t>Off Balance</w:t>
      </w:r>
    </w:p>
    <w:p w14:paraId="18DB34BB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>Looking off balanced</w:t>
      </w:r>
    </w:p>
    <w:p w14:paraId="2C82B95C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>Need the support (often of male or other objects) to stand up</w:t>
      </w:r>
    </w:p>
    <w:p w14:paraId="2E0DC694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>Crooked posture</w:t>
      </w:r>
    </w:p>
    <w:p w14:paraId="6187F288" w14:textId="77777777" w:rsidR="00DD4CB1" w:rsidRDefault="00DD4CB1" w:rsidP="00DD4CB1">
      <w:pPr>
        <w:pStyle w:val="ListParagraph"/>
        <w:numPr>
          <w:ilvl w:val="1"/>
          <w:numId w:val="1"/>
        </w:numPr>
      </w:pPr>
      <w:r>
        <w:t>Both feet not on the ground</w:t>
      </w:r>
    </w:p>
    <w:p w14:paraId="37703249" w14:textId="77777777" w:rsidR="00DD4CB1" w:rsidRDefault="00DD4CB1" w:rsidP="00DD4CB1">
      <w:pPr>
        <w:pStyle w:val="ListParagraph"/>
        <w:numPr>
          <w:ilvl w:val="1"/>
          <w:numId w:val="1"/>
        </w:numPr>
      </w:pPr>
      <w:r>
        <w:t>Woman not standing straight, while men look stable</w:t>
      </w:r>
    </w:p>
    <w:p w14:paraId="6645DD0E" w14:textId="77777777" w:rsidR="00DD4CB1" w:rsidRDefault="002C095C" w:rsidP="00DD4CB1">
      <w:pPr>
        <w:rPr>
          <w:b/>
        </w:rPr>
      </w:pPr>
      <w:r>
        <w:rPr>
          <w:b/>
        </w:rPr>
        <w:t>Women in Ad</w:t>
      </w:r>
      <w:r w:rsidR="00DD4CB1">
        <w:rPr>
          <w:b/>
        </w:rPr>
        <w:t>s</w:t>
      </w:r>
    </w:p>
    <w:p w14:paraId="213E4751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 xml:space="preserve">Women in competition with other </w:t>
      </w:r>
      <w:proofErr w:type="spellStart"/>
      <w:r>
        <w:t>owmen</w:t>
      </w:r>
      <w:proofErr w:type="spellEnd"/>
      <w:r>
        <w:t xml:space="preserve"> (presumably for male attention)</w:t>
      </w:r>
    </w:p>
    <w:p w14:paraId="6D42B11C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 xml:space="preserve">Female sexuality &amp; appeal to men are emphasized as a form </w:t>
      </w:r>
      <w:proofErr w:type="spellStart"/>
      <w:r>
        <w:t>og</w:t>
      </w:r>
      <w:proofErr w:type="spellEnd"/>
      <w:r>
        <w:t xml:space="preserve"> “empowerment”</w:t>
      </w:r>
    </w:p>
    <w:p w14:paraId="32917256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>Trivial solutions are offered for broad social problems (consumption of products)</w:t>
      </w:r>
    </w:p>
    <w:p w14:paraId="10DC2E21" w14:textId="77777777" w:rsidR="00DD4CB1" w:rsidRDefault="00DD4CB1" w:rsidP="00DD4CB1">
      <w:pPr>
        <w:pStyle w:val="ListParagraph"/>
        <w:numPr>
          <w:ilvl w:val="1"/>
          <w:numId w:val="1"/>
        </w:numPr>
      </w:pPr>
      <w:r>
        <w:t>Co-optation of feminism by advertisers</w:t>
      </w:r>
    </w:p>
    <w:p w14:paraId="69E25624" w14:textId="77777777" w:rsidR="00DD4CB1" w:rsidRDefault="00DD4CB1" w:rsidP="00DD4CB1">
      <w:pPr>
        <w:pStyle w:val="ListParagraph"/>
        <w:numPr>
          <w:ilvl w:val="0"/>
          <w:numId w:val="1"/>
        </w:numPr>
      </w:pPr>
      <w:r>
        <w:t>“Commodity of feminism”: products will solve out problems</w:t>
      </w:r>
    </w:p>
    <w:p w14:paraId="2B0F9F16" w14:textId="77777777" w:rsidR="002C095C" w:rsidRDefault="002C095C" w:rsidP="002C095C">
      <w:pPr>
        <w:rPr>
          <w:b/>
        </w:rPr>
      </w:pPr>
      <w:r>
        <w:rPr>
          <w:b/>
        </w:rPr>
        <w:t>What about representations of men?</w:t>
      </w:r>
    </w:p>
    <w:p w14:paraId="1156DA13" w14:textId="77777777" w:rsidR="002C095C" w:rsidRDefault="002C095C" w:rsidP="002C095C">
      <w:pPr>
        <w:pStyle w:val="ListParagraph"/>
        <w:numPr>
          <w:ilvl w:val="0"/>
          <w:numId w:val="1"/>
        </w:numPr>
      </w:pPr>
      <w:r>
        <w:t>Men increasingly being looked at in modern ads</w:t>
      </w:r>
    </w:p>
    <w:p w14:paraId="4BF8BE87" w14:textId="77777777" w:rsidR="002C095C" w:rsidRDefault="002C095C" w:rsidP="002C095C">
      <w:pPr>
        <w:pStyle w:val="ListParagraph"/>
        <w:numPr>
          <w:ilvl w:val="0"/>
          <w:numId w:val="1"/>
        </w:numPr>
      </w:pPr>
      <w:r>
        <w:t>Men being put in the place of the nude rather than the naked in European art</w:t>
      </w:r>
    </w:p>
    <w:p w14:paraId="20B220A7" w14:textId="77777777" w:rsidR="002C095C" w:rsidRDefault="002C095C" w:rsidP="002C095C">
      <w:pPr>
        <w:rPr>
          <w:b/>
        </w:rPr>
      </w:pPr>
      <w:r>
        <w:rPr>
          <w:b/>
        </w:rPr>
        <w:t>Implications?</w:t>
      </w:r>
    </w:p>
    <w:p w14:paraId="6C9B77D0" w14:textId="77777777" w:rsidR="002C095C" w:rsidRDefault="002C095C" w:rsidP="002C095C">
      <w:pPr>
        <w:pStyle w:val="ListParagraph"/>
        <w:numPr>
          <w:ilvl w:val="0"/>
          <w:numId w:val="1"/>
        </w:numPr>
      </w:pPr>
      <w:r>
        <w:t>Miss Representation</w:t>
      </w:r>
      <w:bookmarkStart w:id="0" w:name="_GoBack"/>
      <w:bookmarkEnd w:id="0"/>
    </w:p>
    <w:p w14:paraId="23505BE7" w14:textId="77777777" w:rsidR="002C095C" w:rsidRDefault="002C095C" w:rsidP="002C095C">
      <w:pPr>
        <w:pStyle w:val="ListParagraph"/>
        <w:numPr>
          <w:ilvl w:val="0"/>
          <w:numId w:val="1"/>
        </w:numPr>
      </w:pPr>
      <w:proofErr w:type="spellStart"/>
      <w:r>
        <w:t>Kilbourne</w:t>
      </w:r>
      <w:proofErr w:type="spellEnd"/>
      <w:r>
        <w:t xml:space="preserve"> suggests a strong connection with marketing messages, eating disorders, and plummeting self-esteem for female adolescents</w:t>
      </w:r>
    </w:p>
    <w:p w14:paraId="5CE271C7" w14:textId="77777777" w:rsidR="002C095C" w:rsidRDefault="002C095C" w:rsidP="002C095C">
      <w:pPr>
        <w:pStyle w:val="ListParagraph"/>
        <w:numPr>
          <w:ilvl w:val="0"/>
          <w:numId w:val="1"/>
        </w:numPr>
      </w:pPr>
      <w:r>
        <w:t>Encourages sexual behaviour at a young age</w:t>
      </w:r>
    </w:p>
    <w:p w14:paraId="7633B65B" w14:textId="77777777" w:rsidR="002C095C" w:rsidRPr="002C095C" w:rsidRDefault="002C095C" w:rsidP="002C095C">
      <w:pPr>
        <w:pStyle w:val="ListParagraph"/>
        <w:numPr>
          <w:ilvl w:val="0"/>
          <w:numId w:val="1"/>
        </w:numPr>
      </w:pPr>
      <w:r>
        <w:t>Encourages maintenance of inequitable power relations between men and women</w:t>
      </w:r>
    </w:p>
    <w:sectPr w:rsidR="002C095C" w:rsidRPr="002C095C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D4028"/>
    <w:multiLevelType w:val="hybridMultilevel"/>
    <w:tmpl w:val="87FC2F2C"/>
    <w:lvl w:ilvl="0" w:tplc="5442BEBA">
      <w:start w:val="90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2CE"/>
    <w:rsid w:val="00003B13"/>
    <w:rsid w:val="000A22CE"/>
    <w:rsid w:val="002C095C"/>
    <w:rsid w:val="00AF63BE"/>
    <w:rsid w:val="00B4046B"/>
    <w:rsid w:val="00C75EF7"/>
    <w:rsid w:val="00D36C9F"/>
    <w:rsid w:val="00D85276"/>
    <w:rsid w:val="00DD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4FB4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751</Words>
  <Characters>4283</Characters>
  <Application>Microsoft Macintosh Word</Application>
  <DocSecurity>0</DocSecurity>
  <Lines>35</Lines>
  <Paragraphs>10</Paragraphs>
  <ScaleCrop>false</ScaleCrop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2</cp:revision>
  <dcterms:created xsi:type="dcterms:W3CDTF">2014-03-19T12:29:00Z</dcterms:created>
  <dcterms:modified xsi:type="dcterms:W3CDTF">2014-03-19T15:05:00Z</dcterms:modified>
</cp:coreProperties>
</file>