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911911" w14:textId="77777777" w:rsidR="0017690F" w:rsidRDefault="0017690F">
      <w:pPr>
        <w:pStyle w:val="NoteLevel1"/>
      </w:pPr>
    </w:p>
    <w:p w14:paraId="0B7B9458" w14:textId="77777777" w:rsidR="0017690F" w:rsidRPr="00AD13BC" w:rsidRDefault="0017690F">
      <w:pPr>
        <w:pStyle w:val="NoteLevel1"/>
        <w:rPr>
          <w:b/>
        </w:rPr>
      </w:pPr>
      <w:r w:rsidRPr="00AD13BC">
        <w:rPr>
          <w:b/>
        </w:rPr>
        <w:t>Notes:</w:t>
      </w:r>
    </w:p>
    <w:p w14:paraId="1EF6AE6A" w14:textId="77777777" w:rsidR="0017690F" w:rsidRPr="00AD13BC" w:rsidRDefault="0017690F">
      <w:pPr>
        <w:pStyle w:val="NoteLevel1"/>
        <w:rPr>
          <w:b/>
        </w:rPr>
      </w:pPr>
    </w:p>
    <w:p w14:paraId="788DE60E" w14:textId="77777777" w:rsidR="0017690F" w:rsidRDefault="0017690F">
      <w:pPr>
        <w:pStyle w:val="NoteLevel1"/>
      </w:pPr>
      <w:r w:rsidRPr="00AD13BC">
        <w:rPr>
          <w:b/>
        </w:rPr>
        <w:t>Topic:</w:t>
      </w:r>
      <w:r>
        <w:t xml:space="preserve"> </w:t>
      </w:r>
      <w:r w:rsidR="00D76ABA" w:rsidRPr="00AD13BC">
        <w:rPr>
          <w:b/>
          <w:i/>
        </w:rPr>
        <w:t>Effective Writing</w:t>
      </w:r>
    </w:p>
    <w:p w14:paraId="76BFA736" w14:textId="77777777" w:rsidR="00AD13BC" w:rsidRPr="00AD13BC" w:rsidRDefault="00AD13BC">
      <w:pPr>
        <w:pStyle w:val="NoteLevel1"/>
      </w:pPr>
    </w:p>
    <w:p w14:paraId="317EB3D6" w14:textId="77777777" w:rsidR="00D76ABA" w:rsidRDefault="00D76ABA">
      <w:pPr>
        <w:pStyle w:val="NoteLevel1"/>
      </w:pPr>
      <w:r w:rsidRPr="00AD13BC">
        <w:rPr>
          <w:b/>
        </w:rPr>
        <w:t>Readings:</w:t>
      </w:r>
      <w:r>
        <w:t xml:space="preserve"> </w:t>
      </w:r>
      <w:r w:rsidR="00AD13BC">
        <w:t>“Look” Chapter 4 pgs. 74-83, 97-108, 109-117</w:t>
      </w:r>
    </w:p>
    <w:p w14:paraId="64C5DDE6" w14:textId="77777777" w:rsidR="00AD13BC" w:rsidRDefault="00AD13BC">
      <w:pPr>
        <w:pStyle w:val="NoteLevel1"/>
      </w:pPr>
      <w:r>
        <w:t xml:space="preserve">                 </w:t>
      </w:r>
      <w:r w:rsidRPr="00AD13BC">
        <w:rPr>
          <w:i/>
        </w:rPr>
        <w:t>Hughes</w:t>
      </w:r>
      <w:r>
        <w:t xml:space="preserve"> pgs. 304-312</w:t>
      </w:r>
    </w:p>
    <w:p w14:paraId="15DEB37F" w14:textId="77777777" w:rsidR="00AD13BC" w:rsidRDefault="00AD13BC">
      <w:pPr>
        <w:pStyle w:val="NoteLevel1"/>
      </w:pPr>
      <w:r>
        <w:t xml:space="preserve">                 </w:t>
      </w:r>
      <w:r w:rsidRPr="00AD13BC">
        <w:rPr>
          <w:i/>
        </w:rPr>
        <w:t>Chicago</w:t>
      </w:r>
      <w:r>
        <w:t xml:space="preserve"> Chapter 6 sections 9-115, Chapter 5 recommended </w:t>
      </w:r>
    </w:p>
    <w:p w14:paraId="53FB77CF" w14:textId="77777777" w:rsidR="00E9074E" w:rsidRDefault="00E9074E">
      <w:pPr>
        <w:pStyle w:val="NoteLevel1"/>
      </w:pPr>
    </w:p>
    <w:p w14:paraId="6501CC0C" w14:textId="74A51274" w:rsidR="00E9074E" w:rsidRDefault="00E9074E">
      <w:pPr>
        <w:pStyle w:val="NoteLevel1"/>
      </w:pPr>
      <w:r>
        <w:t>Tactics:</w:t>
      </w:r>
    </w:p>
    <w:p w14:paraId="10FDD36F" w14:textId="77777777" w:rsidR="00E9074E" w:rsidRDefault="00E9074E">
      <w:pPr>
        <w:pStyle w:val="NoteLevel1"/>
      </w:pPr>
    </w:p>
    <w:p w14:paraId="7130354F" w14:textId="6292A4F5" w:rsidR="00E9074E" w:rsidRDefault="00E9074E" w:rsidP="00E9074E">
      <w:pPr>
        <w:pStyle w:val="NoteLevel1"/>
        <w:numPr>
          <w:ilvl w:val="0"/>
          <w:numId w:val="5"/>
        </w:numPr>
      </w:pPr>
      <w:proofErr w:type="gramStart"/>
      <w:r>
        <w:t>reviewing</w:t>
      </w:r>
      <w:proofErr w:type="gramEnd"/>
      <w:r>
        <w:t xml:space="preserve"> your commentary</w:t>
      </w:r>
    </w:p>
    <w:p w14:paraId="3F3B5758" w14:textId="5CA29A2E" w:rsidR="00E9074E" w:rsidRDefault="00E9074E" w:rsidP="00E9074E">
      <w:pPr>
        <w:pStyle w:val="NoteLevel1"/>
        <w:numPr>
          <w:ilvl w:val="0"/>
          <w:numId w:val="5"/>
        </w:numPr>
      </w:pPr>
      <w:proofErr w:type="gramStart"/>
      <w:r>
        <w:t>free</w:t>
      </w:r>
      <w:proofErr w:type="gramEnd"/>
      <w:r>
        <w:t xml:space="preserve"> writing</w:t>
      </w:r>
    </w:p>
    <w:p w14:paraId="2ECF2A9D" w14:textId="5572ED4E" w:rsidR="00E9074E" w:rsidRDefault="00E9074E" w:rsidP="00E9074E">
      <w:pPr>
        <w:pStyle w:val="NoteLevel1"/>
        <w:numPr>
          <w:ilvl w:val="0"/>
          <w:numId w:val="5"/>
        </w:numPr>
      </w:pPr>
      <w:proofErr w:type="gramStart"/>
      <w:r>
        <w:t>decide</w:t>
      </w:r>
      <w:proofErr w:type="gramEnd"/>
      <w:r>
        <w:t xml:space="preserve"> on a thesis, paragraph topics (support to convince readers)</w:t>
      </w:r>
    </w:p>
    <w:p w14:paraId="7BC1D0C4" w14:textId="77777777" w:rsidR="00E9074E" w:rsidRDefault="00E9074E" w:rsidP="00E9074E">
      <w:pPr>
        <w:pStyle w:val="NoteLevel1"/>
        <w:numPr>
          <w:ilvl w:val="0"/>
          <w:numId w:val="0"/>
        </w:numPr>
      </w:pPr>
    </w:p>
    <w:p w14:paraId="3506BE26" w14:textId="111ACCD9" w:rsidR="00E9074E" w:rsidRDefault="00E9074E" w:rsidP="00E9074E">
      <w:pPr>
        <w:pStyle w:val="NoteLevel1"/>
        <w:numPr>
          <w:ilvl w:val="0"/>
          <w:numId w:val="0"/>
        </w:numPr>
      </w:pPr>
      <w:proofErr w:type="gramStart"/>
      <w:r>
        <w:t>how</w:t>
      </w:r>
      <w:proofErr w:type="gramEnd"/>
      <w:r>
        <w:t xml:space="preserve"> do you generate a thesis?</w:t>
      </w:r>
    </w:p>
    <w:p w14:paraId="5EB99876" w14:textId="422571A5" w:rsidR="00E9074E" w:rsidRDefault="00E9074E" w:rsidP="00E9074E">
      <w:pPr>
        <w:pStyle w:val="NoteLevel1"/>
        <w:numPr>
          <w:ilvl w:val="0"/>
          <w:numId w:val="6"/>
        </w:numPr>
      </w:pPr>
      <w:r>
        <w:t>Identify your most interesting or persuasive observations</w:t>
      </w:r>
    </w:p>
    <w:p w14:paraId="08BFD39A" w14:textId="173701BA" w:rsidR="00E9074E" w:rsidRDefault="00E9074E" w:rsidP="00E9074E">
      <w:pPr>
        <w:pStyle w:val="NoteLevel1"/>
        <w:numPr>
          <w:ilvl w:val="0"/>
          <w:numId w:val="6"/>
        </w:numPr>
      </w:pPr>
      <w:r>
        <w:t>Formulate a “how” or “why” question that your observations answer</w:t>
      </w:r>
    </w:p>
    <w:p w14:paraId="4FA8BBBC" w14:textId="3B2882B1" w:rsidR="00E9074E" w:rsidRDefault="00E9074E" w:rsidP="00E9074E">
      <w:pPr>
        <w:pStyle w:val="NoteLevel1"/>
        <w:numPr>
          <w:ilvl w:val="0"/>
          <w:numId w:val="6"/>
        </w:numPr>
      </w:pPr>
      <w:r>
        <w:t>Rephrase your question as a statement to form your thesis</w:t>
      </w:r>
    </w:p>
    <w:p w14:paraId="0840DB44" w14:textId="5AB31826" w:rsidR="00E9074E" w:rsidRDefault="00E9074E" w:rsidP="00E9074E">
      <w:pPr>
        <w:pStyle w:val="NoteLevel1"/>
        <w:numPr>
          <w:ilvl w:val="0"/>
          <w:numId w:val="6"/>
        </w:numPr>
      </w:pPr>
      <w:r>
        <w:t>For a visual analysis a “how” question is more appropriate</w:t>
      </w:r>
    </w:p>
    <w:p w14:paraId="23B2496A" w14:textId="25287F41" w:rsidR="00E9074E" w:rsidRDefault="00E9074E" w:rsidP="00E9074E">
      <w:pPr>
        <w:pStyle w:val="NoteLevel2"/>
        <w:numPr>
          <w:ilvl w:val="1"/>
          <w:numId w:val="6"/>
        </w:numPr>
      </w:pPr>
      <w:r>
        <w:t>E.g. this paper argues that (such-and-such work of art) evokes/conveys/produces (such-and-such meaning/visual impact) by/through the means of (blank, blank, etc.)</w:t>
      </w:r>
    </w:p>
    <w:p w14:paraId="1D8E655F" w14:textId="41BFB2E6" w:rsidR="00E9074E" w:rsidRDefault="00E9074E" w:rsidP="00E9074E">
      <w:pPr>
        <w:pStyle w:val="NoteLevel2"/>
        <w:numPr>
          <w:ilvl w:val="1"/>
          <w:numId w:val="6"/>
        </w:numPr>
      </w:pPr>
      <w:r>
        <w:t xml:space="preserve">Example: Walker Evan’s Washroom and Dining Area creates formal eloquence through harmonious BLANACE, HIGH TONAL CONTRAST, AND DIVERSE TEXTURES. </w:t>
      </w:r>
    </w:p>
    <w:p w14:paraId="65E3331D" w14:textId="1713EDB1" w:rsidR="00E9074E" w:rsidRDefault="00E9074E" w:rsidP="00E9074E">
      <w:pPr>
        <w:pStyle w:val="NoteLevel1"/>
        <w:numPr>
          <w:ilvl w:val="0"/>
          <w:numId w:val="7"/>
        </w:numPr>
      </w:pPr>
      <w:r>
        <w:t>If you wanted to add a why to this analysis: subject matter, context</w:t>
      </w:r>
    </w:p>
    <w:p w14:paraId="28491769" w14:textId="4940740C" w:rsidR="00E9074E" w:rsidRDefault="00E9074E" w:rsidP="00E9074E">
      <w:pPr>
        <w:pStyle w:val="NoteLevel2"/>
        <w:numPr>
          <w:ilvl w:val="1"/>
          <w:numId w:val="7"/>
        </w:numPr>
      </w:pPr>
      <w:r>
        <w:t xml:space="preserve">E.g. this formal eloquence elevates the banal and humble to the level of art and thereby mirrors the overall purpose of </w:t>
      </w:r>
      <w:proofErr w:type="gramStart"/>
      <w:r>
        <w:t>Evan’s</w:t>
      </w:r>
      <w:proofErr w:type="gramEnd"/>
      <w:r>
        <w:t xml:space="preserve"> and Agee’s book, which was to reveal the inherent dignity of Alabama’s impoverished sharecroppers. </w:t>
      </w:r>
    </w:p>
    <w:p w14:paraId="723EEB6E" w14:textId="236541B4" w:rsidR="00E9074E" w:rsidRDefault="00E9074E" w:rsidP="00E9074E">
      <w:pPr>
        <w:pStyle w:val="NoteLevel1"/>
        <w:numPr>
          <w:ilvl w:val="0"/>
          <w:numId w:val="8"/>
        </w:numPr>
      </w:pPr>
      <w:r>
        <w:t>Another approach instead of generating all these ides upfront and deciding on a thesis, you can provoke the image and maybe it evokes an action or feeling; specify what about the image makes you feel that way; is it something immediate, or something that requires a period of time</w:t>
      </w:r>
    </w:p>
    <w:p w14:paraId="7E964EBC" w14:textId="64E4ACA6" w:rsidR="00E9074E" w:rsidRDefault="00E9074E" w:rsidP="00E9074E">
      <w:pPr>
        <w:pStyle w:val="NoteLevel2"/>
        <w:numPr>
          <w:ilvl w:val="1"/>
          <w:numId w:val="8"/>
        </w:numPr>
      </w:pPr>
      <w:r>
        <w:t>Begin with a stance or claim</w:t>
      </w:r>
    </w:p>
    <w:p w14:paraId="089C07D2" w14:textId="77777777" w:rsidR="00E9074E" w:rsidRDefault="00E9074E" w:rsidP="00E9074E">
      <w:pPr>
        <w:pStyle w:val="NoteLevel1"/>
      </w:pPr>
    </w:p>
    <w:p w14:paraId="33C04056" w14:textId="04D1366E" w:rsidR="00E9074E" w:rsidRPr="00FD02BD" w:rsidRDefault="00E9074E" w:rsidP="00E9074E">
      <w:pPr>
        <w:pStyle w:val="NoteLevel1"/>
        <w:rPr>
          <w:b/>
        </w:rPr>
      </w:pPr>
      <w:r w:rsidRPr="00FD02BD">
        <w:rPr>
          <w:b/>
        </w:rPr>
        <w:t>What are the qualities of a good thesis?</w:t>
      </w:r>
    </w:p>
    <w:p w14:paraId="0A9EAFF6" w14:textId="77777777" w:rsidR="00E9074E" w:rsidRDefault="00E9074E" w:rsidP="00E9074E">
      <w:pPr>
        <w:pStyle w:val="NoteLevel1"/>
      </w:pPr>
    </w:p>
    <w:p w14:paraId="6921C711" w14:textId="04574B0F" w:rsidR="00E9074E" w:rsidRDefault="00E9074E" w:rsidP="00E9074E">
      <w:pPr>
        <w:pStyle w:val="NoteLevel1"/>
        <w:numPr>
          <w:ilvl w:val="0"/>
          <w:numId w:val="9"/>
        </w:numPr>
      </w:pPr>
      <w:r w:rsidRPr="00E9074E">
        <w:rPr>
          <w:i/>
        </w:rPr>
        <w:t>Nuanced</w:t>
      </w:r>
      <w:r>
        <w:t xml:space="preserve">: exhibiting delicate gradations </w:t>
      </w:r>
    </w:p>
    <w:p w14:paraId="23E72D22" w14:textId="52850523" w:rsidR="00E9074E" w:rsidRDefault="00E9074E" w:rsidP="00E9074E">
      <w:pPr>
        <w:pStyle w:val="NoteLevel2"/>
        <w:numPr>
          <w:ilvl w:val="1"/>
          <w:numId w:val="9"/>
        </w:numPr>
      </w:pPr>
      <w:r>
        <w:t>Become aware of those subtle differences in your image</w:t>
      </w:r>
    </w:p>
    <w:p w14:paraId="5422F252" w14:textId="48730985" w:rsidR="00E9074E" w:rsidRDefault="00E9074E" w:rsidP="00E9074E">
      <w:pPr>
        <w:pStyle w:val="NoteLevel2"/>
        <w:numPr>
          <w:ilvl w:val="1"/>
          <w:numId w:val="9"/>
        </w:numPr>
      </w:pPr>
      <w:r>
        <w:t>This often requires critical thinking/careful looking/careful observation</w:t>
      </w:r>
    </w:p>
    <w:p w14:paraId="2D0F8BCD" w14:textId="5EB844F3" w:rsidR="00E9074E" w:rsidRDefault="00E9074E" w:rsidP="00E9074E">
      <w:pPr>
        <w:pStyle w:val="NoteLevel2"/>
        <w:numPr>
          <w:ilvl w:val="1"/>
          <w:numId w:val="9"/>
        </w:numPr>
      </w:pPr>
      <w:r>
        <w:t>We don’t want something that is self evident, or universally accepted, of little interest, something over-used or unoriginal, an emotional thesis (e.g. I was overjoyed by the beauty…)</w:t>
      </w:r>
    </w:p>
    <w:p w14:paraId="5E39FD36" w14:textId="1C9CA2FF" w:rsidR="00E9074E" w:rsidRDefault="00E9074E" w:rsidP="00E9074E">
      <w:pPr>
        <w:pStyle w:val="NoteLevel2"/>
        <w:numPr>
          <w:ilvl w:val="1"/>
          <w:numId w:val="9"/>
        </w:numPr>
      </w:pPr>
      <w:r>
        <w:t>Andy Warhol, Marilyn Monroe, 1962.</w:t>
      </w:r>
    </w:p>
    <w:p w14:paraId="71B3DFC6" w14:textId="753AEF85" w:rsidR="00E9074E" w:rsidRDefault="00E9074E" w:rsidP="00E9074E">
      <w:pPr>
        <w:pStyle w:val="NoteLevel3"/>
        <w:numPr>
          <w:ilvl w:val="2"/>
          <w:numId w:val="9"/>
        </w:numPr>
      </w:pPr>
      <w:r>
        <w:t>Weak thesis: Warhol’s Marilyn Monroe is a thought-provoking representation of popular culture.</w:t>
      </w:r>
    </w:p>
    <w:p w14:paraId="7952B6C7" w14:textId="05EF124E" w:rsidR="00E9074E" w:rsidRDefault="00E9074E" w:rsidP="00E9074E">
      <w:pPr>
        <w:pStyle w:val="NoteLevel3"/>
        <w:numPr>
          <w:ilvl w:val="2"/>
          <w:numId w:val="9"/>
        </w:numPr>
      </w:pPr>
      <w:r>
        <w:t xml:space="preserve">Bit better: Warhol’s </w:t>
      </w:r>
      <w:r w:rsidRPr="00E9074E">
        <w:rPr>
          <w:i/>
        </w:rPr>
        <w:t>Marilyn Monroe</w:t>
      </w:r>
      <w:r>
        <w:t xml:space="preserve"> demonstrates many issues surrounding 1960s celebrity culture (does not answer a why or how question)</w:t>
      </w:r>
    </w:p>
    <w:p w14:paraId="297B9AD1" w14:textId="1C71A61B" w:rsidR="00E9074E" w:rsidRDefault="00E9074E" w:rsidP="00E9074E">
      <w:pPr>
        <w:pStyle w:val="NoteLevel3"/>
        <w:numPr>
          <w:ilvl w:val="2"/>
          <w:numId w:val="9"/>
        </w:numPr>
      </w:pPr>
      <w:r>
        <w:t xml:space="preserve">Good thesis: while Warhol’s </w:t>
      </w:r>
      <w:r w:rsidRPr="00E9074E">
        <w:rPr>
          <w:i/>
        </w:rPr>
        <w:t>Marilyn Monroe</w:t>
      </w:r>
      <w:r>
        <w:t xml:space="preserve"> may seem to celebrate 1960s celebrity culture in various ways, such as through the repetition of Monroe’s iconic image, this is undermined by the garish </w:t>
      </w:r>
      <w:proofErr w:type="spellStart"/>
      <w:r>
        <w:t>colour</w:t>
      </w:r>
      <w:proofErr w:type="spellEnd"/>
      <w:r>
        <w:t xml:space="preserve"> scheme and imperfect silkscreen printing process, with the result that the painting offers a far more ambivalent perspective on 1960s celebrity culture than is at first apparent. </w:t>
      </w:r>
    </w:p>
    <w:p w14:paraId="33886279" w14:textId="77777777" w:rsidR="00FD02BD" w:rsidRDefault="00FD02BD" w:rsidP="00FD02BD">
      <w:pPr>
        <w:pStyle w:val="NoteLevel1"/>
        <w:numPr>
          <w:ilvl w:val="0"/>
          <w:numId w:val="10"/>
        </w:numPr>
      </w:pPr>
      <w:r>
        <w:t>Can be supported convincingly in a paper evoked in the allotted time</w:t>
      </w:r>
    </w:p>
    <w:p w14:paraId="498BC7C4" w14:textId="0918C0F1" w:rsidR="00FD02BD" w:rsidRDefault="00FD02BD" w:rsidP="00FD02BD">
      <w:pPr>
        <w:pStyle w:val="NoteLevel2"/>
        <w:numPr>
          <w:ilvl w:val="1"/>
          <w:numId w:val="10"/>
        </w:numPr>
      </w:pPr>
      <w:r>
        <w:t xml:space="preserve"> Try organizing your paper in such a manner that you separate the forms and list them accordingly</w:t>
      </w:r>
    </w:p>
    <w:p w14:paraId="33A98324" w14:textId="64942FFF" w:rsidR="00FD02BD" w:rsidRDefault="00FD02BD" w:rsidP="00FD02BD">
      <w:pPr>
        <w:pStyle w:val="NoteLevel2"/>
        <w:numPr>
          <w:ilvl w:val="1"/>
          <w:numId w:val="10"/>
        </w:numPr>
      </w:pPr>
      <w:proofErr w:type="gramStart"/>
      <w:r>
        <w:t>paragraph</w:t>
      </w:r>
      <w:proofErr w:type="gramEnd"/>
      <w:r>
        <w:t xml:space="preserve"> topics</w:t>
      </w:r>
    </w:p>
    <w:p w14:paraId="1A33AB4F" w14:textId="77777777" w:rsidR="00FD02BD" w:rsidRDefault="00FD02BD" w:rsidP="00FD02BD">
      <w:pPr>
        <w:pStyle w:val="NoteLevel1"/>
        <w:numPr>
          <w:ilvl w:val="0"/>
          <w:numId w:val="0"/>
        </w:numPr>
      </w:pPr>
    </w:p>
    <w:p w14:paraId="15AE8E42" w14:textId="493F3DD3" w:rsidR="00FD02BD" w:rsidRDefault="00FD02BD" w:rsidP="00FD02BD">
      <w:pPr>
        <w:pStyle w:val="NoteLevel1"/>
        <w:numPr>
          <w:ilvl w:val="0"/>
          <w:numId w:val="0"/>
        </w:numPr>
      </w:pPr>
      <w:r>
        <w:t>Using sources:</w:t>
      </w:r>
    </w:p>
    <w:p w14:paraId="67A28E7A" w14:textId="77777777" w:rsidR="00FD02BD" w:rsidRDefault="00FD02BD" w:rsidP="00FD02BD">
      <w:pPr>
        <w:pStyle w:val="NoteLevel1"/>
        <w:numPr>
          <w:ilvl w:val="0"/>
          <w:numId w:val="0"/>
        </w:numPr>
      </w:pPr>
    </w:p>
    <w:p w14:paraId="675365C2" w14:textId="4B3FBF81" w:rsidR="00FD02BD" w:rsidRDefault="00FD02BD" w:rsidP="00FD02BD">
      <w:pPr>
        <w:pStyle w:val="NoteLevel1"/>
        <w:numPr>
          <w:ilvl w:val="0"/>
          <w:numId w:val="11"/>
        </w:numPr>
      </w:pPr>
      <w:proofErr w:type="gramStart"/>
      <w:r>
        <w:t>must</w:t>
      </w:r>
      <w:proofErr w:type="gramEnd"/>
      <w:r>
        <w:t xml:space="preserve"> cite every ides that is not yours unless it is considered common knowledge</w:t>
      </w:r>
    </w:p>
    <w:p w14:paraId="6240DD9F" w14:textId="1AE6F1AF" w:rsidR="00FD02BD" w:rsidRDefault="00FD02BD" w:rsidP="00FD02BD">
      <w:pPr>
        <w:pStyle w:val="NoteLevel1"/>
        <w:numPr>
          <w:ilvl w:val="0"/>
          <w:numId w:val="11"/>
        </w:numPr>
      </w:pPr>
      <w:proofErr w:type="gramStart"/>
      <w:r>
        <w:t>if</w:t>
      </w:r>
      <w:proofErr w:type="gramEnd"/>
      <w:r>
        <w:t xml:space="preserve"> you don’t put quotation marks its plagiarism:</w:t>
      </w:r>
    </w:p>
    <w:p w14:paraId="28D284B1" w14:textId="5110B8E2" w:rsidR="00FD02BD" w:rsidRDefault="00FD02BD" w:rsidP="00FD02BD">
      <w:pPr>
        <w:pStyle w:val="NoteLevel2"/>
        <w:numPr>
          <w:ilvl w:val="1"/>
          <w:numId w:val="11"/>
        </w:numPr>
      </w:pPr>
      <w:proofErr w:type="gramStart"/>
      <w:r>
        <w:t>ex</w:t>
      </w:r>
      <w:proofErr w:type="gramEnd"/>
      <w:r>
        <w:t>) “        “(footnote), or “     “(smith, 2005)</w:t>
      </w:r>
    </w:p>
    <w:p w14:paraId="0FABAB7D" w14:textId="613F1904" w:rsidR="00912FF2" w:rsidRDefault="00912FF2" w:rsidP="00912FF2">
      <w:pPr>
        <w:pStyle w:val="NoteLevel1"/>
        <w:numPr>
          <w:ilvl w:val="0"/>
          <w:numId w:val="12"/>
        </w:numPr>
      </w:pPr>
      <w:proofErr w:type="gramStart"/>
      <w:r>
        <w:t>for</w:t>
      </w:r>
      <w:proofErr w:type="gramEnd"/>
      <w:r>
        <w:t xml:space="preserve"> paraphrasing: use synonyms; change sentence structure; change order of ideas </w:t>
      </w:r>
    </w:p>
    <w:p w14:paraId="1DA6A82C" w14:textId="77777777" w:rsidR="00E9074E" w:rsidRDefault="00E9074E" w:rsidP="00E9074E">
      <w:pPr>
        <w:pStyle w:val="NoteLevel1"/>
      </w:pPr>
    </w:p>
    <w:p w14:paraId="4CAFA1FE" w14:textId="0A92CF43" w:rsidR="00912FF2" w:rsidRDefault="00912FF2" w:rsidP="00E9074E">
      <w:pPr>
        <w:pStyle w:val="NoteLevel1"/>
      </w:pPr>
      <w:r>
        <w:t>REMEMBER TO PRINT THE ACADEMIC INTEGRITY CHECKLIST FROM BLACKORAD!!!!!!!!!!!!!!!!!!!!!!!!!!!!!!!!!!!!!!!!!!!!!!!!!!!!!!!!!!!!!!!!!!!!!!!</w:t>
      </w:r>
    </w:p>
    <w:p w14:paraId="08E66A90" w14:textId="77777777" w:rsidR="00912FF2" w:rsidRDefault="00912FF2" w:rsidP="00E9074E">
      <w:pPr>
        <w:pStyle w:val="NoteLevel1"/>
      </w:pPr>
    </w:p>
    <w:p w14:paraId="3D25F29D" w14:textId="72F1DB58" w:rsidR="00912FF2" w:rsidRDefault="00912FF2" w:rsidP="00E9074E">
      <w:pPr>
        <w:pStyle w:val="NoteLevel1"/>
      </w:pPr>
      <w:r>
        <w:t>**PLEASE BE SURE TO INCLUDE A COPY OF YOUR IMAGE</w:t>
      </w:r>
    </w:p>
    <w:p w14:paraId="73D9507E" w14:textId="77777777" w:rsidR="00912FF2" w:rsidRDefault="00912FF2" w:rsidP="00E9074E">
      <w:pPr>
        <w:pStyle w:val="NoteLevel1"/>
      </w:pPr>
    </w:p>
    <w:p w14:paraId="4378BCA0" w14:textId="4D42F202" w:rsidR="00912FF2" w:rsidRDefault="00912FF2" w:rsidP="00E9074E">
      <w:pPr>
        <w:pStyle w:val="NoteLevel1"/>
      </w:pPr>
      <w:r>
        <w:t>Who is my audience?</w:t>
      </w:r>
    </w:p>
    <w:p w14:paraId="09E91122" w14:textId="77777777" w:rsidR="00912FF2" w:rsidRDefault="00912FF2" w:rsidP="00E9074E">
      <w:pPr>
        <w:pStyle w:val="NoteLevel1"/>
      </w:pPr>
    </w:p>
    <w:p w14:paraId="1C4B1A75" w14:textId="0BCA7227" w:rsidR="00912FF2" w:rsidRDefault="00912FF2" w:rsidP="00912FF2">
      <w:pPr>
        <w:pStyle w:val="NoteLevel1"/>
        <w:numPr>
          <w:ilvl w:val="0"/>
          <w:numId w:val="13"/>
        </w:numPr>
      </w:pPr>
      <w:r>
        <w:t>Think of someone who has never read your paper</w:t>
      </w:r>
    </w:p>
    <w:p w14:paraId="0AA58ACC" w14:textId="26A69069" w:rsidR="00912FF2" w:rsidRDefault="00912FF2" w:rsidP="00912FF2">
      <w:pPr>
        <w:pStyle w:val="NoteLevel1"/>
        <w:numPr>
          <w:ilvl w:val="0"/>
          <w:numId w:val="13"/>
        </w:numPr>
      </w:pPr>
      <w:r>
        <w:t>Think of someone who is</w:t>
      </w:r>
    </w:p>
    <w:p w14:paraId="249C9901" w14:textId="77777777" w:rsidR="00912FF2" w:rsidRDefault="00912FF2" w:rsidP="00912FF2">
      <w:pPr>
        <w:pStyle w:val="NoteLevel1"/>
        <w:numPr>
          <w:ilvl w:val="0"/>
          <w:numId w:val="0"/>
        </w:numPr>
      </w:pPr>
    </w:p>
    <w:p w14:paraId="5EFEC5D6" w14:textId="52C6B8A3" w:rsidR="00912FF2" w:rsidRDefault="00912FF2" w:rsidP="00912FF2">
      <w:pPr>
        <w:pStyle w:val="NoteLevel1"/>
        <w:numPr>
          <w:ilvl w:val="0"/>
          <w:numId w:val="0"/>
        </w:numPr>
      </w:pPr>
      <w:r>
        <w:t>Voice?</w:t>
      </w:r>
    </w:p>
    <w:p w14:paraId="6EF89DB2" w14:textId="77777777" w:rsidR="00912FF2" w:rsidRDefault="00912FF2" w:rsidP="00912FF2">
      <w:pPr>
        <w:pStyle w:val="NoteLevel1"/>
        <w:numPr>
          <w:ilvl w:val="0"/>
          <w:numId w:val="0"/>
        </w:numPr>
      </w:pPr>
    </w:p>
    <w:p w14:paraId="2CA63289" w14:textId="0A7C7D2F" w:rsidR="00912FF2" w:rsidRDefault="00912FF2" w:rsidP="00912FF2">
      <w:pPr>
        <w:pStyle w:val="NoteLevel1"/>
        <w:numPr>
          <w:ilvl w:val="0"/>
          <w:numId w:val="14"/>
        </w:numPr>
      </w:pPr>
      <w:r>
        <w:t>The best way to sound professional is to write as clearly as possible</w:t>
      </w:r>
    </w:p>
    <w:p w14:paraId="37F699F1" w14:textId="560C6E5E" w:rsidR="00912FF2" w:rsidRDefault="00912FF2" w:rsidP="00912FF2">
      <w:pPr>
        <w:pStyle w:val="NoteLevel1"/>
        <w:numPr>
          <w:ilvl w:val="0"/>
          <w:numId w:val="14"/>
        </w:numPr>
      </w:pPr>
      <w:r>
        <w:t>Don’t be fanciful</w:t>
      </w:r>
    </w:p>
    <w:p w14:paraId="6A8D9EA7" w14:textId="4983387F" w:rsidR="00912FF2" w:rsidRDefault="00912FF2" w:rsidP="00912FF2">
      <w:pPr>
        <w:pStyle w:val="NoteLevel1"/>
        <w:numPr>
          <w:ilvl w:val="0"/>
          <w:numId w:val="14"/>
        </w:numPr>
      </w:pPr>
      <w:r>
        <w:t>Write as though can’t possibly be misunderstood</w:t>
      </w:r>
    </w:p>
    <w:p w14:paraId="42476F3C" w14:textId="1F4E1E0C" w:rsidR="00912FF2" w:rsidRDefault="00912FF2" w:rsidP="00912FF2">
      <w:pPr>
        <w:pStyle w:val="NoteLevel1"/>
        <w:numPr>
          <w:ilvl w:val="0"/>
          <w:numId w:val="14"/>
        </w:numPr>
      </w:pPr>
      <w:r>
        <w:t>In class discussions or in tutorials (use the voice you would use in this classes; would a fellow classmate understand what I am saying?)</w:t>
      </w:r>
    </w:p>
    <w:p w14:paraId="12FA16EC" w14:textId="77777777" w:rsidR="00912FF2" w:rsidRDefault="00912FF2" w:rsidP="00912FF2">
      <w:pPr>
        <w:pStyle w:val="NoteLevel1"/>
        <w:numPr>
          <w:ilvl w:val="0"/>
          <w:numId w:val="0"/>
        </w:numPr>
      </w:pPr>
    </w:p>
    <w:p w14:paraId="12E382B0" w14:textId="37977179" w:rsidR="00912FF2" w:rsidRDefault="00912FF2" w:rsidP="00912FF2">
      <w:pPr>
        <w:pStyle w:val="NoteLevel1"/>
        <w:numPr>
          <w:ilvl w:val="0"/>
          <w:numId w:val="0"/>
        </w:numPr>
      </w:pPr>
      <w:r>
        <w:t>Introductions</w:t>
      </w:r>
    </w:p>
    <w:p w14:paraId="3D1942A0" w14:textId="77777777" w:rsidR="00912FF2" w:rsidRDefault="00912FF2" w:rsidP="00912FF2">
      <w:pPr>
        <w:pStyle w:val="NoteLevel1"/>
        <w:numPr>
          <w:ilvl w:val="0"/>
          <w:numId w:val="0"/>
        </w:numPr>
      </w:pPr>
    </w:p>
    <w:p w14:paraId="47E9031A" w14:textId="73464217" w:rsidR="00912FF2" w:rsidRDefault="00DA208D" w:rsidP="00912FF2">
      <w:pPr>
        <w:pStyle w:val="NoteLevel1"/>
        <w:numPr>
          <w:ilvl w:val="0"/>
          <w:numId w:val="15"/>
        </w:numPr>
      </w:pPr>
      <w:r>
        <w:t>Feel free to jump right in and tell your reader what you think they need to know before they read your thesis, what do you need to hook them with; don’t be too general at the start and then go into specifics</w:t>
      </w:r>
    </w:p>
    <w:p w14:paraId="7F72D444" w14:textId="522636A2" w:rsidR="00DA208D" w:rsidRDefault="00DA208D" w:rsidP="00912FF2">
      <w:pPr>
        <w:pStyle w:val="NoteLevel1"/>
        <w:numPr>
          <w:ilvl w:val="0"/>
          <w:numId w:val="15"/>
        </w:numPr>
      </w:pPr>
      <w:r>
        <w:t>Creative introductions are welcome</w:t>
      </w:r>
    </w:p>
    <w:p w14:paraId="4D15A34A" w14:textId="6AF93372" w:rsidR="00DA208D" w:rsidRDefault="00DA208D" w:rsidP="00912FF2">
      <w:pPr>
        <w:pStyle w:val="NoteLevel1"/>
        <w:numPr>
          <w:ilvl w:val="0"/>
          <w:numId w:val="15"/>
        </w:numPr>
      </w:pPr>
      <w:r>
        <w:t>Regarding titles: allude to your thesis; think about a really apt phrase in your paper and use that somewhere in your title</w:t>
      </w:r>
    </w:p>
    <w:p w14:paraId="0E1C33BB" w14:textId="7546BE11" w:rsidR="00DA208D" w:rsidRDefault="00DA208D" w:rsidP="00DA208D">
      <w:pPr>
        <w:pStyle w:val="NoteLevel1"/>
        <w:numPr>
          <w:ilvl w:val="0"/>
          <w:numId w:val="0"/>
        </w:numPr>
      </w:pPr>
    </w:p>
    <w:p w14:paraId="35F6790E" w14:textId="40E928DC" w:rsidR="00DA208D" w:rsidRDefault="00DA208D" w:rsidP="00DA208D">
      <w:pPr>
        <w:pStyle w:val="NoteLevel1"/>
        <w:numPr>
          <w:ilvl w:val="0"/>
          <w:numId w:val="0"/>
        </w:numPr>
      </w:pPr>
      <w:r>
        <w:t>Coherence (paragraph level)</w:t>
      </w:r>
    </w:p>
    <w:p w14:paraId="635BE138" w14:textId="77777777" w:rsidR="00DA208D" w:rsidRDefault="00DA208D" w:rsidP="00DA208D">
      <w:pPr>
        <w:pStyle w:val="NoteLevel1"/>
        <w:numPr>
          <w:ilvl w:val="0"/>
          <w:numId w:val="0"/>
        </w:numPr>
      </w:pPr>
    </w:p>
    <w:p w14:paraId="4B8ED0B2" w14:textId="047D6DED" w:rsidR="00DA208D" w:rsidRDefault="00DA208D" w:rsidP="00DA208D">
      <w:pPr>
        <w:pStyle w:val="NoteLevel1"/>
        <w:numPr>
          <w:ilvl w:val="0"/>
          <w:numId w:val="16"/>
        </w:numPr>
      </w:pPr>
      <w:r>
        <w:t>Do a reverse outline: taking notes from your paragraphs as if it was not yours to pick out important supporting ideas</w:t>
      </w:r>
    </w:p>
    <w:p w14:paraId="56201715" w14:textId="77777777" w:rsidR="00DA208D" w:rsidRDefault="00DA208D" w:rsidP="00DA208D">
      <w:pPr>
        <w:pStyle w:val="NoteLevel1"/>
        <w:numPr>
          <w:ilvl w:val="0"/>
          <w:numId w:val="16"/>
        </w:numPr>
      </w:pPr>
      <w:r>
        <w:t>Check for flow at the sentence level by reading your essay out loud (if its awkward for you to say, its awkward for someone else to read)</w:t>
      </w:r>
    </w:p>
    <w:p w14:paraId="4AAA6B9C" w14:textId="77777777" w:rsidR="00DA208D" w:rsidRDefault="00DA208D" w:rsidP="00DA208D">
      <w:pPr>
        <w:pStyle w:val="NoteLevel1"/>
        <w:numPr>
          <w:ilvl w:val="0"/>
          <w:numId w:val="0"/>
        </w:numPr>
      </w:pPr>
    </w:p>
    <w:p w14:paraId="77682EF1" w14:textId="77777777" w:rsidR="00DA208D" w:rsidRDefault="00DA208D" w:rsidP="00DA208D">
      <w:pPr>
        <w:pStyle w:val="NoteLevel1"/>
        <w:numPr>
          <w:ilvl w:val="0"/>
          <w:numId w:val="0"/>
        </w:numPr>
      </w:pPr>
      <w:r>
        <w:t xml:space="preserve">Proofreading (words, characters) </w:t>
      </w:r>
    </w:p>
    <w:p w14:paraId="4198D5BA" w14:textId="77777777" w:rsidR="00DA208D" w:rsidRDefault="00DA208D" w:rsidP="00DA208D">
      <w:pPr>
        <w:pStyle w:val="NoteLevel1"/>
        <w:numPr>
          <w:ilvl w:val="0"/>
          <w:numId w:val="0"/>
        </w:numPr>
      </w:pPr>
    </w:p>
    <w:p w14:paraId="5AEEC7A8" w14:textId="31C2EDC9" w:rsidR="00DA208D" w:rsidRDefault="00DA208D" w:rsidP="00DA208D">
      <w:pPr>
        <w:pStyle w:val="NoteLevel1"/>
        <w:numPr>
          <w:ilvl w:val="0"/>
          <w:numId w:val="17"/>
        </w:numPr>
      </w:pPr>
      <w:r>
        <w:t>Thinking about using the print or zoom (too many spaces between words)</w:t>
      </w:r>
    </w:p>
    <w:p w14:paraId="7E69893D" w14:textId="46634FD5" w:rsidR="00DA208D" w:rsidRDefault="00154C22" w:rsidP="00DA208D">
      <w:pPr>
        <w:pStyle w:val="NoteLevel1"/>
        <w:numPr>
          <w:ilvl w:val="0"/>
          <w:numId w:val="17"/>
        </w:numPr>
      </w:pPr>
      <w:r>
        <w:t>Twentieth-century art (use hyphen after noun)</w:t>
      </w:r>
    </w:p>
    <w:p w14:paraId="7F83D4AB" w14:textId="14488C4E" w:rsidR="00F923DD" w:rsidRDefault="00F923DD" w:rsidP="00DA208D">
      <w:pPr>
        <w:pStyle w:val="NoteLevel1"/>
        <w:numPr>
          <w:ilvl w:val="0"/>
          <w:numId w:val="17"/>
        </w:numPr>
      </w:pPr>
      <w:r>
        <w:t xml:space="preserve">You only need to mention date </w:t>
      </w:r>
      <w:proofErr w:type="spellStart"/>
      <w:r>
        <w:t>onece</w:t>
      </w:r>
      <w:proofErr w:type="spellEnd"/>
      <w:r>
        <w:t xml:space="preserve">, if you refer to the painting title lets say </w:t>
      </w:r>
      <w:proofErr w:type="spellStart"/>
      <w:r>
        <w:t>agiain</w:t>
      </w:r>
      <w:proofErr w:type="spellEnd"/>
      <w:r>
        <w:t xml:space="preserve">, you do not have to include the date in parenthesis again. </w:t>
      </w:r>
      <w:bookmarkStart w:id="0" w:name="_GoBack"/>
      <w:bookmarkEnd w:id="0"/>
    </w:p>
    <w:p w14:paraId="1B98DB0B" w14:textId="77777777" w:rsidR="0017690F" w:rsidRDefault="0017690F">
      <w:pPr>
        <w:pStyle w:val="NoteLevel1"/>
        <w:sectPr w:rsidR="0017690F" w:rsidSect="0017690F">
          <w:headerReference w:type="first" r:id="rId8"/>
          <w:pgSz w:w="12240" w:h="15840"/>
          <w:pgMar w:top="1440" w:right="1440" w:bottom="1440" w:left="1440" w:header="708" w:footer="708" w:gutter="0"/>
          <w:cols w:space="708"/>
          <w:titlePg/>
          <w:docGrid w:type="lines" w:linePitch="360"/>
        </w:sectPr>
      </w:pPr>
    </w:p>
    <w:p w14:paraId="5217E88C" w14:textId="77777777" w:rsidR="0017690F" w:rsidRDefault="0017690F">
      <w:pPr>
        <w:pStyle w:val="NoteLevel1"/>
      </w:pPr>
    </w:p>
    <w:p w14:paraId="7A411B7F" w14:textId="77777777" w:rsidR="00AD13BC" w:rsidRPr="00AD13BC" w:rsidRDefault="00AD13BC" w:rsidP="00AD13BC">
      <w:pPr>
        <w:pStyle w:val="NoteLevel1"/>
        <w:rPr>
          <w:b/>
        </w:rPr>
      </w:pPr>
      <w:r w:rsidRPr="00AD13BC">
        <w:rPr>
          <w:b/>
        </w:rPr>
        <w:t>Notes:</w:t>
      </w:r>
    </w:p>
    <w:p w14:paraId="2EC8D2C5" w14:textId="77777777" w:rsidR="00AD13BC" w:rsidRPr="00AD13BC" w:rsidRDefault="00AD13BC" w:rsidP="00AD13BC">
      <w:pPr>
        <w:pStyle w:val="NoteLevel1"/>
        <w:rPr>
          <w:b/>
        </w:rPr>
      </w:pPr>
    </w:p>
    <w:p w14:paraId="694A9E50" w14:textId="77777777" w:rsidR="00AD13BC" w:rsidRPr="00AD13BC" w:rsidRDefault="00AD13BC" w:rsidP="00AD13BC">
      <w:pPr>
        <w:pStyle w:val="NoteLevel1"/>
      </w:pPr>
      <w:r w:rsidRPr="00AD13BC">
        <w:rPr>
          <w:b/>
        </w:rPr>
        <w:t>Topic:</w:t>
      </w:r>
      <w:r w:rsidRPr="00AD13BC">
        <w:t xml:space="preserve"> </w:t>
      </w:r>
      <w:r w:rsidRPr="00AD13BC">
        <w:rPr>
          <w:b/>
          <w:i/>
        </w:rPr>
        <w:t>Effective Writing</w:t>
      </w:r>
    </w:p>
    <w:p w14:paraId="6EA85F97" w14:textId="77777777" w:rsidR="00AD13BC" w:rsidRPr="00AD13BC" w:rsidRDefault="00AD13BC" w:rsidP="00AD13BC">
      <w:pPr>
        <w:pStyle w:val="NoteLevel1"/>
      </w:pPr>
    </w:p>
    <w:p w14:paraId="4C681FB6" w14:textId="77777777" w:rsidR="00AD13BC" w:rsidRPr="00AD13BC" w:rsidRDefault="00AD13BC" w:rsidP="00AD13BC">
      <w:pPr>
        <w:pStyle w:val="NoteLevel1"/>
      </w:pPr>
      <w:r w:rsidRPr="00AD13BC">
        <w:rPr>
          <w:b/>
        </w:rPr>
        <w:t>Readings:</w:t>
      </w:r>
      <w:r w:rsidRPr="00AD13BC">
        <w:t xml:space="preserve"> “Look” Chapter 4 pgs. 74-83, 97-108, 109-117</w:t>
      </w:r>
    </w:p>
    <w:p w14:paraId="51956CB2" w14:textId="77777777" w:rsidR="00AD13BC" w:rsidRPr="00AD13BC" w:rsidRDefault="00AD13BC" w:rsidP="00AD13BC">
      <w:pPr>
        <w:pStyle w:val="NoteLevel1"/>
      </w:pPr>
      <w:r w:rsidRPr="00AD13BC">
        <w:t xml:space="preserve">                 </w:t>
      </w:r>
      <w:r w:rsidRPr="00AD13BC">
        <w:rPr>
          <w:i/>
        </w:rPr>
        <w:t>Hughes</w:t>
      </w:r>
      <w:r w:rsidRPr="00AD13BC">
        <w:t xml:space="preserve"> pgs. 304-312</w:t>
      </w:r>
    </w:p>
    <w:p w14:paraId="6C77D1DC" w14:textId="77777777" w:rsidR="00AD13BC" w:rsidRPr="00AD13BC" w:rsidRDefault="00AD13BC" w:rsidP="00AD13BC">
      <w:pPr>
        <w:pStyle w:val="NoteLevel1"/>
      </w:pPr>
      <w:r w:rsidRPr="00AD13BC">
        <w:t xml:space="preserve">                 </w:t>
      </w:r>
      <w:r w:rsidRPr="00AD13BC">
        <w:rPr>
          <w:i/>
        </w:rPr>
        <w:t>Chicago</w:t>
      </w:r>
      <w:r w:rsidRPr="00AD13BC">
        <w:t xml:space="preserve"> Chapter 6 sections 9-115, Chapter 5 recommended </w:t>
      </w:r>
    </w:p>
    <w:p w14:paraId="4BBAE606" w14:textId="77777777" w:rsidR="00AD13BC" w:rsidRDefault="00AD13BC">
      <w:pPr>
        <w:pStyle w:val="NoteLevel1"/>
      </w:pPr>
    </w:p>
    <w:p w14:paraId="5C174CD2" w14:textId="77777777" w:rsidR="0017690F" w:rsidRDefault="0017690F">
      <w:pPr>
        <w:pStyle w:val="NoteLevel1"/>
        <w:sectPr w:rsidR="0017690F" w:rsidSect="0017690F">
          <w:headerReference w:type="first" r:id="rId9"/>
          <w:pgSz w:w="12240" w:h="15840"/>
          <w:pgMar w:top="1440" w:right="1440" w:bottom="1440" w:left="1440" w:header="708" w:footer="708" w:gutter="0"/>
          <w:cols w:space="708"/>
          <w:titlePg/>
          <w:docGrid w:type="lines" w:linePitch="360"/>
        </w:sectPr>
      </w:pPr>
    </w:p>
    <w:p w14:paraId="04EAE990" w14:textId="77777777" w:rsidR="00AD13BC" w:rsidRDefault="00AD13BC" w:rsidP="00AD13BC">
      <w:pPr>
        <w:pStyle w:val="NoteLevel1"/>
        <w:rPr>
          <w:b/>
        </w:rPr>
      </w:pPr>
    </w:p>
    <w:p w14:paraId="430EE18D" w14:textId="77777777" w:rsidR="00AD13BC" w:rsidRPr="00AD13BC" w:rsidRDefault="00AD13BC" w:rsidP="00AD13BC">
      <w:pPr>
        <w:pStyle w:val="NoteLevel1"/>
        <w:rPr>
          <w:b/>
        </w:rPr>
      </w:pPr>
      <w:r w:rsidRPr="00AD13BC">
        <w:rPr>
          <w:b/>
        </w:rPr>
        <w:t>Notes:</w:t>
      </w:r>
    </w:p>
    <w:p w14:paraId="2CEFA674" w14:textId="77777777" w:rsidR="00AD13BC" w:rsidRPr="00AD13BC" w:rsidRDefault="00AD13BC" w:rsidP="00AD13BC">
      <w:pPr>
        <w:pStyle w:val="NoteLevel1"/>
        <w:rPr>
          <w:b/>
        </w:rPr>
      </w:pPr>
    </w:p>
    <w:p w14:paraId="00D18DE1" w14:textId="77777777" w:rsidR="00AD13BC" w:rsidRPr="00AD13BC" w:rsidRDefault="00AD13BC" w:rsidP="00AD13BC">
      <w:pPr>
        <w:pStyle w:val="NoteLevel1"/>
      </w:pPr>
      <w:r w:rsidRPr="00AD13BC">
        <w:rPr>
          <w:b/>
        </w:rPr>
        <w:t>Topic:</w:t>
      </w:r>
      <w:r w:rsidRPr="00AD13BC">
        <w:t xml:space="preserve"> </w:t>
      </w:r>
      <w:r w:rsidRPr="00AD13BC">
        <w:rPr>
          <w:b/>
          <w:i/>
        </w:rPr>
        <w:t>Effective Writing</w:t>
      </w:r>
    </w:p>
    <w:p w14:paraId="023CAD22" w14:textId="77777777" w:rsidR="00AD13BC" w:rsidRPr="00AD13BC" w:rsidRDefault="00AD13BC" w:rsidP="00AD13BC">
      <w:pPr>
        <w:pStyle w:val="NoteLevel1"/>
      </w:pPr>
    </w:p>
    <w:p w14:paraId="6CCAB443" w14:textId="77777777" w:rsidR="00AD13BC" w:rsidRDefault="00AD13BC" w:rsidP="00AD13BC">
      <w:pPr>
        <w:pStyle w:val="NoteLevel1"/>
      </w:pPr>
      <w:r w:rsidRPr="00AD13BC">
        <w:rPr>
          <w:b/>
        </w:rPr>
        <w:t>Readings:</w:t>
      </w:r>
      <w:r w:rsidRPr="00AD13BC">
        <w:t xml:space="preserve"> </w:t>
      </w:r>
      <w:r>
        <w:t>Marlowe, Elizabeth. “Framing the Sun: The Arch of Constantine and the Roman Cityscape”</w:t>
      </w:r>
    </w:p>
    <w:p w14:paraId="37725B8C" w14:textId="77777777" w:rsidR="00AD13BC" w:rsidRDefault="00AD13BC" w:rsidP="00AD13BC">
      <w:pPr>
        <w:pStyle w:val="NoteLevel1"/>
      </w:pPr>
    </w:p>
    <w:p w14:paraId="392ED610" w14:textId="77777777" w:rsidR="008D7330" w:rsidRDefault="008D7330" w:rsidP="00AD13BC">
      <w:pPr>
        <w:pStyle w:val="NoteLevel1"/>
      </w:pPr>
      <w:r>
        <w:t>Reading Response Summary Notes:</w:t>
      </w:r>
    </w:p>
    <w:p w14:paraId="54D6F33C" w14:textId="77777777" w:rsidR="008D7330" w:rsidRDefault="008D7330" w:rsidP="00AD13BC">
      <w:pPr>
        <w:pStyle w:val="NoteLevel1"/>
      </w:pPr>
    </w:p>
    <w:p w14:paraId="553E3351" w14:textId="77777777" w:rsidR="00F670AF" w:rsidRDefault="00F670AF" w:rsidP="00AD13BC">
      <w:pPr>
        <w:pStyle w:val="NoteLevel1"/>
      </w:pPr>
      <w:r>
        <w:t>Introduction-</w:t>
      </w:r>
    </w:p>
    <w:p w14:paraId="4E438131" w14:textId="77777777" w:rsidR="00F670AF" w:rsidRDefault="00F670AF" w:rsidP="00AD13BC">
      <w:pPr>
        <w:pStyle w:val="NoteLevel1"/>
      </w:pPr>
    </w:p>
    <w:p w14:paraId="0EC01BAE" w14:textId="77777777" w:rsidR="00AD13BC" w:rsidRDefault="00AD13BC" w:rsidP="00AD13BC">
      <w:pPr>
        <w:pStyle w:val="NoteLevel1"/>
        <w:numPr>
          <w:ilvl w:val="0"/>
          <w:numId w:val="2"/>
        </w:numPr>
      </w:pPr>
      <w:r w:rsidRPr="00AD13BC">
        <w:t xml:space="preserve"> </w:t>
      </w:r>
      <w:r w:rsidR="008D7330">
        <w:t>Art historians share a similar view point in terms of the “internal” logic of the arch’s decorative program</w:t>
      </w:r>
    </w:p>
    <w:p w14:paraId="7AF2A4BE" w14:textId="77777777" w:rsidR="008D7330" w:rsidRDefault="008D7330" w:rsidP="008D7330">
      <w:pPr>
        <w:pStyle w:val="NoteLevel1"/>
        <w:numPr>
          <w:ilvl w:val="0"/>
          <w:numId w:val="0"/>
        </w:numPr>
        <w:ind w:left="360"/>
      </w:pPr>
    </w:p>
    <w:p w14:paraId="49A7189D" w14:textId="77777777" w:rsidR="008D7330" w:rsidRDefault="008D7330" w:rsidP="00AD13BC">
      <w:pPr>
        <w:pStyle w:val="NoteLevel1"/>
        <w:numPr>
          <w:ilvl w:val="0"/>
          <w:numId w:val="2"/>
        </w:numPr>
      </w:pPr>
      <w:r>
        <w:t xml:space="preserve">None of these influential critics has considered the arch as part of a larger urban ensemble or tried to understand how it would have been seen in its particularly flashy setting in the area now known as the </w:t>
      </w:r>
      <w:proofErr w:type="spellStart"/>
      <w:r>
        <w:t>Colosseum</w:t>
      </w:r>
      <w:proofErr w:type="spellEnd"/>
      <w:r>
        <w:t xml:space="preserve"> Valley</w:t>
      </w:r>
    </w:p>
    <w:p w14:paraId="2A682829" w14:textId="77777777" w:rsidR="008D7330" w:rsidRDefault="008D7330" w:rsidP="008D7330">
      <w:pPr>
        <w:pStyle w:val="NoteLevel1"/>
        <w:numPr>
          <w:ilvl w:val="0"/>
          <w:numId w:val="0"/>
        </w:numPr>
        <w:ind w:left="360"/>
      </w:pPr>
    </w:p>
    <w:p w14:paraId="78D980A9" w14:textId="77777777" w:rsidR="008D7330" w:rsidRDefault="008D7330" w:rsidP="00AD13BC">
      <w:pPr>
        <w:pStyle w:val="NoteLevel1"/>
        <w:numPr>
          <w:ilvl w:val="0"/>
          <w:numId w:val="2"/>
        </w:numPr>
      </w:pPr>
      <w:r>
        <w:t>Even the most recent and theoretically advanced work on the arch continues the explanatory exclusion/confiscation of the structure from its environment in the densely built-up late antique cityscape of Rome</w:t>
      </w:r>
    </w:p>
    <w:p w14:paraId="4B29D672" w14:textId="77777777" w:rsidR="008D7330" w:rsidRDefault="008D7330" w:rsidP="008D7330">
      <w:pPr>
        <w:pStyle w:val="NoteLevel1"/>
        <w:numPr>
          <w:ilvl w:val="0"/>
          <w:numId w:val="0"/>
        </w:numPr>
        <w:ind w:left="360"/>
      </w:pPr>
    </w:p>
    <w:p w14:paraId="1F14A16B" w14:textId="77777777" w:rsidR="008D7330" w:rsidRDefault="008D7330" w:rsidP="00AD13BC">
      <w:pPr>
        <w:pStyle w:val="NoteLevel1"/>
        <w:numPr>
          <w:ilvl w:val="0"/>
          <w:numId w:val="2"/>
        </w:numPr>
      </w:pPr>
      <w:r>
        <w:t>This idea parallels aspects of the scholarship on Constantine himself, which routinely assumes the emperor’s “conversion” to Christianity to have been a personal, internally motivated, and unmistakable act</w:t>
      </w:r>
    </w:p>
    <w:p w14:paraId="75813CB7" w14:textId="77777777" w:rsidR="008D7330" w:rsidRDefault="008D7330" w:rsidP="008D7330">
      <w:pPr>
        <w:pStyle w:val="NoteLevel1"/>
        <w:numPr>
          <w:ilvl w:val="0"/>
          <w:numId w:val="0"/>
        </w:numPr>
        <w:ind w:left="360"/>
      </w:pPr>
    </w:p>
    <w:p w14:paraId="7A03372E" w14:textId="77777777" w:rsidR="008D7330" w:rsidRDefault="008D7330" w:rsidP="00AD13BC">
      <w:pPr>
        <w:pStyle w:val="NoteLevel1"/>
        <w:numPr>
          <w:ilvl w:val="0"/>
          <w:numId w:val="2"/>
        </w:numPr>
      </w:pPr>
      <w:r>
        <w:t xml:space="preserve">Constantine’s Christianity, like his arch, is all too often divorced from the specific, local contexts for which it was created and which in turn defined its meaning. </w:t>
      </w:r>
    </w:p>
    <w:p w14:paraId="6868E5E8" w14:textId="77777777" w:rsidR="008D7330" w:rsidRDefault="008D7330" w:rsidP="008D7330">
      <w:pPr>
        <w:pStyle w:val="NoteLevel1"/>
        <w:numPr>
          <w:ilvl w:val="0"/>
          <w:numId w:val="0"/>
        </w:numPr>
        <w:ind w:left="360"/>
      </w:pPr>
    </w:p>
    <w:p w14:paraId="1B48DB69" w14:textId="77777777" w:rsidR="008D7330" w:rsidRDefault="008D7330" w:rsidP="00AD13BC">
      <w:pPr>
        <w:pStyle w:val="NoteLevel1"/>
        <w:numPr>
          <w:ilvl w:val="0"/>
          <w:numId w:val="2"/>
        </w:numPr>
      </w:pPr>
      <w:r>
        <w:t>This article attempts to redress some of the imbalances</w:t>
      </w:r>
      <w:r w:rsidR="000B6DF2">
        <w:t xml:space="preserve">, or inequities/discriminations in the scholarly opinions on Constantine’s Arch, as well as his religious inclinations/leanings in the years immediately following his defeat of </w:t>
      </w:r>
      <w:proofErr w:type="spellStart"/>
      <w:r w:rsidR="000B6DF2">
        <w:t>Maxentius</w:t>
      </w:r>
      <w:proofErr w:type="spellEnd"/>
      <w:r w:rsidR="000B6DF2">
        <w:t xml:space="preserve"> in 312</w:t>
      </w:r>
    </w:p>
    <w:p w14:paraId="551614B9" w14:textId="77777777" w:rsidR="000B6DF2" w:rsidRDefault="000B6DF2" w:rsidP="000B6DF2">
      <w:pPr>
        <w:pStyle w:val="NoteLevel1"/>
        <w:numPr>
          <w:ilvl w:val="0"/>
          <w:numId w:val="0"/>
        </w:numPr>
        <w:ind w:left="360"/>
      </w:pPr>
    </w:p>
    <w:p w14:paraId="4B25E548" w14:textId="77777777" w:rsidR="000B6DF2" w:rsidRDefault="00E007F7" w:rsidP="00AD13BC">
      <w:pPr>
        <w:pStyle w:val="NoteLevel1"/>
        <w:numPr>
          <w:ilvl w:val="0"/>
          <w:numId w:val="2"/>
        </w:numPr>
      </w:pPr>
      <w:r>
        <w:t xml:space="preserve">When </w:t>
      </w:r>
      <w:r w:rsidR="00F670AF">
        <w:t>referring</w:t>
      </w:r>
      <w:r>
        <w:t xml:space="preserve"> to Constantine’s interest in the cult of sol, art historians have relied primarily on numismatic (</w:t>
      </w:r>
      <w:r w:rsidRPr="00E007F7">
        <w:t>of, relating to, or consisting of co</w:t>
      </w:r>
      <w:r>
        <w:t>ins, paper currency, and medals) and epigraphic (</w:t>
      </w:r>
      <w:r w:rsidRPr="00E007F7">
        <w:t>the study and interpr</w:t>
      </w:r>
      <w:r>
        <w:t>etation of ancient inscriptions) data, missing the important monumental evidence</w:t>
      </w:r>
    </w:p>
    <w:p w14:paraId="07D9E077" w14:textId="77777777" w:rsidR="00F670AF" w:rsidRDefault="00F670AF" w:rsidP="00F670AF">
      <w:pPr>
        <w:pStyle w:val="NoteLevel1"/>
        <w:numPr>
          <w:ilvl w:val="0"/>
          <w:numId w:val="0"/>
        </w:numPr>
        <w:ind w:left="360"/>
      </w:pPr>
    </w:p>
    <w:p w14:paraId="4C84D885" w14:textId="77777777" w:rsidR="00E007F7" w:rsidRDefault="00F670AF" w:rsidP="00AD13BC">
      <w:pPr>
        <w:pStyle w:val="NoteLevel1"/>
        <w:numPr>
          <w:ilvl w:val="0"/>
          <w:numId w:val="2"/>
        </w:numPr>
      </w:pPr>
      <w:r>
        <w:t>When religion has been brought into discussions of the arch, the focus has always been on the question of how much Christian content can be read into the monument (and in particular, into its inscription)</w:t>
      </w:r>
    </w:p>
    <w:p w14:paraId="1F73555D" w14:textId="77777777" w:rsidR="00F670AF" w:rsidRDefault="00F670AF" w:rsidP="00F670AF">
      <w:pPr>
        <w:pStyle w:val="NoteLevel1"/>
        <w:numPr>
          <w:ilvl w:val="0"/>
          <w:numId w:val="0"/>
        </w:numPr>
        <w:ind w:left="360"/>
      </w:pPr>
    </w:p>
    <w:p w14:paraId="269E8B9B" w14:textId="77777777" w:rsidR="00F670AF" w:rsidRDefault="00F670AF" w:rsidP="00AD13BC">
      <w:pPr>
        <w:pStyle w:val="NoteLevel1"/>
        <w:numPr>
          <w:ilvl w:val="0"/>
          <w:numId w:val="2"/>
        </w:numPr>
      </w:pPr>
      <w:r>
        <w:t xml:space="preserve">This study offers an alternative understanding of the Arch of Constantine by considering the ways its topographical/geographical/structural setting articulates a relation between the emperor’s military victory and the </w:t>
      </w:r>
      <w:proofErr w:type="spellStart"/>
      <w:r>
        <w:t>favour</w:t>
      </w:r>
      <w:proofErr w:type="spellEnd"/>
      <w:r>
        <w:t xml:space="preserve"> of the sun god</w:t>
      </w:r>
    </w:p>
    <w:p w14:paraId="2B5E8357" w14:textId="77777777" w:rsidR="00F670AF" w:rsidRDefault="00F670AF" w:rsidP="00F670AF">
      <w:pPr>
        <w:pStyle w:val="NoteLevel1"/>
        <w:numPr>
          <w:ilvl w:val="0"/>
          <w:numId w:val="0"/>
        </w:numPr>
        <w:ind w:left="360"/>
      </w:pPr>
    </w:p>
    <w:p w14:paraId="63E165C3" w14:textId="77777777" w:rsidR="00F670AF" w:rsidRDefault="00F670AF" w:rsidP="00F670AF">
      <w:pPr>
        <w:pStyle w:val="NoteLevel1"/>
        <w:numPr>
          <w:ilvl w:val="0"/>
          <w:numId w:val="0"/>
        </w:numPr>
      </w:pPr>
      <w:r>
        <w:t>The Position of the Arch-</w:t>
      </w:r>
    </w:p>
    <w:p w14:paraId="5909DCC7" w14:textId="77777777" w:rsidR="00F670AF" w:rsidRDefault="00F670AF" w:rsidP="00F670AF">
      <w:pPr>
        <w:pStyle w:val="NoteLevel1"/>
        <w:numPr>
          <w:ilvl w:val="0"/>
          <w:numId w:val="0"/>
        </w:numPr>
      </w:pPr>
    </w:p>
    <w:p w14:paraId="6A67B08E" w14:textId="77777777" w:rsidR="00F670AF" w:rsidRDefault="00F670AF" w:rsidP="00F670AF">
      <w:pPr>
        <w:pStyle w:val="NoteLevel1"/>
        <w:numPr>
          <w:ilvl w:val="0"/>
          <w:numId w:val="3"/>
        </w:numPr>
      </w:pPr>
      <w:r>
        <w:t xml:space="preserve">Constantine’s Arch, built between 312 and 35 to celebrate his victory over the Rome-based usurper </w:t>
      </w:r>
      <w:proofErr w:type="spellStart"/>
      <w:r>
        <w:t>Maxentius</w:t>
      </w:r>
      <w:proofErr w:type="spellEnd"/>
      <w:r>
        <w:t xml:space="preserve"> in a bloody civil war, occupied prime real estate (author says this is because the options along the “Via </w:t>
      </w:r>
      <w:proofErr w:type="spellStart"/>
      <w:r>
        <w:t>Triumphalis</w:t>
      </w:r>
      <w:proofErr w:type="spellEnd"/>
      <w:r>
        <w:t>” must have been rather limited by Constantine’s day.</w:t>
      </w:r>
    </w:p>
    <w:p w14:paraId="26ED37DD" w14:textId="77777777" w:rsidR="00F670AF" w:rsidRDefault="00F670AF" w:rsidP="00F670AF">
      <w:pPr>
        <w:pStyle w:val="NoteLevel1"/>
        <w:numPr>
          <w:ilvl w:val="0"/>
          <w:numId w:val="0"/>
        </w:numPr>
        <w:ind w:left="360"/>
      </w:pPr>
    </w:p>
    <w:p w14:paraId="7584F1EC" w14:textId="77777777" w:rsidR="00F670AF" w:rsidRDefault="00F670AF" w:rsidP="00F670AF">
      <w:pPr>
        <w:pStyle w:val="NoteLevel1"/>
        <w:numPr>
          <w:ilvl w:val="0"/>
          <w:numId w:val="3"/>
        </w:numPr>
      </w:pPr>
      <w:r>
        <w:t xml:space="preserve">The monument was built at the end of one of the longest, straightest stretches along the route, running from the southern end of the Circus Maximus to the piazza by the </w:t>
      </w:r>
      <w:proofErr w:type="spellStart"/>
      <w:r>
        <w:t>Flavian</w:t>
      </w:r>
      <w:proofErr w:type="spellEnd"/>
      <w:r>
        <w:t xml:space="preserve"> Amphitheatre (the </w:t>
      </w:r>
      <w:proofErr w:type="spellStart"/>
      <w:r>
        <w:t>Colosseum</w:t>
      </w:r>
      <w:proofErr w:type="spellEnd"/>
      <w:r>
        <w:t>)</w:t>
      </w:r>
    </w:p>
    <w:p w14:paraId="0841E65F" w14:textId="77777777" w:rsidR="009C0136" w:rsidRDefault="009C0136" w:rsidP="009C0136">
      <w:pPr>
        <w:pStyle w:val="NoteLevel1"/>
        <w:numPr>
          <w:ilvl w:val="0"/>
          <w:numId w:val="0"/>
        </w:numPr>
        <w:ind w:left="360"/>
      </w:pPr>
    </w:p>
    <w:p w14:paraId="632F72E5" w14:textId="77777777" w:rsidR="009C0136" w:rsidRDefault="009C0136" w:rsidP="00F670AF">
      <w:pPr>
        <w:pStyle w:val="NoteLevel1"/>
        <w:numPr>
          <w:ilvl w:val="0"/>
          <w:numId w:val="3"/>
        </w:numPr>
      </w:pPr>
      <w:r>
        <w:t xml:space="preserve">Given its centrality, its situation in an arterial valley between several hills, and its location on the piazza dominated by the main entrance to the amphitheater, the zone around the </w:t>
      </w:r>
      <w:proofErr w:type="spellStart"/>
      <w:r>
        <w:t>Constantinian</w:t>
      </w:r>
      <w:proofErr w:type="spellEnd"/>
      <w:r>
        <w:t xml:space="preserve"> Arch must have been one of the most heavily trafficked in the city</w:t>
      </w:r>
    </w:p>
    <w:p w14:paraId="2E57B7B9" w14:textId="77777777" w:rsidR="009C0136" w:rsidRDefault="009C0136" w:rsidP="009C0136">
      <w:pPr>
        <w:pStyle w:val="NoteLevel1"/>
        <w:numPr>
          <w:ilvl w:val="0"/>
          <w:numId w:val="0"/>
        </w:numPr>
        <w:ind w:left="360"/>
      </w:pPr>
    </w:p>
    <w:p w14:paraId="763009B2" w14:textId="77777777" w:rsidR="009C0136" w:rsidRDefault="009C0136" w:rsidP="00F670AF">
      <w:pPr>
        <w:pStyle w:val="NoteLevel1"/>
        <w:numPr>
          <w:ilvl w:val="0"/>
          <w:numId w:val="3"/>
        </w:numPr>
      </w:pPr>
      <w:r>
        <w:t xml:space="preserve">This space/location would have given topographical challenges to the fourth-century designers; the orientation of the ancient triumphal road and that of the comparatively newer structures in the </w:t>
      </w:r>
      <w:proofErr w:type="spellStart"/>
      <w:r>
        <w:t>Colosseum</w:t>
      </w:r>
      <w:proofErr w:type="spellEnd"/>
      <w:r>
        <w:t xml:space="preserve"> Valley did not match up </w:t>
      </w:r>
    </w:p>
    <w:p w14:paraId="2BF0FB89" w14:textId="77777777" w:rsidR="009C0136" w:rsidRDefault="009C0136" w:rsidP="009C0136">
      <w:pPr>
        <w:pStyle w:val="NoteLevel1"/>
        <w:numPr>
          <w:ilvl w:val="0"/>
          <w:numId w:val="0"/>
        </w:numPr>
        <w:ind w:left="360"/>
      </w:pPr>
    </w:p>
    <w:p w14:paraId="56EE72A3" w14:textId="77777777" w:rsidR="00376A62" w:rsidRDefault="009C0136" w:rsidP="00376A62">
      <w:pPr>
        <w:pStyle w:val="NoteLevel1"/>
        <w:numPr>
          <w:ilvl w:val="0"/>
          <w:numId w:val="3"/>
        </w:numPr>
      </w:pPr>
      <w:r>
        <w:t xml:space="preserve">The emperor’s of the </w:t>
      </w:r>
      <w:proofErr w:type="spellStart"/>
      <w:r>
        <w:t>Flavian</w:t>
      </w:r>
      <w:proofErr w:type="spellEnd"/>
      <w:r>
        <w:t xml:space="preserve"> dynasty, drastically transformed or demolished many parts of the despised </w:t>
      </w:r>
      <w:proofErr w:type="spellStart"/>
      <w:r>
        <w:t>Domus</w:t>
      </w:r>
      <w:proofErr w:type="spellEnd"/>
      <w:r>
        <w:t xml:space="preserve"> </w:t>
      </w:r>
      <w:proofErr w:type="spellStart"/>
      <w:r>
        <w:t>Aurea</w:t>
      </w:r>
      <w:proofErr w:type="spellEnd"/>
      <w:r>
        <w:t xml:space="preserve"> and built the great amphitheater and piazza over its remains in the valley; however the </w:t>
      </w:r>
      <w:proofErr w:type="spellStart"/>
      <w:r>
        <w:t>Neronian</w:t>
      </w:r>
      <w:proofErr w:type="spellEnd"/>
      <w:r>
        <w:t xml:space="preserve"> axis in this part of the city was preserved</w:t>
      </w:r>
      <w:r w:rsidR="00376A62">
        <w:t xml:space="preserve"> ingenious </w:t>
      </w:r>
    </w:p>
    <w:p w14:paraId="14B0B614" w14:textId="77777777" w:rsidR="00376A62" w:rsidRDefault="00376A62" w:rsidP="00376A62">
      <w:pPr>
        <w:pStyle w:val="NoteLevel1"/>
        <w:numPr>
          <w:ilvl w:val="0"/>
          <w:numId w:val="0"/>
        </w:numPr>
        <w:ind w:left="360"/>
      </w:pPr>
    </w:p>
    <w:p w14:paraId="5A45CF17" w14:textId="77777777" w:rsidR="00376A62" w:rsidRDefault="00376A62" w:rsidP="00376A62">
      <w:pPr>
        <w:pStyle w:val="NoteLevel1"/>
        <w:numPr>
          <w:ilvl w:val="0"/>
          <w:numId w:val="3"/>
        </w:numPr>
      </w:pPr>
      <w:r>
        <w:t xml:space="preserve">The solution to the topographical </w:t>
      </w:r>
      <w:proofErr w:type="spellStart"/>
      <w:r>
        <w:t>hallenges</w:t>
      </w:r>
      <w:proofErr w:type="spellEnd"/>
      <w:r>
        <w:t xml:space="preserve"> achieved by the </w:t>
      </w:r>
      <w:proofErr w:type="spellStart"/>
      <w:r>
        <w:t>Constantinian</w:t>
      </w:r>
      <w:proofErr w:type="spellEnd"/>
      <w:r>
        <w:t xml:space="preserve"> designers is resourceful.</w:t>
      </w:r>
    </w:p>
    <w:p w14:paraId="43269D8A" w14:textId="77777777" w:rsidR="00376A62" w:rsidRDefault="00376A62" w:rsidP="00376A62">
      <w:pPr>
        <w:pStyle w:val="NoteLevel2"/>
        <w:numPr>
          <w:ilvl w:val="1"/>
          <w:numId w:val="3"/>
        </w:numPr>
      </w:pPr>
      <w:r>
        <w:t>First, they set the new monument not over the road but rather a bit further north, beyond the point where the road gave way to the piazza proper</w:t>
      </w:r>
    </w:p>
    <w:p w14:paraId="3B769E76" w14:textId="77777777" w:rsidR="00376A62" w:rsidRDefault="005421D6" w:rsidP="00376A62">
      <w:pPr>
        <w:pStyle w:val="NoteLevel2"/>
        <w:numPr>
          <w:ilvl w:val="1"/>
          <w:numId w:val="3"/>
        </w:numPr>
      </w:pPr>
      <w:r>
        <w:t>Location of the arch in this open space and not atop the road meant that the designers had some flexibility in its positioning and orientation</w:t>
      </w:r>
    </w:p>
    <w:p w14:paraId="50A9DAD9" w14:textId="77777777" w:rsidR="005421D6" w:rsidRDefault="005421D6" w:rsidP="00376A62">
      <w:pPr>
        <w:pStyle w:val="NoteLevel2"/>
        <w:numPr>
          <w:ilvl w:val="1"/>
          <w:numId w:val="3"/>
        </w:numPr>
      </w:pPr>
      <w:r>
        <w:t xml:space="preserve">The clever choice to orient the arch with the triumphal road but not to </w:t>
      </w:r>
      <w:proofErr w:type="spellStart"/>
      <w:r>
        <w:t>centre</w:t>
      </w:r>
      <w:proofErr w:type="spellEnd"/>
      <w:r>
        <w:t xml:space="preserve"> it on it had an additional benefit, the arch’s central passageway framed a different ancient monument in the </w:t>
      </w:r>
      <w:proofErr w:type="spellStart"/>
      <w:r>
        <w:t>Colosseum</w:t>
      </w:r>
      <w:proofErr w:type="spellEnd"/>
      <w:r>
        <w:t xml:space="preserve"> Valley: the (now-lost) colossal bronze statue of the sun god Sol.</w:t>
      </w:r>
    </w:p>
    <w:p w14:paraId="1F3DA9B3" w14:textId="77777777" w:rsidR="005421D6" w:rsidRDefault="005421D6" w:rsidP="005421D6">
      <w:pPr>
        <w:pStyle w:val="NoteLevel1"/>
      </w:pPr>
    </w:p>
    <w:p w14:paraId="1BA3FCF7" w14:textId="77777777" w:rsidR="005421D6" w:rsidRDefault="005421D6" w:rsidP="005421D6">
      <w:pPr>
        <w:pStyle w:val="NoteLevel1"/>
        <w:numPr>
          <w:ilvl w:val="0"/>
          <w:numId w:val="4"/>
        </w:numPr>
      </w:pPr>
      <w:r>
        <w:t>Therefore, the position of the Arch of Constantine had a number of advantages:</w:t>
      </w:r>
    </w:p>
    <w:p w14:paraId="7D2C4766" w14:textId="77777777" w:rsidR="005421D6" w:rsidRPr="00AD13BC" w:rsidRDefault="005421D6" w:rsidP="005421D6">
      <w:pPr>
        <w:pStyle w:val="NoteLevel2"/>
        <w:numPr>
          <w:ilvl w:val="1"/>
          <w:numId w:val="4"/>
        </w:numPr>
      </w:pPr>
      <w:r>
        <w:t xml:space="preserve">It created the appearance of design in the </w:t>
      </w:r>
      <w:proofErr w:type="spellStart"/>
      <w:r>
        <w:t>Colosseum</w:t>
      </w:r>
      <w:proofErr w:type="spellEnd"/>
      <w:r>
        <w:t xml:space="preserve"> Valley, whose dissimilar, misaligned monuments represented a number of key moments in Rome’s architectural history</w:t>
      </w:r>
    </w:p>
    <w:p w14:paraId="26BC12AF" w14:textId="77777777" w:rsidR="0086656C" w:rsidRDefault="0086656C">
      <w:pPr>
        <w:pStyle w:val="NoteLevel1"/>
      </w:pPr>
    </w:p>
    <w:p w14:paraId="31270190" w14:textId="35F7A0D3" w:rsidR="00803B95" w:rsidRDefault="00803B95">
      <w:pPr>
        <w:pStyle w:val="NoteLevel1"/>
      </w:pPr>
      <w:r>
        <w:t>The Colossus from the First to the Fourth Centuries-</w:t>
      </w:r>
    </w:p>
    <w:p w14:paraId="6605623E" w14:textId="77777777" w:rsidR="00803B95" w:rsidRDefault="00803B95">
      <w:pPr>
        <w:pStyle w:val="NoteLevel1"/>
      </w:pPr>
    </w:p>
    <w:p w14:paraId="4073CFCC" w14:textId="20C717F0" w:rsidR="00803B95" w:rsidRDefault="00803B95">
      <w:pPr>
        <w:pStyle w:val="NoteLevel1"/>
      </w:pPr>
      <w:r>
        <w:t xml:space="preserve">Up the Via </w:t>
      </w:r>
      <w:proofErr w:type="spellStart"/>
      <w:r>
        <w:t>Triumphalis</w:t>
      </w:r>
      <w:proofErr w:type="spellEnd"/>
      <w:r>
        <w:t>-</w:t>
      </w:r>
    </w:p>
    <w:p w14:paraId="7796C627" w14:textId="77777777" w:rsidR="00803B95" w:rsidRDefault="00803B95">
      <w:pPr>
        <w:pStyle w:val="NoteLevel1"/>
      </w:pPr>
    </w:p>
    <w:p w14:paraId="77E17EB7" w14:textId="160BA00E" w:rsidR="00803B95" w:rsidRDefault="00803B95">
      <w:pPr>
        <w:pStyle w:val="NoteLevel1"/>
      </w:pPr>
      <w:r>
        <w:t xml:space="preserve">Old and New in the </w:t>
      </w:r>
      <w:proofErr w:type="spellStart"/>
      <w:r>
        <w:t>Constantinian</w:t>
      </w:r>
      <w:proofErr w:type="spellEnd"/>
      <w:r>
        <w:t xml:space="preserve"> Valley-</w:t>
      </w:r>
    </w:p>
    <w:p w14:paraId="6E3CBA01" w14:textId="77777777" w:rsidR="00803B95" w:rsidRDefault="00803B95">
      <w:pPr>
        <w:pStyle w:val="NoteLevel1"/>
      </w:pPr>
    </w:p>
    <w:p w14:paraId="10EE0392" w14:textId="5707EC69" w:rsidR="00803B95" w:rsidRDefault="00803B95">
      <w:pPr>
        <w:pStyle w:val="NoteLevel1"/>
      </w:pPr>
      <w:r>
        <w:t>Constantine, Sol, and Christ-</w:t>
      </w:r>
    </w:p>
    <w:sectPr w:rsidR="00803B95" w:rsidSect="0017690F">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183FAD" w14:textId="77777777" w:rsidR="00F923DD" w:rsidRDefault="00F923DD" w:rsidP="0017690F">
      <w:r>
        <w:separator/>
      </w:r>
    </w:p>
  </w:endnote>
  <w:endnote w:type="continuationSeparator" w:id="0">
    <w:p w14:paraId="15CAD606" w14:textId="77777777" w:rsidR="00F923DD" w:rsidRDefault="00F923DD" w:rsidP="00176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59C84" w14:textId="77777777" w:rsidR="00F923DD" w:rsidRDefault="00F923DD" w:rsidP="0017690F">
      <w:r>
        <w:separator/>
      </w:r>
    </w:p>
  </w:footnote>
  <w:footnote w:type="continuationSeparator" w:id="0">
    <w:p w14:paraId="695D7069" w14:textId="77777777" w:rsidR="00F923DD" w:rsidRDefault="00F923DD" w:rsidP="0017690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01B4F" w14:textId="77777777" w:rsidR="00F923DD" w:rsidRDefault="00F923DD" w:rsidP="0017690F">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The Practice of Art History</w:t>
    </w:r>
  </w:p>
  <w:p w14:paraId="0B149C17" w14:textId="77777777" w:rsidR="00F923DD" w:rsidRDefault="00F923DD" w:rsidP="0017690F">
    <w:pPr>
      <w:pStyle w:val="Header"/>
      <w:tabs>
        <w:tab w:val="clear" w:pos="4320"/>
        <w:tab w:val="clear" w:pos="8640"/>
        <w:tab w:val="right" w:pos="9720"/>
      </w:tabs>
      <w:ind w:left="-360"/>
      <w:rPr>
        <w:rFonts w:ascii="Verdana" w:hAnsi="Verdana"/>
        <w:sz w:val="36"/>
        <w:szCs w:val="36"/>
      </w:rPr>
    </w:pPr>
    <w:r>
      <w:rPr>
        <w:rFonts w:ascii="Verdana" w:hAnsi="Verdana"/>
        <w:sz w:val="36"/>
        <w:szCs w:val="36"/>
      </w:rPr>
      <w:t>Lecture #4</w:t>
    </w:r>
  </w:p>
  <w:p w14:paraId="30B4D188" w14:textId="77777777" w:rsidR="00F923DD" w:rsidRDefault="00F923DD" w:rsidP="0017690F">
    <w:pPr>
      <w:pStyle w:val="Header"/>
      <w:tabs>
        <w:tab w:val="clear" w:pos="4320"/>
        <w:tab w:val="clear" w:pos="8640"/>
        <w:tab w:val="right" w:pos="9720"/>
      </w:tabs>
      <w:ind w:left="-360"/>
      <w:rPr>
        <w:rFonts w:ascii="Verdana" w:hAnsi="Verdana"/>
        <w:sz w:val="36"/>
        <w:szCs w:val="36"/>
      </w:rPr>
    </w:pPr>
    <w:r>
      <w:rPr>
        <w:rFonts w:ascii="Verdana" w:hAnsi="Verdana"/>
        <w:sz w:val="36"/>
        <w:szCs w:val="36"/>
      </w:rPr>
      <w:t>Jan. 29, 2014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2014-01-29 2:59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8E68D" w14:textId="77777777" w:rsidR="00F923DD" w:rsidRDefault="00F923DD">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The Practice of Art History</w:t>
    </w:r>
  </w:p>
  <w:p w14:paraId="6F017BF2" w14:textId="77777777" w:rsidR="00F923DD" w:rsidRDefault="00F923DD">
    <w:pPr>
      <w:pStyle w:val="Header"/>
      <w:tabs>
        <w:tab w:val="clear" w:pos="4320"/>
        <w:tab w:val="clear" w:pos="8640"/>
        <w:tab w:val="right" w:pos="9720"/>
      </w:tabs>
      <w:ind w:left="-360"/>
      <w:rPr>
        <w:rFonts w:ascii="Verdana" w:hAnsi="Verdana"/>
        <w:sz w:val="36"/>
        <w:szCs w:val="36"/>
      </w:rPr>
    </w:pPr>
    <w:r>
      <w:rPr>
        <w:rFonts w:ascii="Verdana" w:hAnsi="Verdana"/>
        <w:sz w:val="36"/>
        <w:szCs w:val="36"/>
      </w:rPr>
      <w:t>Lecture #4</w:t>
    </w:r>
  </w:p>
  <w:p w14:paraId="26FCF31E" w14:textId="77777777" w:rsidR="00F923DD" w:rsidRDefault="00F923DD">
    <w:pPr>
      <w:pStyle w:val="Header"/>
      <w:tabs>
        <w:tab w:val="clear" w:pos="4320"/>
        <w:tab w:val="clear" w:pos="8640"/>
        <w:tab w:val="right" w:pos="9720"/>
      </w:tabs>
      <w:ind w:left="-360"/>
      <w:rPr>
        <w:rFonts w:ascii="Verdana" w:hAnsi="Verdana"/>
        <w:sz w:val="36"/>
        <w:szCs w:val="36"/>
      </w:rPr>
    </w:pPr>
    <w:r>
      <w:rPr>
        <w:rFonts w:ascii="Verdana" w:hAnsi="Verdana"/>
        <w:sz w:val="36"/>
        <w:szCs w:val="36"/>
      </w:rPr>
      <w:t>Jan. 29, 2014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2014-01-29 2:59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51754D" w14:textId="77777777" w:rsidR="00F923DD" w:rsidRDefault="00F923DD">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The Practice of Art History</w:t>
    </w:r>
  </w:p>
  <w:p w14:paraId="6F0DD513" w14:textId="77777777" w:rsidR="00F923DD" w:rsidRDefault="00F923DD">
    <w:pPr>
      <w:pStyle w:val="Header"/>
      <w:tabs>
        <w:tab w:val="clear" w:pos="4320"/>
        <w:tab w:val="clear" w:pos="8640"/>
        <w:tab w:val="right" w:pos="9720"/>
      </w:tabs>
      <w:ind w:left="-360"/>
      <w:rPr>
        <w:rFonts w:ascii="Verdana" w:hAnsi="Verdana"/>
        <w:sz w:val="36"/>
        <w:szCs w:val="36"/>
      </w:rPr>
    </w:pPr>
    <w:r>
      <w:rPr>
        <w:rFonts w:ascii="Verdana" w:hAnsi="Verdana"/>
        <w:sz w:val="36"/>
        <w:szCs w:val="36"/>
      </w:rPr>
      <w:t>Tutorial #2</w:t>
    </w:r>
  </w:p>
  <w:p w14:paraId="00B42C66" w14:textId="77777777" w:rsidR="00F923DD" w:rsidRDefault="00F923DD">
    <w:pPr>
      <w:pStyle w:val="Header"/>
      <w:tabs>
        <w:tab w:val="clear" w:pos="4320"/>
        <w:tab w:val="clear" w:pos="8640"/>
        <w:tab w:val="right" w:pos="9720"/>
      </w:tabs>
      <w:ind w:left="-360"/>
      <w:rPr>
        <w:rFonts w:ascii="Verdana" w:hAnsi="Verdana"/>
        <w:sz w:val="36"/>
        <w:szCs w:val="36"/>
      </w:rPr>
    </w:pPr>
    <w:r>
      <w:rPr>
        <w:rFonts w:ascii="Verdana" w:hAnsi="Verdana"/>
        <w:sz w:val="36"/>
        <w:szCs w:val="36"/>
      </w:rPr>
      <w:t>Jan. 29, 2014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2014-01-29 2:59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1CCD4C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842057D"/>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27B28AA"/>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F4B45F9"/>
    <w:multiLevelType w:val="hybridMultilevel"/>
    <w:tmpl w:val="447002C0"/>
    <w:lvl w:ilvl="0" w:tplc="04090001">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40206A0"/>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47DE423A"/>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486D4F37"/>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4BD03B16"/>
    <w:multiLevelType w:val="hybridMultilevel"/>
    <w:tmpl w:val="E954CE74"/>
    <w:lvl w:ilvl="0" w:tplc="04090001">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C301CB5"/>
    <w:multiLevelType w:val="hybridMultilevel"/>
    <w:tmpl w:val="F372EB36"/>
    <w:lvl w:ilvl="0" w:tplc="04090001">
      <w:start w:val="1"/>
      <w:numFmt w:val="bullet"/>
      <w:lvlText w:val="-"/>
      <w:lvlJc w:val="left"/>
      <w:pPr>
        <w:ind w:left="360" w:hanging="360"/>
      </w:pPr>
      <w:rPr>
        <w:rFonts w:ascii="Verdana" w:hAnsi="Verdana"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FDE2F39"/>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51282697"/>
    <w:multiLevelType w:val="hybridMultilevel"/>
    <w:tmpl w:val="442A7FBC"/>
    <w:lvl w:ilvl="0" w:tplc="04090001">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2E01035"/>
    <w:multiLevelType w:val="hybridMultilevel"/>
    <w:tmpl w:val="0B9EF008"/>
    <w:lvl w:ilvl="0" w:tplc="04090001">
      <w:start w:val="1"/>
      <w:numFmt w:val="bullet"/>
      <w:lvlText w:val="-"/>
      <w:lvlJc w:val="left"/>
      <w:pPr>
        <w:ind w:left="360" w:hanging="360"/>
      </w:pPr>
      <w:rPr>
        <w:rFonts w:ascii="Verdana" w:hAnsi="Verdana"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82C4C44"/>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61792366"/>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622620E8"/>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72D951A5"/>
    <w:multiLevelType w:val="multilevel"/>
    <w:tmpl w:val="31CCD4C6"/>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7EEC7A24"/>
    <w:multiLevelType w:val="hybridMultilevel"/>
    <w:tmpl w:val="2F74BD1E"/>
    <w:lvl w:ilvl="0" w:tplc="04090001">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11"/>
  </w:num>
  <w:num w:numId="4">
    <w:abstractNumId w:val="14"/>
  </w:num>
  <w:num w:numId="5">
    <w:abstractNumId w:val="13"/>
  </w:num>
  <w:num w:numId="6">
    <w:abstractNumId w:val="8"/>
  </w:num>
  <w:num w:numId="7">
    <w:abstractNumId w:val="12"/>
  </w:num>
  <w:num w:numId="8">
    <w:abstractNumId w:val="15"/>
  </w:num>
  <w:num w:numId="9">
    <w:abstractNumId w:val="9"/>
  </w:num>
  <w:num w:numId="10">
    <w:abstractNumId w:val="2"/>
  </w:num>
  <w:num w:numId="11">
    <w:abstractNumId w:val="4"/>
  </w:num>
  <w:num w:numId="12">
    <w:abstractNumId w:val="5"/>
  </w:num>
  <w:num w:numId="13">
    <w:abstractNumId w:val="1"/>
  </w:num>
  <w:num w:numId="14">
    <w:abstractNumId w:val="16"/>
  </w:num>
  <w:num w:numId="15">
    <w:abstractNumId w:val="10"/>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Notes"/>
    <w:docVar w:name="_WNSectionTitle_2" w:val="Reading Notes"/>
    <w:docVar w:name="_WNSectionTitle_3" w:val="Tutorial #2 Notes"/>
    <w:docVar w:name="_WNTabType_0" w:val="0"/>
    <w:docVar w:name="_WNTabType_1" w:val="1"/>
    <w:docVar w:name="_WNTabType_2" w:val="2"/>
    <w:docVar w:name="EnableWordNotes" w:val="0"/>
    <w:docVar w:name="WNDocDisplayRings" w:val="WNDocDisplayRings"/>
    <w:docVar w:name="WNDocLookType" w:val="0"/>
  </w:docVars>
  <w:rsids>
    <w:rsidRoot w:val="0017690F"/>
    <w:rsid w:val="000B6DF2"/>
    <w:rsid w:val="000C3A5A"/>
    <w:rsid w:val="00154C22"/>
    <w:rsid w:val="0017690F"/>
    <w:rsid w:val="002825CA"/>
    <w:rsid w:val="00376A62"/>
    <w:rsid w:val="005421D6"/>
    <w:rsid w:val="00803B95"/>
    <w:rsid w:val="0086656C"/>
    <w:rsid w:val="008D7330"/>
    <w:rsid w:val="00912FF2"/>
    <w:rsid w:val="009C0136"/>
    <w:rsid w:val="00AD13BC"/>
    <w:rsid w:val="00D76ABA"/>
    <w:rsid w:val="00DA208D"/>
    <w:rsid w:val="00E007F7"/>
    <w:rsid w:val="00E9074E"/>
    <w:rsid w:val="00F670AF"/>
    <w:rsid w:val="00F923DD"/>
    <w:rsid w:val="00FD0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77E3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7690F"/>
    <w:pPr>
      <w:keepNext/>
      <w:numPr>
        <w:numId w:val="1"/>
      </w:numPr>
      <w:contextualSpacing/>
      <w:outlineLvl w:val="0"/>
    </w:pPr>
    <w:rPr>
      <w:rFonts w:ascii="Verdana" w:hAnsi="Verdana"/>
    </w:rPr>
  </w:style>
  <w:style w:type="paragraph" w:styleId="NoteLevel2">
    <w:name w:val="Note Level 2"/>
    <w:basedOn w:val="Normal"/>
    <w:uiPriority w:val="99"/>
    <w:unhideWhenUsed/>
    <w:rsid w:val="0017690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7690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17690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7690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7690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7690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7690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7690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7690F"/>
    <w:pPr>
      <w:tabs>
        <w:tab w:val="center" w:pos="4320"/>
        <w:tab w:val="right" w:pos="8640"/>
      </w:tabs>
    </w:pPr>
  </w:style>
  <w:style w:type="character" w:customStyle="1" w:styleId="HeaderChar">
    <w:name w:val="Header Char"/>
    <w:basedOn w:val="DefaultParagraphFont"/>
    <w:link w:val="Header"/>
    <w:uiPriority w:val="99"/>
    <w:rsid w:val="0017690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7690F"/>
    <w:pPr>
      <w:keepNext/>
      <w:numPr>
        <w:numId w:val="1"/>
      </w:numPr>
      <w:contextualSpacing/>
      <w:outlineLvl w:val="0"/>
    </w:pPr>
    <w:rPr>
      <w:rFonts w:ascii="Verdana" w:hAnsi="Verdana"/>
    </w:rPr>
  </w:style>
  <w:style w:type="paragraph" w:styleId="NoteLevel2">
    <w:name w:val="Note Level 2"/>
    <w:basedOn w:val="Normal"/>
    <w:uiPriority w:val="99"/>
    <w:unhideWhenUsed/>
    <w:rsid w:val="0017690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7690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17690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7690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7690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7690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7690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7690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7690F"/>
    <w:pPr>
      <w:tabs>
        <w:tab w:val="center" w:pos="4320"/>
        <w:tab w:val="right" w:pos="8640"/>
      </w:tabs>
    </w:pPr>
  </w:style>
  <w:style w:type="character" w:customStyle="1" w:styleId="HeaderChar">
    <w:name w:val="Header Char"/>
    <w:basedOn w:val="DefaultParagraphFont"/>
    <w:link w:val="Header"/>
    <w:uiPriority w:val="99"/>
    <w:rsid w:val="00176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4</Pages>
  <Words>1370</Words>
  <Characters>7811</Characters>
  <Application>Microsoft Macintosh Word</Application>
  <DocSecurity>0</DocSecurity>
  <Lines>65</Lines>
  <Paragraphs>18</Paragraphs>
  <ScaleCrop>false</ScaleCrop>
  <Company/>
  <LinksUpToDate>false</LinksUpToDate>
  <CharactersWithSpaces>9163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Di Serio</dc:creator>
  <cp:keywords/>
  <dc:description/>
  <cp:lastModifiedBy>Stefania Di Serio</cp:lastModifiedBy>
  <cp:revision>4</cp:revision>
  <dcterms:created xsi:type="dcterms:W3CDTF">2014-01-29T19:59:00Z</dcterms:created>
  <dcterms:modified xsi:type="dcterms:W3CDTF">2014-01-31T00:48:00Z</dcterms:modified>
</cp:coreProperties>
</file>