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D72A3" w14:textId="77777777" w:rsidR="00A712B5" w:rsidRDefault="00A712B5">
      <w:pPr>
        <w:pStyle w:val="NoteLevel1"/>
      </w:pPr>
    </w:p>
    <w:p w14:paraId="41E3A1EB" w14:textId="77777777" w:rsidR="00A712B5" w:rsidRPr="00A712B5" w:rsidRDefault="00A712B5">
      <w:pPr>
        <w:pStyle w:val="NoteLevel1"/>
        <w:rPr>
          <w:b/>
        </w:rPr>
      </w:pPr>
      <w:r w:rsidRPr="00A712B5">
        <w:rPr>
          <w:b/>
        </w:rPr>
        <w:t>Notes:</w:t>
      </w:r>
    </w:p>
    <w:p w14:paraId="54C791E1" w14:textId="77777777" w:rsidR="00A712B5" w:rsidRPr="00A712B5" w:rsidRDefault="00A712B5">
      <w:pPr>
        <w:pStyle w:val="NoteLevel1"/>
        <w:rPr>
          <w:b/>
        </w:rPr>
      </w:pPr>
    </w:p>
    <w:p w14:paraId="073458F5" w14:textId="77777777" w:rsidR="00A712B5" w:rsidRPr="00A712B5" w:rsidRDefault="00A712B5">
      <w:pPr>
        <w:pStyle w:val="NoteLevel1"/>
        <w:rPr>
          <w:b/>
        </w:rPr>
      </w:pPr>
      <w:r w:rsidRPr="00A712B5">
        <w:rPr>
          <w:b/>
        </w:rPr>
        <w:t>Topic:</w:t>
      </w:r>
      <w:r>
        <w:rPr>
          <w:b/>
        </w:rPr>
        <w:t xml:space="preserve"> Visual Analysis</w:t>
      </w:r>
    </w:p>
    <w:p w14:paraId="7E4557E9" w14:textId="77777777" w:rsidR="00A712B5" w:rsidRPr="00A712B5" w:rsidRDefault="00A712B5">
      <w:pPr>
        <w:pStyle w:val="NoteLevel1"/>
        <w:rPr>
          <w:b/>
        </w:rPr>
      </w:pPr>
    </w:p>
    <w:p w14:paraId="454A8C97" w14:textId="77777777" w:rsidR="00A712B5" w:rsidRPr="00A712B5" w:rsidRDefault="00A712B5">
      <w:pPr>
        <w:pStyle w:val="NoteLevel1"/>
        <w:rPr>
          <w:b/>
        </w:rPr>
      </w:pPr>
      <w:r w:rsidRPr="00A712B5">
        <w:rPr>
          <w:b/>
        </w:rPr>
        <w:t xml:space="preserve">Reading: </w:t>
      </w:r>
      <w:r w:rsidRPr="00A712B5">
        <w:rPr>
          <w:b/>
          <w:i/>
        </w:rPr>
        <w:t>“Look!” Chapter 2: Formal Analysis</w:t>
      </w:r>
    </w:p>
    <w:p w14:paraId="58005BF0" w14:textId="77777777" w:rsidR="00A712B5" w:rsidRDefault="00A712B5">
      <w:pPr>
        <w:pStyle w:val="NoteLevel1"/>
        <w:rPr>
          <w:b/>
        </w:rPr>
      </w:pPr>
    </w:p>
    <w:p w14:paraId="20D3F349" w14:textId="77777777" w:rsidR="00A712B5" w:rsidRPr="00A712B5" w:rsidRDefault="00A712B5">
      <w:pPr>
        <w:pStyle w:val="NoteLevel1"/>
        <w:rPr>
          <w:b/>
        </w:rPr>
      </w:pPr>
      <w:r>
        <w:rPr>
          <w:b/>
        </w:rPr>
        <w:t>Last Week:</w:t>
      </w:r>
    </w:p>
    <w:p w14:paraId="7E28FCF9" w14:textId="77777777" w:rsidR="00A712B5" w:rsidRDefault="00A712B5">
      <w:pPr>
        <w:pStyle w:val="NoteLevel1"/>
        <w:rPr>
          <w:b/>
        </w:rPr>
      </w:pPr>
    </w:p>
    <w:p w14:paraId="057DEB46" w14:textId="77777777" w:rsidR="00A712B5" w:rsidRDefault="00A712B5" w:rsidP="00A712B5">
      <w:pPr>
        <w:pStyle w:val="NoteLevel1"/>
        <w:numPr>
          <w:ilvl w:val="0"/>
          <w:numId w:val="2"/>
        </w:numPr>
      </w:pPr>
      <w:r w:rsidRPr="00A712B5">
        <w:rPr>
          <w:b/>
        </w:rPr>
        <w:t xml:space="preserve"> </w:t>
      </w:r>
      <w:r w:rsidRPr="00A712B5">
        <w:t>1970’s to 1990’s: period of questioning truth claims</w:t>
      </w:r>
    </w:p>
    <w:p w14:paraId="4AB797FF" w14:textId="77777777" w:rsidR="00A712B5" w:rsidRDefault="00A712B5" w:rsidP="00A712B5">
      <w:pPr>
        <w:pStyle w:val="NoteLevel1"/>
        <w:numPr>
          <w:ilvl w:val="0"/>
          <w:numId w:val="2"/>
        </w:numPr>
      </w:pPr>
      <w:proofErr w:type="gramStart"/>
      <w:r>
        <w:t>there’s</w:t>
      </w:r>
      <w:proofErr w:type="gramEnd"/>
      <w:r>
        <w:t xml:space="preserve"> been a concern to not lose sight of the object</w:t>
      </w:r>
    </w:p>
    <w:p w14:paraId="004EFAFD" w14:textId="77777777" w:rsidR="00A712B5" w:rsidRDefault="00A712B5" w:rsidP="00A712B5">
      <w:pPr>
        <w:pStyle w:val="NoteLevel1"/>
        <w:numPr>
          <w:ilvl w:val="0"/>
          <w:numId w:val="2"/>
        </w:numPr>
      </w:pPr>
      <w:proofErr w:type="gramStart"/>
      <w:r>
        <w:t>when</w:t>
      </w:r>
      <w:proofErr w:type="gramEnd"/>
      <w:r>
        <w:t xml:space="preserve"> we decide to prioritize the object it’s called “object-based research”</w:t>
      </w:r>
    </w:p>
    <w:p w14:paraId="70FF7E38" w14:textId="77777777" w:rsidR="00A712B5" w:rsidRDefault="00A712B5" w:rsidP="00A712B5">
      <w:pPr>
        <w:pStyle w:val="NoteLevel2"/>
        <w:numPr>
          <w:ilvl w:val="1"/>
          <w:numId w:val="2"/>
        </w:numPr>
      </w:pPr>
      <w:proofErr w:type="gramStart"/>
      <w:r>
        <w:t>we</w:t>
      </w:r>
      <w:proofErr w:type="gramEnd"/>
      <w:r>
        <w:t xml:space="preserve"> focus on the object and that object becomes our starting point</w:t>
      </w:r>
    </w:p>
    <w:p w14:paraId="149A2109" w14:textId="77777777" w:rsidR="00A712B5" w:rsidRDefault="00A712B5" w:rsidP="00A712B5">
      <w:pPr>
        <w:pStyle w:val="NoteLevel2"/>
        <w:numPr>
          <w:ilvl w:val="1"/>
          <w:numId w:val="2"/>
        </w:numPr>
      </w:pPr>
      <w:proofErr w:type="gramStart"/>
      <w:r>
        <w:t>studying</w:t>
      </w:r>
      <w:proofErr w:type="gramEnd"/>
      <w:r>
        <w:t xml:space="preserve"> movements, or groups of artists, relationships, patrons, history of an idea, art criticism or scholarship of a particular movement, idea of abstraction in modern art/medium, or a philosopher’s idea </w:t>
      </w:r>
    </w:p>
    <w:p w14:paraId="77F20D57" w14:textId="77777777" w:rsidR="00A712B5" w:rsidRDefault="00A712B5" w:rsidP="00A712B5">
      <w:pPr>
        <w:pStyle w:val="NoteLevel2"/>
        <w:numPr>
          <w:ilvl w:val="1"/>
          <w:numId w:val="2"/>
        </w:numPr>
      </w:pPr>
      <w:proofErr w:type="gramStart"/>
      <w:r>
        <w:t>these</w:t>
      </w:r>
      <w:proofErr w:type="gramEnd"/>
      <w:r>
        <w:t xml:space="preserve"> questions help us discover how the object was conveyed</w:t>
      </w:r>
    </w:p>
    <w:p w14:paraId="1BF6AFDA" w14:textId="77777777" w:rsidR="00A712B5" w:rsidRDefault="00A712B5" w:rsidP="00A712B5">
      <w:pPr>
        <w:pStyle w:val="NoteLevel1"/>
        <w:numPr>
          <w:ilvl w:val="0"/>
          <w:numId w:val="3"/>
        </w:numPr>
      </w:pPr>
      <w:proofErr w:type="gramStart"/>
      <w:r>
        <w:t>with</w:t>
      </w:r>
      <w:proofErr w:type="gramEnd"/>
      <w:r>
        <w:t xml:space="preserve"> visual analysis the object is the starting point</w:t>
      </w:r>
    </w:p>
    <w:p w14:paraId="61C511BD" w14:textId="77777777" w:rsidR="00A712B5" w:rsidRDefault="00A712B5" w:rsidP="00A712B5">
      <w:pPr>
        <w:pStyle w:val="NoteLevel1"/>
        <w:numPr>
          <w:ilvl w:val="0"/>
          <w:numId w:val="3"/>
        </w:numPr>
      </w:pPr>
      <w:proofErr w:type="gramStart"/>
      <w:r>
        <w:t>contextual</w:t>
      </w:r>
      <w:proofErr w:type="gramEnd"/>
      <w:r>
        <w:t xml:space="preserve"> analysis: the object is also the study point historical inquiry, for social or political context of the artist</w:t>
      </w:r>
    </w:p>
    <w:p w14:paraId="60466DCE" w14:textId="77777777" w:rsidR="00A712B5" w:rsidRDefault="00A712B5" w:rsidP="00A712B5">
      <w:pPr>
        <w:pStyle w:val="NoteLevel1"/>
        <w:numPr>
          <w:ilvl w:val="0"/>
          <w:numId w:val="3"/>
        </w:numPr>
      </w:pPr>
      <w:proofErr w:type="gramStart"/>
      <w:r>
        <w:t>we</w:t>
      </w:r>
      <w:proofErr w:type="gramEnd"/>
      <w:r>
        <w:t xml:space="preserve"> need to focus on both, not the extremes of one or the other</w:t>
      </w:r>
    </w:p>
    <w:p w14:paraId="08EF5221" w14:textId="77777777" w:rsidR="00A712B5" w:rsidRDefault="00A712B5" w:rsidP="00A712B5">
      <w:pPr>
        <w:pStyle w:val="NoteLevel2"/>
        <w:numPr>
          <w:ilvl w:val="1"/>
          <w:numId w:val="3"/>
        </w:numPr>
      </w:pPr>
      <w:proofErr w:type="gramStart"/>
      <w:r>
        <w:t>we</w:t>
      </w:r>
      <w:proofErr w:type="gramEnd"/>
      <w:r>
        <w:t xml:space="preserve"> can do this by always going back to the object or image you are referring to </w:t>
      </w:r>
    </w:p>
    <w:p w14:paraId="602E6ABE" w14:textId="77777777" w:rsidR="00A712B5" w:rsidRDefault="00A712B5" w:rsidP="00A712B5">
      <w:pPr>
        <w:pStyle w:val="NoteLevel2"/>
        <w:numPr>
          <w:ilvl w:val="1"/>
          <w:numId w:val="3"/>
        </w:numPr>
      </w:pPr>
      <w:proofErr w:type="gramStart"/>
      <w:r>
        <w:t>regardless</w:t>
      </w:r>
      <w:proofErr w:type="gramEnd"/>
      <w:r>
        <w:t xml:space="preserve"> of where our study takes us we want to start with a visual analysis</w:t>
      </w:r>
    </w:p>
    <w:p w14:paraId="6FC1E20C" w14:textId="77777777" w:rsidR="00A712B5" w:rsidRDefault="00A712B5" w:rsidP="00A712B5">
      <w:pPr>
        <w:pStyle w:val="NoteLevel1"/>
      </w:pPr>
    </w:p>
    <w:p w14:paraId="7C09DD31" w14:textId="77777777" w:rsidR="00A712B5" w:rsidRDefault="00A712B5" w:rsidP="00A712B5">
      <w:pPr>
        <w:pStyle w:val="NoteLevel1"/>
      </w:pPr>
      <w:r>
        <w:t>What is a visual analysis?</w:t>
      </w:r>
    </w:p>
    <w:p w14:paraId="2177A44D" w14:textId="77777777" w:rsidR="00A712B5" w:rsidRDefault="00A712B5" w:rsidP="00A712B5">
      <w:pPr>
        <w:pStyle w:val="NoteLevel1"/>
      </w:pPr>
    </w:p>
    <w:p w14:paraId="05E6EF6C" w14:textId="77777777" w:rsidR="00A712B5" w:rsidRDefault="00A712B5" w:rsidP="00A712B5">
      <w:pPr>
        <w:pStyle w:val="NoteLevel1"/>
        <w:numPr>
          <w:ilvl w:val="0"/>
          <w:numId w:val="4"/>
        </w:numPr>
      </w:pPr>
      <w:r>
        <w:t xml:space="preserve">We want to start here </w:t>
      </w:r>
    </w:p>
    <w:p w14:paraId="077BC6B9" w14:textId="77777777" w:rsidR="00A712B5" w:rsidRDefault="00A712B5" w:rsidP="00A712B5">
      <w:pPr>
        <w:pStyle w:val="NoteLevel1"/>
        <w:numPr>
          <w:ilvl w:val="0"/>
          <w:numId w:val="4"/>
        </w:numPr>
      </w:pPr>
      <w:r>
        <w:t xml:space="preserve">Elements of design: line, shape, value, </w:t>
      </w:r>
      <w:proofErr w:type="spellStart"/>
      <w:r>
        <w:t>colour</w:t>
      </w:r>
      <w:proofErr w:type="spellEnd"/>
      <w:r>
        <w:t>, texture, value, and space</w:t>
      </w:r>
    </w:p>
    <w:p w14:paraId="32835B6F" w14:textId="77777777" w:rsidR="00A712B5" w:rsidRDefault="00A712B5" w:rsidP="00A712B5">
      <w:pPr>
        <w:pStyle w:val="NoteLevel1"/>
        <w:numPr>
          <w:ilvl w:val="0"/>
          <w:numId w:val="4"/>
        </w:numPr>
      </w:pPr>
      <w:r>
        <w:t>Principles of design: balance, proportion and scale, rhythm, emphasis,</w:t>
      </w:r>
      <w:r w:rsidR="006F40BD">
        <w:t xml:space="preserve"> and </w:t>
      </w:r>
      <w:r>
        <w:t>unity and variety</w:t>
      </w:r>
    </w:p>
    <w:p w14:paraId="74577BF3" w14:textId="77777777" w:rsidR="006F40BD" w:rsidRDefault="006F40BD" w:rsidP="00A712B5">
      <w:pPr>
        <w:pStyle w:val="NoteLevel1"/>
        <w:numPr>
          <w:ilvl w:val="0"/>
          <w:numId w:val="4"/>
        </w:numPr>
      </w:pPr>
      <w:r>
        <w:t>These terms can be used to talk about a visual impact or effect that a work has; particularity in experience (i.e. what gives it meaning, or what helps us argue what we want it to mean?)</w:t>
      </w:r>
    </w:p>
    <w:p w14:paraId="5B3B162E" w14:textId="77777777" w:rsidR="006F40BD" w:rsidRDefault="006F40BD" w:rsidP="00A712B5">
      <w:pPr>
        <w:pStyle w:val="NoteLevel1"/>
        <w:numPr>
          <w:ilvl w:val="0"/>
          <w:numId w:val="4"/>
        </w:numPr>
      </w:pPr>
      <w:r>
        <w:t>Allow the reader to understand what you are seeing, why it impacts you in the ay it does</w:t>
      </w:r>
    </w:p>
    <w:p w14:paraId="04CEDB20" w14:textId="77777777" w:rsidR="006F40BD" w:rsidRDefault="006F40BD" w:rsidP="00A712B5">
      <w:pPr>
        <w:pStyle w:val="NoteLevel1"/>
        <w:numPr>
          <w:ilvl w:val="0"/>
          <w:numId w:val="4"/>
        </w:numPr>
      </w:pPr>
      <w:r>
        <w:t>We can use these terms to breakdown the image into components</w:t>
      </w:r>
    </w:p>
    <w:p w14:paraId="0EB90A22" w14:textId="77777777" w:rsidR="006F40BD" w:rsidRDefault="006F40BD" w:rsidP="00A712B5">
      <w:pPr>
        <w:pStyle w:val="NoteLevel1"/>
        <w:numPr>
          <w:ilvl w:val="0"/>
          <w:numId w:val="4"/>
        </w:numPr>
      </w:pPr>
      <w:r>
        <w:t>Specific jargon (terminology) that is associated with the material: [i.e. post-modern, romantic, architecture (ex) vault, altar)]</w:t>
      </w:r>
    </w:p>
    <w:p w14:paraId="6BC673F8" w14:textId="77777777" w:rsidR="006F40BD" w:rsidRDefault="006F40BD" w:rsidP="006F40BD">
      <w:pPr>
        <w:pStyle w:val="NoteLevel1"/>
        <w:numPr>
          <w:ilvl w:val="0"/>
          <w:numId w:val="0"/>
        </w:numPr>
        <w:ind w:left="360"/>
      </w:pPr>
    </w:p>
    <w:p w14:paraId="375BE515" w14:textId="77777777" w:rsidR="006F40BD" w:rsidRDefault="006F40BD" w:rsidP="00A712B5">
      <w:pPr>
        <w:pStyle w:val="NoteLevel1"/>
        <w:numPr>
          <w:ilvl w:val="0"/>
          <w:numId w:val="4"/>
        </w:numPr>
      </w:pPr>
      <w:r>
        <w:t>What should be included in a visual analysis</w:t>
      </w:r>
      <w:proofErr w:type="gramStart"/>
      <w:r>
        <w:t>?:</w:t>
      </w:r>
      <w:proofErr w:type="gramEnd"/>
    </w:p>
    <w:p w14:paraId="5B70375C" w14:textId="77777777" w:rsidR="006F40BD" w:rsidRDefault="006F40BD" w:rsidP="006F40BD">
      <w:pPr>
        <w:pStyle w:val="NoteLevel2"/>
        <w:numPr>
          <w:ilvl w:val="1"/>
          <w:numId w:val="4"/>
        </w:numPr>
      </w:pPr>
      <w:r>
        <w:t>Opening paragraph: artist, title, date (if known)</w:t>
      </w:r>
    </w:p>
    <w:p w14:paraId="7B08B15D" w14:textId="77777777" w:rsidR="006F40BD" w:rsidRDefault="006F40BD" w:rsidP="006F40BD">
      <w:pPr>
        <w:pStyle w:val="NoteLevel2"/>
        <w:numPr>
          <w:ilvl w:val="1"/>
          <w:numId w:val="4"/>
        </w:numPr>
      </w:pPr>
      <w:r>
        <w:t>Subject matter</w:t>
      </w:r>
    </w:p>
    <w:p w14:paraId="17894109" w14:textId="77777777" w:rsidR="006F40BD" w:rsidRDefault="006F40BD" w:rsidP="006F40BD">
      <w:pPr>
        <w:pStyle w:val="NoteLevel2"/>
        <w:numPr>
          <w:ilvl w:val="1"/>
          <w:numId w:val="4"/>
        </w:numPr>
      </w:pPr>
      <w:r>
        <w:t>Medium (physical material with technical means) (i.e. painting – oil), understanding how the artist went about creating the object will help you analyze the final work; how the object contributes to the final effect</w:t>
      </w:r>
    </w:p>
    <w:p w14:paraId="0790C0AD" w14:textId="77777777" w:rsidR="006F40BD" w:rsidRDefault="006F40BD" w:rsidP="006F40BD">
      <w:pPr>
        <w:pStyle w:val="NoteLevel2"/>
        <w:numPr>
          <w:ilvl w:val="1"/>
          <w:numId w:val="4"/>
        </w:numPr>
      </w:pPr>
      <w:r>
        <w:t>Elements of design: line</w:t>
      </w:r>
    </w:p>
    <w:p w14:paraId="573C6E7C" w14:textId="77777777" w:rsidR="006F40BD" w:rsidRDefault="006F40BD" w:rsidP="006F40BD">
      <w:pPr>
        <w:pStyle w:val="NoteLevel3"/>
        <w:numPr>
          <w:ilvl w:val="2"/>
          <w:numId w:val="4"/>
        </w:numPr>
      </w:pPr>
      <w:r>
        <w:t>A line is a mark made by a moving point; they can create patterns; guide us throughout the composition; they can be thin, thick, short long, angular, curved, similar or contrasting, broken or un-broken, horizontal or vertical, dominant or subordinated, they can go in any direction, etc.</w:t>
      </w:r>
    </w:p>
    <w:p w14:paraId="44676962" w14:textId="77777777" w:rsidR="006F40BD" w:rsidRDefault="006F40BD" w:rsidP="006F40BD">
      <w:pPr>
        <w:pStyle w:val="NoteLevel3"/>
        <w:numPr>
          <w:ilvl w:val="2"/>
          <w:numId w:val="4"/>
        </w:numPr>
      </w:pPr>
      <w:r>
        <w:t>Horizontal lines tend to suggest calmness, stability, tranquility (i.e. people tend to sleep this way)</w:t>
      </w:r>
    </w:p>
    <w:p w14:paraId="4E42A260" w14:textId="77777777" w:rsidR="006F40BD" w:rsidRDefault="006F40BD" w:rsidP="006F40BD">
      <w:pPr>
        <w:pStyle w:val="NoteLevel3"/>
        <w:numPr>
          <w:ilvl w:val="2"/>
          <w:numId w:val="4"/>
        </w:numPr>
      </w:pPr>
      <w:r>
        <w:t>Vertical lines tend to suggest balance, assertiveness, formality (i.e. humans are standing when they are alert)</w:t>
      </w:r>
    </w:p>
    <w:p w14:paraId="6D5C2B8B" w14:textId="77777777" w:rsidR="006F40BD" w:rsidRDefault="006F40BD" w:rsidP="006F40BD">
      <w:pPr>
        <w:pStyle w:val="NoteLevel3"/>
        <w:numPr>
          <w:ilvl w:val="2"/>
          <w:numId w:val="4"/>
        </w:numPr>
      </w:pPr>
      <w:r>
        <w:t xml:space="preserve">Oblique lines suggest movement </w:t>
      </w:r>
    </w:p>
    <w:p w14:paraId="03FF5834" w14:textId="77777777" w:rsidR="00151424" w:rsidRDefault="00151424" w:rsidP="006F40BD">
      <w:pPr>
        <w:pStyle w:val="NoteLevel3"/>
        <w:numPr>
          <w:ilvl w:val="2"/>
          <w:numId w:val="4"/>
        </w:numPr>
      </w:pPr>
      <w:r>
        <w:t xml:space="preserve">Lines have an expressive character to them </w:t>
      </w:r>
    </w:p>
    <w:p w14:paraId="75E77B29" w14:textId="77777777" w:rsidR="00151424" w:rsidRDefault="00151424" w:rsidP="006F40BD">
      <w:pPr>
        <w:pStyle w:val="NoteLevel3"/>
        <w:numPr>
          <w:ilvl w:val="2"/>
          <w:numId w:val="4"/>
        </w:numPr>
      </w:pPr>
      <w:r>
        <w:t xml:space="preserve">We think about the kind of action that was used to make them </w:t>
      </w:r>
    </w:p>
    <w:p w14:paraId="4C6CBD8B" w14:textId="77777777" w:rsidR="00151424" w:rsidRDefault="00151424" w:rsidP="006F40BD">
      <w:pPr>
        <w:pStyle w:val="NoteLevel3"/>
        <w:numPr>
          <w:ilvl w:val="2"/>
          <w:numId w:val="4"/>
        </w:numPr>
      </w:pPr>
      <w:r>
        <w:t>Ex) Jackson Pollock, “Number 1A”, 1948</w:t>
      </w:r>
    </w:p>
    <w:p w14:paraId="02B05BD6" w14:textId="77777777" w:rsidR="00151424" w:rsidRDefault="00151424" w:rsidP="00151424">
      <w:pPr>
        <w:pStyle w:val="NoteLevel4"/>
        <w:numPr>
          <w:ilvl w:val="3"/>
          <w:numId w:val="4"/>
        </w:numPr>
      </w:pPr>
      <w:r>
        <w:t xml:space="preserve">It takes control to convey chaos (example: the lines are trying to convey…); we are not referring to the emotions behind the artist </w:t>
      </w:r>
    </w:p>
    <w:p w14:paraId="42BFC828" w14:textId="77777777" w:rsidR="00151424" w:rsidRDefault="00151424" w:rsidP="00151424">
      <w:pPr>
        <w:pStyle w:val="NoteLevel3"/>
      </w:pPr>
      <w:r>
        <w:t>As artists we want to look at the work in a sympathetic way; thinking that things were done deliberately</w:t>
      </w:r>
    </w:p>
    <w:p w14:paraId="526E6ED7" w14:textId="77777777" w:rsidR="00151424" w:rsidRDefault="00151424" w:rsidP="00151424">
      <w:pPr>
        <w:pStyle w:val="NoteLevel3"/>
      </w:pPr>
      <w:r>
        <w:t>On a visual all we have are the marks that we see (i.e. expressiveness of the lines, not the emotions)</w:t>
      </w:r>
    </w:p>
    <w:p w14:paraId="719F0372" w14:textId="77777777" w:rsidR="00151424" w:rsidRDefault="00151424" w:rsidP="00151424">
      <w:pPr>
        <w:pStyle w:val="NoteLevel2"/>
      </w:pPr>
      <w:r>
        <w:t>Shape</w:t>
      </w:r>
    </w:p>
    <w:p w14:paraId="7C542858" w14:textId="77777777" w:rsidR="00151424" w:rsidRDefault="00151424" w:rsidP="00151424">
      <w:pPr>
        <w:pStyle w:val="NoteLevel3"/>
      </w:pPr>
      <w:r>
        <w:t>Implied shapes might exist in the work</w:t>
      </w:r>
    </w:p>
    <w:p w14:paraId="439CA298" w14:textId="77777777" w:rsidR="00151424" w:rsidRDefault="00151424" w:rsidP="00151424">
      <w:pPr>
        <w:pStyle w:val="NoteLevel3"/>
      </w:pPr>
      <w:r>
        <w:t>Ex) Raphael, “Sistine Madonna”, 1512-1514</w:t>
      </w:r>
    </w:p>
    <w:p w14:paraId="6B1666FA" w14:textId="77777777" w:rsidR="00151424" w:rsidRDefault="00151424" w:rsidP="00151424">
      <w:pPr>
        <w:pStyle w:val="NoteLevel4"/>
      </w:pPr>
      <w:r>
        <w:t xml:space="preserve">If we look at the shape made from the figures, they form a triangle; this process is “triangulation” </w:t>
      </w:r>
    </w:p>
    <w:p w14:paraId="557962C8" w14:textId="77777777" w:rsidR="00151424" w:rsidRDefault="00151424" w:rsidP="00151424">
      <w:pPr>
        <w:pStyle w:val="NoteLevel4"/>
      </w:pPr>
      <w:r>
        <w:t xml:space="preserve">The triangle is the most stable geometric shape because of gravity; popular during the renaissance </w:t>
      </w:r>
    </w:p>
    <w:p w14:paraId="2CCF641B" w14:textId="77777777" w:rsidR="00151424" w:rsidRDefault="00151424" w:rsidP="00151424">
      <w:pPr>
        <w:pStyle w:val="NoteLevel4"/>
      </w:pPr>
      <w:r>
        <w:t>There are also shapes built by the other objects; it can be simple or complex, regular or irregular</w:t>
      </w:r>
    </w:p>
    <w:p w14:paraId="2B40244B" w14:textId="77777777" w:rsidR="00151424" w:rsidRDefault="00151424" w:rsidP="00151424">
      <w:pPr>
        <w:pStyle w:val="NoteLevel4"/>
      </w:pPr>
      <w:r>
        <w:t xml:space="preserve">Negative shape: shapes made in the background </w:t>
      </w:r>
    </w:p>
    <w:p w14:paraId="56BD2BD5" w14:textId="77777777" w:rsidR="00151424" w:rsidRDefault="00151424" w:rsidP="00151424">
      <w:pPr>
        <w:pStyle w:val="NoteLevel2"/>
      </w:pPr>
      <w:r>
        <w:t>Form</w:t>
      </w:r>
    </w:p>
    <w:p w14:paraId="32477B5F" w14:textId="77777777" w:rsidR="00151424" w:rsidRDefault="00151424" w:rsidP="00151424">
      <w:pPr>
        <w:pStyle w:val="NoteLevel3"/>
      </w:pPr>
      <w:r>
        <w:t>Same thing as shape but when we are talking about three-dimensional art</w:t>
      </w:r>
    </w:p>
    <w:p w14:paraId="7B54C20D" w14:textId="77777777" w:rsidR="00151424" w:rsidRDefault="00151424" w:rsidP="00151424">
      <w:pPr>
        <w:pStyle w:val="NoteLevel3"/>
      </w:pPr>
      <w:r>
        <w:t>Ex) henry Moore, “Two large Forms”, 1966- 1969</w:t>
      </w:r>
    </w:p>
    <w:p w14:paraId="7DA5650E" w14:textId="77777777" w:rsidR="00151424" w:rsidRDefault="00151424" w:rsidP="00151424">
      <w:pPr>
        <w:pStyle w:val="NoteLevel3"/>
      </w:pPr>
      <w:r>
        <w:t>Form encloses or takes up space</w:t>
      </w:r>
    </w:p>
    <w:p w14:paraId="4D22BF80" w14:textId="77777777" w:rsidR="00151424" w:rsidRDefault="00151424" w:rsidP="00151424">
      <w:pPr>
        <w:pStyle w:val="NoteLevel2"/>
      </w:pPr>
      <w:proofErr w:type="spellStart"/>
      <w:r>
        <w:t>Colour</w:t>
      </w:r>
      <w:proofErr w:type="spellEnd"/>
    </w:p>
    <w:p w14:paraId="49195D41" w14:textId="77777777" w:rsidR="00151424" w:rsidRDefault="00151424" w:rsidP="00151424">
      <w:pPr>
        <w:pStyle w:val="NoteLevel3"/>
      </w:pPr>
      <w:r>
        <w:t xml:space="preserve">Consider hue (the name of the </w:t>
      </w:r>
      <w:proofErr w:type="spellStart"/>
      <w:r>
        <w:t>colour</w:t>
      </w:r>
      <w:proofErr w:type="spellEnd"/>
      <w:r>
        <w:t>)</w:t>
      </w:r>
    </w:p>
    <w:p w14:paraId="6D1B5297" w14:textId="77777777" w:rsidR="00151424" w:rsidRDefault="00151424" w:rsidP="002B54E0">
      <w:pPr>
        <w:pStyle w:val="NoteLevel4"/>
      </w:pPr>
      <w:r>
        <w:t xml:space="preserve">Consider whether they are primary (red, blue, yellow), or secondary </w:t>
      </w:r>
    </w:p>
    <w:p w14:paraId="4C3C4BBD" w14:textId="77777777" w:rsidR="002B54E0" w:rsidRDefault="002B54E0" w:rsidP="002B54E0">
      <w:pPr>
        <w:pStyle w:val="NoteLevel4"/>
      </w:pPr>
      <w:r>
        <w:t xml:space="preserve">Consider whether the artist uses complementary </w:t>
      </w:r>
      <w:proofErr w:type="spellStart"/>
      <w:r>
        <w:t>colours</w:t>
      </w:r>
      <w:proofErr w:type="spellEnd"/>
      <w:r>
        <w:t xml:space="preserve"> (formed by the two opposite colors of each other); when complimentary </w:t>
      </w:r>
      <w:proofErr w:type="spellStart"/>
      <w:r>
        <w:t>colours</w:t>
      </w:r>
      <w:proofErr w:type="spellEnd"/>
      <w:r>
        <w:t xml:space="preserve"> are beside each other they intensify each other; we would ask why the artist tried to emphasize that area</w:t>
      </w:r>
    </w:p>
    <w:p w14:paraId="40326641" w14:textId="77777777" w:rsidR="002B54E0" w:rsidRDefault="002B54E0" w:rsidP="002B54E0">
      <w:pPr>
        <w:pStyle w:val="NoteLevel4"/>
      </w:pPr>
      <w:r>
        <w:t xml:space="preserve">Consider analogous colors (the </w:t>
      </w:r>
      <w:proofErr w:type="spellStart"/>
      <w:r>
        <w:t>colours</w:t>
      </w:r>
      <w:proofErr w:type="spellEnd"/>
      <w:r>
        <w:t xml:space="preserve"> that are beside each other on the wheel; they create harmony)</w:t>
      </w:r>
    </w:p>
    <w:p w14:paraId="6889A839" w14:textId="77777777" w:rsidR="002B54E0" w:rsidRDefault="002B54E0" w:rsidP="002B54E0">
      <w:pPr>
        <w:pStyle w:val="NoteLevel4"/>
      </w:pPr>
      <w:r>
        <w:t xml:space="preserve">Monochromatic </w:t>
      </w:r>
      <w:proofErr w:type="spellStart"/>
      <w:r>
        <w:t>colours</w:t>
      </w:r>
      <w:proofErr w:type="spellEnd"/>
      <w:r>
        <w:t xml:space="preserve"> </w:t>
      </w:r>
    </w:p>
    <w:p w14:paraId="04078008" w14:textId="77777777" w:rsidR="002B54E0" w:rsidRDefault="002B54E0" w:rsidP="002B54E0">
      <w:pPr>
        <w:pStyle w:val="NoteLevel4"/>
      </w:pPr>
      <w:r>
        <w:t xml:space="preserve">We can describe </w:t>
      </w:r>
      <w:proofErr w:type="spellStart"/>
      <w:r>
        <w:t>colours</w:t>
      </w:r>
      <w:proofErr w:type="spellEnd"/>
      <w:r>
        <w:t xml:space="preserve"> as warm or </w:t>
      </w:r>
      <w:proofErr w:type="gramStart"/>
      <w:r>
        <w:t>cool :</w:t>
      </w:r>
      <w:proofErr w:type="gramEnd"/>
      <w:r>
        <w:t xml:space="preserve"> warm white (yellow and red tomes), cool white (</w:t>
      </w:r>
      <w:proofErr w:type="spellStart"/>
      <w:r>
        <w:t>ble</w:t>
      </w:r>
      <w:proofErr w:type="spellEnd"/>
      <w:r>
        <w:t xml:space="preserve"> tone)</w:t>
      </w:r>
    </w:p>
    <w:p w14:paraId="2EC766E8" w14:textId="77777777" w:rsidR="002B54E0" w:rsidRDefault="002B54E0" w:rsidP="002B54E0">
      <w:pPr>
        <w:pStyle w:val="NoteLevel4"/>
      </w:pPr>
      <w:r>
        <w:t xml:space="preserve">We can also talk about light </w:t>
      </w:r>
    </w:p>
    <w:p w14:paraId="32C3AE5F" w14:textId="77777777" w:rsidR="002B54E0" w:rsidRDefault="002B54E0" w:rsidP="002B54E0">
      <w:pPr>
        <w:pStyle w:val="NoteLevel3"/>
      </w:pPr>
      <w:r>
        <w:t>Intensity or saturation</w:t>
      </w:r>
    </w:p>
    <w:p w14:paraId="18052F0E" w14:textId="77777777" w:rsidR="002B54E0" w:rsidRDefault="002B54E0" w:rsidP="002B54E0">
      <w:pPr>
        <w:pStyle w:val="NoteLevel4"/>
      </w:pPr>
      <w:r>
        <w:t xml:space="preserve">The more pigment the more intense the </w:t>
      </w:r>
      <w:proofErr w:type="spellStart"/>
      <w:r>
        <w:t>colour</w:t>
      </w:r>
      <w:proofErr w:type="spellEnd"/>
      <w:r>
        <w:t xml:space="preserve"> </w:t>
      </w:r>
    </w:p>
    <w:p w14:paraId="19EAFCF0" w14:textId="77777777" w:rsidR="002B54E0" w:rsidRDefault="002B54E0" w:rsidP="002B54E0">
      <w:pPr>
        <w:pStyle w:val="NoteLevel4"/>
      </w:pPr>
      <w:r>
        <w:t>It is important to look beyond the intensity, like how they are beside each other</w:t>
      </w:r>
    </w:p>
    <w:p w14:paraId="66F63649" w14:textId="77777777" w:rsidR="002B54E0" w:rsidRDefault="002B54E0" w:rsidP="002B54E0">
      <w:pPr>
        <w:pStyle w:val="NoteLevel3"/>
      </w:pPr>
      <w:r>
        <w:t>Value</w:t>
      </w:r>
    </w:p>
    <w:p w14:paraId="0E8D8A14" w14:textId="77777777" w:rsidR="002B54E0" w:rsidRDefault="002B54E0" w:rsidP="002B54E0">
      <w:pPr>
        <w:pStyle w:val="NoteLevel4"/>
      </w:pPr>
      <w:proofErr w:type="gramStart"/>
      <w:r>
        <w:t>i</w:t>
      </w:r>
      <w:proofErr w:type="gramEnd"/>
      <w:r>
        <w:t>.e. lighter or darker red</w:t>
      </w:r>
    </w:p>
    <w:p w14:paraId="66F6E8E5" w14:textId="77777777" w:rsidR="002B54E0" w:rsidRDefault="002B54E0" w:rsidP="002B54E0">
      <w:pPr>
        <w:pStyle w:val="NoteLevel3"/>
      </w:pPr>
      <w:r>
        <w:t xml:space="preserve">Proportion and scale </w:t>
      </w:r>
    </w:p>
    <w:p w14:paraId="29518BE9" w14:textId="77777777" w:rsidR="002B54E0" w:rsidRDefault="002B54E0" w:rsidP="002B54E0">
      <w:pPr>
        <w:pStyle w:val="NoteLevel4"/>
      </w:pPr>
      <w:r>
        <w:t xml:space="preserve">How much of the object is filled by one </w:t>
      </w:r>
      <w:proofErr w:type="spellStart"/>
      <w:r>
        <w:t>colour</w:t>
      </w:r>
      <w:proofErr w:type="spellEnd"/>
      <w:r>
        <w:t xml:space="preserve"> </w:t>
      </w:r>
    </w:p>
    <w:p w14:paraId="387120A5" w14:textId="77777777" w:rsidR="002B54E0" w:rsidRDefault="002B54E0" w:rsidP="002B54E0">
      <w:pPr>
        <w:pStyle w:val="NoteLevel4"/>
      </w:pPr>
      <w:r>
        <w:t xml:space="preserve">Henri </w:t>
      </w:r>
      <w:proofErr w:type="spellStart"/>
      <w:r>
        <w:t>mattisse</w:t>
      </w:r>
      <w:proofErr w:type="spellEnd"/>
      <w:r>
        <w:t xml:space="preserve"> claims that if you fill a larger area with one </w:t>
      </w:r>
      <w:proofErr w:type="spellStart"/>
      <w:r>
        <w:t>colour</w:t>
      </w:r>
      <w:proofErr w:type="spellEnd"/>
      <w:r>
        <w:t xml:space="preserve"> it is more intense than painting a smaller area with the same </w:t>
      </w:r>
      <w:proofErr w:type="spellStart"/>
      <w:r>
        <w:t>colour</w:t>
      </w:r>
      <w:proofErr w:type="spellEnd"/>
    </w:p>
    <w:p w14:paraId="66FE19DA" w14:textId="77777777" w:rsidR="002B54E0" w:rsidRDefault="002B54E0" w:rsidP="002B54E0">
      <w:pPr>
        <w:pStyle w:val="NoteLevel2"/>
      </w:pPr>
      <w:r>
        <w:t>Texture</w:t>
      </w:r>
    </w:p>
    <w:p w14:paraId="3D32BE13" w14:textId="77777777" w:rsidR="002B54E0" w:rsidRDefault="002B54E0" w:rsidP="002B54E0">
      <w:pPr>
        <w:pStyle w:val="NoteLevel3"/>
      </w:pPr>
      <w:r>
        <w:t xml:space="preserve">Refers to the tactile quality; we can also refer to the applied/illusion of texture </w:t>
      </w:r>
    </w:p>
    <w:p w14:paraId="5EB2BEBC" w14:textId="77777777" w:rsidR="002B54E0" w:rsidRDefault="002B54E0" w:rsidP="002B54E0">
      <w:pPr>
        <w:pStyle w:val="NoteLevel3"/>
      </w:pPr>
      <w:r>
        <w:t>Ex) Mona Lisa, Leonardo Da Vinci, 1503</w:t>
      </w:r>
    </w:p>
    <w:p w14:paraId="0A4C185A" w14:textId="77777777" w:rsidR="002B54E0" w:rsidRDefault="002B54E0" w:rsidP="002B54E0">
      <w:pPr>
        <w:pStyle w:val="NoteLevel4"/>
      </w:pPr>
      <w:r>
        <w:t xml:space="preserve">Brush strokes are smoothed out; technique used called </w:t>
      </w:r>
      <w:proofErr w:type="spellStart"/>
      <w:r w:rsidRPr="002B54E0">
        <w:rPr>
          <w:i/>
        </w:rPr>
        <w:t>sfumato</w:t>
      </w:r>
      <w:proofErr w:type="spellEnd"/>
      <w:r>
        <w:t xml:space="preserve">, smoke-like texture, carefully blending the paint </w:t>
      </w:r>
    </w:p>
    <w:p w14:paraId="244EF74F" w14:textId="77777777" w:rsidR="002B54E0" w:rsidRDefault="002B54E0" w:rsidP="002B54E0">
      <w:pPr>
        <w:pStyle w:val="NoteLevel4"/>
      </w:pPr>
      <w:r>
        <w:t xml:space="preserve">Contouring is important/blending </w:t>
      </w:r>
    </w:p>
    <w:p w14:paraId="04725789" w14:textId="77777777" w:rsidR="002B54E0" w:rsidRDefault="002B54E0" w:rsidP="002B54E0">
      <w:pPr>
        <w:pStyle w:val="NoteLevel4"/>
      </w:pPr>
      <w:r>
        <w:t xml:space="preserve">In contrast of the blending in we can refer to “impasto” (thick like paste) </w:t>
      </w:r>
    </w:p>
    <w:p w14:paraId="3194E156" w14:textId="77777777" w:rsidR="002B54E0" w:rsidRDefault="002B54E0" w:rsidP="002B54E0">
      <w:pPr>
        <w:pStyle w:val="NoteLevel4"/>
      </w:pPr>
      <w:r>
        <w:t xml:space="preserve">Ex) Henri Matisse, </w:t>
      </w:r>
      <w:r w:rsidRPr="002B54E0">
        <w:rPr>
          <w:i/>
        </w:rPr>
        <w:t>The Green Stripe</w:t>
      </w:r>
      <w:r>
        <w:t>, 1905</w:t>
      </w:r>
    </w:p>
    <w:p w14:paraId="37956D6B" w14:textId="77777777" w:rsidR="002B54E0" w:rsidRDefault="002B54E0" w:rsidP="002B54E0">
      <w:pPr>
        <w:pStyle w:val="NoteLevel5"/>
      </w:pPr>
      <w:r>
        <w:t xml:space="preserve">If you felt it there would be ridges </w:t>
      </w:r>
    </w:p>
    <w:p w14:paraId="7A937F27" w14:textId="77777777" w:rsidR="002B54E0" w:rsidRDefault="002B54E0" w:rsidP="002B54E0">
      <w:pPr>
        <w:pStyle w:val="NoteLevel4"/>
      </w:pPr>
      <w:r>
        <w:t xml:space="preserve">Ex) </w:t>
      </w:r>
      <w:r w:rsidR="00725C64">
        <w:t>Portrait of a Woman, Rembrandt, 1659</w:t>
      </w:r>
    </w:p>
    <w:p w14:paraId="078200D8" w14:textId="77777777" w:rsidR="00725C64" w:rsidRDefault="00725C64" w:rsidP="00725C64">
      <w:pPr>
        <w:pStyle w:val="NoteLevel5"/>
      </w:pPr>
      <w:r>
        <w:t xml:space="preserve">Stiffness of </w:t>
      </w:r>
      <w:proofErr w:type="spellStart"/>
      <w:r>
        <w:t>colour</w:t>
      </w:r>
      <w:proofErr w:type="spellEnd"/>
      <w:r>
        <w:t xml:space="preserve">, hardness of chair, softness of hair and skin </w:t>
      </w:r>
    </w:p>
    <w:p w14:paraId="216713BF" w14:textId="77777777" w:rsidR="00725C64" w:rsidRDefault="00725C64" w:rsidP="00725C64">
      <w:pPr>
        <w:pStyle w:val="NoteLevel5"/>
      </w:pPr>
      <w:r>
        <w:t xml:space="preserve">The actual texture helps to see the implied texture </w:t>
      </w:r>
    </w:p>
    <w:p w14:paraId="0A6D3F7C" w14:textId="77777777" w:rsidR="00725C64" w:rsidRDefault="00725C64" w:rsidP="00725C64">
      <w:pPr>
        <w:pStyle w:val="NoteLevel2"/>
      </w:pPr>
      <w:r>
        <w:t>Space</w:t>
      </w:r>
    </w:p>
    <w:p w14:paraId="1C293B43" w14:textId="77777777" w:rsidR="00725C64" w:rsidRDefault="00725C64" w:rsidP="00725C64">
      <w:pPr>
        <w:pStyle w:val="NoteLevel3"/>
      </w:pPr>
      <w:r>
        <w:t>Concerned with a two-dimensional or three-dimensional work</w:t>
      </w:r>
    </w:p>
    <w:p w14:paraId="74D32A31" w14:textId="77777777" w:rsidR="00725C64" w:rsidRDefault="00725C64" w:rsidP="00725C64">
      <w:pPr>
        <w:pStyle w:val="NoteLevel3"/>
      </w:pPr>
      <w:r>
        <w:t>Two-dimension: appearance or depth or flatness</w:t>
      </w:r>
    </w:p>
    <w:p w14:paraId="6406841F" w14:textId="77777777" w:rsidR="00725C64" w:rsidRDefault="00725C64" w:rsidP="00725C64">
      <w:pPr>
        <w:pStyle w:val="NoteLevel3"/>
      </w:pPr>
      <w:r>
        <w:t>Achievement of depth: Linear perspective</w:t>
      </w:r>
    </w:p>
    <w:p w14:paraId="69078FDF" w14:textId="77777777" w:rsidR="00725C64" w:rsidRDefault="00725C64" w:rsidP="00725C64">
      <w:pPr>
        <w:pStyle w:val="NoteLevel4"/>
      </w:pPr>
      <w:r>
        <w:t xml:space="preserve">Ex) Circle of </w:t>
      </w:r>
      <w:proofErr w:type="spellStart"/>
      <w:r>
        <w:t>Piero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Francesca, An Ideal Town, mid 15</w:t>
      </w:r>
      <w:r w:rsidRPr="00725C64">
        <w:rPr>
          <w:vertAlign w:val="superscript"/>
        </w:rPr>
        <w:t>th</w:t>
      </w:r>
      <w:r>
        <w:t xml:space="preserve"> century</w:t>
      </w:r>
    </w:p>
    <w:p w14:paraId="62274C74" w14:textId="77777777" w:rsidR="00725C64" w:rsidRDefault="00725C64" w:rsidP="00725C64">
      <w:pPr>
        <w:pStyle w:val="NoteLevel4"/>
      </w:pPr>
      <w:r>
        <w:t>All lines pointing north, creates the illusion of depth</w:t>
      </w:r>
    </w:p>
    <w:p w14:paraId="18ACF44E" w14:textId="77777777" w:rsidR="00725C64" w:rsidRDefault="00725C64" w:rsidP="00725C64">
      <w:pPr>
        <w:pStyle w:val="NoteLevel2"/>
      </w:pPr>
      <w:r>
        <w:t>Atmospheric perspective</w:t>
      </w:r>
    </w:p>
    <w:p w14:paraId="3E2518F8" w14:textId="77777777" w:rsidR="00725C64" w:rsidRDefault="00725C64" w:rsidP="00725C64">
      <w:pPr>
        <w:pStyle w:val="NoteLevel3"/>
      </w:pPr>
      <w:r>
        <w:t>Ex) Claude Monet, Houses of Parliament, London, 1905</w:t>
      </w:r>
    </w:p>
    <w:p w14:paraId="303BCA9F" w14:textId="77777777" w:rsidR="00725C64" w:rsidRDefault="00725C64" w:rsidP="00725C64">
      <w:pPr>
        <w:pStyle w:val="NoteLevel4"/>
      </w:pPr>
      <w:r>
        <w:t xml:space="preserve">Uses saturation to create depth, and there is a decrease in the amount of detail </w:t>
      </w:r>
    </w:p>
    <w:p w14:paraId="00D8F827" w14:textId="77777777" w:rsidR="00725C64" w:rsidRDefault="00725C64" w:rsidP="00725C64">
      <w:pPr>
        <w:pStyle w:val="NoteLevel2"/>
      </w:pPr>
      <w:r>
        <w:t>Foreshortening</w:t>
      </w:r>
    </w:p>
    <w:p w14:paraId="1EB4A119" w14:textId="77777777" w:rsidR="00725C64" w:rsidRDefault="00725C64" w:rsidP="00725C64">
      <w:pPr>
        <w:pStyle w:val="NoteLevel3"/>
      </w:pPr>
      <w:r>
        <w:t>Ex) Caravaggio, Conversion on the way to Damascus, 1600-1601</w:t>
      </w:r>
    </w:p>
    <w:p w14:paraId="12950704" w14:textId="77777777" w:rsidR="00725C64" w:rsidRDefault="00725C64" w:rsidP="00725C64">
      <w:pPr>
        <w:pStyle w:val="NoteLevel3"/>
      </w:pPr>
      <w:r>
        <w:t>Technique of distorting an object or parts of an object that are at an angle compared to the plane to make it appear as if it is coming out</w:t>
      </w:r>
    </w:p>
    <w:p w14:paraId="7A3AD5A4" w14:textId="77777777" w:rsidR="00725C64" w:rsidRDefault="00725C64" w:rsidP="00725C64">
      <w:pPr>
        <w:pStyle w:val="NoteLevel3"/>
      </w:pPr>
      <w:r>
        <w:t>Arm is parallel to the plane, but torso is perpendicular</w:t>
      </w:r>
    </w:p>
    <w:p w14:paraId="3E22EB14" w14:textId="77777777" w:rsidR="00725C64" w:rsidRDefault="00725C64" w:rsidP="00725C64">
      <w:pPr>
        <w:pStyle w:val="NoteLevel2"/>
      </w:pPr>
      <w:r>
        <w:t>Overlapping</w:t>
      </w:r>
    </w:p>
    <w:p w14:paraId="5CA12F1D" w14:textId="77777777" w:rsidR="00725C64" w:rsidRDefault="00725C64" w:rsidP="00725C64">
      <w:pPr>
        <w:pStyle w:val="NoteLevel3"/>
      </w:pPr>
      <w:r>
        <w:t>Caravaggio example: the overlapping of the leg explains the object</w:t>
      </w:r>
    </w:p>
    <w:p w14:paraId="2E994500" w14:textId="77777777" w:rsidR="00725C64" w:rsidRDefault="00725C64" w:rsidP="00725C64">
      <w:pPr>
        <w:pStyle w:val="NoteLevel3"/>
      </w:pPr>
      <w:r>
        <w:t xml:space="preserve">Ex) Picasso, </w:t>
      </w:r>
      <w:r w:rsidRPr="00725C64">
        <w:rPr>
          <w:i/>
        </w:rPr>
        <w:t>Guitar, Sheet Music, and Glass</w:t>
      </w:r>
      <w:r>
        <w:t>, 1912</w:t>
      </w:r>
    </w:p>
    <w:p w14:paraId="48F8E631" w14:textId="77777777" w:rsidR="00725C64" w:rsidRDefault="00725C64" w:rsidP="00725C64">
      <w:pPr>
        <w:pStyle w:val="NoteLevel3"/>
      </w:pPr>
      <w:r>
        <w:t>Overlapping is an important thing to think about with collage</w:t>
      </w:r>
    </w:p>
    <w:p w14:paraId="0FA3D3CC" w14:textId="77777777" w:rsidR="00725C64" w:rsidRDefault="00725C64" w:rsidP="00725C64">
      <w:pPr>
        <w:pStyle w:val="NoteLevel2"/>
      </w:pPr>
      <w:r>
        <w:t>Value</w:t>
      </w:r>
    </w:p>
    <w:p w14:paraId="1B010577" w14:textId="77777777" w:rsidR="00725C64" w:rsidRDefault="00725C64" w:rsidP="00725C64">
      <w:pPr>
        <w:pStyle w:val="NoteLevel3"/>
      </w:pPr>
      <w:r>
        <w:t>Varying degrees of light and dark</w:t>
      </w:r>
    </w:p>
    <w:p w14:paraId="113B5D3B" w14:textId="77777777" w:rsidR="00725C64" w:rsidRDefault="00725C64" w:rsidP="00725C64">
      <w:pPr>
        <w:pStyle w:val="NoteLevel3"/>
      </w:pPr>
      <w:r>
        <w:t xml:space="preserve">Light </w:t>
      </w:r>
      <w:proofErr w:type="spellStart"/>
      <w:r>
        <w:t>colours</w:t>
      </w:r>
      <w:proofErr w:type="spellEnd"/>
      <w:r>
        <w:t xml:space="preserve"> are high in value; dark </w:t>
      </w:r>
      <w:proofErr w:type="spellStart"/>
      <w:r>
        <w:t>colours</w:t>
      </w:r>
      <w:proofErr w:type="spellEnd"/>
      <w:r>
        <w:t xml:space="preserve"> are low in value</w:t>
      </w:r>
    </w:p>
    <w:p w14:paraId="2D746059" w14:textId="77777777" w:rsidR="00725C64" w:rsidRDefault="00725C64" w:rsidP="00725C64">
      <w:pPr>
        <w:pStyle w:val="NoteLevel3"/>
      </w:pPr>
      <w:r>
        <w:t>Example: (L) Brancusi, bird in Space, 1928</w:t>
      </w:r>
      <w:r w:rsidR="00F9623D">
        <w:t>; (R) Boccioni, Unique Forms, Continuity and Space</w:t>
      </w:r>
    </w:p>
    <w:p w14:paraId="64A10DD9" w14:textId="77777777" w:rsidR="00F9623D" w:rsidRDefault="00F9623D" w:rsidP="00725C64">
      <w:pPr>
        <w:pStyle w:val="NoteLevel3"/>
      </w:pPr>
      <w:r>
        <w:t>How the light hits the sculpture; does it highlight; is it gradual or abrupt</w:t>
      </w:r>
    </w:p>
    <w:p w14:paraId="119D1DAB" w14:textId="77777777" w:rsidR="00F9623D" w:rsidRDefault="00F9623D" w:rsidP="00F9623D">
      <w:pPr>
        <w:pStyle w:val="NoteLevel3"/>
      </w:pPr>
      <w:r>
        <w:t xml:space="preserve">Tonal contrasts: weak or strong; in painting we refer to that as “chiaroscuro” </w:t>
      </w:r>
    </w:p>
    <w:p w14:paraId="5387E8CF" w14:textId="77777777" w:rsidR="00F9623D" w:rsidRDefault="00F9623D" w:rsidP="00F9623D">
      <w:pPr>
        <w:pStyle w:val="NoteLevel2"/>
      </w:pPr>
      <w:r>
        <w:t>Time and Motion</w:t>
      </w:r>
    </w:p>
    <w:p w14:paraId="1FFB362D" w14:textId="77777777" w:rsidR="00F9623D" w:rsidRDefault="00F9623D" w:rsidP="00F9623D">
      <w:pPr>
        <w:pStyle w:val="NoteLevel2"/>
      </w:pPr>
      <w:r>
        <w:t>Sound and Smell (i</w:t>
      </w:r>
      <w:r w:rsidR="00D251DD">
        <w:t>nstallation or performance art)</w:t>
      </w:r>
    </w:p>
    <w:p w14:paraId="035A222F" w14:textId="77777777" w:rsidR="00D251DD" w:rsidRDefault="00D251DD" w:rsidP="00D251DD">
      <w:pPr>
        <w:pStyle w:val="NoteLevel1"/>
      </w:pPr>
    </w:p>
    <w:p w14:paraId="33DE23A4" w14:textId="77777777" w:rsidR="00D251DD" w:rsidRDefault="00D251DD" w:rsidP="00D251DD">
      <w:pPr>
        <w:pStyle w:val="NoteLevel1"/>
        <w:numPr>
          <w:ilvl w:val="0"/>
          <w:numId w:val="5"/>
        </w:numPr>
      </w:pPr>
      <w:r>
        <w:t>Principles of design:</w:t>
      </w:r>
    </w:p>
    <w:p w14:paraId="6C0A17C0" w14:textId="77777777" w:rsidR="00D251DD" w:rsidRDefault="00D251DD" w:rsidP="00D251DD">
      <w:pPr>
        <w:pStyle w:val="NoteLevel2"/>
        <w:numPr>
          <w:ilvl w:val="1"/>
          <w:numId w:val="5"/>
        </w:numPr>
      </w:pPr>
      <w:r>
        <w:t>Balance</w:t>
      </w:r>
    </w:p>
    <w:p w14:paraId="5A3E2466" w14:textId="77777777" w:rsidR="00D251DD" w:rsidRDefault="00D251DD" w:rsidP="00D251DD">
      <w:pPr>
        <w:pStyle w:val="NoteLevel3"/>
        <w:numPr>
          <w:ilvl w:val="2"/>
          <w:numId w:val="5"/>
        </w:numPr>
      </w:pPr>
      <w:r>
        <w:t>Bilateral symmetrical balance</w:t>
      </w:r>
    </w:p>
    <w:p w14:paraId="1D073C71" w14:textId="77777777" w:rsidR="00D251DD" w:rsidRDefault="00D251DD" w:rsidP="00D251DD">
      <w:pPr>
        <w:pStyle w:val="NoteLevel4"/>
        <w:numPr>
          <w:ilvl w:val="3"/>
          <w:numId w:val="5"/>
        </w:numPr>
      </w:pPr>
      <w:r>
        <w:t>Ex) Notre Dame Cathedral, Paris, begun 1163</w:t>
      </w:r>
    </w:p>
    <w:p w14:paraId="39A6774B" w14:textId="77777777" w:rsidR="00D251DD" w:rsidRDefault="00D251DD" w:rsidP="00D251DD">
      <w:pPr>
        <w:pStyle w:val="NoteLevel4"/>
        <w:numPr>
          <w:ilvl w:val="3"/>
          <w:numId w:val="5"/>
        </w:numPr>
      </w:pPr>
      <w:r>
        <w:t>The building mirrors each other on either side</w:t>
      </w:r>
    </w:p>
    <w:p w14:paraId="423B5395" w14:textId="77777777" w:rsidR="00D251DD" w:rsidRDefault="00D251DD" w:rsidP="00D251DD">
      <w:pPr>
        <w:pStyle w:val="NoteLevel3"/>
        <w:numPr>
          <w:ilvl w:val="2"/>
          <w:numId w:val="5"/>
        </w:numPr>
      </w:pPr>
      <w:r>
        <w:t xml:space="preserve">Radial balance </w:t>
      </w:r>
    </w:p>
    <w:p w14:paraId="79026513" w14:textId="77777777" w:rsidR="00D251DD" w:rsidRDefault="00D251DD" w:rsidP="00D251DD">
      <w:pPr>
        <w:pStyle w:val="NoteLevel4"/>
        <w:numPr>
          <w:ilvl w:val="3"/>
          <w:numId w:val="5"/>
        </w:numPr>
      </w:pPr>
      <w:r>
        <w:t>Composition radiates out from the middle, or closing to the middle</w:t>
      </w:r>
    </w:p>
    <w:p w14:paraId="6BEC83F5" w14:textId="77777777" w:rsidR="00D251DD" w:rsidRDefault="00D251DD" w:rsidP="00D251DD">
      <w:pPr>
        <w:pStyle w:val="NoteLevel3"/>
      </w:pPr>
      <w:r>
        <w:t>Asymmetrical balance</w:t>
      </w:r>
    </w:p>
    <w:p w14:paraId="6B8F4A28" w14:textId="77777777" w:rsidR="00D251DD" w:rsidRDefault="00D251DD" w:rsidP="00D251DD">
      <w:pPr>
        <w:pStyle w:val="NoteLevel4"/>
      </w:pPr>
      <w:r>
        <w:t>Ex) Piet Mondrian, Composition, 1922</w:t>
      </w:r>
    </w:p>
    <w:p w14:paraId="731CDFFB" w14:textId="77777777" w:rsidR="00D251DD" w:rsidRDefault="00D251DD" w:rsidP="00D251DD">
      <w:pPr>
        <w:pStyle w:val="NoteLevel5"/>
      </w:pPr>
      <w:r>
        <w:t>Balanced in the sense that it has a harmonious weighting to it, even though it is not symmetrical</w:t>
      </w:r>
    </w:p>
    <w:p w14:paraId="35C99F56" w14:textId="77777777" w:rsidR="00D251DD" w:rsidRDefault="00D251DD" w:rsidP="00D251DD">
      <w:pPr>
        <w:pStyle w:val="NoteLevel3"/>
      </w:pPr>
      <w:r>
        <w:t>Proportion and scale</w:t>
      </w:r>
    </w:p>
    <w:p w14:paraId="12F28986" w14:textId="77777777" w:rsidR="00D251DD" w:rsidRDefault="00D251DD" w:rsidP="00D251DD">
      <w:pPr>
        <w:pStyle w:val="NoteLevel4"/>
      </w:pPr>
      <w:r>
        <w:t>Size in relation to some kind of constant, or in relation to the size we would expect something to be in the natural world (i.e. life-size, miniature)</w:t>
      </w:r>
    </w:p>
    <w:p w14:paraId="7D92A701" w14:textId="77777777" w:rsidR="00D251DD" w:rsidRDefault="00D251DD" w:rsidP="00D251DD">
      <w:pPr>
        <w:pStyle w:val="NoteLevel4"/>
      </w:pPr>
      <w:r>
        <w:t>What is the relationship of it size to our size</w:t>
      </w:r>
    </w:p>
    <w:p w14:paraId="7E1DBC95" w14:textId="77777777" w:rsidR="00D251DD" w:rsidRDefault="00D251DD" w:rsidP="00D251DD">
      <w:pPr>
        <w:pStyle w:val="NoteLevel4"/>
      </w:pPr>
      <w:r>
        <w:t>Proportion is more about the size in relation to other parts or the object as a whole (i.e. if a head is too large we might say its not proportionate to the body)</w:t>
      </w:r>
    </w:p>
    <w:p w14:paraId="55D89DA2" w14:textId="77777777" w:rsidR="00D251DD" w:rsidRDefault="00D251DD" w:rsidP="00D251DD">
      <w:pPr>
        <w:pStyle w:val="NoteLevel3"/>
      </w:pPr>
      <w:r>
        <w:t>Rhythm</w:t>
      </w:r>
    </w:p>
    <w:p w14:paraId="72243347" w14:textId="77777777" w:rsidR="00D251DD" w:rsidRDefault="00D251DD" w:rsidP="00D251DD">
      <w:pPr>
        <w:pStyle w:val="NoteLevel4"/>
      </w:pPr>
      <w:r>
        <w:t xml:space="preserve">Repetition of elements of design: create dynamism or competition </w:t>
      </w:r>
    </w:p>
    <w:p w14:paraId="71D02C6B" w14:textId="77777777" w:rsidR="00D251DD" w:rsidRDefault="00D251DD" w:rsidP="00D251DD">
      <w:pPr>
        <w:pStyle w:val="NoteLevel4"/>
      </w:pPr>
      <w:r>
        <w:t>Ex) Paolo Uccello, Battle of San Roman, 1456</w:t>
      </w:r>
    </w:p>
    <w:p w14:paraId="5A44E800" w14:textId="77777777" w:rsidR="00D251DD" w:rsidRDefault="00D251DD" w:rsidP="00D251DD">
      <w:pPr>
        <w:pStyle w:val="NoteLevel4"/>
      </w:pPr>
      <w:r>
        <w:t>Move the viewer’s eye through the composition</w:t>
      </w:r>
    </w:p>
    <w:p w14:paraId="20852DD4" w14:textId="77777777" w:rsidR="00D251DD" w:rsidRDefault="00D251DD" w:rsidP="00D251DD">
      <w:pPr>
        <w:pStyle w:val="NoteLevel3"/>
      </w:pPr>
      <w:r>
        <w:t>Emphasis</w:t>
      </w:r>
    </w:p>
    <w:p w14:paraId="303BF216" w14:textId="77777777" w:rsidR="00D251DD" w:rsidRDefault="00D251DD" w:rsidP="00D251DD">
      <w:pPr>
        <w:pStyle w:val="NoteLevel4"/>
      </w:pPr>
      <w:r>
        <w:t>When one of the elements of design is made dominate (stands out)</w:t>
      </w:r>
    </w:p>
    <w:p w14:paraId="06C30831" w14:textId="77777777" w:rsidR="00D251DD" w:rsidRDefault="00D251DD" w:rsidP="00D251DD">
      <w:pPr>
        <w:pStyle w:val="NoteLevel4"/>
      </w:pPr>
      <w:r>
        <w:t xml:space="preserve">Create monotony </w:t>
      </w:r>
    </w:p>
    <w:p w14:paraId="031DFD3F" w14:textId="77777777" w:rsidR="003B21A1" w:rsidRDefault="003B21A1" w:rsidP="003B21A1">
      <w:pPr>
        <w:pStyle w:val="NoteLevel3"/>
      </w:pPr>
      <w:r>
        <w:t>Unity</w:t>
      </w:r>
    </w:p>
    <w:p w14:paraId="30890B44" w14:textId="77777777" w:rsidR="003B21A1" w:rsidRDefault="003B21A1" w:rsidP="003B21A1">
      <w:pPr>
        <w:pStyle w:val="NoteLevel4"/>
      </w:pPr>
      <w:r>
        <w:t>Sense of oneness or harmony in the composition; different elements belonging together creating a harmonious composition</w:t>
      </w:r>
    </w:p>
    <w:p w14:paraId="1481FE15" w14:textId="77777777" w:rsidR="003B21A1" w:rsidRDefault="003B21A1" w:rsidP="003B21A1">
      <w:pPr>
        <w:pStyle w:val="NoteLevel4"/>
      </w:pPr>
      <w:r>
        <w:t xml:space="preserve">Variety: different or contrasting elements that elevate interest, relieve visual boredom </w:t>
      </w:r>
    </w:p>
    <w:p w14:paraId="59FD35F5" w14:textId="77777777" w:rsidR="003B21A1" w:rsidRDefault="003B21A1" w:rsidP="003B21A1">
      <w:pPr>
        <w:pStyle w:val="NoteLevel1"/>
      </w:pPr>
    </w:p>
    <w:p w14:paraId="620BD909" w14:textId="77777777" w:rsidR="003B21A1" w:rsidRDefault="003B21A1" w:rsidP="003B21A1">
      <w:pPr>
        <w:pStyle w:val="NoteLevel1"/>
        <w:numPr>
          <w:ilvl w:val="0"/>
          <w:numId w:val="6"/>
        </w:numPr>
      </w:pPr>
      <w:r>
        <w:t xml:space="preserve">If a certain element were eliminated what affect would it have? (You don’t have to mention this within your analysis) </w:t>
      </w:r>
    </w:p>
    <w:p w14:paraId="7B9210B9" w14:textId="77777777" w:rsidR="003B21A1" w:rsidRDefault="003B21A1" w:rsidP="003B21A1">
      <w:pPr>
        <w:pStyle w:val="NoteLevel1"/>
        <w:numPr>
          <w:ilvl w:val="0"/>
          <w:numId w:val="6"/>
        </w:numPr>
      </w:pPr>
      <w:r>
        <w:t xml:space="preserve">Its good to come back to how those elements or principles of design relate to the subject matter </w:t>
      </w:r>
    </w:p>
    <w:p w14:paraId="2D987CF9" w14:textId="77777777" w:rsidR="003B21A1" w:rsidRDefault="003B21A1" w:rsidP="003B21A1">
      <w:pPr>
        <w:pStyle w:val="NoteLevel1"/>
        <w:numPr>
          <w:ilvl w:val="0"/>
          <w:numId w:val="6"/>
        </w:numPr>
      </w:pPr>
      <w:r>
        <w:t>One thing we want to stress is its called visual analysis (talking about an argument, not description)</w:t>
      </w:r>
    </w:p>
    <w:p w14:paraId="4DFF285C" w14:textId="77777777" w:rsidR="003B21A1" w:rsidRDefault="003B21A1" w:rsidP="003B21A1">
      <w:pPr>
        <w:pStyle w:val="NoteLevel1"/>
        <w:numPr>
          <w:ilvl w:val="0"/>
          <w:numId w:val="6"/>
        </w:numPr>
      </w:pPr>
      <w:r>
        <w:t>Analysis means to take something apart and see how the pieces work, and how they make sense as a whole</w:t>
      </w:r>
    </w:p>
    <w:p w14:paraId="50BC2B56" w14:textId="77777777" w:rsidR="003B21A1" w:rsidRDefault="003B21A1" w:rsidP="003B21A1">
      <w:pPr>
        <w:pStyle w:val="NoteLevel1"/>
        <w:numPr>
          <w:ilvl w:val="0"/>
          <w:numId w:val="6"/>
        </w:numPr>
      </w:pPr>
      <w:r>
        <w:t>How they work overall to create an impression</w:t>
      </w:r>
    </w:p>
    <w:p w14:paraId="5DD75AE2" w14:textId="77777777" w:rsidR="003B21A1" w:rsidRDefault="003B21A1" w:rsidP="003B21A1">
      <w:pPr>
        <w:pStyle w:val="NoteLevel1"/>
        <w:numPr>
          <w:ilvl w:val="0"/>
          <w:numId w:val="6"/>
        </w:numPr>
      </w:pPr>
      <w:r>
        <w:t xml:space="preserve">What is seen, but also why it is there, why its presented, and the effect that is has </w:t>
      </w:r>
    </w:p>
    <w:p w14:paraId="29C6655F" w14:textId="77777777" w:rsidR="003B21A1" w:rsidRDefault="003B21A1" w:rsidP="003B21A1">
      <w:pPr>
        <w:pStyle w:val="NoteLevel1"/>
        <w:numPr>
          <w:ilvl w:val="0"/>
          <w:numId w:val="6"/>
        </w:numPr>
      </w:pPr>
      <w:r>
        <w:t xml:space="preserve">Making a claim about the effect whatever element has, we are not just strictly describing or identifying how the elements work, we are also making a claim about the effect it has </w:t>
      </w:r>
    </w:p>
    <w:p w14:paraId="3B2BBC1D" w14:textId="77777777" w:rsidR="003B21A1" w:rsidRDefault="003B21A1" w:rsidP="003B21A1">
      <w:pPr>
        <w:pStyle w:val="NoteLevel1"/>
        <w:numPr>
          <w:ilvl w:val="0"/>
          <w:numId w:val="6"/>
        </w:numPr>
      </w:pPr>
      <w:r>
        <w:t>These elements are not universal, they are culturally expressive; we cannot make assumptions based on our own cultural context</w:t>
      </w:r>
    </w:p>
    <w:p w14:paraId="17DC6CC5" w14:textId="77777777" w:rsidR="003B21A1" w:rsidRDefault="003B21A1" w:rsidP="003B21A1">
      <w:pPr>
        <w:pStyle w:val="NoteLevel1"/>
        <w:numPr>
          <w:ilvl w:val="0"/>
          <w:numId w:val="6"/>
        </w:numPr>
      </w:pPr>
      <w:r>
        <w:t>When you are writing about a piece of work, you are writing about the impact it has on you, and allowing the reader to understand your understanding</w:t>
      </w:r>
    </w:p>
    <w:p w14:paraId="7E4578EF" w14:textId="77777777" w:rsidR="003B21A1" w:rsidRDefault="003B21A1" w:rsidP="003B21A1">
      <w:pPr>
        <w:pStyle w:val="NoteLevel1"/>
        <w:numPr>
          <w:ilvl w:val="0"/>
          <w:numId w:val="6"/>
        </w:numPr>
      </w:pPr>
      <w:r>
        <w:t xml:space="preserve">You may say this </w:t>
      </w:r>
      <w:proofErr w:type="spellStart"/>
      <w:r>
        <w:t>colour</w:t>
      </w:r>
      <w:proofErr w:type="spellEnd"/>
      <w:r>
        <w:t xml:space="preserve"> means this to me, but not necessarily within the culture that it was produced…</w:t>
      </w:r>
    </w:p>
    <w:p w14:paraId="4A3D71F1" w14:textId="77777777" w:rsidR="00FE5AE4" w:rsidRDefault="00FE5AE4" w:rsidP="00FE5AE4">
      <w:pPr>
        <w:pStyle w:val="NoteLevel1"/>
        <w:numPr>
          <w:ilvl w:val="0"/>
          <w:numId w:val="0"/>
        </w:numPr>
        <w:ind w:left="360"/>
      </w:pPr>
    </w:p>
    <w:p w14:paraId="324913FA" w14:textId="77777777" w:rsidR="00FE5AE4" w:rsidRDefault="00FE5AE4" w:rsidP="003B21A1">
      <w:pPr>
        <w:pStyle w:val="NoteLevel1"/>
        <w:numPr>
          <w:ilvl w:val="0"/>
          <w:numId w:val="6"/>
        </w:numPr>
      </w:pPr>
      <w:r>
        <w:t xml:space="preserve">Anthony Caro, </w:t>
      </w:r>
      <w:r w:rsidRPr="00FE5AE4">
        <w:rPr>
          <w:i/>
        </w:rPr>
        <w:t>Early One Morning</w:t>
      </w:r>
      <w:r>
        <w:t>, 1962</w:t>
      </w:r>
    </w:p>
    <w:p w14:paraId="3890271A" w14:textId="77777777" w:rsidR="00FE5AE4" w:rsidRDefault="00FE5AE4" w:rsidP="00FE5AE4">
      <w:pPr>
        <w:pStyle w:val="NoteLevel2"/>
        <w:numPr>
          <w:ilvl w:val="1"/>
          <w:numId w:val="6"/>
        </w:numPr>
      </w:pPr>
      <w:r>
        <w:t>Power and gesture of texture (you may see limbs, human body)</w:t>
      </w:r>
    </w:p>
    <w:p w14:paraId="0D38DCA7" w14:textId="77777777" w:rsidR="00FE5AE4" w:rsidRDefault="00FE5AE4" w:rsidP="00FE5AE4">
      <w:pPr>
        <w:pStyle w:val="NoteLevel1"/>
        <w:numPr>
          <w:ilvl w:val="0"/>
          <w:numId w:val="7"/>
        </w:numPr>
      </w:pPr>
      <w:r>
        <w:t xml:space="preserve">Picasso, </w:t>
      </w:r>
      <w:r w:rsidRPr="00FE5AE4">
        <w:rPr>
          <w:i/>
        </w:rPr>
        <w:t>Woman with Pears (</w:t>
      </w:r>
      <w:proofErr w:type="spellStart"/>
      <w:r w:rsidRPr="00FE5AE4">
        <w:rPr>
          <w:i/>
        </w:rPr>
        <w:t>Fernande</w:t>
      </w:r>
      <w:proofErr w:type="spellEnd"/>
      <w:r w:rsidRPr="00FE5AE4">
        <w:rPr>
          <w:i/>
        </w:rPr>
        <w:t>)</w:t>
      </w:r>
      <w:r>
        <w:t>, 1909</w:t>
      </w:r>
    </w:p>
    <w:p w14:paraId="59759BBA" w14:textId="77777777" w:rsidR="00FE5AE4" w:rsidRDefault="00FE5AE4" w:rsidP="00FE5AE4">
      <w:pPr>
        <w:pStyle w:val="NoteLevel2"/>
        <w:numPr>
          <w:ilvl w:val="1"/>
          <w:numId w:val="7"/>
        </w:numPr>
      </w:pPr>
      <w:r>
        <w:t>Claim being made “origami unfolded” – referring to cubism</w:t>
      </w:r>
    </w:p>
    <w:p w14:paraId="0FE41D18" w14:textId="77777777" w:rsidR="00FE5AE4" w:rsidRDefault="00FE5AE4" w:rsidP="00FE5AE4">
      <w:pPr>
        <w:pStyle w:val="NoteLevel1"/>
      </w:pPr>
    </w:p>
    <w:p w14:paraId="3D3CD21F" w14:textId="77777777" w:rsidR="00FE5AE4" w:rsidRDefault="00FE5AE4" w:rsidP="00FE5AE4">
      <w:pPr>
        <w:pStyle w:val="NoteLevel1"/>
        <w:numPr>
          <w:ilvl w:val="0"/>
          <w:numId w:val="8"/>
        </w:numPr>
      </w:pPr>
      <w:r>
        <w:t>Visual Analysis Paper</w:t>
      </w:r>
    </w:p>
    <w:p w14:paraId="6155D623" w14:textId="77777777" w:rsidR="00FE5AE4" w:rsidRDefault="00FE5AE4" w:rsidP="00FE5AE4">
      <w:pPr>
        <w:pStyle w:val="NoteLevel2"/>
        <w:numPr>
          <w:ilvl w:val="1"/>
          <w:numId w:val="8"/>
        </w:numPr>
      </w:pPr>
      <w:r>
        <w:t xml:space="preserve">Include a still at the back of the essay </w:t>
      </w:r>
    </w:p>
    <w:p w14:paraId="3504E59E" w14:textId="77777777" w:rsidR="00FE5AE4" w:rsidRDefault="00FE5AE4" w:rsidP="00FE5AE4">
      <w:pPr>
        <w:pStyle w:val="NoteLevel2"/>
        <w:numPr>
          <w:ilvl w:val="1"/>
          <w:numId w:val="8"/>
        </w:numPr>
      </w:pPr>
      <w:r>
        <w:t>Opening paragraph: mention artist, title, date</w:t>
      </w:r>
    </w:p>
    <w:p w14:paraId="17E99D44" w14:textId="77777777" w:rsidR="00FE5AE4" w:rsidRDefault="00FE5AE4" w:rsidP="00FE5AE4">
      <w:pPr>
        <w:pStyle w:val="NoteLevel2"/>
        <w:numPr>
          <w:ilvl w:val="1"/>
          <w:numId w:val="8"/>
        </w:numPr>
      </w:pPr>
      <w:r>
        <w:t xml:space="preserve">Thesis (details next week) </w:t>
      </w:r>
    </w:p>
    <w:p w14:paraId="7842FC63" w14:textId="77777777" w:rsidR="00FE5AE4" w:rsidRDefault="00FE5AE4" w:rsidP="00FE5AE4">
      <w:pPr>
        <w:pStyle w:val="NoteLevel2"/>
        <w:numPr>
          <w:ilvl w:val="1"/>
          <w:numId w:val="8"/>
        </w:numPr>
      </w:pPr>
      <w:r>
        <w:t>Try choosing your image this week</w:t>
      </w:r>
    </w:p>
    <w:p w14:paraId="3CD95521" w14:textId="77777777" w:rsidR="0020603D" w:rsidRDefault="0020603D" w:rsidP="00FE5AE4">
      <w:pPr>
        <w:pStyle w:val="NoteLevel2"/>
        <w:numPr>
          <w:ilvl w:val="1"/>
          <w:numId w:val="8"/>
        </w:numPr>
      </w:pPr>
      <w:r>
        <w:t xml:space="preserve">Free write this week </w:t>
      </w:r>
    </w:p>
    <w:p w14:paraId="78A3B3DE" w14:textId="77777777" w:rsidR="0020603D" w:rsidRDefault="0020603D" w:rsidP="0020603D">
      <w:pPr>
        <w:pStyle w:val="NoteLevel1"/>
      </w:pPr>
      <w:bookmarkStart w:id="0" w:name="_GoBack"/>
      <w:bookmarkEnd w:id="0"/>
    </w:p>
    <w:p w14:paraId="3B384688" w14:textId="77777777" w:rsidR="003B21A1" w:rsidRDefault="003B21A1" w:rsidP="00FE5AE4">
      <w:pPr>
        <w:pStyle w:val="NoteLevel1"/>
        <w:numPr>
          <w:ilvl w:val="0"/>
          <w:numId w:val="0"/>
        </w:numPr>
        <w:ind w:left="360"/>
      </w:pPr>
    </w:p>
    <w:p w14:paraId="78F6A50C" w14:textId="77777777" w:rsidR="00FE5AE4" w:rsidRPr="00A712B5" w:rsidRDefault="00FE5AE4" w:rsidP="00FE5AE4">
      <w:pPr>
        <w:pStyle w:val="NoteLevel1"/>
        <w:numPr>
          <w:ilvl w:val="0"/>
          <w:numId w:val="0"/>
        </w:numPr>
        <w:ind w:left="360"/>
      </w:pPr>
    </w:p>
    <w:p w14:paraId="2926AECD" w14:textId="77777777" w:rsidR="00A712B5" w:rsidRDefault="00A712B5">
      <w:pPr>
        <w:pStyle w:val="NoteLevel1"/>
        <w:sectPr w:rsidR="00A712B5" w:rsidSect="00A712B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C0CC89C" w14:textId="77777777" w:rsidR="0086656C" w:rsidRDefault="0086656C">
      <w:pPr>
        <w:pStyle w:val="NoteLevel1"/>
      </w:pPr>
    </w:p>
    <w:sectPr w:rsidR="0086656C" w:rsidSect="00A712B5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532B1" w14:textId="77777777" w:rsidR="0020603D" w:rsidRDefault="0020603D" w:rsidP="00A712B5">
      <w:r>
        <w:separator/>
      </w:r>
    </w:p>
  </w:endnote>
  <w:endnote w:type="continuationSeparator" w:id="0">
    <w:p w14:paraId="2D0BFFAA" w14:textId="77777777" w:rsidR="0020603D" w:rsidRDefault="0020603D" w:rsidP="00A7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8F638" w14:textId="77777777" w:rsidR="0020603D" w:rsidRDefault="0020603D" w:rsidP="00A712B5">
      <w:r>
        <w:separator/>
      </w:r>
    </w:p>
  </w:footnote>
  <w:footnote w:type="continuationSeparator" w:id="0">
    <w:p w14:paraId="360CE5FA" w14:textId="77777777" w:rsidR="0020603D" w:rsidRDefault="0020603D" w:rsidP="00A712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2AD5A4" w14:textId="77777777" w:rsidR="0020603D" w:rsidRDefault="0020603D" w:rsidP="00A712B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The Practice of Art History</w:t>
    </w:r>
  </w:p>
  <w:p w14:paraId="6C52C7AC" w14:textId="77777777" w:rsidR="0020603D" w:rsidRDefault="0020603D" w:rsidP="00A712B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Lecture #3</w:t>
    </w:r>
  </w:p>
  <w:p w14:paraId="3EC2FC2F" w14:textId="77777777" w:rsidR="0020603D" w:rsidRDefault="0020603D" w:rsidP="00A712B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Jan. 23,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2014-01-23 6:01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BA971" w14:textId="77777777" w:rsidR="0020603D" w:rsidRDefault="002060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The Practice of Art History</w:t>
    </w:r>
  </w:p>
  <w:p w14:paraId="175029D9" w14:textId="77777777" w:rsidR="0020603D" w:rsidRDefault="002060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Lecture #3</w:t>
    </w:r>
  </w:p>
  <w:p w14:paraId="79621C7B" w14:textId="77777777" w:rsidR="0020603D" w:rsidRDefault="002060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Jan. 23,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2014-01-23 6:01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0ECA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3451E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217276A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67F44E7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CBC0654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2B22D19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75A1C89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44365F7"/>
    <w:multiLevelType w:val="multilevel"/>
    <w:tmpl w:val="040ECA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Notes"/>
    <w:docVar w:name="_WNSectionTitle_2" w:val="Reading Notes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A712B5"/>
    <w:rsid w:val="00151424"/>
    <w:rsid w:val="0020603D"/>
    <w:rsid w:val="002B54E0"/>
    <w:rsid w:val="003B21A1"/>
    <w:rsid w:val="006F40BD"/>
    <w:rsid w:val="00725C64"/>
    <w:rsid w:val="0086656C"/>
    <w:rsid w:val="00A712B5"/>
    <w:rsid w:val="00D251DD"/>
    <w:rsid w:val="00F9623D"/>
    <w:rsid w:val="00FE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F62E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12B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12B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12B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712B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712B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712B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712B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12B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12B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12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2B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12B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12B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12B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712B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712B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712B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712B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12B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12B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12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1394</Words>
  <Characters>7948</Characters>
  <Application>Microsoft Macintosh Word</Application>
  <DocSecurity>0</DocSecurity>
  <Lines>66</Lines>
  <Paragraphs>18</Paragraphs>
  <ScaleCrop>false</ScaleCrop>
  <Company/>
  <LinksUpToDate>false</LinksUpToDate>
  <CharactersWithSpaces>9324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Di Serio</dc:creator>
  <cp:keywords/>
  <dc:description/>
  <cp:lastModifiedBy>Stefania Di Serio</cp:lastModifiedBy>
  <cp:revision>2</cp:revision>
  <dcterms:created xsi:type="dcterms:W3CDTF">2014-01-23T23:01:00Z</dcterms:created>
  <dcterms:modified xsi:type="dcterms:W3CDTF">2014-01-24T00:46:00Z</dcterms:modified>
</cp:coreProperties>
</file>