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056E" w:rsidRPr="007B69A7" w:rsidRDefault="00693AA5" w:rsidP="00F62CDA">
      <w:pPr>
        <w:pStyle w:val="NoSpacing"/>
        <w:jc w:val="center"/>
        <w:rPr>
          <w:rFonts w:ascii="Times New Roman" w:hAnsi="Times New Roman" w:cs="Times New Roman"/>
          <w:sz w:val="24"/>
          <w:szCs w:val="24"/>
          <w:u w:val="single"/>
        </w:rPr>
      </w:pPr>
      <w:r w:rsidRPr="007B69A7">
        <w:rPr>
          <w:rFonts w:ascii="Times New Roman" w:hAnsi="Times New Roman" w:cs="Times New Roman"/>
          <w:sz w:val="24"/>
          <w:szCs w:val="24"/>
          <w:u w:val="single"/>
        </w:rPr>
        <w:t>Workers’ Compensation</w:t>
      </w:r>
    </w:p>
    <w:p w:rsidR="00693AA5" w:rsidRPr="007B69A7" w:rsidRDefault="00693AA5" w:rsidP="00693AA5">
      <w:pPr>
        <w:pStyle w:val="NoSpacing"/>
        <w:rPr>
          <w:rFonts w:ascii="Times New Roman" w:hAnsi="Times New Roman" w:cs="Times New Roman"/>
          <w:sz w:val="24"/>
          <w:szCs w:val="24"/>
        </w:rPr>
      </w:pPr>
    </w:p>
    <w:p w:rsidR="00693AA5" w:rsidRPr="007B69A7" w:rsidRDefault="00693AA5" w:rsidP="00693AA5">
      <w:pPr>
        <w:pStyle w:val="NoSpacing"/>
        <w:rPr>
          <w:rFonts w:ascii="Times New Roman" w:hAnsi="Times New Roman" w:cs="Times New Roman"/>
          <w:sz w:val="24"/>
          <w:szCs w:val="24"/>
        </w:rPr>
      </w:pPr>
      <w:r w:rsidRPr="007B69A7">
        <w:rPr>
          <w:rFonts w:ascii="Times New Roman" w:hAnsi="Times New Roman" w:cs="Times New Roman"/>
          <w:sz w:val="24"/>
          <w:szCs w:val="24"/>
        </w:rPr>
        <w:t xml:space="preserve">The legislation was meant to aid the issues that occur within the workplace. The legislation and compensation out of the legislation is meant to address accidents and injury that arise out of and in the course of employment. Workers’ compensation does not have any address to blame or fault or negligence. Workers’ compensation is compulsory. There are people who are exempt from workers; compensation. Federal government employee is different from the rest. Each separate jurisdiction has its own governing body that is responsible for handing out the compensation for employees. Outside the court system, in the tribunal system. Most jurisdictions have appeals bodies as well. Only in the courts on the basis of judicial review. </w:t>
      </w:r>
    </w:p>
    <w:p w:rsidR="00693AA5" w:rsidRPr="007B69A7" w:rsidRDefault="00693AA5" w:rsidP="00693AA5">
      <w:pPr>
        <w:pStyle w:val="NoSpacing"/>
        <w:rPr>
          <w:rFonts w:ascii="Times New Roman" w:hAnsi="Times New Roman" w:cs="Times New Roman"/>
          <w:sz w:val="24"/>
          <w:szCs w:val="24"/>
        </w:rPr>
      </w:pPr>
    </w:p>
    <w:p w:rsidR="00693AA5" w:rsidRPr="007B69A7" w:rsidRDefault="00693AA5" w:rsidP="00CE32E3">
      <w:pPr>
        <w:pStyle w:val="NoSpacing"/>
        <w:jc w:val="center"/>
        <w:rPr>
          <w:rFonts w:ascii="Times New Roman" w:hAnsi="Times New Roman" w:cs="Times New Roman"/>
          <w:sz w:val="24"/>
          <w:szCs w:val="24"/>
          <w:u w:val="single"/>
        </w:rPr>
      </w:pPr>
      <w:r w:rsidRPr="007B69A7">
        <w:rPr>
          <w:rFonts w:ascii="Times New Roman" w:hAnsi="Times New Roman" w:cs="Times New Roman"/>
          <w:sz w:val="24"/>
          <w:szCs w:val="24"/>
          <w:u w:val="single"/>
        </w:rPr>
        <w:t>Historic Compromise</w:t>
      </w:r>
    </w:p>
    <w:p w:rsidR="00693AA5" w:rsidRPr="007B69A7" w:rsidRDefault="00693AA5" w:rsidP="00693AA5">
      <w:pPr>
        <w:pStyle w:val="NoSpacing"/>
        <w:numPr>
          <w:ilvl w:val="0"/>
          <w:numId w:val="1"/>
        </w:numPr>
        <w:rPr>
          <w:rFonts w:ascii="Times New Roman" w:hAnsi="Times New Roman" w:cs="Times New Roman"/>
          <w:sz w:val="24"/>
          <w:szCs w:val="24"/>
        </w:rPr>
      </w:pPr>
      <w:r w:rsidRPr="007B69A7">
        <w:rPr>
          <w:rFonts w:ascii="Times New Roman" w:hAnsi="Times New Roman" w:cs="Times New Roman"/>
          <w:sz w:val="24"/>
          <w:szCs w:val="24"/>
        </w:rPr>
        <w:t>Dates back to 1914</w:t>
      </w:r>
      <w:r w:rsidR="00BA4717" w:rsidRPr="007B69A7">
        <w:rPr>
          <w:rFonts w:ascii="Times New Roman" w:hAnsi="Times New Roman" w:cs="Times New Roman"/>
          <w:sz w:val="24"/>
          <w:szCs w:val="24"/>
        </w:rPr>
        <w:t xml:space="preserve"> due to mass amounts of industrial industry</w:t>
      </w:r>
      <w:r w:rsidRPr="007B69A7">
        <w:rPr>
          <w:rFonts w:ascii="Times New Roman" w:hAnsi="Times New Roman" w:cs="Times New Roman"/>
          <w:sz w:val="24"/>
          <w:szCs w:val="24"/>
        </w:rPr>
        <w:t xml:space="preserve">, the history of the act is long and detailed, reflects the struggle between how much one legislatively involves oneself between </w:t>
      </w:r>
      <w:r w:rsidR="00BA4717" w:rsidRPr="007B69A7">
        <w:rPr>
          <w:rFonts w:ascii="Times New Roman" w:hAnsi="Times New Roman" w:cs="Times New Roman"/>
          <w:sz w:val="24"/>
          <w:szCs w:val="24"/>
        </w:rPr>
        <w:t>employ</w:t>
      </w:r>
      <w:r w:rsidRPr="007B69A7">
        <w:rPr>
          <w:rFonts w:ascii="Times New Roman" w:hAnsi="Times New Roman" w:cs="Times New Roman"/>
          <w:sz w:val="24"/>
          <w:szCs w:val="24"/>
        </w:rPr>
        <w:t xml:space="preserve">ees and </w:t>
      </w:r>
      <w:r w:rsidR="00BA4717" w:rsidRPr="007B69A7">
        <w:rPr>
          <w:rFonts w:ascii="Times New Roman" w:hAnsi="Times New Roman" w:cs="Times New Roman"/>
          <w:sz w:val="24"/>
          <w:szCs w:val="24"/>
        </w:rPr>
        <w:t>employ</w:t>
      </w:r>
      <w:r w:rsidRPr="007B69A7">
        <w:rPr>
          <w:rFonts w:ascii="Times New Roman" w:hAnsi="Times New Roman" w:cs="Times New Roman"/>
          <w:sz w:val="24"/>
          <w:szCs w:val="24"/>
        </w:rPr>
        <w:t xml:space="preserve">ers. The basic premise on the act is the historic compromise. </w:t>
      </w:r>
      <w:r w:rsidRPr="007B69A7">
        <w:rPr>
          <w:rFonts w:ascii="Times New Roman" w:hAnsi="Times New Roman" w:cs="Times New Roman"/>
          <w:sz w:val="24"/>
          <w:szCs w:val="24"/>
        </w:rPr>
        <w:sym w:font="Wingdings" w:char="F0E0"/>
      </w:r>
      <w:r w:rsidRPr="007B69A7">
        <w:rPr>
          <w:rFonts w:ascii="Times New Roman" w:hAnsi="Times New Roman" w:cs="Times New Roman"/>
          <w:sz w:val="24"/>
          <w:szCs w:val="24"/>
        </w:rPr>
        <w:t xml:space="preserve"> In exchange for receiving guaranteed no-fault benefits whenever a worker suffers a work-related injury, workers would relinquish the right to sue their employers for damages. </w:t>
      </w:r>
    </w:p>
    <w:p w:rsidR="00693AA5" w:rsidRPr="007B69A7" w:rsidRDefault="00693AA5" w:rsidP="00693AA5">
      <w:pPr>
        <w:pStyle w:val="NoSpacing"/>
        <w:numPr>
          <w:ilvl w:val="0"/>
          <w:numId w:val="1"/>
        </w:numPr>
        <w:rPr>
          <w:rFonts w:ascii="Times New Roman" w:hAnsi="Times New Roman" w:cs="Times New Roman"/>
          <w:sz w:val="24"/>
          <w:szCs w:val="24"/>
        </w:rPr>
      </w:pPr>
      <w:r w:rsidRPr="007B69A7">
        <w:rPr>
          <w:rFonts w:ascii="Times New Roman" w:hAnsi="Times New Roman" w:cs="Times New Roman"/>
          <w:sz w:val="24"/>
          <w:szCs w:val="24"/>
        </w:rPr>
        <w:t xml:space="preserve">In return for being spared costly, uncertain and time-consuming litigation, employers agreed to forgo the opportunity to attempt to avoid payment of compensation.  </w:t>
      </w:r>
    </w:p>
    <w:p w:rsidR="00BA4717" w:rsidRPr="007B69A7" w:rsidRDefault="00BA4717" w:rsidP="00BA4717">
      <w:pPr>
        <w:pStyle w:val="NoSpacing"/>
        <w:rPr>
          <w:rFonts w:ascii="Times New Roman" w:hAnsi="Times New Roman" w:cs="Times New Roman"/>
          <w:sz w:val="24"/>
          <w:szCs w:val="24"/>
        </w:rPr>
      </w:pPr>
    </w:p>
    <w:p w:rsidR="00BA4717" w:rsidRPr="007B69A7" w:rsidRDefault="00BA4717" w:rsidP="00BA4717">
      <w:pPr>
        <w:pStyle w:val="NoSpacing"/>
        <w:rPr>
          <w:rFonts w:ascii="Times New Roman" w:hAnsi="Times New Roman" w:cs="Times New Roman"/>
          <w:sz w:val="24"/>
          <w:szCs w:val="24"/>
        </w:rPr>
      </w:pPr>
      <w:r w:rsidRPr="007B69A7">
        <w:rPr>
          <w:rFonts w:ascii="Times New Roman" w:hAnsi="Times New Roman" w:cs="Times New Roman"/>
          <w:sz w:val="24"/>
          <w:szCs w:val="24"/>
        </w:rPr>
        <w:t>Workplace Safety and Insurance Act, 1997</w:t>
      </w:r>
    </w:p>
    <w:p w:rsidR="00BA4717" w:rsidRPr="007B69A7" w:rsidRDefault="00BA4717" w:rsidP="00BA4717">
      <w:pPr>
        <w:pStyle w:val="NoSpacing"/>
        <w:numPr>
          <w:ilvl w:val="0"/>
          <w:numId w:val="1"/>
        </w:numPr>
        <w:rPr>
          <w:rFonts w:ascii="Times New Roman" w:hAnsi="Times New Roman" w:cs="Times New Roman"/>
          <w:sz w:val="24"/>
          <w:szCs w:val="24"/>
        </w:rPr>
      </w:pPr>
      <w:r w:rsidRPr="007B69A7">
        <w:rPr>
          <w:rFonts w:ascii="Times New Roman" w:hAnsi="Times New Roman" w:cs="Times New Roman"/>
          <w:sz w:val="24"/>
          <w:szCs w:val="24"/>
        </w:rPr>
        <w:t xml:space="preserve">Legislation in Ontario </w:t>
      </w:r>
    </w:p>
    <w:p w:rsidR="00BA4717" w:rsidRPr="007B69A7" w:rsidRDefault="00BA4717" w:rsidP="00BA4717">
      <w:pPr>
        <w:pStyle w:val="NoSpacing"/>
        <w:numPr>
          <w:ilvl w:val="0"/>
          <w:numId w:val="1"/>
        </w:numPr>
        <w:rPr>
          <w:rFonts w:ascii="Times New Roman" w:hAnsi="Times New Roman" w:cs="Times New Roman"/>
          <w:sz w:val="24"/>
          <w:szCs w:val="24"/>
        </w:rPr>
      </w:pPr>
      <w:r w:rsidRPr="007B69A7">
        <w:rPr>
          <w:rFonts w:ascii="Times New Roman" w:hAnsi="Times New Roman" w:cs="Times New Roman"/>
          <w:sz w:val="24"/>
          <w:szCs w:val="24"/>
        </w:rPr>
        <w:t>Put in place:</w:t>
      </w:r>
    </w:p>
    <w:p w:rsidR="00BA4717" w:rsidRPr="007B69A7" w:rsidRDefault="00BA4717" w:rsidP="00BA4717">
      <w:pPr>
        <w:pStyle w:val="NoSpacing"/>
        <w:ind w:left="1440" w:firstLine="720"/>
        <w:rPr>
          <w:rFonts w:ascii="Times New Roman" w:hAnsi="Times New Roman" w:cs="Times New Roman"/>
          <w:sz w:val="24"/>
          <w:szCs w:val="24"/>
        </w:rPr>
      </w:pPr>
      <w:r w:rsidRPr="007B69A7">
        <w:rPr>
          <w:rFonts w:ascii="Times New Roman" w:hAnsi="Times New Roman" w:cs="Times New Roman"/>
          <w:sz w:val="24"/>
          <w:szCs w:val="24"/>
        </w:rPr>
        <w:t xml:space="preserve"> </w:t>
      </w:r>
      <w:proofErr w:type="gramStart"/>
      <w:r w:rsidRPr="007B69A7">
        <w:rPr>
          <w:rFonts w:ascii="Times New Roman" w:hAnsi="Times New Roman" w:cs="Times New Roman"/>
          <w:sz w:val="24"/>
          <w:szCs w:val="24"/>
        </w:rPr>
        <w:t>to</w:t>
      </w:r>
      <w:proofErr w:type="gramEnd"/>
      <w:r w:rsidRPr="007B69A7">
        <w:rPr>
          <w:rFonts w:ascii="Times New Roman" w:hAnsi="Times New Roman" w:cs="Times New Roman"/>
          <w:sz w:val="24"/>
          <w:szCs w:val="24"/>
        </w:rPr>
        <w:t xml:space="preserve"> promote health and safety in the workplace</w:t>
      </w:r>
    </w:p>
    <w:p w:rsidR="00BA4717" w:rsidRPr="007B69A7" w:rsidRDefault="00BA4717" w:rsidP="00BA4717">
      <w:pPr>
        <w:pStyle w:val="NoSpacing"/>
        <w:ind w:left="1440" w:firstLine="720"/>
        <w:rPr>
          <w:rFonts w:ascii="Times New Roman" w:hAnsi="Times New Roman" w:cs="Times New Roman"/>
          <w:sz w:val="24"/>
          <w:szCs w:val="24"/>
        </w:rPr>
      </w:pPr>
      <w:r w:rsidRPr="007B69A7">
        <w:rPr>
          <w:rFonts w:ascii="Times New Roman" w:hAnsi="Times New Roman" w:cs="Times New Roman"/>
          <w:sz w:val="24"/>
          <w:szCs w:val="24"/>
        </w:rPr>
        <w:t xml:space="preserve"> </w:t>
      </w:r>
      <w:proofErr w:type="gramStart"/>
      <w:r w:rsidRPr="007B69A7">
        <w:rPr>
          <w:rFonts w:ascii="Times New Roman" w:hAnsi="Times New Roman" w:cs="Times New Roman"/>
          <w:sz w:val="24"/>
          <w:szCs w:val="24"/>
        </w:rPr>
        <w:t>to</w:t>
      </w:r>
      <w:proofErr w:type="gramEnd"/>
      <w:r w:rsidRPr="007B69A7">
        <w:rPr>
          <w:rFonts w:ascii="Times New Roman" w:hAnsi="Times New Roman" w:cs="Times New Roman"/>
          <w:sz w:val="24"/>
          <w:szCs w:val="24"/>
        </w:rPr>
        <w:t xml:space="preserve"> reduce workplace accidents </w:t>
      </w:r>
    </w:p>
    <w:p w:rsidR="00BA4717" w:rsidRPr="007B69A7" w:rsidRDefault="00BA4717" w:rsidP="00BA4717">
      <w:pPr>
        <w:pStyle w:val="NoSpacing"/>
        <w:ind w:left="1440" w:firstLine="720"/>
        <w:rPr>
          <w:rFonts w:ascii="Times New Roman" w:hAnsi="Times New Roman" w:cs="Times New Roman"/>
          <w:sz w:val="24"/>
          <w:szCs w:val="24"/>
        </w:rPr>
      </w:pPr>
      <w:proofErr w:type="gramStart"/>
      <w:r w:rsidRPr="007B69A7">
        <w:rPr>
          <w:rFonts w:ascii="Times New Roman" w:hAnsi="Times New Roman" w:cs="Times New Roman"/>
          <w:sz w:val="24"/>
          <w:szCs w:val="24"/>
        </w:rPr>
        <w:t>facilitate</w:t>
      </w:r>
      <w:proofErr w:type="gramEnd"/>
      <w:r w:rsidRPr="007B69A7">
        <w:rPr>
          <w:rFonts w:ascii="Times New Roman" w:hAnsi="Times New Roman" w:cs="Times New Roman"/>
          <w:sz w:val="24"/>
          <w:szCs w:val="24"/>
        </w:rPr>
        <w:t xml:space="preserve"> the return to work and the recovery of workers </w:t>
      </w:r>
    </w:p>
    <w:p w:rsidR="00BA4717" w:rsidRPr="007B69A7" w:rsidRDefault="00BA4717" w:rsidP="00BA4717">
      <w:pPr>
        <w:pStyle w:val="NoSpacing"/>
        <w:ind w:left="1440" w:firstLine="720"/>
        <w:rPr>
          <w:rFonts w:ascii="Times New Roman" w:hAnsi="Times New Roman" w:cs="Times New Roman"/>
          <w:sz w:val="24"/>
          <w:szCs w:val="24"/>
        </w:rPr>
      </w:pPr>
      <w:proofErr w:type="gramStart"/>
      <w:r w:rsidRPr="007B69A7">
        <w:rPr>
          <w:rFonts w:ascii="Times New Roman" w:hAnsi="Times New Roman" w:cs="Times New Roman"/>
          <w:sz w:val="24"/>
          <w:szCs w:val="24"/>
        </w:rPr>
        <w:t>no</w:t>
      </w:r>
      <w:proofErr w:type="gramEnd"/>
      <w:r w:rsidRPr="007B69A7">
        <w:rPr>
          <w:rFonts w:ascii="Times New Roman" w:hAnsi="Times New Roman" w:cs="Times New Roman"/>
          <w:sz w:val="24"/>
          <w:szCs w:val="24"/>
        </w:rPr>
        <w:t xml:space="preserve"> worker is unable to be returned to work (the last 2 </w:t>
      </w:r>
      <w:proofErr w:type="spellStart"/>
      <w:r w:rsidRPr="007B69A7">
        <w:rPr>
          <w:rFonts w:ascii="Times New Roman" w:hAnsi="Times New Roman" w:cs="Times New Roman"/>
          <w:sz w:val="24"/>
          <w:szCs w:val="24"/>
        </w:rPr>
        <w:t>yrs</w:t>
      </w:r>
      <w:proofErr w:type="spellEnd"/>
      <w:r w:rsidRPr="007B69A7">
        <w:rPr>
          <w:rFonts w:ascii="Times New Roman" w:hAnsi="Times New Roman" w:cs="Times New Roman"/>
          <w:sz w:val="24"/>
          <w:szCs w:val="24"/>
        </w:rPr>
        <w:t>)</w:t>
      </w:r>
    </w:p>
    <w:p w:rsidR="00BA4717" w:rsidRPr="007B69A7" w:rsidRDefault="00BA4717" w:rsidP="00BA4717">
      <w:pPr>
        <w:pStyle w:val="NoSpacing"/>
        <w:ind w:left="1440" w:firstLine="720"/>
        <w:rPr>
          <w:rFonts w:ascii="Times New Roman" w:hAnsi="Times New Roman" w:cs="Times New Roman"/>
          <w:sz w:val="24"/>
          <w:szCs w:val="24"/>
        </w:rPr>
      </w:pPr>
      <w:proofErr w:type="gramStart"/>
      <w:r w:rsidRPr="007B69A7">
        <w:rPr>
          <w:rFonts w:ascii="Times New Roman" w:hAnsi="Times New Roman" w:cs="Times New Roman"/>
          <w:sz w:val="24"/>
          <w:szCs w:val="24"/>
        </w:rPr>
        <w:t>made</w:t>
      </w:r>
      <w:proofErr w:type="gramEnd"/>
      <w:r w:rsidRPr="007B69A7">
        <w:rPr>
          <w:rFonts w:ascii="Times New Roman" w:hAnsi="Times New Roman" w:cs="Times New Roman"/>
          <w:sz w:val="24"/>
          <w:szCs w:val="24"/>
        </w:rPr>
        <w:t xml:space="preserve"> compensation and benefits – in case of death, give benefits to survivors or dependents </w:t>
      </w:r>
    </w:p>
    <w:p w:rsidR="00BA4717" w:rsidRPr="007B69A7" w:rsidRDefault="00BA4717" w:rsidP="00CE32E3">
      <w:pPr>
        <w:pStyle w:val="NoSpacing"/>
        <w:jc w:val="center"/>
        <w:rPr>
          <w:rFonts w:ascii="Times New Roman" w:hAnsi="Times New Roman" w:cs="Times New Roman"/>
          <w:sz w:val="24"/>
          <w:szCs w:val="24"/>
        </w:rPr>
      </w:pPr>
    </w:p>
    <w:p w:rsidR="00BA4717" w:rsidRPr="007B69A7" w:rsidRDefault="00BA4717" w:rsidP="00CE32E3">
      <w:pPr>
        <w:pStyle w:val="NoSpacing"/>
        <w:jc w:val="center"/>
        <w:rPr>
          <w:rFonts w:ascii="Times New Roman" w:hAnsi="Times New Roman" w:cs="Times New Roman"/>
          <w:sz w:val="24"/>
          <w:szCs w:val="24"/>
          <w:u w:val="single"/>
        </w:rPr>
      </w:pPr>
      <w:r w:rsidRPr="007B69A7">
        <w:rPr>
          <w:rFonts w:ascii="Times New Roman" w:hAnsi="Times New Roman" w:cs="Times New Roman"/>
          <w:sz w:val="24"/>
          <w:szCs w:val="24"/>
          <w:u w:val="single"/>
        </w:rPr>
        <w:t>No-Fault Compensation</w:t>
      </w:r>
    </w:p>
    <w:p w:rsidR="00BA4717" w:rsidRPr="007B69A7" w:rsidRDefault="00BA4717" w:rsidP="00BA4717">
      <w:pPr>
        <w:pStyle w:val="NoSpacing"/>
        <w:numPr>
          <w:ilvl w:val="0"/>
          <w:numId w:val="1"/>
        </w:numPr>
        <w:rPr>
          <w:rFonts w:ascii="Times New Roman" w:hAnsi="Times New Roman" w:cs="Times New Roman"/>
          <w:sz w:val="24"/>
          <w:szCs w:val="24"/>
        </w:rPr>
      </w:pPr>
      <w:r w:rsidRPr="007B69A7">
        <w:rPr>
          <w:rFonts w:ascii="Times New Roman" w:hAnsi="Times New Roman" w:cs="Times New Roman"/>
          <w:sz w:val="24"/>
          <w:szCs w:val="24"/>
        </w:rPr>
        <w:t>A worker that is injured in an employment related accident is entitled to compensation as provided by the Act</w:t>
      </w:r>
    </w:p>
    <w:p w:rsidR="00BA4717" w:rsidRPr="007B69A7" w:rsidRDefault="00BA4717" w:rsidP="00BA4717">
      <w:pPr>
        <w:pStyle w:val="NoSpacing"/>
        <w:numPr>
          <w:ilvl w:val="0"/>
          <w:numId w:val="1"/>
        </w:numPr>
        <w:rPr>
          <w:rFonts w:ascii="Times New Roman" w:hAnsi="Times New Roman" w:cs="Times New Roman"/>
          <w:sz w:val="24"/>
          <w:szCs w:val="24"/>
        </w:rPr>
      </w:pPr>
      <w:r w:rsidRPr="007B69A7">
        <w:rPr>
          <w:rFonts w:ascii="Times New Roman" w:hAnsi="Times New Roman" w:cs="Times New Roman"/>
          <w:sz w:val="24"/>
          <w:szCs w:val="24"/>
        </w:rPr>
        <w:t>Entitlement to compensation is not dependent on the worker proving that the employer was negligent nor is compensation denied because of negligence by the worker</w:t>
      </w:r>
    </w:p>
    <w:p w:rsidR="00BA4717" w:rsidRDefault="00BA4717" w:rsidP="00BA4717">
      <w:pPr>
        <w:pStyle w:val="NoSpacing"/>
        <w:numPr>
          <w:ilvl w:val="0"/>
          <w:numId w:val="1"/>
        </w:numPr>
        <w:rPr>
          <w:rFonts w:ascii="Times New Roman" w:hAnsi="Times New Roman" w:cs="Times New Roman"/>
          <w:sz w:val="24"/>
          <w:szCs w:val="24"/>
        </w:rPr>
      </w:pPr>
      <w:r w:rsidRPr="007B69A7">
        <w:rPr>
          <w:rFonts w:ascii="Times New Roman" w:hAnsi="Times New Roman" w:cs="Times New Roman"/>
          <w:sz w:val="24"/>
          <w:szCs w:val="24"/>
        </w:rPr>
        <w:t xml:space="preserve">If the sole cause by the injury was the serious or the wilful misconduct, they may not get compensation </w:t>
      </w:r>
      <w:r w:rsidRPr="007B69A7">
        <w:rPr>
          <w:rFonts w:ascii="Times New Roman" w:hAnsi="Times New Roman" w:cs="Times New Roman"/>
          <w:sz w:val="24"/>
          <w:szCs w:val="24"/>
        </w:rPr>
        <w:sym w:font="Wingdings" w:char="F0E0"/>
      </w:r>
      <w:r w:rsidRPr="007B69A7">
        <w:rPr>
          <w:rFonts w:ascii="Times New Roman" w:hAnsi="Times New Roman" w:cs="Times New Roman"/>
          <w:sz w:val="24"/>
          <w:szCs w:val="24"/>
        </w:rPr>
        <w:t xml:space="preserve"> the exception </w:t>
      </w:r>
      <w:r w:rsidRPr="007B69A7">
        <w:rPr>
          <w:rFonts w:ascii="Times New Roman" w:hAnsi="Times New Roman" w:cs="Times New Roman"/>
          <w:sz w:val="24"/>
          <w:szCs w:val="24"/>
        </w:rPr>
        <w:sym w:font="Wingdings" w:char="F0E0"/>
      </w:r>
      <w:r w:rsidRPr="007B69A7">
        <w:rPr>
          <w:rFonts w:ascii="Times New Roman" w:hAnsi="Times New Roman" w:cs="Times New Roman"/>
          <w:sz w:val="24"/>
          <w:szCs w:val="24"/>
        </w:rPr>
        <w:t xml:space="preserve"> if serious impairment or death, then the worker or dependent will be given compensation </w:t>
      </w:r>
    </w:p>
    <w:p w:rsidR="00D104D8" w:rsidRDefault="00D104D8" w:rsidP="00D104D8">
      <w:pPr>
        <w:pStyle w:val="NoSpacing"/>
        <w:rPr>
          <w:rFonts w:ascii="Times New Roman" w:hAnsi="Times New Roman" w:cs="Times New Roman"/>
          <w:sz w:val="24"/>
          <w:szCs w:val="24"/>
        </w:rPr>
      </w:pPr>
    </w:p>
    <w:p w:rsidR="00D104D8" w:rsidRDefault="00D104D8" w:rsidP="00D104D8">
      <w:pPr>
        <w:pStyle w:val="NoSpacing"/>
        <w:rPr>
          <w:rFonts w:ascii="Times New Roman" w:hAnsi="Times New Roman" w:cs="Times New Roman"/>
          <w:sz w:val="24"/>
          <w:szCs w:val="24"/>
        </w:rPr>
      </w:pPr>
    </w:p>
    <w:p w:rsidR="00D104D8" w:rsidRDefault="00D104D8" w:rsidP="00D104D8">
      <w:pPr>
        <w:pStyle w:val="NoSpacing"/>
        <w:rPr>
          <w:rFonts w:ascii="Times New Roman" w:hAnsi="Times New Roman" w:cs="Times New Roman"/>
          <w:sz w:val="24"/>
          <w:szCs w:val="24"/>
        </w:rPr>
      </w:pPr>
    </w:p>
    <w:p w:rsidR="00D104D8" w:rsidRDefault="00D104D8" w:rsidP="00D104D8">
      <w:pPr>
        <w:pStyle w:val="NoSpacing"/>
        <w:rPr>
          <w:rFonts w:ascii="Times New Roman" w:hAnsi="Times New Roman" w:cs="Times New Roman"/>
          <w:sz w:val="24"/>
          <w:szCs w:val="24"/>
        </w:rPr>
      </w:pPr>
    </w:p>
    <w:p w:rsidR="00D104D8" w:rsidRDefault="00D104D8" w:rsidP="00D104D8">
      <w:pPr>
        <w:pStyle w:val="NoSpacing"/>
        <w:rPr>
          <w:rFonts w:ascii="Times New Roman" w:hAnsi="Times New Roman" w:cs="Times New Roman"/>
          <w:sz w:val="24"/>
          <w:szCs w:val="24"/>
        </w:rPr>
      </w:pPr>
    </w:p>
    <w:p w:rsidR="00D104D8" w:rsidRPr="007B69A7" w:rsidRDefault="00D104D8" w:rsidP="00D104D8">
      <w:pPr>
        <w:pStyle w:val="NoSpacing"/>
        <w:rPr>
          <w:rFonts w:ascii="Times New Roman" w:hAnsi="Times New Roman" w:cs="Times New Roman"/>
          <w:sz w:val="24"/>
          <w:szCs w:val="24"/>
        </w:rPr>
      </w:pPr>
    </w:p>
    <w:p w:rsidR="00F62CDA" w:rsidRPr="007B69A7" w:rsidRDefault="00F62CDA" w:rsidP="00F62CDA">
      <w:pPr>
        <w:pStyle w:val="NoSpacing"/>
        <w:rPr>
          <w:rFonts w:ascii="Times New Roman" w:hAnsi="Times New Roman" w:cs="Times New Roman"/>
          <w:sz w:val="24"/>
          <w:szCs w:val="24"/>
        </w:rPr>
      </w:pPr>
    </w:p>
    <w:p w:rsidR="00F62CDA" w:rsidRPr="007B69A7" w:rsidRDefault="00F62CDA" w:rsidP="00CE32E3">
      <w:pPr>
        <w:pStyle w:val="NoSpacing"/>
        <w:jc w:val="center"/>
        <w:rPr>
          <w:rFonts w:ascii="Times New Roman" w:hAnsi="Times New Roman" w:cs="Times New Roman"/>
          <w:sz w:val="24"/>
          <w:szCs w:val="24"/>
          <w:u w:val="single"/>
        </w:rPr>
      </w:pPr>
      <w:r w:rsidRPr="007B69A7">
        <w:rPr>
          <w:rFonts w:ascii="Times New Roman" w:hAnsi="Times New Roman" w:cs="Times New Roman"/>
          <w:sz w:val="24"/>
          <w:szCs w:val="24"/>
          <w:u w:val="single"/>
        </w:rPr>
        <w:lastRenderedPageBreak/>
        <w:t>Workplace Safety and Insurance Board (WSIB)</w:t>
      </w:r>
    </w:p>
    <w:p w:rsidR="00F62CDA" w:rsidRPr="007B69A7" w:rsidRDefault="00F62CDA" w:rsidP="00F62CDA">
      <w:pPr>
        <w:pStyle w:val="NoSpacing"/>
        <w:rPr>
          <w:rFonts w:ascii="Times New Roman" w:hAnsi="Times New Roman" w:cs="Times New Roman"/>
          <w:sz w:val="24"/>
          <w:szCs w:val="24"/>
        </w:rPr>
      </w:pPr>
      <w:r w:rsidRPr="007B69A7">
        <w:rPr>
          <w:rFonts w:ascii="Times New Roman" w:hAnsi="Times New Roman" w:cs="Times New Roman"/>
          <w:sz w:val="24"/>
          <w:szCs w:val="24"/>
        </w:rPr>
        <w:t>5 divisions</w:t>
      </w:r>
    </w:p>
    <w:p w:rsidR="00F62CDA" w:rsidRPr="007B69A7" w:rsidRDefault="00F62CDA" w:rsidP="00F62CDA">
      <w:pPr>
        <w:pStyle w:val="NoSpacing"/>
        <w:numPr>
          <w:ilvl w:val="0"/>
          <w:numId w:val="2"/>
        </w:numPr>
        <w:rPr>
          <w:rFonts w:ascii="Times New Roman" w:hAnsi="Times New Roman" w:cs="Times New Roman"/>
          <w:sz w:val="24"/>
          <w:szCs w:val="24"/>
        </w:rPr>
      </w:pPr>
      <w:r w:rsidRPr="007B69A7">
        <w:rPr>
          <w:rFonts w:ascii="Times New Roman" w:hAnsi="Times New Roman" w:cs="Times New Roman"/>
          <w:i/>
          <w:sz w:val="24"/>
          <w:szCs w:val="24"/>
        </w:rPr>
        <w:t>Operations</w:t>
      </w:r>
      <w:r w:rsidRPr="007B69A7">
        <w:rPr>
          <w:rFonts w:ascii="Times New Roman" w:hAnsi="Times New Roman" w:cs="Times New Roman"/>
          <w:sz w:val="24"/>
          <w:szCs w:val="24"/>
        </w:rPr>
        <w:t xml:space="preserve"> </w:t>
      </w:r>
      <w:r w:rsidRPr="007B69A7">
        <w:rPr>
          <w:rFonts w:ascii="Times New Roman" w:hAnsi="Times New Roman" w:cs="Times New Roman"/>
          <w:sz w:val="24"/>
          <w:szCs w:val="24"/>
        </w:rPr>
        <w:sym w:font="Wingdings" w:char="F0E0"/>
      </w:r>
      <w:r w:rsidRPr="007B69A7">
        <w:rPr>
          <w:rFonts w:ascii="Times New Roman" w:hAnsi="Times New Roman" w:cs="Times New Roman"/>
          <w:sz w:val="24"/>
          <w:szCs w:val="24"/>
        </w:rPr>
        <w:t xml:space="preserve"> processing claims </w:t>
      </w:r>
      <w:r w:rsidRPr="007B69A7">
        <w:rPr>
          <w:rFonts w:ascii="Times New Roman" w:hAnsi="Times New Roman" w:cs="Times New Roman"/>
          <w:sz w:val="24"/>
          <w:szCs w:val="24"/>
        </w:rPr>
        <w:sym w:font="Wingdings" w:char="F0E0"/>
      </w:r>
      <w:r w:rsidRPr="007B69A7">
        <w:rPr>
          <w:rFonts w:ascii="Times New Roman" w:hAnsi="Times New Roman" w:cs="Times New Roman"/>
          <w:sz w:val="24"/>
          <w:szCs w:val="24"/>
        </w:rPr>
        <w:t xml:space="preserve"> reviewed </w:t>
      </w:r>
      <w:proofErr w:type="spellStart"/>
      <w:r w:rsidRPr="007B69A7">
        <w:rPr>
          <w:rFonts w:ascii="Times New Roman" w:hAnsi="Times New Roman" w:cs="Times New Roman"/>
          <w:sz w:val="24"/>
          <w:szCs w:val="24"/>
        </w:rPr>
        <w:t>etc</w:t>
      </w:r>
      <w:proofErr w:type="spellEnd"/>
    </w:p>
    <w:p w:rsidR="00F62CDA" w:rsidRPr="007B69A7" w:rsidRDefault="00F62CDA" w:rsidP="00F62CDA">
      <w:pPr>
        <w:pStyle w:val="NoSpacing"/>
        <w:numPr>
          <w:ilvl w:val="0"/>
          <w:numId w:val="2"/>
        </w:numPr>
        <w:rPr>
          <w:rFonts w:ascii="Times New Roman" w:hAnsi="Times New Roman" w:cs="Times New Roman"/>
          <w:i/>
          <w:sz w:val="24"/>
          <w:szCs w:val="24"/>
        </w:rPr>
      </w:pPr>
      <w:r w:rsidRPr="007B69A7">
        <w:rPr>
          <w:rFonts w:ascii="Times New Roman" w:hAnsi="Times New Roman" w:cs="Times New Roman"/>
          <w:i/>
          <w:sz w:val="24"/>
          <w:szCs w:val="24"/>
        </w:rPr>
        <w:t>Policy &amp; Communications Branch</w:t>
      </w:r>
      <w:r w:rsidRPr="007B69A7">
        <w:rPr>
          <w:rFonts w:ascii="Times New Roman" w:hAnsi="Times New Roman" w:cs="Times New Roman"/>
          <w:sz w:val="24"/>
          <w:szCs w:val="24"/>
        </w:rPr>
        <w:t xml:space="preserve"> </w:t>
      </w:r>
      <w:r w:rsidRPr="007B69A7">
        <w:rPr>
          <w:rFonts w:ascii="Times New Roman" w:hAnsi="Times New Roman" w:cs="Times New Roman"/>
          <w:sz w:val="24"/>
          <w:szCs w:val="24"/>
        </w:rPr>
        <w:sym w:font="Wingdings" w:char="F0E0"/>
      </w:r>
      <w:r w:rsidRPr="007B69A7">
        <w:rPr>
          <w:rFonts w:ascii="Times New Roman" w:hAnsi="Times New Roman" w:cs="Times New Roman"/>
          <w:sz w:val="24"/>
          <w:szCs w:val="24"/>
        </w:rPr>
        <w:t xml:space="preserve"> promote, research, develop policies</w:t>
      </w:r>
    </w:p>
    <w:p w:rsidR="00F62CDA" w:rsidRPr="007B69A7" w:rsidRDefault="00F62CDA" w:rsidP="00F62CDA">
      <w:pPr>
        <w:pStyle w:val="NoSpacing"/>
        <w:numPr>
          <w:ilvl w:val="0"/>
          <w:numId w:val="2"/>
        </w:numPr>
        <w:rPr>
          <w:rFonts w:ascii="Times New Roman" w:hAnsi="Times New Roman" w:cs="Times New Roman"/>
          <w:i/>
          <w:sz w:val="24"/>
          <w:szCs w:val="24"/>
        </w:rPr>
      </w:pPr>
      <w:r w:rsidRPr="007B69A7">
        <w:rPr>
          <w:rFonts w:ascii="Times New Roman" w:hAnsi="Times New Roman" w:cs="Times New Roman"/>
          <w:i/>
          <w:sz w:val="24"/>
          <w:szCs w:val="24"/>
        </w:rPr>
        <w:t xml:space="preserve">Workplace Safety </w:t>
      </w:r>
      <w:r w:rsidRPr="007B69A7">
        <w:rPr>
          <w:rFonts w:ascii="Times New Roman" w:hAnsi="Times New Roman" w:cs="Times New Roman"/>
          <w:i/>
          <w:sz w:val="24"/>
          <w:szCs w:val="24"/>
        </w:rPr>
        <w:sym w:font="Wingdings" w:char="F0E0"/>
      </w:r>
      <w:r w:rsidRPr="007B69A7">
        <w:rPr>
          <w:rFonts w:ascii="Times New Roman" w:hAnsi="Times New Roman" w:cs="Times New Roman"/>
          <w:i/>
          <w:sz w:val="24"/>
          <w:szCs w:val="24"/>
        </w:rPr>
        <w:t xml:space="preserve"> </w:t>
      </w:r>
      <w:r w:rsidRPr="007B69A7">
        <w:rPr>
          <w:rFonts w:ascii="Times New Roman" w:hAnsi="Times New Roman" w:cs="Times New Roman"/>
          <w:sz w:val="24"/>
          <w:szCs w:val="24"/>
        </w:rPr>
        <w:t xml:space="preserve">asses, focus on prevention </w:t>
      </w:r>
    </w:p>
    <w:p w:rsidR="00F62CDA" w:rsidRPr="007B69A7" w:rsidRDefault="00F62CDA" w:rsidP="00F62CDA">
      <w:pPr>
        <w:pStyle w:val="NoSpacing"/>
        <w:numPr>
          <w:ilvl w:val="0"/>
          <w:numId w:val="2"/>
        </w:numPr>
        <w:rPr>
          <w:rFonts w:ascii="Times New Roman" w:hAnsi="Times New Roman" w:cs="Times New Roman"/>
          <w:i/>
          <w:sz w:val="24"/>
          <w:szCs w:val="24"/>
        </w:rPr>
      </w:pPr>
      <w:r w:rsidRPr="007B69A7">
        <w:rPr>
          <w:rFonts w:ascii="Times New Roman" w:hAnsi="Times New Roman" w:cs="Times New Roman"/>
          <w:i/>
          <w:sz w:val="24"/>
          <w:szCs w:val="24"/>
        </w:rPr>
        <w:t>Human Resources Branch</w:t>
      </w:r>
    </w:p>
    <w:p w:rsidR="00F62CDA" w:rsidRPr="007B69A7" w:rsidRDefault="00F62CDA" w:rsidP="00F62CDA">
      <w:pPr>
        <w:pStyle w:val="NoSpacing"/>
        <w:numPr>
          <w:ilvl w:val="0"/>
          <w:numId w:val="2"/>
        </w:numPr>
        <w:rPr>
          <w:rFonts w:ascii="Times New Roman" w:hAnsi="Times New Roman" w:cs="Times New Roman"/>
          <w:i/>
          <w:sz w:val="24"/>
          <w:szCs w:val="24"/>
        </w:rPr>
      </w:pPr>
      <w:r w:rsidRPr="007B69A7">
        <w:rPr>
          <w:rFonts w:ascii="Times New Roman" w:hAnsi="Times New Roman" w:cs="Times New Roman"/>
          <w:i/>
          <w:sz w:val="24"/>
          <w:szCs w:val="24"/>
        </w:rPr>
        <w:t xml:space="preserve">Finance </w:t>
      </w:r>
    </w:p>
    <w:p w:rsidR="00F62CDA" w:rsidRPr="007B69A7" w:rsidRDefault="00F62CDA" w:rsidP="00F62CDA">
      <w:pPr>
        <w:pStyle w:val="NoSpacing"/>
        <w:rPr>
          <w:rFonts w:ascii="Times New Roman" w:hAnsi="Times New Roman" w:cs="Times New Roman"/>
          <w:sz w:val="24"/>
          <w:szCs w:val="24"/>
        </w:rPr>
      </w:pPr>
    </w:p>
    <w:p w:rsidR="00F62CDA" w:rsidRPr="007B69A7" w:rsidRDefault="00F62CDA" w:rsidP="00F62CDA">
      <w:pPr>
        <w:pStyle w:val="NoSpacing"/>
        <w:rPr>
          <w:rFonts w:ascii="Times New Roman" w:hAnsi="Times New Roman" w:cs="Times New Roman"/>
          <w:sz w:val="24"/>
          <w:szCs w:val="24"/>
        </w:rPr>
      </w:pPr>
      <w:r w:rsidRPr="007B69A7">
        <w:rPr>
          <w:rFonts w:ascii="Times New Roman" w:hAnsi="Times New Roman" w:cs="Times New Roman"/>
          <w:sz w:val="24"/>
          <w:szCs w:val="24"/>
        </w:rPr>
        <w:t>Workplace Safety and Insurance Appeals Tribunal</w:t>
      </w:r>
    </w:p>
    <w:p w:rsidR="00F62CDA" w:rsidRPr="007B69A7" w:rsidRDefault="00F62CDA" w:rsidP="00F62CDA">
      <w:pPr>
        <w:pStyle w:val="NoSpacing"/>
        <w:numPr>
          <w:ilvl w:val="0"/>
          <w:numId w:val="1"/>
        </w:numPr>
        <w:rPr>
          <w:rFonts w:ascii="Times New Roman" w:hAnsi="Times New Roman" w:cs="Times New Roman"/>
          <w:sz w:val="24"/>
          <w:szCs w:val="24"/>
        </w:rPr>
      </w:pPr>
      <w:r w:rsidRPr="007B69A7">
        <w:rPr>
          <w:rFonts w:ascii="Times New Roman" w:hAnsi="Times New Roman" w:cs="Times New Roman"/>
          <w:sz w:val="24"/>
          <w:szCs w:val="24"/>
        </w:rPr>
        <w:t>Created in 1985, is the appellant tribunal to the board</w:t>
      </w:r>
    </w:p>
    <w:p w:rsidR="00F62CDA" w:rsidRPr="007B69A7" w:rsidRDefault="00F62CDA" w:rsidP="00F62CDA">
      <w:pPr>
        <w:pStyle w:val="NoSpacing"/>
        <w:numPr>
          <w:ilvl w:val="0"/>
          <w:numId w:val="1"/>
        </w:numPr>
        <w:rPr>
          <w:rFonts w:ascii="Times New Roman" w:hAnsi="Times New Roman" w:cs="Times New Roman"/>
          <w:sz w:val="24"/>
          <w:szCs w:val="24"/>
        </w:rPr>
      </w:pPr>
      <w:r w:rsidRPr="007B69A7">
        <w:rPr>
          <w:rFonts w:ascii="Times New Roman" w:hAnsi="Times New Roman" w:cs="Times New Roman"/>
          <w:sz w:val="24"/>
          <w:szCs w:val="24"/>
        </w:rPr>
        <w:t xml:space="preserve">People on the tribunal are appointed, have some sort of expertise they can refuse, revoke or change any choices of the board. </w:t>
      </w:r>
    </w:p>
    <w:p w:rsidR="00F62CDA" w:rsidRDefault="00F62CDA" w:rsidP="00F62CDA">
      <w:pPr>
        <w:pStyle w:val="NoSpacing"/>
        <w:numPr>
          <w:ilvl w:val="0"/>
          <w:numId w:val="1"/>
        </w:numPr>
        <w:rPr>
          <w:rFonts w:ascii="Times New Roman" w:hAnsi="Times New Roman" w:cs="Times New Roman"/>
          <w:sz w:val="24"/>
          <w:szCs w:val="24"/>
        </w:rPr>
      </w:pPr>
      <w:r w:rsidRPr="007B69A7">
        <w:rPr>
          <w:rFonts w:ascii="Times New Roman" w:hAnsi="Times New Roman" w:cs="Times New Roman"/>
          <w:sz w:val="24"/>
          <w:szCs w:val="24"/>
        </w:rPr>
        <w:t xml:space="preserve">If one does not like the decision, then the worker can demand an explanation and can enter the appeal system. </w:t>
      </w:r>
      <w:r w:rsidRPr="007B69A7">
        <w:rPr>
          <w:rFonts w:ascii="Times New Roman" w:hAnsi="Times New Roman" w:cs="Times New Roman"/>
          <w:sz w:val="24"/>
          <w:szCs w:val="24"/>
        </w:rPr>
        <w:sym w:font="Wingdings" w:char="F0E0"/>
      </w:r>
      <w:r w:rsidRPr="007B69A7">
        <w:rPr>
          <w:rFonts w:ascii="Times New Roman" w:hAnsi="Times New Roman" w:cs="Times New Roman"/>
          <w:sz w:val="24"/>
          <w:szCs w:val="24"/>
        </w:rPr>
        <w:t xml:space="preserve"> Write a written appeal </w:t>
      </w:r>
      <w:r w:rsidRPr="007B69A7">
        <w:rPr>
          <w:rFonts w:ascii="Times New Roman" w:hAnsi="Times New Roman" w:cs="Times New Roman"/>
          <w:sz w:val="24"/>
          <w:szCs w:val="24"/>
        </w:rPr>
        <w:sym w:font="Wingdings" w:char="F0E0"/>
      </w:r>
      <w:r w:rsidRPr="007B69A7">
        <w:rPr>
          <w:rFonts w:ascii="Times New Roman" w:hAnsi="Times New Roman" w:cs="Times New Roman"/>
          <w:sz w:val="24"/>
          <w:szCs w:val="24"/>
        </w:rPr>
        <w:t xml:space="preserve"> encouraged to have a lawyer </w:t>
      </w:r>
      <w:r w:rsidRPr="007B69A7">
        <w:rPr>
          <w:rFonts w:ascii="Times New Roman" w:hAnsi="Times New Roman" w:cs="Times New Roman"/>
          <w:sz w:val="24"/>
          <w:szCs w:val="24"/>
        </w:rPr>
        <w:sym w:font="Wingdings" w:char="F0E0"/>
      </w:r>
      <w:r w:rsidRPr="007B69A7">
        <w:rPr>
          <w:rFonts w:ascii="Times New Roman" w:hAnsi="Times New Roman" w:cs="Times New Roman"/>
          <w:sz w:val="24"/>
          <w:szCs w:val="24"/>
        </w:rPr>
        <w:t xml:space="preserve"> only kicks into gear when all stages on the board have been brought through </w:t>
      </w:r>
      <w:r w:rsidRPr="007B69A7">
        <w:rPr>
          <w:rFonts w:ascii="Times New Roman" w:hAnsi="Times New Roman" w:cs="Times New Roman"/>
          <w:sz w:val="24"/>
          <w:szCs w:val="24"/>
        </w:rPr>
        <w:sym w:font="Wingdings" w:char="F0E0"/>
      </w:r>
      <w:r w:rsidRPr="007B69A7">
        <w:rPr>
          <w:rFonts w:ascii="Times New Roman" w:hAnsi="Times New Roman" w:cs="Times New Roman"/>
          <w:sz w:val="24"/>
          <w:szCs w:val="24"/>
        </w:rPr>
        <w:t xml:space="preserve"> in theory, the board or tribunal does not need to follow any precedents like in a court system. However, in general they do follow previous cases. </w:t>
      </w:r>
    </w:p>
    <w:p w:rsidR="007B69A7" w:rsidRDefault="007B69A7" w:rsidP="007B69A7">
      <w:pPr>
        <w:pStyle w:val="NoSpacing"/>
        <w:rPr>
          <w:rFonts w:ascii="Times New Roman" w:hAnsi="Times New Roman" w:cs="Times New Roman"/>
          <w:sz w:val="24"/>
          <w:szCs w:val="24"/>
        </w:rPr>
      </w:pPr>
    </w:p>
    <w:p w:rsidR="007B69A7" w:rsidRPr="00CE32E3" w:rsidRDefault="00CE32E3" w:rsidP="00CE32E3">
      <w:pPr>
        <w:pStyle w:val="NoSpacing"/>
        <w:jc w:val="center"/>
        <w:rPr>
          <w:rFonts w:ascii="Times New Roman" w:hAnsi="Times New Roman" w:cs="Times New Roman"/>
          <w:sz w:val="24"/>
          <w:szCs w:val="24"/>
          <w:u w:val="single"/>
        </w:rPr>
      </w:pPr>
      <w:r w:rsidRPr="00CE32E3">
        <w:rPr>
          <w:rFonts w:ascii="Times New Roman" w:hAnsi="Times New Roman" w:cs="Times New Roman"/>
          <w:sz w:val="24"/>
          <w:szCs w:val="24"/>
          <w:u w:val="single"/>
        </w:rPr>
        <w:t>Financing the System</w:t>
      </w:r>
    </w:p>
    <w:p w:rsidR="00CE32E3" w:rsidRDefault="00CE32E3" w:rsidP="00CE32E3">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Financed by contributions from individual employers </w:t>
      </w:r>
      <w:r w:rsidRPr="00CE32E3">
        <w:rPr>
          <w:rFonts w:ascii="Times New Roman" w:hAnsi="Times New Roman" w:cs="Times New Roman"/>
          <w:sz w:val="24"/>
          <w:szCs w:val="24"/>
        </w:rPr>
        <w:sym w:font="Wingdings" w:char="F0E0"/>
      </w:r>
      <w:r>
        <w:rPr>
          <w:rFonts w:ascii="Times New Roman" w:hAnsi="Times New Roman" w:cs="Times New Roman"/>
          <w:sz w:val="24"/>
          <w:szCs w:val="24"/>
        </w:rPr>
        <w:t xml:space="preserve"> there is an annual assessment on each individual employer which asses how much each needs to pay into</w:t>
      </w:r>
    </w:p>
    <w:p w:rsidR="00CE32E3" w:rsidRDefault="00CE32E3" w:rsidP="00CE32E3">
      <w:pPr>
        <w:pStyle w:val="NoSpacing"/>
        <w:rPr>
          <w:rFonts w:ascii="Times New Roman" w:hAnsi="Times New Roman" w:cs="Times New Roman"/>
          <w:sz w:val="24"/>
          <w:szCs w:val="24"/>
        </w:rPr>
      </w:pPr>
    </w:p>
    <w:p w:rsidR="00CE32E3" w:rsidRPr="00CE32E3" w:rsidRDefault="00CE32E3" w:rsidP="00CE32E3">
      <w:pPr>
        <w:pStyle w:val="NoSpacing"/>
        <w:jc w:val="center"/>
        <w:rPr>
          <w:rFonts w:ascii="Times New Roman" w:hAnsi="Times New Roman" w:cs="Times New Roman"/>
          <w:sz w:val="24"/>
          <w:szCs w:val="24"/>
          <w:u w:val="single"/>
        </w:rPr>
      </w:pPr>
      <w:r w:rsidRPr="00CE32E3">
        <w:rPr>
          <w:rFonts w:ascii="Times New Roman" w:hAnsi="Times New Roman" w:cs="Times New Roman"/>
          <w:sz w:val="24"/>
          <w:szCs w:val="24"/>
          <w:u w:val="single"/>
        </w:rPr>
        <w:t>Schedule 1 Employers</w:t>
      </w:r>
    </w:p>
    <w:p w:rsidR="00CE32E3" w:rsidRPr="007B69A7" w:rsidRDefault="00CE32E3" w:rsidP="00CE32E3">
      <w:pPr>
        <w:pStyle w:val="NoSpacing"/>
        <w:numPr>
          <w:ilvl w:val="0"/>
          <w:numId w:val="1"/>
        </w:numPr>
        <w:rPr>
          <w:rFonts w:ascii="Times New Roman" w:hAnsi="Times New Roman" w:cs="Times New Roman"/>
          <w:sz w:val="24"/>
          <w:szCs w:val="24"/>
        </w:rPr>
      </w:pPr>
      <w:r w:rsidRPr="007B69A7">
        <w:rPr>
          <w:rFonts w:ascii="Times New Roman" w:hAnsi="Times New Roman" w:cs="Times New Roman"/>
          <w:sz w:val="24"/>
          <w:szCs w:val="24"/>
        </w:rPr>
        <w:t xml:space="preserve">Schedule 1 employers, majority of employers about ¼ million. The 63% of employers in Ontario are covered under schedule 1 employers. The amount of claims is decreasing, as there are changes for who can apply and workplaces are getting safer etc. </w:t>
      </w:r>
    </w:p>
    <w:p w:rsidR="00CE32E3" w:rsidRDefault="00CE32E3" w:rsidP="00CE32E3">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Most employers in Ontario</w:t>
      </w:r>
    </w:p>
    <w:p w:rsidR="00CE32E3" w:rsidRDefault="00CE32E3" w:rsidP="00CE32E3">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The contribution of an individual employer is determined by the industry category in which the business operates</w:t>
      </w:r>
    </w:p>
    <w:p w:rsidR="00CE32E3" w:rsidRDefault="00CE32E3" w:rsidP="00CE32E3">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Accident Fund: system collective liability where the employers share the cost of the injury</w:t>
      </w:r>
    </w:p>
    <w:p w:rsidR="00CE32E3" w:rsidRDefault="00CE32E3" w:rsidP="00CE32E3">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Experience rating program </w:t>
      </w:r>
      <w:r w:rsidRPr="00CE32E3">
        <w:rPr>
          <w:rFonts w:ascii="Times New Roman" w:hAnsi="Times New Roman" w:cs="Times New Roman"/>
          <w:sz w:val="24"/>
          <w:szCs w:val="24"/>
        </w:rPr>
        <w:sym w:font="Wingdings" w:char="F0E0"/>
      </w:r>
      <w:r>
        <w:rPr>
          <w:rFonts w:ascii="Times New Roman" w:hAnsi="Times New Roman" w:cs="Times New Roman"/>
          <w:sz w:val="24"/>
          <w:szCs w:val="24"/>
        </w:rPr>
        <w:t xml:space="preserve"> rewards  employers with good safety records and penalizes employers with poor safety records </w:t>
      </w:r>
      <w:r w:rsidRPr="00CE32E3">
        <w:rPr>
          <w:rFonts w:ascii="Times New Roman" w:hAnsi="Times New Roman" w:cs="Times New Roman"/>
          <w:sz w:val="24"/>
          <w:szCs w:val="24"/>
        </w:rPr>
        <w:sym w:font="Wingdings" w:char="F0E0"/>
      </w:r>
      <w:r>
        <w:rPr>
          <w:rFonts w:ascii="Times New Roman" w:hAnsi="Times New Roman" w:cs="Times New Roman"/>
          <w:sz w:val="24"/>
          <w:szCs w:val="24"/>
        </w:rPr>
        <w:t xml:space="preserve"> gives an incentive </w:t>
      </w:r>
      <w:r w:rsidRPr="00CE32E3">
        <w:rPr>
          <w:rFonts w:ascii="Times New Roman" w:hAnsi="Times New Roman" w:cs="Times New Roman"/>
          <w:sz w:val="24"/>
          <w:szCs w:val="24"/>
        </w:rPr>
        <w:sym w:font="Wingdings" w:char="F0E0"/>
      </w:r>
      <w:r>
        <w:rPr>
          <w:rFonts w:ascii="Times New Roman" w:hAnsi="Times New Roman" w:cs="Times New Roman"/>
          <w:sz w:val="24"/>
          <w:szCs w:val="24"/>
        </w:rPr>
        <w:t xml:space="preserve"> labor/union groups critic that it only impacts reporting behaviour </w:t>
      </w:r>
      <w:r w:rsidRPr="00CE32E3">
        <w:rPr>
          <w:rFonts w:ascii="Times New Roman" w:hAnsi="Times New Roman" w:cs="Times New Roman"/>
          <w:sz w:val="24"/>
          <w:szCs w:val="24"/>
        </w:rPr>
        <w:sym w:font="Wingdings" w:char="F0E0"/>
      </w:r>
      <w:r>
        <w:rPr>
          <w:rFonts w:ascii="Times New Roman" w:hAnsi="Times New Roman" w:cs="Times New Roman"/>
          <w:sz w:val="24"/>
          <w:szCs w:val="24"/>
        </w:rPr>
        <w:t xml:space="preserve"> employers cannot deduct any pay from employees</w:t>
      </w:r>
    </w:p>
    <w:p w:rsidR="00CE32E3" w:rsidRDefault="00CE32E3" w:rsidP="00CE32E3">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Second injury enhancement fund </w:t>
      </w:r>
      <w:r w:rsidRPr="00CE32E3">
        <w:rPr>
          <w:rFonts w:ascii="Times New Roman" w:hAnsi="Times New Roman" w:cs="Times New Roman"/>
          <w:sz w:val="24"/>
          <w:szCs w:val="24"/>
        </w:rPr>
        <w:sym w:font="Wingdings" w:char="F0E0"/>
      </w:r>
      <w:r>
        <w:rPr>
          <w:rFonts w:ascii="Times New Roman" w:hAnsi="Times New Roman" w:cs="Times New Roman"/>
          <w:sz w:val="24"/>
          <w:szCs w:val="24"/>
        </w:rPr>
        <w:t xml:space="preserve"> used to offset the costs of an accident </w:t>
      </w:r>
      <w:r w:rsidRPr="00CE32E3">
        <w:rPr>
          <w:rFonts w:ascii="Times New Roman" w:hAnsi="Times New Roman" w:cs="Times New Roman"/>
          <w:sz w:val="24"/>
          <w:szCs w:val="24"/>
        </w:rPr>
        <w:sym w:font="Wingdings" w:char="F0E0"/>
      </w:r>
      <w:r>
        <w:rPr>
          <w:rFonts w:ascii="Times New Roman" w:hAnsi="Times New Roman" w:cs="Times New Roman"/>
          <w:sz w:val="24"/>
          <w:szCs w:val="24"/>
        </w:rPr>
        <w:t xml:space="preserve"> when injury is affected from prior work accident or prior accident </w:t>
      </w:r>
      <w:r w:rsidRPr="00CE32E3">
        <w:rPr>
          <w:rFonts w:ascii="Times New Roman" w:hAnsi="Times New Roman" w:cs="Times New Roman"/>
          <w:sz w:val="24"/>
          <w:szCs w:val="24"/>
        </w:rPr>
        <w:sym w:font="Wingdings" w:char="F0E0"/>
      </w:r>
      <w:r>
        <w:rPr>
          <w:rFonts w:ascii="Times New Roman" w:hAnsi="Times New Roman" w:cs="Times New Roman"/>
          <w:sz w:val="24"/>
          <w:szCs w:val="24"/>
        </w:rPr>
        <w:t xml:space="preserve"> tells employers not to be scared to hire employees who are injured or attain a disability </w:t>
      </w:r>
    </w:p>
    <w:p w:rsidR="00D104D8" w:rsidRDefault="00D104D8" w:rsidP="00D104D8">
      <w:pPr>
        <w:pStyle w:val="NoSpacing"/>
        <w:rPr>
          <w:rFonts w:ascii="Times New Roman" w:hAnsi="Times New Roman" w:cs="Times New Roman"/>
          <w:sz w:val="24"/>
          <w:szCs w:val="24"/>
        </w:rPr>
      </w:pPr>
    </w:p>
    <w:p w:rsidR="00D104D8" w:rsidRDefault="00D104D8" w:rsidP="00D104D8">
      <w:pPr>
        <w:pStyle w:val="NoSpacing"/>
        <w:rPr>
          <w:rFonts w:ascii="Times New Roman" w:hAnsi="Times New Roman" w:cs="Times New Roman"/>
          <w:sz w:val="24"/>
          <w:szCs w:val="24"/>
        </w:rPr>
      </w:pPr>
    </w:p>
    <w:p w:rsidR="00D104D8" w:rsidRDefault="00D104D8" w:rsidP="00D104D8">
      <w:pPr>
        <w:pStyle w:val="NoSpacing"/>
        <w:rPr>
          <w:rFonts w:ascii="Times New Roman" w:hAnsi="Times New Roman" w:cs="Times New Roman"/>
          <w:sz w:val="24"/>
          <w:szCs w:val="24"/>
        </w:rPr>
      </w:pPr>
    </w:p>
    <w:p w:rsidR="00D104D8" w:rsidRDefault="00D104D8" w:rsidP="00D104D8">
      <w:pPr>
        <w:pStyle w:val="NoSpacing"/>
        <w:rPr>
          <w:rFonts w:ascii="Times New Roman" w:hAnsi="Times New Roman" w:cs="Times New Roman"/>
          <w:sz w:val="24"/>
          <w:szCs w:val="24"/>
        </w:rPr>
      </w:pPr>
    </w:p>
    <w:p w:rsidR="00D104D8" w:rsidRDefault="00D104D8" w:rsidP="00D104D8">
      <w:pPr>
        <w:pStyle w:val="NoSpacing"/>
        <w:rPr>
          <w:rFonts w:ascii="Times New Roman" w:hAnsi="Times New Roman" w:cs="Times New Roman"/>
          <w:sz w:val="24"/>
          <w:szCs w:val="24"/>
        </w:rPr>
      </w:pPr>
    </w:p>
    <w:p w:rsidR="00D104D8" w:rsidRDefault="00D104D8" w:rsidP="00D104D8">
      <w:pPr>
        <w:pStyle w:val="NoSpacing"/>
        <w:rPr>
          <w:rFonts w:ascii="Times New Roman" w:hAnsi="Times New Roman" w:cs="Times New Roman"/>
          <w:sz w:val="24"/>
          <w:szCs w:val="24"/>
        </w:rPr>
      </w:pPr>
    </w:p>
    <w:p w:rsidR="00D104D8" w:rsidRDefault="00D104D8" w:rsidP="00D104D8">
      <w:pPr>
        <w:pStyle w:val="NoSpacing"/>
        <w:rPr>
          <w:rFonts w:ascii="Times New Roman" w:hAnsi="Times New Roman" w:cs="Times New Roman"/>
          <w:sz w:val="24"/>
          <w:szCs w:val="24"/>
        </w:rPr>
      </w:pPr>
    </w:p>
    <w:p w:rsidR="00D104D8" w:rsidRDefault="00D104D8" w:rsidP="00D104D8">
      <w:pPr>
        <w:pStyle w:val="NoSpacing"/>
        <w:rPr>
          <w:rFonts w:ascii="Times New Roman" w:hAnsi="Times New Roman" w:cs="Times New Roman"/>
          <w:sz w:val="24"/>
          <w:szCs w:val="24"/>
        </w:rPr>
      </w:pPr>
    </w:p>
    <w:p w:rsidR="00CE32E3" w:rsidRDefault="00CE32E3" w:rsidP="00CE32E3">
      <w:pPr>
        <w:pStyle w:val="NoSpacing"/>
        <w:rPr>
          <w:rFonts w:ascii="Times New Roman" w:hAnsi="Times New Roman" w:cs="Times New Roman"/>
          <w:sz w:val="24"/>
          <w:szCs w:val="24"/>
        </w:rPr>
      </w:pPr>
    </w:p>
    <w:p w:rsidR="00CE32E3" w:rsidRPr="001F6797" w:rsidRDefault="00CE32E3" w:rsidP="001F6797">
      <w:pPr>
        <w:pStyle w:val="NoSpacing"/>
        <w:jc w:val="center"/>
        <w:rPr>
          <w:rFonts w:ascii="Times New Roman" w:hAnsi="Times New Roman" w:cs="Times New Roman"/>
          <w:sz w:val="24"/>
          <w:szCs w:val="24"/>
          <w:u w:val="single"/>
        </w:rPr>
      </w:pPr>
      <w:r w:rsidRPr="001F6797">
        <w:rPr>
          <w:rFonts w:ascii="Times New Roman" w:hAnsi="Times New Roman" w:cs="Times New Roman"/>
          <w:sz w:val="24"/>
          <w:szCs w:val="24"/>
          <w:u w:val="single"/>
        </w:rPr>
        <w:lastRenderedPageBreak/>
        <w:t>Schedule 2 Employers</w:t>
      </w:r>
    </w:p>
    <w:p w:rsidR="00CE32E3" w:rsidRDefault="00CE32E3" w:rsidP="00CE32E3">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Larger than schedule 1 employers </w:t>
      </w:r>
      <w:r w:rsidRPr="00CE32E3">
        <w:rPr>
          <w:rFonts w:ascii="Times New Roman" w:hAnsi="Times New Roman" w:cs="Times New Roman"/>
          <w:sz w:val="24"/>
          <w:szCs w:val="24"/>
        </w:rPr>
        <w:sym w:font="Wingdings" w:char="F0E0"/>
      </w:r>
      <w:r>
        <w:rPr>
          <w:rFonts w:ascii="Times New Roman" w:hAnsi="Times New Roman" w:cs="Times New Roman"/>
          <w:sz w:val="24"/>
          <w:szCs w:val="24"/>
        </w:rPr>
        <w:t xml:space="preserve"> provincial board/municipal boards, federal employers, railroad, telecommunications, airlines etc.</w:t>
      </w:r>
      <w:r w:rsidR="001F6797">
        <w:rPr>
          <w:rFonts w:ascii="Times New Roman" w:hAnsi="Times New Roman" w:cs="Times New Roman"/>
          <w:sz w:val="24"/>
          <w:szCs w:val="24"/>
        </w:rPr>
        <w:t xml:space="preserve"> 10% of workplace 30,000 claims/year</w:t>
      </w:r>
    </w:p>
    <w:p w:rsidR="00CE32E3" w:rsidRDefault="00CE32E3" w:rsidP="00CE32E3">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Each industrial class consists of a relatively small number of companies</w:t>
      </w:r>
    </w:p>
    <w:p w:rsidR="00CE32E3" w:rsidRDefault="00CE32E3" w:rsidP="00CE32E3">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Not collective liability </w:t>
      </w:r>
    </w:p>
    <w:p w:rsidR="00CE32E3" w:rsidRDefault="00CE32E3" w:rsidP="00CE32E3">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Each individual is individually responsible for the payment of </w:t>
      </w:r>
      <w:r w:rsidR="001F6797">
        <w:rPr>
          <w:rFonts w:ascii="Times New Roman" w:hAnsi="Times New Roman" w:cs="Times New Roman"/>
          <w:sz w:val="24"/>
          <w:szCs w:val="24"/>
        </w:rPr>
        <w:t>a</w:t>
      </w:r>
      <w:r>
        <w:rPr>
          <w:rFonts w:ascii="Times New Roman" w:hAnsi="Times New Roman" w:cs="Times New Roman"/>
          <w:sz w:val="24"/>
          <w:szCs w:val="24"/>
        </w:rPr>
        <w:t>ll compensation benefits awarded to its employees</w:t>
      </w:r>
    </w:p>
    <w:p w:rsidR="00CE32E3" w:rsidRDefault="00CE32E3" w:rsidP="00CE32E3">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Employers individually deposits funds with the </w:t>
      </w:r>
      <w:r w:rsidR="001F6797">
        <w:rPr>
          <w:rFonts w:ascii="Times New Roman" w:hAnsi="Times New Roman" w:cs="Times New Roman"/>
          <w:sz w:val="24"/>
          <w:szCs w:val="24"/>
        </w:rPr>
        <w:t>WSIB</w:t>
      </w:r>
      <w:r>
        <w:rPr>
          <w:rFonts w:ascii="Times New Roman" w:hAnsi="Times New Roman" w:cs="Times New Roman"/>
          <w:sz w:val="24"/>
          <w:szCs w:val="24"/>
        </w:rPr>
        <w:t xml:space="preserve"> </w:t>
      </w:r>
      <w:r w:rsidR="001F6797">
        <w:rPr>
          <w:rFonts w:ascii="Times New Roman" w:hAnsi="Times New Roman" w:cs="Times New Roman"/>
          <w:sz w:val="24"/>
          <w:szCs w:val="24"/>
        </w:rPr>
        <w:t xml:space="preserve">to cover the cost of claims for their workers and the cost of administering the act </w:t>
      </w:r>
    </w:p>
    <w:p w:rsidR="001F6797" w:rsidRDefault="001F6797" w:rsidP="001F6797">
      <w:pPr>
        <w:pStyle w:val="NoSpacing"/>
        <w:rPr>
          <w:rFonts w:ascii="Times New Roman" w:hAnsi="Times New Roman" w:cs="Times New Roman"/>
          <w:sz w:val="24"/>
          <w:szCs w:val="24"/>
        </w:rPr>
      </w:pPr>
    </w:p>
    <w:p w:rsidR="001F6797" w:rsidRPr="001F6797" w:rsidRDefault="001F6797" w:rsidP="001F6797">
      <w:pPr>
        <w:pStyle w:val="NoSpacing"/>
        <w:jc w:val="center"/>
        <w:rPr>
          <w:rFonts w:ascii="Times New Roman" w:hAnsi="Times New Roman" w:cs="Times New Roman"/>
          <w:sz w:val="24"/>
          <w:szCs w:val="24"/>
          <w:u w:val="single"/>
        </w:rPr>
      </w:pPr>
      <w:r w:rsidRPr="001F6797">
        <w:rPr>
          <w:rFonts w:ascii="Times New Roman" w:hAnsi="Times New Roman" w:cs="Times New Roman"/>
          <w:sz w:val="24"/>
          <w:szCs w:val="24"/>
          <w:u w:val="single"/>
        </w:rPr>
        <w:t>Limitation to Right of Action</w:t>
      </w:r>
    </w:p>
    <w:p w:rsidR="001F6797" w:rsidRDefault="001F6797" w:rsidP="001F6797">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To injured workers</w:t>
      </w:r>
    </w:p>
    <w:p w:rsidR="001F6797" w:rsidRDefault="001F6797" w:rsidP="001F6797">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Provides that an injured worker may not sue their employer for an employment related accident </w:t>
      </w:r>
    </w:p>
    <w:p w:rsidR="001F6797" w:rsidRPr="00807028" w:rsidRDefault="001F6797" w:rsidP="00807028">
      <w:pPr>
        <w:pStyle w:val="NoSpacing"/>
        <w:jc w:val="center"/>
        <w:rPr>
          <w:rFonts w:ascii="Times New Roman" w:hAnsi="Times New Roman" w:cs="Times New Roman"/>
          <w:sz w:val="24"/>
          <w:szCs w:val="24"/>
          <w:u w:val="single"/>
        </w:rPr>
      </w:pPr>
    </w:p>
    <w:p w:rsidR="001F6797" w:rsidRPr="00807028" w:rsidRDefault="001F6797" w:rsidP="00807028">
      <w:pPr>
        <w:pStyle w:val="NoSpacing"/>
        <w:jc w:val="center"/>
        <w:rPr>
          <w:rFonts w:ascii="Times New Roman" w:hAnsi="Times New Roman" w:cs="Times New Roman"/>
          <w:sz w:val="24"/>
          <w:szCs w:val="24"/>
          <w:u w:val="single"/>
        </w:rPr>
      </w:pPr>
      <w:r w:rsidRPr="00807028">
        <w:rPr>
          <w:rFonts w:ascii="Times New Roman" w:hAnsi="Times New Roman" w:cs="Times New Roman"/>
          <w:sz w:val="24"/>
          <w:szCs w:val="24"/>
          <w:u w:val="single"/>
        </w:rPr>
        <w:t>Workers’ Coverage</w:t>
      </w:r>
    </w:p>
    <w:p w:rsidR="001F6797" w:rsidRDefault="001F6797" w:rsidP="001F6797">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Workers’ compensation coverage is mandatory for the majority in Ontario</w:t>
      </w:r>
    </w:p>
    <w:p w:rsidR="001F6797" w:rsidRDefault="001F6797" w:rsidP="001F6797">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Central Question – is whether the services are being provided under an employment relationship</w:t>
      </w:r>
    </w:p>
    <w:p w:rsidR="001F6797" w:rsidRDefault="001F6797" w:rsidP="001F6797">
      <w:pPr>
        <w:pStyle w:val="NoSpacing"/>
        <w:rPr>
          <w:rFonts w:ascii="Times New Roman" w:hAnsi="Times New Roman" w:cs="Times New Roman"/>
          <w:sz w:val="24"/>
          <w:szCs w:val="24"/>
        </w:rPr>
      </w:pPr>
    </w:p>
    <w:p w:rsidR="001F6797" w:rsidRPr="001F6797" w:rsidRDefault="001F6797" w:rsidP="001F6797">
      <w:pPr>
        <w:pStyle w:val="NoSpacing"/>
        <w:jc w:val="center"/>
        <w:rPr>
          <w:rFonts w:ascii="Times New Roman" w:hAnsi="Times New Roman" w:cs="Times New Roman"/>
          <w:sz w:val="24"/>
          <w:szCs w:val="24"/>
          <w:u w:val="single"/>
        </w:rPr>
      </w:pPr>
      <w:r w:rsidRPr="001F6797">
        <w:rPr>
          <w:rFonts w:ascii="Times New Roman" w:hAnsi="Times New Roman" w:cs="Times New Roman"/>
          <w:sz w:val="24"/>
          <w:szCs w:val="24"/>
          <w:u w:val="single"/>
        </w:rPr>
        <w:t>Workers Included &amp; Excluded from Coverage</w:t>
      </w:r>
    </w:p>
    <w:p w:rsidR="001F6797" w:rsidRDefault="001F6797" w:rsidP="001F6797">
      <w:pPr>
        <w:pStyle w:val="NoSpacing"/>
        <w:rPr>
          <w:rFonts w:ascii="Times New Roman" w:hAnsi="Times New Roman" w:cs="Times New Roman"/>
          <w:sz w:val="24"/>
          <w:szCs w:val="24"/>
        </w:rPr>
      </w:pPr>
    </w:p>
    <w:p w:rsidR="001F6797" w:rsidRDefault="001F6797" w:rsidP="001F6797">
      <w:pPr>
        <w:pStyle w:val="NoSpacing"/>
        <w:rPr>
          <w:rFonts w:ascii="Times New Roman" w:hAnsi="Times New Roman" w:cs="Times New Roman"/>
          <w:sz w:val="24"/>
          <w:szCs w:val="24"/>
        </w:rPr>
      </w:pPr>
      <w:r>
        <w:rPr>
          <w:rFonts w:ascii="Times New Roman" w:hAnsi="Times New Roman" w:cs="Times New Roman"/>
          <w:sz w:val="24"/>
          <w:szCs w:val="24"/>
        </w:rPr>
        <w:t xml:space="preserve">Included: Training &amp; Learners &amp; probation &amp; volunteers in emergency </w:t>
      </w:r>
    </w:p>
    <w:p w:rsidR="001F6797" w:rsidRDefault="001F6797" w:rsidP="001F6797">
      <w:pPr>
        <w:pStyle w:val="NoSpacing"/>
        <w:rPr>
          <w:rFonts w:ascii="Times New Roman" w:hAnsi="Times New Roman" w:cs="Times New Roman"/>
          <w:sz w:val="24"/>
          <w:szCs w:val="24"/>
        </w:rPr>
      </w:pPr>
    </w:p>
    <w:p w:rsidR="001F6797" w:rsidRDefault="001F6797" w:rsidP="001F6797">
      <w:pPr>
        <w:pStyle w:val="NoSpacing"/>
        <w:rPr>
          <w:rFonts w:ascii="Times New Roman" w:hAnsi="Times New Roman" w:cs="Times New Roman"/>
          <w:sz w:val="24"/>
          <w:szCs w:val="24"/>
        </w:rPr>
      </w:pPr>
      <w:r>
        <w:rPr>
          <w:rFonts w:ascii="Times New Roman" w:hAnsi="Times New Roman" w:cs="Times New Roman"/>
          <w:sz w:val="24"/>
          <w:szCs w:val="24"/>
        </w:rPr>
        <w:t>Excluded: outworkers (on a premise not controlled by an employer—renovations in one’s own home), some casual employees, domestic workers (under 24hrs not included), independent contractors (except construction workers) non workers can apply for coverage</w:t>
      </w:r>
    </w:p>
    <w:p w:rsidR="00015BF3" w:rsidRDefault="00015BF3" w:rsidP="001F6797">
      <w:pPr>
        <w:pStyle w:val="NoSpacing"/>
        <w:rPr>
          <w:rFonts w:ascii="Times New Roman" w:hAnsi="Times New Roman" w:cs="Times New Roman"/>
          <w:sz w:val="24"/>
          <w:szCs w:val="24"/>
        </w:rPr>
      </w:pPr>
    </w:p>
    <w:p w:rsidR="00015BF3" w:rsidRDefault="00015BF3" w:rsidP="001F6797">
      <w:pPr>
        <w:pStyle w:val="NoSpacing"/>
        <w:rPr>
          <w:rFonts w:ascii="Times New Roman" w:hAnsi="Times New Roman" w:cs="Times New Roman"/>
          <w:sz w:val="24"/>
          <w:szCs w:val="24"/>
        </w:rPr>
      </w:pPr>
      <w:r>
        <w:rPr>
          <w:rFonts w:ascii="Times New Roman" w:hAnsi="Times New Roman" w:cs="Times New Roman"/>
          <w:sz w:val="24"/>
          <w:szCs w:val="24"/>
        </w:rPr>
        <w:t>Employers’ Coverage</w:t>
      </w:r>
    </w:p>
    <w:p w:rsidR="00015BF3" w:rsidRDefault="00015BF3" w:rsidP="00015BF3">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Employers must register with the WSIB within 10 days after becoming an employer and pay the annual premiums that fund the system</w:t>
      </w:r>
    </w:p>
    <w:p w:rsidR="00F613E4" w:rsidRDefault="00015BF3" w:rsidP="00F613E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Where an employer is an industry that is not covered by the Act, it may apply for coverage on a voluntary coverage – unions, law firms, sport teams, circuses are not schedule 1 or schedule 2 employers </w:t>
      </w:r>
    </w:p>
    <w:p w:rsidR="00F613E4" w:rsidRPr="00807028" w:rsidRDefault="00F613E4" w:rsidP="00807028">
      <w:pPr>
        <w:pStyle w:val="NoSpacing"/>
        <w:jc w:val="center"/>
        <w:rPr>
          <w:rFonts w:ascii="Times New Roman" w:hAnsi="Times New Roman" w:cs="Times New Roman"/>
          <w:sz w:val="24"/>
          <w:szCs w:val="24"/>
          <w:u w:val="single"/>
        </w:rPr>
      </w:pPr>
    </w:p>
    <w:p w:rsidR="00F613E4" w:rsidRPr="00807028" w:rsidRDefault="00F613E4" w:rsidP="00807028">
      <w:pPr>
        <w:pStyle w:val="NoSpacing"/>
        <w:jc w:val="center"/>
        <w:rPr>
          <w:rFonts w:ascii="Times New Roman" w:hAnsi="Times New Roman" w:cs="Times New Roman"/>
          <w:sz w:val="24"/>
          <w:szCs w:val="24"/>
          <w:u w:val="single"/>
        </w:rPr>
      </w:pPr>
      <w:r w:rsidRPr="00807028">
        <w:rPr>
          <w:rFonts w:ascii="Times New Roman" w:hAnsi="Times New Roman" w:cs="Times New Roman"/>
          <w:sz w:val="24"/>
          <w:szCs w:val="24"/>
          <w:u w:val="single"/>
        </w:rPr>
        <w:t>The Accident</w:t>
      </w:r>
    </w:p>
    <w:p w:rsidR="00F613E4" w:rsidRDefault="00F613E4" w:rsidP="00F613E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A worker who has suffered a personal injury by accident arising out of and in the course of their employment is entitled to benefits </w:t>
      </w:r>
    </w:p>
    <w:p w:rsidR="00F613E4" w:rsidRPr="00F613E4" w:rsidRDefault="00F613E4" w:rsidP="00F613E4">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 xml:space="preserve">Can be anything damaged at the time of the injury: physical or psychological </w:t>
      </w:r>
    </w:p>
    <w:p w:rsidR="00F613E4" w:rsidRDefault="00F613E4" w:rsidP="00F613E4">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 xml:space="preserve">Accident can be any act wilful or intentional, natural event, planned etc. </w:t>
      </w:r>
    </w:p>
    <w:p w:rsidR="00F613E4" w:rsidRDefault="00F613E4" w:rsidP="00F613E4">
      <w:pPr>
        <w:pStyle w:val="NoSpacing"/>
        <w:rPr>
          <w:rFonts w:ascii="Times New Roman" w:hAnsi="Times New Roman" w:cs="Times New Roman"/>
          <w:sz w:val="24"/>
          <w:szCs w:val="24"/>
        </w:rPr>
      </w:pPr>
    </w:p>
    <w:p w:rsidR="00F613E4" w:rsidRPr="00807028" w:rsidRDefault="00F613E4" w:rsidP="00807028">
      <w:pPr>
        <w:pStyle w:val="NoSpacing"/>
        <w:jc w:val="center"/>
        <w:rPr>
          <w:rFonts w:ascii="Times New Roman" w:hAnsi="Times New Roman" w:cs="Times New Roman"/>
          <w:sz w:val="24"/>
          <w:szCs w:val="24"/>
          <w:u w:val="single"/>
        </w:rPr>
      </w:pPr>
      <w:r w:rsidRPr="00807028">
        <w:rPr>
          <w:rFonts w:ascii="Times New Roman" w:hAnsi="Times New Roman" w:cs="Times New Roman"/>
          <w:sz w:val="24"/>
          <w:szCs w:val="24"/>
          <w:u w:val="single"/>
        </w:rPr>
        <w:t>Secondary Conditions</w:t>
      </w:r>
    </w:p>
    <w:p w:rsidR="00F613E4" w:rsidRDefault="00F613E4" w:rsidP="00F613E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Workers sustaining secondary conditions that can be causally linked to a work related injury may receive benefits for further aggravation of the original injury or for new conditions that arise from it </w:t>
      </w:r>
      <w:r w:rsidRPr="00F613E4">
        <w:rPr>
          <w:rFonts w:ascii="Times New Roman" w:hAnsi="Times New Roman" w:cs="Times New Roman"/>
          <w:sz w:val="24"/>
          <w:szCs w:val="24"/>
        </w:rPr>
        <w:sym w:font="Wingdings" w:char="F0E0"/>
      </w:r>
      <w:r>
        <w:rPr>
          <w:rFonts w:ascii="Times New Roman" w:hAnsi="Times New Roman" w:cs="Times New Roman"/>
          <w:sz w:val="24"/>
          <w:szCs w:val="24"/>
        </w:rPr>
        <w:t xml:space="preserve"> chain of causation </w:t>
      </w:r>
    </w:p>
    <w:p w:rsidR="00F613E4" w:rsidRDefault="00F613E4" w:rsidP="00F613E4">
      <w:pPr>
        <w:pStyle w:val="NoSpacing"/>
        <w:rPr>
          <w:rFonts w:ascii="Times New Roman" w:hAnsi="Times New Roman" w:cs="Times New Roman"/>
          <w:sz w:val="24"/>
          <w:szCs w:val="24"/>
        </w:rPr>
      </w:pPr>
    </w:p>
    <w:p w:rsidR="00F613E4" w:rsidRPr="00807028" w:rsidRDefault="00F613E4" w:rsidP="00807028">
      <w:pPr>
        <w:pStyle w:val="NoSpacing"/>
        <w:jc w:val="center"/>
        <w:rPr>
          <w:rFonts w:ascii="Times New Roman" w:hAnsi="Times New Roman" w:cs="Times New Roman"/>
          <w:sz w:val="24"/>
          <w:szCs w:val="24"/>
          <w:u w:val="single"/>
        </w:rPr>
      </w:pPr>
      <w:r w:rsidRPr="00807028">
        <w:rPr>
          <w:rFonts w:ascii="Times New Roman" w:hAnsi="Times New Roman" w:cs="Times New Roman"/>
          <w:sz w:val="24"/>
          <w:szCs w:val="24"/>
          <w:u w:val="single"/>
        </w:rPr>
        <w:t>Ex on slide: Decision No. 327/96</w:t>
      </w:r>
    </w:p>
    <w:p w:rsidR="00F53BC4" w:rsidRDefault="00F53BC4" w:rsidP="00F613E4">
      <w:pPr>
        <w:pStyle w:val="NoSpacing"/>
        <w:rPr>
          <w:rFonts w:ascii="Times New Roman" w:hAnsi="Times New Roman" w:cs="Times New Roman"/>
          <w:sz w:val="24"/>
          <w:szCs w:val="24"/>
        </w:rPr>
      </w:pPr>
    </w:p>
    <w:p w:rsidR="00F53BC4" w:rsidRPr="00807028" w:rsidRDefault="00F53BC4" w:rsidP="00807028">
      <w:pPr>
        <w:pStyle w:val="NoSpacing"/>
        <w:jc w:val="center"/>
        <w:rPr>
          <w:rFonts w:ascii="Times New Roman" w:hAnsi="Times New Roman" w:cs="Times New Roman"/>
          <w:sz w:val="24"/>
          <w:szCs w:val="24"/>
          <w:u w:val="single"/>
        </w:rPr>
      </w:pPr>
      <w:r w:rsidRPr="00807028">
        <w:rPr>
          <w:rFonts w:ascii="Times New Roman" w:hAnsi="Times New Roman" w:cs="Times New Roman"/>
          <w:sz w:val="24"/>
          <w:szCs w:val="24"/>
          <w:u w:val="single"/>
        </w:rPr>
        <w:t>Pre-existing Conditions</w:t>
      </w:r>
    </w:p>
    <w:p w:rsidR="00F53BC4" w:rsidRDefault="00F53BC4" w:rsidP="00F53BC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Disability caused by multiple factors, some compensable, some not, will still be compensable under the Act provided that the work-related injury contributed to the disability in a significant or material way. </w:t>
      </w:r>
    </w:p>
    <w:p w:rsidR="00F53BC4" w:rsidRPr="00F53BC4" w:rsidRDefault="00F53BC4" w:rsidP="00F53BC4">
      <w:pPr>
        <w:pStyle w:val="NoSpacing"/>
        <w:jc w:val="center"/>
        <w:rPr>
          <w:rFonts w:ascii="Times New Roman" w:hAnsi="Times New Roman" w:cs="Times New Roman"/>
          <w:sz w:val="24"/>
          <w:szCs w:val="24"/>
          <w:u w:val="single"/>
        </w:rPr>
      </w:pPr>
    </w:p>
    <w:p w:rsidR="00F53BC4" w:rsidRPr="00F53BC4" w:rsidRDefault="00F53BC4" w:rsidP="00F53BC4">
      <w:pPr>
        <w:pStyle w:val="NoSpacing"/>
        <w:jc w:val="center"/>
        <w:rPr>
          <w:rFonts w:ascii="Times New Roman" w:hAnsi="Times New Roman" w:cs="Times New Roman"/>
          <w:sz w:val="24"/>
          <w:szCs w:val="24"/>
          <w:u w:val="single"/>
        </w:rPr>
      </w:pPr>
      <w:r w:rsidRPr="00F53BC4">
        <w:rPr>
          <w:rFonts w:ascii="Times New Roman" w:hAnsi="Times New Roman" w:cs="Times New Roman"/>
          <w:sz w:val="24"/>
          <w:szCs w:val="24"/>
          <w:u w:val="single"/>
        </w:rPr>
        <w:t>Arising out of and in the course of employment</w:t>
      </w:r>
    </w:p>
    <w:p w:rsidR="00F53BC4" w:rsidRDefault="00F53BC4" w:rsidP="00F53BC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“Arising out of the employment” = the ‘how’ of the injury </w:t>
      </w:r>
      <w:r w:rsidRPr="00F53BC4">
        <w:rPr>
          <w:rFonts w:ascii="Times New Roman" w:hAnsi="Times New Roman" w:cs="Times New Roman"/>
          <w:sz w:val="24"/>
          <w:szCs w:val="24"/>
        </w:rPr>
        <w:sym w:font="Wingdings" w:char="F0E0"/>
      </w:r>
      <w:r>
        <w:rPr>
          <w:rFonts w:ascii="Times New Roman" w:hAnsi="Times New Roman" w:cs="Times New Roman"/>
          <w:sz w:val="24"/>
          <w:szCs w:val="24"/>
        </w:rPr>
        <w:t xml:space="preserve"> injury does not only need to be caused by employment, but some sort of injury through workplace </w:t>
      </w:r>
    </w:p>
    <w:p w:rsidR="00F53BC4" w:rsidRDefault="00F53BC4" w:rsidP="00F53BC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“in the course of employment” = the when, where and what of the injury </w:t>
      </w:r>
      <w:r w:rsidRPr="00F53BC4">
        <w:rPr>
          <w:rFonts w:ascii="Times New Roman" w:hAnsi="Times New Roman" w:cs="Times New Roman"/>
          <w:sz w:val="24"/>
          <w:szCs w:val="24"/>
        </w:rPr>
        <w:sym w:font="Wingdings" w:char="F0E0"/>
      </w:r>
      <w:r>
        <w:rPr>
          <w:rFonts w:ascii="Times New Roman" w:hAnsi="Times New Roman" w:cs="Times New Roman"/>
          <w:sz w:val="24"/>
          <w:szCs w:val="24"/>
        </w:rPr>
        <w:t xml:space="preserve"> in employment from when one gets to work until one leaves</w:t>
      </w:r>
    </w:p>
    <w:p w:rsidR="00F53BC4" w:rsidRDefault="00F53BC4" w:rsidP="00F53BC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 Activities that are “reasonably incidental” or “necessarily ancillary” to employment fall within the requirements </w:t>
      </w:r>
    </w:p>
    <w:p w:rsidR="00F53BC4" w:rsidRDefault="00F53BC4" w:rsidP="00F53BC4">
      <w:pPr>
        <w:pStyle w:val="NoSpacing"/>
        <w:rPr>
          <w:rFonts w:ascii="Times New Roman" w:hAnsi="Times New Roman" w:cs="Times New Roman"/>
          <w:sz w:val="24"/>
          <w:szCs w:val="24"/>
        </w:rPr>
      </w:pPr>
    </w:p>
    <w:p w:rsidR="00F53BC4" w:rsidRPr="00807028" w:rsidRDefault="00F53BC4" w:rsidP="00807028">
      <w:pPr>
        <w:pStyle w:val="NoSpacing"/>
        <w:jc w:val="center"/>
        <w:rPr>
          <w:rFonts w:ascii="Times New Roman" w:hAnsi="Times New Roman" w:cs="Times New Roman"/>
          <w:sz w:val="24"/>
          <w:szCs w:val="24"/>
          <w:u w:val="single"/>
        </w:rPr>
      </w:pPr>
      <w:r w:rsidRPr="00807028">
        <w:rPr>
          <w:rFonts w:ascii="Times New Roman" w:hAnsi="Times New Roman" w:cs="Times New Roman"/>
          <w:sz w:val="24"/>
          <w:szCs w:val="24"/>
          <w:u w:val="single"/>
        </w:rPr>
        <w:t>Contested Claim</w:t>
      </w:r>
    </w:p>
    <w:p w:rsidR="00F53BC4" w:rsidRDefault="00F53BC4" w:rsidP="00F53BC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Onus will shift to the employer to rebut the presumption by showing that the cause of the workers’ injury was not work-related</w:t>
      </w:r>
    </w:p>
    <w:p w:rsidR="00F53BC4" w:rsidRDefault="00F53BC4" w:rsidP="00F53BC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The system is designed to give out compensation and give the benefit of the doubt to the employee</w:t>
      </w:r>
    </w:p>
    <w:p w:rsidR="00F53BC4" w:rsidRDefault="00F53BC4" w:rsidP="00F53BC4">
      <w:pPr>
        <w:pStyle w:val="NoSpacing"/>
        <w:ind w:left="720"/>
        <w:rPr>
          <w:rFonts w:ascii="Times New Roman" w:hAnsi="Times New Roman" w:cs="Times New Roman"/>
          <w:sz w:val="24"/>
          <w:szCs w:val="24"/>
        </w:rPr>
      </w:pPr>
    </w:p>
    <w:p w:rsidR="00F53BC4" w:rsidRPr="00F53BC4" w:rsidRDefault="00F53BC4" w:rsidP="00F53BC4">
      <w:pPr>
        <w:pStyle w:val="NoSpacing"/>
        <w:jc w:val="center"/>
        <w:rPr>
          <w:rFonts w:ascii="Times New Roman" w:hAnsi="Times New Roman" w:cs="Times New Roman"/>
          <w:sz w:val="24"/>
          <w:szCs w:val="24"/>
          <w:u w:val="single"/>
        </w:rPr>
      </w:pPr>
      <w:r w:rsidRPr="00F53BC4">
        <w:rPr>
          <w:rFonts w:ascii="Times New Roman" w:hAnsi="Times New Roman" w:cs="Times New Roman"/>
          <w:sz w:val="24"/>
          <w:szCs w:val="24"/>
          <w:u w:val="single"/>
        </w:rPr>
        <w:t>Wilful misconduct (the exception to no-fault compensation)</w:t>
      </w:r>
    </w:p>
    <w:p w:rsidR="00F53BC4" w:rsidRDefault="00F53BC4" w:rsidP="00F53BC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Act denies compensation to a worker where the injury is attributable solely to their own serious or wilful misconduct except where the injury results in death or serious impairments (6 weeks of impairment or permanent impairment) </w:t>
      </w:r>
    </w:p>
    <w:p w:rsidR="00807028" w:rsidRDefault="00F53BC4" w:rsidP="0080702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Requires specific intent </w:t>
      </w:r>
      <w:r w:rsidRPr="00F53BC4">
        <w:rPr>
          <w:rFonts w:ascii="Times New Roman" w:hAnsi="Times New Roman" w:cs="Times New Roman"/>
          <w:sz w:val="24"/>
          <w:szCs w:val="24"/>
        </w:rPr>
        <w:sym w:font="Wingdings" w:char="F0E0"/>
      </w:r>
      <w:r>
        <w:rPr>
          <w:rFonts w:ascii="Times New Roman" w:hAnsi="Times New Roman" w:cs="Times New Roman"/>
          <w:sz w:val="24"/>
          <w:szCs w:val="24"/>
        </w:rPr>
        <w:t xml:space="preserve"> negligence/lack of judgement is not enough </w:t>
      </w:r>
      <w:r w:rsidR="00807028" w:rsidRPr="00807028">
        <w:rPr>
          <w:rFonts w:ascii="Times New Roman" w:hAnsi="Times New Roman" w:cs="Times New Roman"/>
          <w:sz w:val="24"/>
          <w:szCs w:val="24"/>
        </w:rPr>
        <w:sym w:font="Wingdings" w:char="F0E0"/>
      </w:r>
      <w:r w:rsidR="00807028">
        <w:rPr>
          <w:rFonts w:ascii="Times New Roman" w:hAnsi="Times New Roman" w:cs="Times New Roman"/>
          <w:sz w:val="24"/>
          <w:szCs w:val="24"/>
        </w:rPr>
        <w:t xml:space="preserve"> must breach a known rule in the workplace </w:t>
      </w:r>
    </w:p>
    <w:p w:rsidR="00807028" w:rsidRPr="00807028" w:rsidRDefault="00807028" w:rsidP="00807028">
      <w:pPr>
        <w:pStyle w:val="NoSpacing"/>
        <w:jc w:val="center"/>
        <w:rPr>
          <w:rFonts w:ascii="Times New Roman" w:hAnsi="Times New Roman" w:cs="Times New Roman"/>
          <w:sz w:val="24"/>
          <w:szCs w:val="24"/>
          <w:u w:val="single"/>
        </w:rPr>
      </w:pPr>
    </w:p>
    <w:p w:rsidR="00807028" w:rsidRPr="00807028" w:rsidRDefault="00807028" w:rsidP="00807028">
      <w:pPr>
        <w:pStyle w:val="NoSpacing"/>
        <w:jc w:val="center"/>
        <w:rPr>
          <w:rFonts w:ascii="Times New Roman" w:hAnsi="Times New Roman" w:cs="Times New Roman"/>
          <w:sz w:val="24"/>
          <w:szCs w:val="24"/>
          <w:u w:val="single"/>
        </w:rPr>
      </w:pPr>
      <w:r w:rsidRPr="00807028">
        <w:rPr>
          <w:rFonts w:ascii="Times New Roman" w:hAnsi="Times New Roman" w:cs="Times New Roman"/>
          <w:sz w:val="24"/>
          <w:szCs w:val="24"/>
          <w:u w:val="single"/>
        </w:rPr>
        <w:t>Controversial Claims</w:t>
      </w:r>
    </w:p>
    <w:p w:rsidR="00807028" w:rsidRDefault="00807028" w:rsidP="0080702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Controversy when determining the causal link</w:t>
      </w:r>
    </w:p>
    <w:p w:rsidR="00807028" w:rsidRDefault="00807028" w:rsidP="0080702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2003 SCC: Nova Scotia [Workers’ Compensation Board] v. Martin. </w:t>
      </w:r>
      <w:r w:rsidRPr="00807028">
        <w:rPr>
          <w:rFonts w:ascii="Times New Roman" w:hAnsi="Times New Roman" w:cs="Times New Roman"/>
          <w:sz w:val="24"/>
          <w:szCs w:val="24"/>
        </w:rPr>
        <w:sym w:font="Wingdings" w:char="F0E0"/>
      </w:r>
      <w:r>
        <w:rPr>
          <w:rFonts w:ascii="Times New Roman" w:hAnsi="Times New Roman" w:cs="Times New Roman"/>
          <w:sz w:val="24"/>
          <w:szCs w:val="24"/>
        </w:rPr>
        <w:t xml:space="preserve"> court declared that the legislation in Nova Scotia about disabled people of chronic pain,, violated s15 of the Charter </w:t>
      </w:r>
    </w:p>
    <w:p w:rsidR="00D55754" w:rsidRDefault="00807028" w:rsidP="00D55754">
      <w:pPr>
        <w:pStyle w:val="NoSpacing"/>
        <w:numPr>
          <w:ilvl w:val="0"/>
          <w:numId w:val="4"/>
        </w:numPr>
        <w:rPr>
          <w:rFonts w:ascii="Times New Roman" w:hAnsi="Times New Roman" w:cs="Times New Roman"/>
          <w:sz w:val="24"/>
          <w:szCs w:val="24"/>
        </w:rPr>
      </w:pPr>
      <w:r>
        <w:rPr>
          <w:rFonts w:ascii="Times New Roman" w:hAnsi="Times New Roman" w:cs="Times New Roman"/>
          <w:sz w:val="24"/>
          <w:szCs w:val="24"/>
        </w:rPr>
        <w:t xml:space="preserve">Discrimination: policy did not correspond to the actual needs and circumstances of injured workers  suffering from chronic pain and it deprived the injured worker on the basis of the nature of their disability </w:t>
      </w:r>
    </w:p>
    <w:p w:rsidR="00F55A5C" w:rsidRDefault="00F55A5C" w:rsidP="00F55A5C">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 xml:space="preserve">Stress related injuries, in Ontario, no policy. Given when connected to a specific traumatic event at the workplace </w:t>
      </w:r>
    </w:p>
    <w:p w:rsidR="00D104D8" w:rsidRDefault="00D104D8" w:rsidP="00D104D8">
      <w:pPr>
        <w:pStyle w:val="NoSpacing"/>
        <w:rPr>
          <w:rFonts w:ascii="Times New Roman" w:hAnsi="Times New Roman" w:cs="Times New Roman"/>
          <w:sz w:val="24"/>
          <w:szCs w:val="24"/>
        </w:rPr>
      </w:pPr>
    </w:p>
    <w:p w:rsidR="00D104D8" w:rsidRDefault="00D104D8" w:rsidP="00D104D8">
      <w:pPr>
        <w:pStyle w:val="NoSpacing"/>
        <w:rPr>
          <w:rFonts w:ascii="Times New Roman" w:hAnsi="Times New Roman" w:cs="Times New Roman"/>
          <w:sz w:val="24"/>
          <w:szCs w:val="24"/>
        </w:rPr>
      </w:pPr>
    </w:p>
    <w:p w:rsidR="00D104D8" w:rsidRDefault="00D104D8" w:rsidP="00D104D8">
      <w:pPr>
        <w:pStyle w:val="NoSpacing"/>
        <w:rPr>
          <w:rFonts w:ascii="Times New Roman" w:hAnsi="Times New Roman" w:cs="Times New Roman"/>
          <w:sz w:val="24"/>
          <w:szCs w:val="24"/>
        </w:rPr>
      </w:pPr>
    </w:p>
    <w:p w:rsidR="00D104D8" w:rsidRDefault="00D104D8" w:rsidP="00D104D8">
      <w:pPr>
        <w:pStyle w:val="NoSpacing"/>
        <w:rPr>
          <w:rFonts w:ascii="Times New Roman" w:hAnsi="Times New Roman" w:cs="Times New Roman"/>
          <w:sz w:val="24"/>
          <w:szCs w:val="24"/>
        </w:rPr>
      </w:pPr>
    </w:p>
    <w:p w:rsidR="00D104D8" w:rsidRDefault="00D104D8" w:rsidP="00D104D8">
      <w:pPr>
        <w:pStyle w:val="NoSpacing"/>
        <w:rPr>
          <w:rFonts w:ascii="Times New Roman" w:hAnsi="Times New Roman" w:cs="Times New Roman"/>
          <w:sz w:val="24"/>
          <w:szCs w:val="24"/>
        </w:rPr>
      </w:pPr>
    </w:p>
    <w:p w:rsidR="00D104D8" w:rsidRDefault="00D104D8" w:rsidP="00D104D8">
      <w:pPr>
        <w:pStyle w:val="NoSpacing"/>
        <w:rPr>
          <w:rFonts w:ascii="Times New Roman" w:hAnsi="Times New Roman" w:cs="Times New Roman"/>
          <w:sz w:val="24"/>
          <w:szCs w:val="24"/>
        </w:rPr>
      </w:pPr>
    </w:p>
    <w:p w:rsidR="00F55A5C" w:rsidRPr="00A40275" w:rsidRDefault="00F55A5C" w:rsidP="00A40275">
      <w:pPr>
        <w:pStyle w:val="NoSpacing"/>
        <w:jc w:val="center"/>
        <w:rPr>
          <w:rFonts w:ascii="Times New Roman" w:hAnsi="Times New Roman" w:cs="Times New Roman"/>
          <w:sz w:val="24"/>
          <w:szCs w:val="24"/>
          <w:u w:val="single"/>
        </w:rPr>
      </w:pPr>
    </w:p>
    <w:p w:rsidR="00F55A5C" w:rsidRPr="00A40275" w:rsidRDefault="00F55A5C" w:rsidP="00A40275">
      <w:pPr>
        <w:pStyle w:val="NoSpacing"/>
        <w:jc w:val="center"/>
        <w:rPr>
          <w:rFonts w:ascii="Times New Roman" w:hAnsi="Times New Roman" w:cs="Times New Roman"/>
          <w:sz w:val="24"/>
          <w:szCs w:val="24"/>
          <w:u w:val="single"/>
        </w:rPr>
      </w:pPr>
      <w:r w:rsidRPr="00A40275">
        <w:rPr>
          <w:rFonts w:ascii="Times New Roman" w:hAnsi="Times New Roman" w:cs="Times New Roman"/>
          <w:sz w:val="24"/>
          <w:szCs w:val="24"/>
          <w:u w:val="single"/>
        </w:rPr>
        <w:lastRenderedPageBreak/>
        <w:t>Multi-causality &amp; Non-traditional Injury</w:t>
      </w:r>
    </w:p>
    <w:p w:rsidR="00F55A5C" w:rsidRDefault="00F55A5C" w:rsidP="00F55A5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Policy Options for WC system</w:t>
      </w:r>
    </w:p>
    <w:p w:rsidR="00F55A5C" w:rsidRDefault="00F55A5C" w:rsidP="00F55A5C">
      <w:pPr>
        <w:pStyle w:val="NoSpacing"/>
        <w:numPr>
          <w:ilvl w:val="0"/>
          <w:numId w:val="6"/>
        </w:numPr>
        <w:rPr>
          <w:rFonts w:ascii="Times New Roman" w:hAnsi="Times New Roman" w:cs="Times New Roman"/>
          <w:sz w:val="24"/>
          <w:szCs w:val="24"/>
        </w:rPr>
      </w:pPr>
      <w:r>
        <w:rPr>
          <w:rFonts w:ascii="Times New Roman" w:hAnsi="Times New Roman" w:cs="Times New Roman"/>
          <w:sz w:val="24"/>
          <w:szCs w:val="24"/>
        </w:rPr>
        <w:t xml:space="preserve">Placing stringent limits on entitlement to workers’ compensation </w:t>
      </w:r>
      <w:r w:rsidRPr="00F55A5C">
        <w:rPr>
          <w:rFonts w:ascii="Times New Roman" w:hAnsi="Times New Roman" w:cs="Times New Roman"/>
          <w:sz w:val="24"/>
          <w:szCs w:val="24"/>
        </w:rPr>
        <w:sym w:font="Wingdings" w:char="F0E0"/>
      </w:r>
      <w:r>
        <w:rPr>
          <w:rFonts w:ascii="Times New Roman" w:hAnsi="Times New Roman" w:cs="Times New Roman"/>
          <w:sz w:val="24"/>
          <w:szCs w:val="24"/>
        </w:rPr>
        <w:t xml:space="preserve"> limiting benefits where there is only a clear causal link (harsher than what we have now)</w:t>
      </w:r>
    </w:p>
    <w:p w:rsidR="00F55A5C" w:rsidRDefault="00F55A5C" w:rsidP="00F55A5C">
      <w:pPr>
        <w:pStyle w:val="NoSpacing"/>
        <w:numPr>
          <w:ilvl w:val="0"/>
          <w:numId w:val="6"/>
        </w:numPr>
        <w:rPr>
          <w:rFonts w:ascii="Times New Roman" w:hAnsi="Times New Roman" w:cs="Times New Roman"/>
          <w:sz w:val="24"/>
          <w:szCs w:val="24"/>
        </w:rPr>
      </w:pPr>
      <w:r>
        <w:rPr>
          <w:rFonts w:ascii="Times New Roman" w:hAnsi="Times New Roman" w:cs="Times New Roman"/>
          <w:sz w:val="24"/>
          <w:szCs w:val="24"/>
        </w:rPr>
        <w:t xml:space="preserve">Universal or comprehensive compensation strategy  </w:t>
      </w:r>
      <w:r w:rsidRPr="00F55A5C">
        <w:rPr>
          <w:rFonts w:ascii="Times New Roman" w:hAnsi="Times New Roman" w:cs="Times New Roman"/>
          <w:sz w:val="24"/>
          <w:szCs w:val="24"/>
        </w:rPr>
        <w:sym w:font="Wingdings" w:char="F0E0"/>
      </w:r>
      <w:r>
        <w:rPr>
          <w:rFonts w:ascii="Times New Roman" w:hAnsi="Times New Roman" w:cs="Times New Roman"/>
          <w:sz w:val="24"/>
          <w:szCs w:val="24"/>
        </w:rPr>
        <w:t xml:space="preserve">  do not have to prove causal link – (broader system then what we have now)</w:t>
      </w:r>
      <w:r w:rsidR="00A40275">
        <w:rPr>
          <w:rFonts w:ascii="Times New Roman" w:hAnsi="Times New Roman" w:cs="Times New Roman"/>
          <w:sz w:val="24"/>
          <w:szCs w:val="24"/>
        </w:rPr>
        <w:t xml:space="preserve"> </w:t>
      </w:r>
    </w:p>
    <w:p w:rsidR="00F55A5C" w:rsidRDefault="00F55A5C" w:rsidP="00F55A5C">
      <w:pPr>
        <w:pStyle w:val="NoSpacing"/>
        <w:numPr>
          <w:ilvl w:val="0"/>
          <w:numId w:val="6"/>
        </w:numPr>
        <w:rPr>
          <w:rFonts w:ascii="Times New Roman" w:hAnsi="Times New Roman" w:cs="Times New Roman"/>
          <w:sz w:val="24"/>
          <w:szCs w:val="24"/>
        </w:rPr>
      </w:pPr>
      <w:r>
        <w:rPr>
          <w:rFonts w:ascii="Times New Roman" w:hAnsi="Times New Roman" w:cs="Times New Roman"/>
          <w:sz w:val="24"/>
          <w:szCs w:val="24"/>
        </w:rPr>
        <w:t xml:space="preserve">Apportionment Model (present day model but more specific) </w:t>
      </w:r>
      <w:r w:rsidRPr="00F55A5C">
        <w:rPr>
          <w:rFonts w:ascii="Times New Roman" w:hAnsi="Times New Roman" w:cs="Times New Roman"/>
          <w:sz w:val="24"/>
          <w:szCs w:val="24"/>
        </w:rPr>
        <w:sym w:font="Wingdings" w:char="F0E0"/>
      </w:r>
      <w:r>
        <w:rPr>
          <w:rFonts w:ascii="Times New Roman" w:hAnsi="Times New Roman" w:cs="Times New Roman"/>
          <w:sz w:val="24"/>
          <w:szCs w:val="24"/>
        </w:rPr>
        <w:t xml:space="preserve"> given benefits for only what is a result of a workplace injury </w:t>
      </w:r>
    </w:p>
    <w:p w:rsidR="00F55A5C" w:rsidRDefault="00F55A5C" w:rsidP="00F55A5C">
      <w:pPr>
        <w:pStyle w:val="NoSpacing"/>
        <w:rPr>
          <w:rFonts w:ascii="Times New Roman" w:hAnsi="Times New Roman" w:cs="Times New Roman"/>
          <w:sz w:val="24"/>
          <w:szCs w:val="24"/>
        </w:rPr>
      </w:pPr>
    </w:p>
    <w:p w:rsidR="00F55A5C" w:rsidRPr="00A40275" w:rsidRDefault="00E4400C" w:rsidP="00A40275">
      <w:pPr>
        <w:pStyle w:val="NoSpacing"/>
        <w:jc w:val="center"/>
        <w:rPr>
          <w:rFonts w:ascii="Times New Roman" w:hAnsi="Times New Roman" w:cs="Times New Roman"/>
          <w:sz w:val="24"/>
          <w:szCs w:val="24"/>
          <w:u w:val="single"/>
        </w:rPr>
      </w:pPr>
      <w:r>
        <w:rPr>
          <w:rFonts w:ascii="Times New Roman" w:hAnsi="Times New Roman" w:cs="Times New Roman"/>
          <w:sz w:val="24"/>
          <w:szCs w:val="24"/>
          <w:u w:val="single"/>
        </w:rPr>
        <w:t xml:space="preserve">Types of </w:t>
      </w:r>
      <w:r w:rsidR="00F55A5C" w:rsidRPr="00A40275">
        <w:rPr>
          <w:rFonts w:ascii="Times New Roman" w:hAnsi="Times New Roman" w:cs="Times New Roman"/>
          <w:sz w:val="24"/>
          <w:szCs w:val="24"/>
          <w:u w:val="single"/>
        </w:rPr>
        <w:t>Compensation</w:t>
      </w:r>
      <w:r>
        <w:rPr>
          <w:rFonts w:ascii="Times New Roman" w:hAnsi="Times New Roman" w:cs="Times New Roman"/>
          <w:sz w:val="24"/>
          <w:szCs w:val="24"/>
          <w:u w:val="single"/>
        </w:rPr>
        <w:t>/Benefits</w:t>
      </w:r>
    </w:p>
    <w:p w:rsidR="00000000" w:rsidRPr="00F55A5C" w:rsidRDefault="00DF5952" w:rsidP="00F55A5C">
      <w:pPr>
        <w:pStyle w:val="NoSpacing"/>
        <w:numPr>
          <w:ilvl w:val="0"/>
          <w:numId w:val="7"/>
        </w:numPr>
        <w:rPr>
          <w:rFonts w:ascii="Times New Roman" w:hAnsi="Times New Roman" w:cs="Times New Roman"/>
          <w:sz w:val="24"/>
          <w:szCs w:val="24"/>
        </w:rPr>
      </w:pPr>
      <w:r w:rsidRPr="00F55A5C">
        <w:rPr>
          <w:rFonts w:ascii="Times New Roman" w:hAnsi="Times New Roman" w:cs="Times New Roman"/>
          <w:sz w:val="24"/>
          <w:szCs w:val="24"/>
        </w:rPr>
        <w:t>Healthcare Benefits</w:t>
      </w:r>
    </w:p>
    <w:p w:rsidR="00000000" w:rsidRPr="00F55A5C" w:rsidRDefault="00DF5952" w:rsidP="00F55A5C">
      <w:pPr>
        <w:pStyle w:val="NoSpacing"/>
        <w:numPr>
          <w:ilvl w:val="0"/>
          <w:numId w:val="7"/>
        </w:numPr>
        <w:rPr>
          <w:rFonts w:ascii="Times New Roman" w:hAnsi="Times New Roman" w:cs="Times New Roman"/>
          <w:sz w:val="24"/>
          <w:szCs w:val="24"/>
        </w:rPr>
      </w:pPr>
      <w:r w:rsidRPr="00F55A5C">
        <w:rPr>
          <w:rFonts w:ascii="Times New Roman" w:hAnsi="Times New Roman" w:cs="Times New Roman"/>
          <w:sz w:val="24"/>
          <w:szCs w:val="24"/>
        </w:rPr>
        <w:t>Monetary Benefits</w:t>
      </w:r>
    </w:p>
    <w:p w:rsidR="00000000" w:rsidRPr="00F55A5C" w:rsidRDefault="00DF5952" w:rsidP="00F55A5C">
      <w:pPr>
        <w:pStyle w:val="NoSpacing"/>
        <w:numPr>
          <w:ilvl w:val="1"/>
          <w:numId w:val="7"/>
        </w:numPr>
        <w:rPr>
          <w:rFonts w:ascii="Times New Roman" w:hAnsi="Times New Roman" w:cs="Times New Roman"/>
          <w:sz w:val="24"/>
          <w:szCs w:val="24"/>
        </w:rPr>
      </w:pPr>
      <w:r w:rsidRPr="00F55A5C">
        <w:rPr>
          <w:rFonts w:ascii="Times New Roman" w:hAnsi="Times New Roman" w:cs="Times New Roman"/>
          <w:sz w:val="24"/>
          <w:szCs w:val="24"/>
        </w:rPr>
        <w:t>Payment for da</w:t>
      </w:r>
      <w:r w:rsidRPr="00F55A5C">
        <w:rPr>
          <w:rFonts w:ascii="Times New Roman" w:hAnsi="Times New Roman" w:cs="Times New Roman"/>
          <w:sz w:val="24"/>
          <w:szCs w:val="24"/>
        </w:rPr>
        <w:t>y of injury</w:t>
      </w:r>
    </w:p>
    <w:p w:rsidR="008B0411" w:rsidRDefault="008B0411" w:rsidP="00517E14">
      <w:pPr>
        <w:pStyle w:val="NoSpacing"/>
        <w:numPr>
          <w:ilvl w:val="1"/>
          <w:numId w:val="7"/>
        </w:numPr>
        <w:rPr>
          <w:rFonts w:ascii="Times New Roman" w:hAnsi="Times New Roman" w:cs="Times New Roman"/>
          <w:sz w:val="24"/>
          <w:szCs w:val="24"/>
        </w:rPr>
      </w:pPr>
      <w:r>
        <w:rPr>
          <w:rFonts w:ascii="Times New Roman" w:hAnsi="Times New Roman" w:cs="Times New Roman"/>
          <w:sz w:val="24"/>
          <w:szCs w:val="24"/>
        </w:rPr>
        <w:t>Loss of Earnings Benefit</w:t>
      </w:r>
      <w:r w:rsidR="00DF5952" w:rsidRPr="008B0411">
        <w:rPr>
          <w:rFonts w:ascii="Times New Roman" w:hAnsi="Times New Roman" w:cs="Times New Roman"/>
          <w:sz w:val="24"/>
          <w:szCs w:val="24"/>
        </w:rPr>
        <w:t xml:space="preserve"> (LOE)</w:t>
      </w:r>
      <w:r w:rsidRPr="008B0411">
        <w:rPr>
          <w:rFonts w:ascii="Times New Roman" w:hAnsi="Times New Roman" w:cs="Times New Roman"/>
          <w:sz w:val="24"/>
          <w:szCs w:val="24"/>
        </w:rPr>
        <w:t xml:space="preserve"> </w:t>
      </w:r>
      <w:r w:rsidRPr="008B0411">
        <w:rPr>
          <w:rFonts w:ascii="Times New Roman" w:hAnsi="Times New Roman" w:cs="Times New Roman"/>
          <w:sz w:val="24"/>
          <w:szCs w:val="24"/>
        </w:rPr>
        <w:sym w:font="Wingdings" w:char="F0E0"/>
      </w:r>
      <w:r w:rsidRPr="008B0411">
        <w:rPr>
          <w:rFonts w:ascii="Times New Roman" w:hAnsi="Times New Roman" w:cs="Times New Roman"/>
          <w:sz w:val="24"/>
          <w:szCs w:val="24"/>
        </w:rPr>
        <w:t xml:space="preserve"> day after incident until experiencing no more loss or the day the worker reaches 65, or the day the worker is no longer impaired by the injury. Must cooperate with the system as this is to facilitate a rehabilitation back to work.</w:t>
      </w:r>
      <w:r>
        <w:rPr>
          <w:rFonts w:ascii="Times New Roman" w:hAnsi="Times New Roman" w:cs="Times New Roman"/>
          <w:sz w:val="24"/>
          <w:szCs w:val="24"/>
        </w:rPr>
        <w:t xml:space="preserve"> Bill 99 states that you can get back 80% of the loss of earnings. </w:t>
      </w:r>
    </w:p>
    <w:p w:rsidR="00000000" w:rsidRPr="008B0411" w:rsidRDefault="008B0411" w:rsidP="00517E14">
      <w:pPr>
        <w:pStyle w:val="NoSpacing"/>
        <w:numPr>
          <w:ilvl w:val="1"/>
          <w:numId w:val="7"/>
        </w:numPr>
        <w:rPr>
          <w:rFonts w:ascii="Times New Roman" w:hAnsi="Times New Roman" w:cs="Times New Roman"/>
          <w:sz w:val="24"/>
          <w:szCs w:val="24"/>
        </w:rPr>
      </w:pPr>
      <w:r w:rsidRPr="008B0411">
        <w:rPr>
          <w:rFonts w:ascii="Times New Roman" w:hAnsi="Times New Roman" w:cs="Times New Roman"/>
          <w:sz w:val="24"/>
          <w:szCs w:val="24"/>
        </w:rPr>
        <w:t xml:space="preserve"> </w:t>
      </w:r>
      <w:r w:rsidR="00DF5952" w:rsidRPr="008B0411">
        <w:rPr>
          <w:rFonts w:ascii="Times New Roman" w:hAnsi="Times New Roman" w:cs="Times New Roman"/>
          <w:sz w:val="24"/>
          <w:szCs w:val="24"/>
        </w:rPr>
        <w:t>Non-economic Loss (NEL)</w:t>
      </w:r>
      <w:r>
        <w:rPr>
          <w:rFonts w:ascii="Times New Roman" w:hAnsi="Times New Roman" w:cs="Times New Roman"/>
          <w:sz w:val="24"/>
          <w:szCs w:val="24"/>
        </w:rPr>
        <w:t xml:space="preserve"> must have permanent impairment to receive </w:t>
      </w:r>
      <w:r w:rsidRPr="008B0411">
        <w:rPr>
          <w:rFonts w:ascii="Times New Roman" w:hAnsi="Times New Roman" w:cs="Times New Roman"/>
          <w:sz w:val="24"/>
          <w:szCs w:val="24"/>
        </w:rPr>
        <w:sym w:font="Wingdings" w:char="F0E0"/>
      </w:r>
      <w:r>
        <w:rPr>
          <w:rFonts w:ascii="Times New Roman" w:hAnsi="Times New Roman" w:cs="Times New Roman"/>
          <w:sz w:val="24"/>
          <w:szCs w:val="24"/>
        </w:rPr>
        <w:t xml:space="preserve"> after already applying the most possible amount of rehabilitation. Based on the degree of employment times the workers age</w:t>
      </w:r>
    </w:p>
    <w:p w:rsidR="00000000" w:rsidRPr="00F55A5C" w:rsidRDefault="00DF5952" w:rsidP="00F55A5C">
      <w:pPr>
        <w:pStyle w:val="NoSpacing"/>
        <w:numPr>
          <w:ilvl w:val="1"/>
          <w:numId w:val="7"/>
        </w:numPr>
        <w:rPr>
          <w:rFonts w:ascii="Times New Roman" w:hAnsi="Times New Roman" w:cs="Times New Roman"/>
          <w:sz w:val="24"/>
          <w:szCs w:val="24"/>
        </w:rPr>
      </w:pPr>
      <w:r w:rsidRPr="00F55A5C">
        <w:rPr>
          <w:rFonts w:ascii="Times New Roman" w:hAnsi="Times New Roman" w:cs="Times New Roman"/>
          <w:sz w:val="24"/>
          <w:szCs w:val="24"/>
        </w:rPr>
        <w:t>Disability benefits under the Canada or Quebec pension plans</w:t>
      </w:r>
    </w:p>
    <w:p w:rsidR="00000000" w:rsidRPr="00F55A5C" w:rsidRDefault="00DF5952" w:rsidP="00F55A5C">
      <w:pPr>
        <w:pStyle w:val="NoSpacing"/>
        <w:numPr>
          <w:ilvl w:val="1"/>
          <w:numId w:val="7"/>
        </w:numPr>
        <w:rPr>
          <w:rFonts w:ascii="Times New Roman" w:hAnsi="Times New Roman" w:cs="Times New Roman"/>
          <w:sz w:val="24"/>
          <w:szCs w:val="24"/>
        </w:rPr>
      </w:pPr>
      <w:r w:rsidRPr="00F55A5C">
        <w:rPr>
          <w:rFonts w:ascii="Times New Roman" w:hAnsi="Times New Roman" w:cs="Times New Roman"/>
          <w:sz w:val="24"/>
          <w:szCs w:val="24"/>
        </w:rPr>
        <w:t>Spousal and Dependent Benefits</w:t>
      </w:r>
    </w:p>
    <w:p w:rsidR="00F55A5C" w:rsidRDefault="00F55A5C" w:rsidP="00F55A5C">
      <w:pPr>
        <w:pStyle w:val="NoSpacing"/>
        <w:rPr>
          <w:rFonts w:ascii="Times New Roman" w:hAnsi="Times New Roman" w:cs="Times New Roman"/>
          <w:sz w:val="24"/>
          <w:szCs w:val="24"/>
        </w:rPr>
      </w:pPr>
    </w:p>
    <w:p w:rsidR="00000000" w:rsidRPr="00F55A5C" w:rsidRDefault="00DF5952" w:rsidP="00F55A5C">
      <w:pPr>
        <w:pStyle w:val="NoSpacing"/>
        <w:numPr>
          <w:ilvl w:val="0"/>
          <w:numId w:val="8"/>
        </w:numPr>
        <w:rPr>
          <w:rFonts w:ascii="Times New Roman" w:hAnsi="Times New Roman" w:cs="Times New Roman"/>
          <w:sz w:val="24"/>
          <w:szCs w:val="24"/>
        </w:rPr>
      </w:pPr>
      <w:r w:rsidRPr="00F55A5C">
        <w:rPr>
          <w:rFonts w:ascii="Times New Roman" w:hAnsi="Times New Roman" w:cs="Times New Roman"/>
          <w:sz w:val="24"/>
          <w:szCs w:val="24"/>
        </w:rPr>
        <w:t>Other Types of Benefits</w:t>
      </w:r>
    </w:p>
    <w:p w:rsidR="00000000" w:rsidRPr="00F55A5C" w:rsidRDefault="00DF5952" w:rsidP="00F55A5C">
      <w:pPr>
        <w:pStyle w:val="NoSpacing"/>
        <w:numPr>
          <w:ilvl w:val="0"/>
          <w:numId w:val="9"/>
        </w:numPr>
        <w:rPr>
          <w:rFonts w:ascii="Times New Roman" w:hAnsi="Times New Roman" w:cs="Times New Roman"/>
          <w:sz w:val="24"/>
          <w:szCs w:val="24"/>
        </w:rPr>
      </w:pPr>
      <w:r w:rsidRPr="00F55A5C">
        <w:rPr>
          <w:rFonts w:ascii="Times New Roman" w:hAnsi="Times New Roman" w:cs="Times New Roman"/>
          <w:sz w:val="24"/>
          <w:szCs w:val="24"/>
        </w:rPr>
        <w:t>Early and Safe Return to Work</w:t>
      </w:r>
    </w:p>
    <w:p w:rsidR="00000000" w:rsidRPr="00F55A5C" w:rsidRDefault="00DF5952" w:rsidP="00F55A5C">
      <w:pPr>
        <w:pStyle w:val="NoSpacing"/>
        <w:numPr>
          <w:ilvl w:val="1"/>
          <w:numId w:val="9"/>
        </w:numPr>
        <w:rPr>
          <w:rFonts w:ascii="Times New Roman" w:hAnsi="Times New Roman" w:cs="Times New Roman"/>
          <w:sz w:val="24"/>
          <w:szCs w:val="24"/>
        </w:rPr>
      </w:pPr>
      <w:r w:rsidRPr="00F55A5C">
        <w:rPr>
          <w:rFonts w:ascii="Times New Roman" w:hAnsi="Times New Roman" w:cs="Times New Roman"/>
          <w:sz w:val="24"/>
          <w:szCs w:val="24"/>
        </w:rPr>
        <w:t>parti</w:t>
      </w:r>
      <w:r w:rsidRPr="00F55A5C">
        <w:rPr>
          <w:rFonts w:ascii="Times New Roman" w:hAnsi="Times New Roman" w:cs="Times New Roman"/>
          <w:sz w:val="24"/>
          <w:szCs w:val="24"/>
        </w:rPr>
        <w:t xml:space="preserve">es have the mandate to cooperate in an injured workers early and safe return to work </w:t>
      </w:r>
    </w:p>
    <w:p w:rsidR="00000000" w:rsidRPr="00F55A5C" w:rsidRDefault="00433BD3" w:rsidP="00F55A5C">
      <w:pPr>
        <w:pStyle w:val="NoSpacing"/>
        <w:numPr>
          <w:ilvl w:val="1"/>
          <w:numId w:val="9"/>
        </w:numPr>
        <w:rPr>
          <w:rFonts w:ascii="Times New Roman" w:hAnsi="Times New Roman" w:cs="Times New Roman"/>
          <w:sz w:val="24"/>
          <w:szCs w:val="24"/>
        </w:rPr>
      </w:pPr>
      <w:r w:rsidRPr="00F55A5C">
        <w:rPr>
          <w:rFonts w:ascii="Times New Roman" w:hAnsi="Times New Roman" w:cs="Times New Roman"/>
          <w:sz w:val="24"/>
          <w:szCs w:val="24"/>
        </w:rPr>
        <w:t>Obligation</w:t>
      </w:r>
      <w:r w:rsidR="00DF5952" w:rsidRPr="00F55A5C">
        <w:rPr>
          <w:rFonts w:ascii="Times New Roman" w:hAnsi="Times New Roman" w:cs="Times New Roman"/>
          <w:sz w:val="24"/>
          <w:szCs w:val="24"/>
        </w:rPr>
        <w:t xml:space="preserve"> to re-employ.</w:t>
      </w:r>
      <w:r w:rsidR="00DF5952">
        <w:rPr>
          <w:rFonts w:ascii="Times New Roman" w:hAnsi="Times New Roman" w:cs="Times New Roman"/>
          <w:sz w:val="24"/>
          <w:szCs w:val="24"/>
        </w:rPr>
        <w:t xml:space="preserve"> (Does not apply to employers who usually employ less than 20 employees, and only have to employ workers that have worked for at least one year &amp; the position that they had/similar before they were injured.) If they are medically unfit, employer have an obligation to find a section in the job. </w:t>
      </w:r>
      <w:bookmarkStart w:id="0" w:name="_GoBack"/>
      <w:bookmarkEnd w:id="0"/>
    </w:p>
    <w:p w:rsidR="00000000" w:rsidRPr="00F55A5C" w:rsidRDefault="00DF5952" w:rsidP="00F55A5C">
      <w:pPr>
        <w:pStyle w:val="NoSpacing"/>
        <w:numPr>
          <w:ilvl w:val="1"/>
          <w:numId w:val="9"/>
        </w:numPr>
        <w:rPr>
          <w:rFonts w:ascii="Times New Roman" w:hAnsi="Times New Roman" w:cs="Times New Roman"/>
          <w:sz w:val="24"/>
          <w:szCs w:val="24"/>
        </w:rPr>
      </w:pPr>
      <w:r w:rsidRPr="00F55A5C">
        <w:rPr>
          <w:rFonts w:ascii="Times New Roman" w:hAnsi="Times New Roman" w:cs="Times New Roman"/>
          <w:sz w:val="24"/>
          <w:szCs w:val="24"/>
        </w:rPr>
        <w:t>Labour Mark</w:t>
      </w:r>
      <w:r w:rsidRPr="00F55A5C">
        <w:rPr>
          <w:rFonts w:ascii="Times New Roman" w:hAnsi="Times New Roman" w:cs="Times New Roman"/>
          <w:sz w:val="24"/>
          <w:szCs w:val="24"/>
        </w:rPr>
        <w:t>et Re-entry Assessment and Plan</w:t>
      </w:r>
    </w:p>
    <w:p w:rsidR="00F55A5C" w:rsidRPr="00F55A5C" w:rsidRDefault="00F55A5C" w:rsidP="00F55A5C">
      <w:pPr>
        <w:pStyle w:val="NoSpacing"/>
        <w:rPr>
          <w:rFonts w:ascii="Times New Roman" w:hAnsi="Times New Roman" w:cs="Times New Roman"/>
          <w:sz w:val="24"/>
          <w:szCs w:val="24"/>
        </w:rPr>
      </w:pPr>
    </w:p>
    <w:sectPr w:rsidR="00F55A5C" w:rsidRPr="00F55A5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0B17ED"/>
    <w:multiLevelType w:val="hybridMultilevel"/>
    <w:tmpl w:val="4256351A"/>
    <w:lvl w:ilvl="0" w:tplc="D55E1580">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5C84A2A"/>
    <w:multiLevelType w:val="hybridMultilevel"/>
    <w:tmpl w:val="EF60C91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20981ED9"/>
    <w:multiLevelType w:val="hybridMultilevel"/>
    <w:tmpl w:val="21D40A22"/>
    <w:lvl w:ilvl="0" w:tplc="F9CA6422">
      <w:start w:val="1"/>
      <w:numFmt w:val="bullet"/>
      <w:lvlText w:val=""/>
      <w:lvlJc w:val="left"/>
      <w:pPr>
        <w:tabs>
          <w:tab w:val="num" w:pos="720"/>
        </w:tabs>
        <w:ind w:left="720" w:hanging="360"/>
      </w:pPr>
      <w:rPr>
        <w:rFonts w:ascii="Wingdings" w:hAnsi="Wingdings" w:hint="default"/>
      </w:rPr>
    </w:lvl>
    <w:lvl w:ilvl="1" w:tplc="07DCD97E" w:tentative="1">
      <w:start w:val="1"/>
      <w:numFmt w:val="bullet"/>
      <w:lvlText w:val=""/>
      <w:lvlJc w:val="left"/>
      <w:pPr>
        <w:tabs>
          <w:tab w:val="num" w:pos="1440"/>
        </w:tabs>
        <w:ind w:left="1440" w:hanging="360"/>
      </w:pPr>
      <w:rPr>
        <w:rFonts w:ascii="Wingdings" w:hAnsi="Wingdings" w:hint="default"/>
      </w:rPr>
    </w:lvl>
    <w:lvl w:ilvl="2" w:tplc="36C473AC" w:tentative="1">
      <w:start w:val="1"/>
      <w:numFmt w:val="bullet"/>
      <w:lvlText w:val=""/>
      <w:lvlJc w:val="left"/>
      <w:pPr>
        <w:tabs>
          <w:tab w:val="num" w:pos="2160"/>
        </w:tabs>
        <w:ind w:left="2160" w:hanging="360"/>
      </w:pPr>
      <w:rPr>
        <w:rFonts w:ascii="Wingdings" w:hAnsi="Wingdings" w:hint="default"/>
      </w:rPr>
    </w:lvl>
    <w:lvl w:ilvl="3" w:tplc="0C94D2B0" w:tentative="1">
      <w:start w:val="1"/>
      <w:numFmt w:val="bullet"/>
      <w:lvlText w:val=""/>
      <w:lvlJc w:val="left"/>
      <w:pPr>
        <w:tabs>
          <w:tab w:val="num" w:pos="2880"/>
        </w:tabs>
        <w:ind w:left="2880" w:hanging="360"/>
      </w:pPr>
      <w:rPr>
        <w:rFonts w:ascii="Wingdings" w:hAnsi="Wingdings" w:hint="default"/>
      </w:rPr>
    </w:lvl>
    <w:lvl w:ilvl="4" w:tplc="5A083D36" w:tentative="1">
      <w:start w:val="1"/>
      <w:numFmt w:val="bullet"/>
      <w:lvlText w:val=""/>
      <w:lvlJc w:val="left"/>
      <w:pPr>
        <w:tabs>
          <w:tab w:val="num" w:pos="3600"/>
        </w:tabs>
        <w:ind w:left="3600" w:hanging="360"/>
      </w:pPr>
      <w:rPr>
        <w:rFonts w:ascii="Wingdings" w:hAnsi="Wingdings" w:hint="default"/>
      </w:rPr>
    </w:lvl>
    <w:lvl w:ilvl="5" w:tplc="A1060CA2" w:tentative="1">
      <w:start w:val="1"/>
      <w:numFmt w:val="bullet"/>
      <w:lvlText w:val=""/>
      <w:lvlJc w:val="left"/>
      <w:pPr>
        <w:tabs>
          <w:tab w:val="num" w:pos="4320"/>
        </w:tabs>
        <w:ind w:left="4320" w:hanging="360"/>
      </w:pPr>
      <w:rPr>
        <w:rFonts w:ascii="Wingdings" w:hAnsi="Wingdings" w:hint="default"/>
      </w:rPr>
    </w:lvl>
    <w:lvl w:ilvl="6" w:tplc="0928898E" w:tentative="1">
      <w:start w:val="1"/>
      <w:numFmt w:val="bullet"/>
      <w:lvlText w:val=""/>
      <w:lvlJc w:val="left"/>
      <w:pPr>
        <w:tabs>
          <w:tab w:val="num" w:pos="5040"/>
        </w:tabs>
        <w:ind w:left="5040" w:hanging="360"/>
      </w:pPr>
      <w:rPr>
        <w:rFonts w:ascii="Wingdings" w:hAnsi="Wingdings" w:hint="default"/>
      </w:rPr>
    </w:lvl>
    <w:lvl w:ilvl="7" w:tplc="B4E088BC" w:tentative="1">
      <w:start w:val="1"/>
      <w:numFmt w:val="bullet"/>
      <w:lvlText w:val=""/>
      <w:lvlJc w:val="left"/>
      <w:pPr>
        <w:tabs>
          <w:tab w:val="num" w:pos="5760"/>
        </w:tabs>
        <w:ind w:left="5760" w:hanging="360"/>
      </w:pPr>
      <w:rPr>
        <w:rFonts w:ascii="Wingdings" w:hAnsi="Wingdings" w:hint="default"/>
      </w:rPr>
    </w:lvl>
    <w:lvl w:ilvl="8" w:tplc="035AF9C8" w:tentative="1">
      <w:start w:val="1"/>
      <w:numFmt w:val="bullet"/>
      <w:lvlText w:val=""/>
      <w:lvlJc w:val="left"/>
      <w:pPr>
        <w:tabs>
          <w:tab w:val="num" w:pos="6480"/>
        </w:tabs>
        <w:ind w:left="6480" w:hanging="360"/>
      </w:pPr>
      <w:rPr>
        <w:rFonts w:ascii="Wingdings" w:hAnsi="Wingdings" w:hint="default"/>
      </w:rPr>
    </w:lvl>
  </w:abstractNum>
  <w:abstractNum w:abstractNumId="3">
    <w:nsid w:val="29B953BF"/>
    <w:multiLevelType w:val="hybridMultilevel"/>
    <w:tmpl w:val="1F02D47A"/>
    <w:lvl w:ilvl="0" w:tplc="EB8E46AC">
      <w:start w:val="1"/>
      <w:numFmt w:val="decimal"/>
      <w:lvlText w:val="%1."/>
      <w:lvlJc w:val="left"/>
      <w:pPr>
        <w:tabs>
          <w:tab w:val="num" w:pos="720"/>
        </w:tabs>
        <w:ind w:left="720" w:hanging="360"/>
      </w:pPr>
    </w:lvl>
    <w:lvl w:ilvl="1" w:tplc="B80AE576">
      <w:start w:val="1"/>
      <w:numFmt w:val="lowerLetter"/>
      <w:lvlText w:val="%2."/>
      <w:lvlJc w:val="left"/>
      <w:pPr>
        <w:tabs>
          <w:tab w:val="num" w:pos="1440"/>
        </w:tabs>
        <w:ind w:left="1440" w:hanging="360"/>
      </w:pPr>
    </w:lvl>
    <w:lvl w:ilvl="2" w:tplc="6C06ACB4" w:tentative="1">
      <w:start w:val="1"/>
      <w:numFmt w:val="decimal"/>
      <w:lvlText w:val="%3."/>
      <w:lvlJc w:val="left"/>
      <w:pPr>
        <w:tabs>
          <w:tab w:val="num" w:pos="2160"/>
        </w:tabs>
        <w:ind w:left="2160" w:hanging="360"/>
      </w:pPr>
    </w:lvl>
    <w:lvl w:ilvl="3" w:tplc="2832854E" w:tentative="1">
      <w:start w:val="1"/>
      <w:numFmt w:val="decimal"/>
      <w:lvlText w:val="%4."/>
      <w:lvlJc w:val="left"/>
      <w:pPr>
        <w:tabs>
          <w:tab w:val="num" w:pos="2880"/>
        </w:tabs>
        <w:ind w:left="2880" w:hanging="360"/>
      </w:pPr>
    </w:lvl>
    <w:lvl w:ilvl="4" w:tplc="AB16D556" w:tentative="1">
      <w:start w:val="1"/>
      <w:numFmt w:val="decimal"/>
      <w:lvlText w:val="%5."/>
      <w:lvlJc w:val="left"/>
      <w:pPr>
        <w:tabs>
          <w:tab w:val="num" w:pos="3600"/>
        </w:tabs>
        <w:ind w:left="3600" w:hanging="360"/>
      </w:pPr>
    </w:lvl>
    <w:lvl w:ilvl="5" w:tplc="D2DCF5E6" w:tentative="1">
      <w:start w:val="1"/>
      <w:numFmt w:val="decimal"/>
      <w:lvlText w:val="%6."/>
      <w:lvlJc w:val="left"/>
      <w:pPr>
        <w:tabs>
          <w:tab w:val="num" w:pos="4320"/>
        </w:tabs>
        <w:ind w:left="4320" w:hanging="360"/>
      </w:pPr>
    </w:lvl>
    <w:lvl w:ilvl="6" w:tplc="2BA4BA5A" w:tentative="1">
      <w:start w:val="1"/>
      <w:numFmt w:val="decimal"/>
      <w:lvlText w:val="%7."/>
      <w:lvlJc w:val="left"/>
      <w:pPr>
        <w:tabs>
          <w:tab w:val="num" w:pos="5040"/>
        </w:tabs>
        <w:ind w:left="5040" w:hanging="360"/>
      </w:pPr>
    </w:lvl>
    <w:lvl w:ilvl="7" w:tplc="B2588A50" w:tentative="1">
      <w:start w:val="1"/>
      <w:numFmt w:val="decimal"/>
      <w:lvlText w:val="%8."/>
      <w:lvlJc w:val="left"/>
      <w:pPr>
        <w:tabs>
          <w:tab w:val="num" w:pos="5760"/>
        </w:tabs>
        <w:ind w:left="5760" w:hanging="360"/>
      </w:pPr>
    </w:lvl>
    <w:lvl w:ilvl="8" w:tplc="81C84242" w:tentative="1">
      <w:start w:val="1"/>
      <w:numFmt w:val="decimal"/>
      <w:lvlText w:val="%9."/>
      <w:lvlJc w:val="left"/>
      <w:pPr>
        <w:tabs>
          <w:tab w:val="num" w:pos="6480"/>
        </w:tabs>
        <w:ind w:left="6480" w:hanging="360"/>
      </w:pPr>
    </w:lvl>
  </w:abstractNum>
  <w:abstractNum w:abstractNumId="4">
    <w:nsid w:val="2D7469FB"/>
    <w:multiLevelType w:val="hybridMultilevel"/>
    <w:tmpl w:val="FC32B2B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5FE5CD9"/>
    <w:multiLevelType w:val="hybridMultilevel"/>
    <w:tmpl w:val="775C969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5D4851B8"/>
    <w:multiLevelType w:val="hybridMultilevel"/>
    <w:tmpl w:val="9F4EF386"/>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
    <w:nsid w:val="5F8655BB"/>
    <w:multiLevelType w:val="hybridMultilevel"/>
    <w:tmpl w:val="7A800F16"/>
    <w:lvl w:ilvl="0" w:tplc="FA90220A">
      <w:start w:val="1"/>
      <w:numFmt w:val="decimal"/>
      <w:lvlText w:val="%1."/>
      <w:lvlJc w:val="left"/>
      <w:pPr>
        <w:tabs>
          <w:tab w:val="num" w:pos="720"/>
        </w:tabs>
        <w:ind w:left="720" w:hanging="360"/>
      </w:pPr>
    </w:lvl>
    <w:lvl w:ilvl="1" w:tplc="2F321C2C">
      <w:start w:val="1"/>
      <w:numFmt w:val="lowerLetter"/>
      <w:lvlText w:val="%2."/>
      <w:lvlJc w:val="left"/>
      <w:pPr>
        <w:tabs>
          <w:tab w:val="num" w:pos="1440"/>
        </w:tabs>
        <w:ind w:left="1440" w:hanging="360"/>
      </w:pPr>
    </w:lvl>
    <w:lvl w:ilvl="2" w:tplc="29A03F84" w:tentative="1">
      <w:start w:val="1"/>
      <w:numFmt w:val="decimal"/>
      <w:lvlText w:val="%3."/>
      <w:lvlJc w:val="left"/>
      <w:pPr>
        <w:tabs>
          <w:tab w:val="num" w:pos="2160"/>
        </w:tabs>
        <w:ind w:left="2160" w:hanging="360"/>
      </w:pPr>
    </w:lvl>
    <w:lvl w:ilvl="3" w:tplc="3F6A25FE" w:tentative="1">
      <w:start w:val="1"/>
      <w:numFmt w:val="decimal"/>
      <w:lvlText w:val="%4."/>
      <w:lvlJc w:val="left"/>
      <w:pPr>
        <w:tabs>
          <w:tab w:val="num" w:pos="2880"/>
        </w:tabs>
        <w:ind w:left="2880" w:hanging="360"/>
      </w:pPr>
    </w:lvl>
    <w:lvl w:ilvl="4" w:tplc="0AD629F4" w:tentative="1">
      <w:start w:val="1"/>
      <w:numFmt w:val="decimal"/>
      <w:lvlText w:val="%5."/>
      <w:lvlJc w:val="left"/>
      <w:pPr>
        <w:tabs>
          <w:tab w:val="num" w:pos="3600"/>
        </w:tabs>
        <w:ind w:left="3600" w:hanging="360"/>
      </w:pPr>
    </w:lvl>
    <w:lvl w:ilvl="5" w:tplc="011AA2BE" w:tentative="1">
      <w:start w:val="1"/>
      <w:numFmt w:val="decimal"/>
      <w:lvlText w:val="%6."/>
      <w:lvlJc w:val="left"/>
      <w:pPr>
        <w:tabs>
          <w:tab w:val="num" w:pos="4320"/>
        </w:tabs>
        <w:ind w:left="4320" w:hanging="360"/>
      </w:pPr>
    </w:lvl>
    <w:lvl w:ilvl="6" w:tplc="D124D634" w:tentative="1">
      <w:start w:val="1"/>
      <w:numFmt w:val="decimal"/>
      <w:lvlText w:val="%7."/>
      <w:lvlJc w:val="left"/>
      <w:pPr>
        <w:tabs>
          <w:tab w:val="num" w:pos="5040"/>
        </w:tabs>
        <w:ind w:left="5040" w:hanging="360"/>
      </w:pPr>
    </w:lvl>
    <w:lvl w:ilvl="7" w:tplc="06287590" w:tentative="1">
      <w:start w:val="1"/>
      <w:numFmt w:val="decimal"/>
      <w:lvlText w:val="%8."/>
      <w:lvlJc w:val="left"/>
      <w:pPr>
        <w:tabs>
          <w:tab w:val="num" w:pos="5760"/>
        </w:tabs>
        <w:ind w:left="5760" w:hanging="360"/>
      </w:pPr>
    </w:lvl>
    <w:lvl w:ilvl="8" w:tplc="6F84AE30" w:tentative="1">
      <w:start w:val="1"/>
      <w:numFmt w:val="decimal"/>
      <w:lvlText w:val="%9."/>
      <w:lvlJc w:val="left"/>
      <w:pPr>
        <w:tabs>
          <w:tab w:val="num" w:pos="6480"/>
        </w:tabs>
        <w:ind w:left="6480" w:hanging="360"/>
      </w:pPr>
    </w:lvl>
  </w:abstractNum>
  <w:abstractNum w:abstractNumId="8">
    <w:nsid w:val="63C30B39"/>
    <w:multiLevelType w:val="hybridMultilevel"/>
    <w:tmpl w:val="6DDCEDA2"/>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5"/>
  </w:num>
  <w:num w:numId="4">
    <w:abstractNumId w:val="1"/>
  </w:num>
  <w:num w:numId="5">
    <w:abstractNumId w:val="8"/>
  </w:num>
  <w:num w:numId="6">
    <w:abstractNumId w:val="6"/>
  </w:num>
  <w:num w:numId="7">
    <w:abstractNumId w:val="3"/>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AA5"/>
    <w:rsid w:val="00015BF3"/>
    <w:rsid w:val="001F6797"/>
    <w:rsid w:val="00297EF6"/>
    <w:rsid w:val="00433BD3"/>
    <w:rsid w:val="00693AA5"/>
    <w:rsid w:val="007B69A7"/>
    <w:rsid w:val="00807028"/>
    <w:rsid w:val="008B0411"/>
    <w:rsid w:val="00920CEA"/>
    <w:rsid w:val="00A40275"/>
    <w:rsid w:val="00BA4717"/>
    <w:rsid w:val="00CE32E3"/>
    <w:rsid w:val="00D104D8"/>
    <w:rsid w:val="00D55754"/>
    <w:rsid w:val="00DF5952"/>
    <w:rsid w:val="00E4400C"/>
    <w:rsid w:val="00F53BC4"/>
    <w:rsid w:val="00F55A5C"/>
    <w:rsid w:val="00F613E4"/>
    <w:rsid w:val="00F62CD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C7CFF4-C799-4DDE-B693-36C652107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93AA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568396">
      <w:bodyDiv w:val="1"/>
      <w:marLeft w:val="0"/>
      <w:marRight w:val="0"/>
      <w:marTop w:val="0"/>
      <w:marBottom w:val="0"/>
      <w:divBdr>
        <w:top w:val="none" w:sz="0" w:space="0" w:color="auto"/>
        <w:left w:val="none" w:sz="0" w:space="0" w:color="auto"/>
        <w:bottom w:val="none" w:sz="0" w:space="0" w:color="auto"/>
        <w:right w:val="none" w:sz="0" w:space="0" w:color="auto"/>
      </w:divBdr>
      <w:divsChild>
        <w:div w:id="171647431">
          <w:marLeft w:val="504"/>
          <w:marRight w:val="0"/>
          <w:marTop w:val="140"/>
          <w:marBottom w:val="0"/>
          <w:divBdr>
            <w:top w:val="none" w:sz="0" w:space="0" w:color="auto"/>
            <w:left w:val="none" w:sz="0" w:space="0" w:color="auto"/>
            <w:bottom w:val="none" w:sz="0" w:space="0" w:color="auto"/>
            <w:right w:val="none" w:sz="0" w:space="0" w:color="auto"/>
          </w:divBdr>
        </w:div>
        <w:div w:id="829059936">
          <w:marLeft w:val="806"/>
          <w:marRight w:val="0"/>
          <w:marTop w:val="140"/>
          <w:marBottom w:val="0"/>
          <w:divBdr>
            <w:top w:val="none" w:sz="0" w:space="0" w:color="auto"/>
            <w:left w:val="none" w:sz="0" w:space="0" w:color="auto"/>
            <w:bottom w:val="none" w:sz="0" w:space="0" w:color="auto"/>
            <w:right w:val="none" w:sz="0" w:space="0" w:color="auto"/>
          </w:divBdr>
        </w:div>
        <w:div w:id="115177814">
          <w:marLeft w:val="1354"/>
          <w:marRight w:val="0"/>
          <w:marTop w:val="110"/>
          <w:marBottom w:val="0"/>
          <w:divBdr>
            <w:top w:val="none" w:sz="0" w:space="0" w:color="auto"/>
            <w:left w:val="none" w:sz="0" w:space="0" w:color="auto"/>
            <w:bottom w:val="none" w:sz="0" w:space="0" w:color="auto"/>
            <w:right w:val="none" w:sz="0" w:space="0" w:color="auto"/>
          </w:divBdr>
        </w:div>
        <w:div w:id="1614360420">
          <w:marLeft w:val="1354"/>
          <w:marRight w:val="0"/>
          <w:marTop w:val="110"/>
          <w:marBottom w:val="0"/>
          <w:divBdr>
            <w:top w:val="none" w:sz="0" w:space="0" w:color="auto"/>
            <w:left w:val="none" w:sz="0" w:space="0" w:color="auto"/>
            <w:bottom w:val="none" w:sz="0" w:space="0" w:color="auto"/>
            <w:right w:val="none" w:sz="0" w:space="0" w:color="auto"/>
          </w:divBdr>
        </w:div>
        <w:div w:id="1984655412">
          <w:marLeft w:val="806"/>
          <w:marRight w:val="0"/>
          <w:marTop w:val="140"/>
          <w:marBottom w:val="0"/>
          <w:divBdr>
            <w:top w:val="none" w:sz="0" w:space="0" w:color="auto"/>
            <w:left w:val="none" w:sz="0" w:space="0" w:color="auto"/>
            <w:bottom w:val="none" w:sz="0" w:space="0" w:color="auto"/>
            <w:right w:val="none" w:sz="0" w:space="0" w:color="auto"/>
          </w:divBdr>
        </w:div>
      </w:divsChild>
    </w:div>
    <w:div w:id="1595477513">
      <w:bodyDiv w:val="1"/>
      <w:marLeft w:val="0"/>
      <w:marRight w:val="0"/>
      <w:marTop w:val="0"/>
      <w:marBottom w:val="0"/>
      <w:divBdr>
        <w:top w:val="none" w:sz="0" w:space="0" w:color="auto"/>
        <w:left w:val="none" w:sz="0" w:space="0" w:color="auto"/>
        <w:bottom w:val="none" w:sz="0" w:space="0" w:color="auto"/>
        <w:right w:val="none" w:sz="0" w:space="0" w:color="auto"/>
      </w:divBdr>
      <w:divsChild>
        <w:div w:id="1199389876">
          <w:marLeft w:val="806"/>
          <w:marRight w:val="0"/>
          <w:marTop w:val="140"/>
          <w:marBottom w:val="0"/>
          <w:divBdr>
            <w:top w:val="none" w:sz="0" w:space="0" w:color="auto"/>
            <w:left w:val="none" w:sz="0" w:space="0" w:color="auto"/>
            <w:bottom w:val="none" w:sz="0" w:space="0" w:color="auto"/>
            <w:right w:val="none" w:sz="0" w:space="0" w:color="auto"/>
          </w:divBdr>
        </w:div>
        <w:div w:id="404957839">
          <w:marLeft w:val="806"/>
          <w:marRight w:val="0"/>
          <w:marTop w:val="140"/>
          <w:marBottom w:val="0"/>
          <w:divBdr>
            <w:top w:val="none" w:sz="0" w:space="0" w:color="auto"/>
            <w:left w:val="none" w:sz="0" w:space="0" w:color="auto"/>
            <w:bottom w:val="none" w:sz="0" w:space="0" w:color="auto"/>
            <w:right w:val="none" w:sz="0" w:space="0" w:color="auto"/>
          </w:divBdr>
        </w:div>
        <w:div w:id="1572078615">
          <w:marLeft w:val="1354"/>
          <w:marRight w:val="0"/>
          <w:marTop w:val="110"/>
          <w:marBottom w:val="0"/>
          <w:divBdr>
            <w:top w:val="none" w:sz="0" w:space="0" w:color="auto"/>
            <w:left w:val="none" w:sz="0" w:space="0" w:color="auto"/>
            <w:bottom w:val="none" w:sz="0" w:space="0" w:color="auto"/>
            <w:right w:val="none" w:sz="0" w:space="0" w:color="auto"/>
          </w:divBdr>
        </w:div>
        <w:div w:id="2095974306">
          <w:marLeft w:val="1354"/>
          <w:marRight w:val="0"/>
          <w:marTop w:val="110"/>
          <w:marBottom w:val="0"/>
          <w:divBdr>
            <w:top w:val="none" w:sz="0" w:space="0" w:color="auto"/>
            <w:left w:val="none" w:sz="0" w:space="0" w:color="auto"/>
            <w:bottom w:val="none" w:sz="0" w:space="0" w:color="auto"/>
            <w:right w:val="none" w:sz="0" w:space="0" w:color="auto"/>
          </w:divBdr>
        </w:div>
        <w:div w:id="1344014509">
          <w:marLeft w:val="1354"/>
          <w:marRight w:val="0"/>
          <w:marTop w:val="110"/>
          <w:marBottom w:val="0"/>
          <w:divBdr>
            <w:top w:val="none" w:sz="0" w:space="0" w:color="auto"/>
            <w:left w:val="none" w:sz="0" w:space="0" w:color="auto"/>
            <w:bottom w:val="none" w:sz="0" w:space="0" w:color="auto"/>
            <w:right w:val="none" w:sz="0" w:space="0" w:color="auto"/>
          </w:divBdr>
        </w:div>
        <w:div w:id="230121347">
          <w:marLeft w:val="1354"/>
          <w:marRight w:val="0"/>
          <w:marTop w:val="110"/>
          <w:marBottom w:val="0"/>
          <w:divBdr>
            <w:top w:val="none" w:sz="0" w:space="0" w:color="auto"/>
            <w:left w:val="none" w:sz="0" w:space="0" w:color="auto"/>
            <w:bottom w:val="none" w:sz="0" w:space="0" w:color="auto"/>
            <w:right w:val="none" w:sz="0" w:space="0" w:color="auto"/>
          </w:divBdr>
        </w:div>
        <w:div w:id="1128352879">
          <w:marLeft w:val="1354"/>
          <w:marRight w:val="0"/>
          <w:marTop w:val="11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5</Pages>
  <Words>1512</Words>
  <Characters>8620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Saikaly</dc:creator>
  <cp:keywords/>
  <dc:description/>
  <cp:lastModifiedBy>Jessica Saikaly</cp:lastModifiedBy>
  <cp:revision>6</cp:revision>
  <dcterms:created xsi:type="dcterms:W3CDTF">2014-01-30T16:39:00Z</dcterms:created>
  <dcterms:modified xsi:type="dcterms:W3CDTF">2014-01-30T19:12:00Z</dcterms:modified>
</cp:coreProperties>
</file>