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73B" w:rsidRPr="002B172D" w:rsidRDefault="00572C0F" w:rsidP="002B172D">
      <w:pPr>
        <w:jc w:val="center"/>
        <w:rPr>
          <w:sz w:val="32"/>
          <w:szCs w:val="32"/>
          <w:u w:val="single"/>
        </w:rPr>
      </w:pPr>
      <w:r>
        <w:rPr>
          <w:sz w:val="32"/>
          <w:szCs w:val="32"/>
          <w:u w:val="single"/>
        </w:rPr>
        <w:t>ECOR</w:t>
      </w:r>
      <w:r w:rsidR="00627EC7" w:rsidRPr="002B172D">
        <w:rPr>
          <w:sz w:val="32"/>
          <w:szCs w:val="32"/>
          <w:u w:val="single"/>
        </w:rPr>
        <w:t xml:space="preserve"> Mid</w:t>
      </w:r>
      <w:r w:rsidR="001A78F0">
        <w:rPr>
          <w:sz w:val="32"/>
          <w:szCs w:val="32"/>
          <w:u w:val="single"/>
        </w:rPr>
        <w:t>t</w:t>
      </w:r>
      <w:r w:rsidR="00627EC7" w:rsidRPr="002B172D">
        <w:rPr>
          <w:sz w:val="32"/>
          <w:szCs w:val="32"/>
          <w:u w:val="single"/>
        </w:rPr>
        <w:t>erm</w:t>
      </w:r>
      <w:r w:rsidR="001A78F0">
        <w:rPr>
          <w:sz w:val="32"/>
          <w:szCs w:val="32"/>
          <w:u w:val="single"/>
        </w:rPr>
        <w:t xml:space="preserve"> Study Guide </w:t>
      </w:r>
    </w:p>
    <w:p w:rsidR="00627EC7" w:rsidRPr="00EB7C5D" w:rsidRDefault="00EB7C5D" w:rsidP="00EB7C5D">
      <w:pPr>
        <w:ind w:left="360"/>
        <w:rPr>
          <w:b/>
          <w:u w:val="single"/>
        </w:rPr>
      </w:pPr>
      <w:r w:rsidRPr="00EB7C5D">
        <w:rPr>
          <w:b/>
          <w:u w:val="single"/>
        </w:rPr>
        <w:t>P</w:t>
      </w:r>
      <w:r w:rsidR="00627EC7" w:rsidRPr="00EB7C5D">
        <w:rPr>
          <w:b/>
          <w:u w:val="single"/>
        </w:rPr>
        <w:t>rojections</w:t>
      </w:r>
    </w:p>
    <w:p w:rsidR="00EC7CA5" w:rsidRDefault="00EB7C5D" w:rsidP="00EC7CA5">
      <w:pPr>
        <w:ind w:left="360"/>
      </w:pPr>
      <w:r w:rsidRPr="00EB7C5D">
        <w:rPr>
          <w:b/>
        </w:rPr>
        <w:t>Pictorial</w:t>
      </w:r>
      <w:r w:rsidR="00EC7CA5" w:rsidRPr="00EB7C5D">
        <w:rPr>
          <w:b/>
        </w:rPr>
        <w:t xml:space="preserve"> assembly drawings</w:t>
      </w:r>
      <w:r w:rsidR="00EC7CA5">
        <w:t xml:space="preserve"> – you see how the pieces go together (blown apart view).</w:t>
      </w:r>
    </w:p>
    <w:p w:rsidR="00EC7CA5" w:rsidRPr="009F7E8E" w:rsidRDefault="00EC7CA5" w:rsidP="00EC7CA5">
      <w:pPr>
        <w:ind w:left="360"/>
        <w:rPr>
          <w:u w:val="single"/>
        </w:rPr>
      </w:pPr>
      <w:r w:rsidRPr="009F7E8E">
        <w:rPr>
          <w:u w:val="single"/>
        </w:rPr>
        <w:t xml:space="preserve">Perspective projection </w:t>
      </w:r>
    </w:p>
    <w:p w:rsidR="00EC7CA5" w:rsidRDefault="009F7E8E" w:rsidP="009F7E8E">
      <w:pPr>
        <w:pStyle w:val="ListParagraph"/>
        <w:numPr>
          <w:ilvl w:val="0"/>
          <w:numId w:val="11"/>
        </w:numPr>
      </w:pPr>
      <w:r w:rsidRPr="009F7E8E">
        <w:rPr>
          <w:b/>
        </w:rPr>
        <w:t>Projectors</w:t>
      </w:r>
      <w:r w:rsidR="00EC7CA5">
        <w:t xml:space="preserve"> intersect at finite points, called </w:t>
      </w:r>
      <w:r w:rsidR="00EC7CA5" w:rsidRPr="009F7E8E">
        <w:rPr>
          <w:b/>
        </w:rPr>
        <w:t>vanishing points</w:t>
      </w:r>
      <w:r w:rsidR="00EC7CA5">
        <w:t xml:space="preserve"> (VP)</w:t>
      </w:r>
    </w:p>
    <w:p w:rsidR="00EC7CA5" w:rsidRDefault="00EC7CA5" w:rsidP="009F7E8E">
      <w:pPr>
        <w:pStyle w:val="ListParagraph"/>
        <w:numPr>
          <w:ilvl w:val="0"/>
          <w:numId w:val="11"/>
        </w:numPr>
      </w:pPr>
      <w:r>
        <w:t xml:space="preserve">The representation on projection plane may be considered the view </w:t>
      </w:r>
      <w:proofErr w:type="spellStart"/>
      <w:r>
        <w:t>thast</w:t>
      </w:r>
      <w:proofErr w:type="spellEnd"/>
      <w:r>
        <w:t xml:space="preserve"> would be seen by a single eye at a known point in space (station point). Gives 3D view, often used by architects. </w:t>
      </w:r>
    </w:p>
    <w:p w:rsidR="00EC7CA5" w:rsidRDefault="00EC7CA5" w:rsidP="009F7E8E">
      <w:pPr>
        <w:pStyle w:val="ListParagraph"/>
        <w:numPr>
          <w:ilvl w:val="0"/>
          <w:numId w:val="11"/>
        </w:numPr>
      </w:pPr>
      <w:r>
        <w:t>The picture is formed on the projec</w:t>
      </w:r>
      <w:r w:rsidR="009F7E8E">
        <w:t>tion plane by the intersection of the projecting lines fro</w:t>
      </w:r>
      <w:r>
        <w:t>m the object to the focal point of the eye.</w:t>
      </w:r>
    </w:p>
    <w:p w:rsidR="009F7E8E" w:rsidRPr="00A949FD" w:rsidRDefault="009F7E8E" w:rsidP="009F7E8E">
      <w:pPr>
        <w:pStyle w:val="ListParagraph"/>
        <w:numPr>
          <w:ilvl w:val="0"/>
          <w:numId w:val="11"/>
        </w:numPr>
        <w:rPr>
          <w:b/>
        </w:rPr>
      </w:pPr>
      <w:r w:rsidRPr="00A949FD">
        <w:rPr>
          <w:b/>
        </w:rPr>
        <w:t>One-Point Perspective</w:t>
      </w:r>
    </w:p>
    <w:p w:rsidR="009F7E8E" w:rsidRDefault="00A949FD" w:rsidP="009F7E8E">
      <w:pPr>
        <w:pStyle w:val="ListParagraph"/>
        <w:numPr>
          <w:ilvl w:val="1"/>
          <w:numId w:val="11"/>
        </w:numPr>
      </w:pPr>
      <w:r>
        <w:t>Projecting</w:t>
      </w:r>
      <w:r w:rsidR="009F7E8E">
        <w:t xml:space="preserve"> plane is parallel to two principal axes. Receding lines along one of the principal axis converge to a vanishing point ( The last supper painting)</w:t>
      </w:r>
    </w:p>
    <w:p w:rsidR="009F7E8E" w:rsidRPr="00A949FD" w:rsidRDefault="009F7E8E" w:rsidP="009F7E8E">
      <w:pPr>
        <w:pStyle w:val="ListParagraph"/>
        <w:numPr>
          <w:ilvl w:val="0"/>
          <w:numId w:val="11"/>
        </w:numPr>
        <w:rPr>
          <w:b/>
        </w:rPr>
      </w:pPr>
      <w:r w:rsidRPr="00A949FD">
        <w:rPr>
          <w:b/>
        </w:rPr>
        <w:t xml:space="preserve">Two point perspective </w:t>
      </w:r>
    </w:p>
    <w:p w:rsidR="009F7E8E" w:rsidRDefault="009F7E8E" w:rsidP="009F7E8E">
      <w:pPr>
        <w:pStyle w:val="ListParagraph"/>
        <w:numPr>
          <w:ilvl w:val="0"/>
          <w:numId w:val="12"/>
        </w:numPr>
      </w:pPr>
      <w:r>
        <w:t xml:space="preserve">The projection plane intersects with exactly 2 principal </w:t>
      </w:r>
      <w:proofErr w:type="gramStart"/>
      <w:r>
        <w:t>axes,</w:t>
      </w:r>
      <w:proofErr w:type="gramEnd"/>
      <w:r>
        <w:t xml:space="preserve"> the visual rays converge to two vanishing points. </w:t>
      </w:r>
    </w:p>
    <w:p w:rsidR="009F7E8E" w:rsidRPr="009F7E8E" w:rsidRDefault="009F7E8E" w:rsidP="009F7E8E">
      <w:pPr>
        <w:rPr>
          <w:b/>
        </w:rPr>
      </w:pPr>
      <w:r w:rsidRPr="009F7E8E">
        <w:rPr>
          <w:b/>
        </w:rPr>
        <w:t xml:space="preserve">Oblique Projection </w:t>
      </w:r>
    </w:p>
    <w:p w:rsidR="009F7E8E" w:rsidRDefault="009F7E8E" w:rsidP="009F7E8E">
      <w:pPr>
        <w:pStyle w:val="ListParagraph"/>
        <w:numPr>
          <w:ilvl w:val="0"/>
          <w:numId w:val="13"/>
        </w:numPr>
      </w:pPr>
      <w:r>
        <w:t>Front of object is parallel to the viewer, face is true size.</w:t>
      </w:r>
    </w:p>
    <w:p w:rsidR="009F7E8E" w:rsidRDefault="009F7E8E" w:rsidP="009F7E8E">
      <w:pPr>
        <w:pStyle w:val="ListParagraph"/>
        <w:numPr>
          <w:ilvl w:val="0"/>
          <w:numId w:val="13"/>
        </w:numPr>
      </w:pPr>
      <w:r>
        <w:t>Projection lines do not converge to a vanishing point. No perspective makes it easier to compare sizes.</w:t>
      </w:r>
    </w:p>
    <w:p w:rsidR="009F7E8E" w:rsidRDefault="009F7E8E" w:rsidP="009F7E8E">
      <w:pPr>
        <w:pStyle w:val="ListParagraph"/>
        <w:numPr>
          <w:ilvl w:val="0"/>
          <w:numId w:val="13"/>
        </w:numPr>
      </w:pPr>
      <w:r>
        <w:t>At an oblique angle (Not 90</w:t>
      </w:r>
      <w:r w:rsidRPr="009F7E8E">
        <w:rPr>
          <w:rFonts w:cstheme="minorHAnsi"/>
        </w:rPr>
        <w:t>◦</w:t>
      </w:r>
      <w:r>
        <w:t xml:space="preserve">) to the paper plane. </w:t>
      </w:r>
    </w:p>
    <w:p w:rsidR="009F7E8E" w:rsidRDefault="009F7E8E" w:rsidP="009F7E8E">
      <w:pPr>
        <w:pStyle w:val="ListParagraph"/>
        <w:numPr>
          <w:ilvl w:val="0"/>
          <w:numId w:val="13"/>
        </w:numPr>
      </w:pPr>
      <w:r>
        <w:t>Used to give indication of depth</w:t>
      </w:r>
    </w:p>
    <w:p w:rsidR="009F7E8E" w:rsidRDefault="009F7E8E" w:rsidP="009F7E8E">
      <w:pPr>
        <w:pStyle w:val="ListParagraph"/>
        <w:numPr>
          <w:ilvl w:val="0"/>
          <w:numId w:val="13"/>
        </w:numPr>
      </w:pPr>
      <w:r>
        <w:t xml:space="preserve">Presents the exact shape of one face. </w:t>
      </w:r>
    </w:p>
    <w:p w:rsidR="009F7E8E" w:rsidRPr="0016079A" w:rsidRDefault="009F7E8E" w:rsidP="009F7E8E">
      <w:pPr>
        <w:rPr>
          <w:b/>
        </w:rPr>
      </w:pPr>
      <w:r w:rsidRPr="0016079A">
        <w:rPr>
          <w:b/>
        </w:rPr>
        <w:t xml:space="preserve">Isometric Projection </w:t>
      </w:r>
    </w:p>
    <w:p w:rsidR="009F7E8E" w:rsidRDefault="009F7E8E" w:rsidP="0016079A">
      <w:pPr>
        <w:pStyle w:val="ListParagraph"/>
        <w:numPr>
          <w:ilvl w:val="0"/>
          <w:numId w:val="15"/>
        </w:numPr>
      </w:pPr>
      <w:r>
        <w:t>Parallel lines remain parallel instead of converging to a vanishing point.</w:t>
      </w:r>
    </w:p>
    <w:p w:rsidR="009F7E8E" w:rsidRDefault="009F7E8E" w:rsidP="0016079A">
      <w:pPr>
        <w:pStyle w:val="ListParagraph"/>
        <w:numPr>
          <w:ilvl w:val="0"/>
          <w:numId w:val="14"/>
        </w:numPr>
      </w:pPr>
      <w:r>
        <w:t>Axis are each 120</w:t>
      </w:r>
      <w:r w:rsidRPr="0016079A">
        <w:rPr>
          <w:rFonts w:cstheme="minorHAnsi"/>
        </w:rPr>
        <w:t>◦</w:t>
      </w:r>
      <w:r>
        <w:t xml:space="preserve"> apart</w:t>
      </w:r>
    </w:p>
    <w:p w:rsidR="0016079A" w:rsidRDefault="0016079A" w:rsidP="0016079A">
      <w:pPr>
        <w:pStyle w:val="ListParagraph"/>
        <w:numPr>
          <w:ilvl w:val="0"/>
          <w:numId w:val="14"/>
        </w:numPr>
      </w:pPr>
      <w:r>
        <w:t>Special case of Axonometric projection (viewed to reveal more than one side)</w:t>
      </w:r>
    </w:p>
    <w:p w:rsidR="0016079A" w:rsidRDefault="0016079A" w:rsidP="0016079A">
      <w:pPr>
        <w:pStyle w:val="ListParagraph"/>
        <w:numPr>
          <w:ilvl w:val="0"/>
          <w:numId w:val="14"/>
        </w:numPr>
      </w:pPr>
      <w:r>
        <w:t>Uses parallel projectors (orthogonal) but shows more than one face of object.</w:t>
      </w:r>
    </w:p>
    <w:p w:rsidR="0016079A" w:rsidRDefault="0016079A" w:rsidP="0016079A">
      <w:pPr>
        <w:pStyle w:val="ListParagraph"/>
        <w:numPr>
          <w:ilvl w:val="0"/>
          <w:numId w:val="14"/>
        </w:numPr>
      </w:pPr>
      <w:r>
        <w:t>The x, y, and z axis have the same metric: units are equally long</w:t>
      </w:r>
    </w:p>
    <w:p w:rsidR="0016079A" w:rsidRDefault="0016079A" w:rsidP="0016079A">
      <w:pPr>
        <w:pStyle w:val="ListParagraph"/>
        <w:numPr>
          <w:ilvl w:val="0"/>
          <w:numId w:val="14"/>
        </w:numPr>
      </w:pPr>
      <w:r>
        <w:t xml:space="preserve">In a cube, all edges in 2D have the same length. All sides are also symmetric rhombuses. </w:t>
      </w:r>
    </w:p>
    <w:p w:rsidR="0016079A" w:rsidRPr="00A75823" w:rsidRDefault="00A75823" w:rsidP="00A75823">
      <w:pPr>
        <w:rPr>
          <w:b/>
        </w:rPr>
      </w:pPr>
      <w:r w:rsidRPr="00A75823">
        <w:rPr>
          <w:b/>
        </w:rPr>
        <w:t>Orthographic Projection (Blueprints)</w:t>
      </w:r>
    </w:p>
    <w:p w:rsidR="00A75823" w:rsidRDefault="00A75823" w:rsidP="00E4576F">
      <w:pPr>
        <w:pStyle w:val="ListParagraph"/>
        <w:numPr>
          <w:ilvl w:val="0"/>
          <w:numId w:val="19"/>
        </w:numPr>
      </w:pPr>
      <w:r>
        <w:t>2D representation of 3D object, used in engineering!</w:t>
      </w:r>
    </w:p>
    <w:p w:rsidR="00A75823" w:rsidRDefault="00A75823" w:rsidP="00E4576F">
      <w:pPr>
        <w:pStyle w:val="ListParagraph"/>
        <w:numPr>
          <w:ilvl w:val="0"/>
          <w:numId w:val="19"/>
        </w:numPr>
      </w:pPr>
      <w:r>
        <w:t>Used to represent technical information, there is often an isometric drawing included.</w:t>
      </w:r>
    </w:p>
    <w:p w:rsidR="00E4576F" w:rsidRDefault="00E4576F" w:rsidP="00E4576F">
      <w:pPr>
        <w:pStyle w:val="ListParagraph"/>
        <w:numPr>
          <w:ilvl w:val="0"/>
          <w:numId w:val="19"/>
        </w:numPr>
      </w:pPr>
      <w:r>
        <w:t>Involves projecting views of an object onto the sides of an imaginary rectangular glass box.</w:t>
      </w:r>
    </w:p>
    <w:p w:rsidR="00E4576F" w:rsidRDefault="00E4576F" w:rsidP="00E4576F">
      <w:pPr>
        <w:pStyle w:val="ListParagraph"/>
        <w:numPr>
          <w:ilvl w:val="0"/>
          <w:numId w:val="19"/>
        </w:numPr>
      </w:pPr>
      <w:r>
        <w:lastRenderedPageBreak/>
        <w:t>The projectors in any one view are parallel to each other and perpendicular to the projection planes.</w:t>
      </w:r>
    </w:p>
    <w:p w:rsidR="00E4576F" w:rsidRDefault="00E4576F" w:rsidP="00E4576F">
      <w:pPr>
        <w:pStyle w:val="ListParagraph"/>
        <w:numPr>
          <w:ilvl w:val="0"/>
          <w:numId w:val="19"/>
        </w:numPr>
      </w:pPr>
      <w:r>
        <w:t>There are 6 possible views, but we principally use 3 (Top, front, right side)</w:t>
      </w:r>
    </w:p>
    <w:p w:rsidR="00F7069A" w:rsidRPr="00F7069A" w:rsidRDefault="00F7069A" w:rsidP="00A75823">
      <w:pPr>
        <w:rPr>
          <w:b/>
        </w:rPr>
      </w:pPr>
      <w:r w:rsidRPr="00F7069A">
        <w:rPr>
          <w:b/>
        </w:rPr>
        <w:sym w:font="Wingdings" w:char="F0E0"/>
      </w:r>
      <w:r w:rsidRPr="00F7069A">
        <w:rPr>
          <w:b/>
        </w:rPr>
        <w:t>Third angle orthographic projection (Glass box)</w:t>
      </w:r>
    </w:p>
    <w:p w:rsidR="00F7069A" w:rsidRDefault="00F7069A" w:rsidP="00F7069A">
      <w:pPr>
        <w:pStyle w:val="ListParagraph"/>
        <w:numPr>
          <w:ilvl w:val="0"/>
          <w:numId w:val="17"/>
        </w:numPr>
      </w:pPr>
      <w:r>
        <w:t>Used in Canada, US, Britain</w:t>
      </w:r>
    </w:p>
    <w:p w:rsidR="00F7069A" w:rsidRDefault="00F7069A" w:rsidP="00F7069A">
      <w:pPr>
        <w:pStyle w:val="ListParagraph"/>
        <w:numPr>
          <w:ilvl w:val="0"/>
          <w:numId w:val="16"/>
        </w:numPr>
      </w:pPr>
      <w:r>
        <w:t>The object is placed in the 3</w:t>
      </w:r>
      <w:r w:rsidRPr="00F7069A">
        <w:rPr>
          <w:vertAlign w:val="superscript"/>
        </w:rPr>
        <w:t>rd</w:t>
      </w:r>
      <w:r>
        <w:t xml:space="preserve"> quadrant and viewed from the 1</w:t>
      </w:r>
      <w:r w:rsidRPr="00F7069A">
        <w:rPr>
          <w:vertAlign w:val="superscript"/>
        </w:rPr>
        <w:t>st</w:t>
      </w:r>
      <w:r>
        <w:t xml:space="preserve"> quadrant. </w:t>
      </w:r>
    </w:p>
    <w:p w:rsidR="00F7069A" w:rsidRDefault="00F7069A" w:rsidP="00F7069A">
      <w:pPr>
        <w:pStyle w:val="ListParagraph"/>
        <w:numPr>
          <w:ilvl w:val="0"/>
          <w:numId w:val="16"/>
        </w:numPr>
      </w:pPr>
      <w:r>
        <w:t xml:space="preserve">Projection planes are between </w:t>
      </w:r>
      <w:r w:rsidR="00E4576F">
        <w:t>observer</w:t>
      </w:r>
      <w:r>
        <w:t xml:space="preserve"> an</w:t>
      </w:r>
      <w:r w:rsidR="00E4576F">
        <w:t>d</w:t>
      </w:r>
      <w:r>
        <w:t xml:space="preserve"> object. </w:t>
      </w:r>
    </w:p>
    <w:p w:rsidR="00A949FD" w:rsidRDefault="00F7069A" w:rsidP="00A949FD">
      <w:pPr>
        <w:pStyle w:val="ListParagraph"/>
        <w:numPr>
          <w:ilvl w:val="0"/>
          <w:numId w:val="16"/>
        </w:numPr>
      </w:pPr>
      <w:r>
        <w:t xml:space="preserve">The top view is placed over the front view; the right side view is to the right of the front view. </w:t>
      </w:r>
    </w:p>
    <w:p w:rsidR="00A949FD" w:rsidRDefault="00A949FD" w:rsidP="00A949FD">
      <w:pPr>
        <w:pStyle w:val="ListParagraph"/>
      </w:pPr>
      <w:r>
        <w:rPr>
          <w:noProof/>
          <w:lang w:eastAsia="en-CA"/>
        </w:rPr>
        <w:drawing>
          <wp:inline distT="0" distB="0" distL="0" distR="0">
            <wp:extent cx="1854935" cy="1638300"/>
            <wp:effectExtent l="19050" t="0" r="0" b="0"/>
            <wp:docPr id="4" name="il_fi" descr="http://www.we-r-here.com/cad/tutorials/level_1/images/Third_angle_projec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we-r-here.com/cad/tutorials/level_1/images/Third_angle_projecting.png"/>
                    <pic:cNvPicPr>
                      <a:picLocks noChangeAspect="1" noChangeArrowheads="1"/>
                    </pic:cNvPicPr>
                  </pic:nvPicPr>
                  <pic:blipFill>
                    <a:blip r:embed="rId5" cstate="print"/>
                    <a:srcRect/>
                    <a:stretch>
                      <a:fillRect/>
                    </a:stretch>
                  </pic:blipFill>
                  <pic:spPr bwMode="auto">
                    <a:xfrm>
                      <a:off x="0" y="0"/>
                      <a:ext cx="1854935" cy="1638300"/>
                    </a:xfrm>
                    <a:prstGeom prst="rect">
                      <a:avLst/>
                    </a:prstGeom>
                    <a:noFill/>
                    <a:ln w="9525">
                      <a:noFill/>
                      <a:miter lim="800000"/>
                      <a:headEnd/>
                      <a:tailEnd/>
                    </a:ln>
                  </pic:spPr>
                </pic:pic>
              </a:graphicData>
            </a:graphic>
          </wp:inline>
        </w:drawing>
      </w:r>
    </w:p>
    <w:p w:rsidR="00F7069A" w:rsidRDefault="00F7069A" w:rsidP="00F7069A">
      <w:r>
        <w:sym w:font="Wingdings" w:char="F0E0"/>
      </w:r>
      <w:r w:rsidRPr="006E75AD">
        <w:rPr>
          <w:b/>
        </w:rPr>
        <w:t xml:space="preserve">First Angle Orthographic </w:t>
      </w:r>
      <w:r w:rsidR="006E75AD" w:rsidRPr="006E75AD">
        <w:rPr>
          <w:b/>
        </w:rPr>
        <w:t>Projection</w:t>
      </w:r>
      <w:r w:rsidRPr="006E75AD">
        <w:rPr>
          <w:b/>
        </w:rPr>
        <w:t xml:space="preserve"> </w:t>
      </w:r>
      <w:r>
        <w:t>(Opaque box, open)</w:t>
      </w:r>
    </w:p>
    <w:p w:rsidR="00F7069A" w:rsidRDefault="00F7069A" w:rsidP="006E75AD">
      <w:pPr>
        <w:pStyle w:val="ListParagraph"/>
        <w:numPr>
          <w:ilvl w:val="0"/>
          <w:numId w:val="18"/>
        </w:numPr>
      </w:pPr>
      <w:r>
        <w:t>The object is placed in the first quadrant and viewed from the first quadrant</w:t>
      </w:r>
    </w:p>
    <w:p w:rsidR="00F7069A" w:rsidRDefault="00F7069A" w:rsidP="006E75AD">
      <w:pPr>
        <w:pStyle w:val="ListParagraph"/>
        <w:numPr>
          <w:ilvl w:val="0"/>
          <w:numId w:val="18"/>
        </w:numPr>
      </w:pPr>
      <w:r>
        <w:t xml:space="preserve">The object is between the observer and the projection planes (shadow). </w:t>
      </w:r>
    </w:p>
    <w:p w:rsidR="006E75AD" w:rsidRDefault="006E75AD" w:rsidP="006E75AD">
      <w:pPr>
        <w:pStyle w:val="ListParagraph"/>
        <w:numPr>
          <w:ilvl w:val="0"/>
          <w:numId w:val="18"/>
        </w:numPr>
      </w:pPr>
      <w:r>
        <w:t>Used in most of the world</w:t>
      </w:r>
    </w:p>
    <w:p w:rsidR="006E75AD" w:rsidRDefault="006E75AD" w:rsidP="00A949FD">
      <w:pPr>
        <w:pStyle w:val="ListParagraph"/>
        <w:numPr>
          <w:ilvl w:val="0"/>
          <w:numId w:val="18"/>
        </w:numPr>
      </w:pPr>
      <w:r>
        <w:t xml:space="preserve">The top view is placed below the front view. The right side view is to the left of the front view. </w:t>
      </w:r>
    </w:p>
    <w:p w:rsidR="00A949FD" w:rsidRDefault="00A949FD" w:rsidP="00A949FD">
      <w:pPr>
        <w:pStyle w:val="ListParagraph"/>
      </w:pPr>
    </w:p>
    <w:p w:rsidR="00A949FD" w:rsidRDefault="00A949FD" w:rsidP="00A949FD">
      <w:pPr>
        <w:pStyle w:val="ListParagraph"/>
      </w:pPr>
      <w:r>
        <w:rPr>
          <w:noProof/>
          <w:lang w:eastAsia="en-CA"/>
        </w:rPr>
        <w:drawing>
          <wp:inline distT="0" distB="0" distL="0" distR="0">
            <wp:extent cx="5200650" cy="2581275"/>
            <wp:effectExtent l="19050" t="0" r="0" b="0"/>
            <wp:docPr id="1" name="il_fi" descr="http://www.bbc.co.uk/schools/gcsebitesize/design/images/gr_orthographic_draw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bbc.co.uk/schools/gcsebitesize/design/images/gr_orthographic_drawing.gif"/>
                    <pic:cNvPicPr>
                      <a:picLocks noChangeAspect="1" noChangeArrowheads="1"/>
                    </pic:cNvPicPr>
                  </pic:nvPicPr>
                  <pic:blipFill>
                    <a:blip r:embed="rId6" cstate="print"/>
                    <a:srcRect/>
                    <a:stretch>
                      <a:fillRect/>
                    </a:stretch>
                  </pic:blipFill>
                  <pic:spPr bwMode="auto">
                    <a:xfrm>
                      <a:off x="0" y="0"/>
                      <a:ext cx="5200650" cy="2581275"/>
                    </a:xfrm>
                    <a:prstGeom prst="rect">
                      <a:avLst/>
                    </a:prstGeom>
                    <a:noFill/>
                    <a:ln w="9525">
                      <a:noFill/>
                      <a:miter lim="800000"/>
                      <a:headEnd/>
                      <a:tailEnd/>
                    </a:ln>
                  </pic:spPr>
                </pic:pic>
              </a:graphicData>
            </a:graphic>
          </wp:inline>
        </w:drawing>
      </w:r>
    </w:p>
    <w:p w:rsidR="00A949FD" w:rsidRDefault="00A949FD" w:rsidP="00A949FD">
      <w:pPr>
        <w:pStyle w:val="ListParagraph"/>
      </w:pPr>
    </w:p>
    <w:p w:rsidR="007E165D" w:rsidRDefault="007E165D" w:rsidP="007E165D">
      <w:r>
        <w:t>_____________________________________________________________________________________</w:t>
      </w:r>
    </w:p>
    <w:p w:rsidR="00627EC7" w:rsidRDefault="00627EC7" w:rsidP="004B332A">
      <w:r w:rsidRPr="004B332A">
        <w:rPr>
          <w:b/>
          <w:u w:val="single"/>
        </w:rPr>
        <w:lastRenderedPageBreak/>
        <w:t>Drawing Layout Conventions</w:t>
      </w:r>
      <w:r w:rsidR="0051013E">
        <w:t xml:space="preserve"> </w:t>
      </w:r>
    </w:p>
    <w:p w:rsidR="004B332A" w:rsidRDefault="004B332A" w:rsidP="004B332A">
      <w:pPr>
        <w:pStyle w:val="ListParagraph"/>
        <w:numPr>
          <w:ilvl w:val="0"/>
          <w:numId w:val="1"/>
        </w:numPr>
      </w:pPr>
      <w:r>
        <w:t>You are usually required to give a front, top and right side view of an object.</w:t>
      </w:r>
    </w:p>
    <w:p w:rsidR="0051013E" w:rsidRDefault="00E4576F" w:rsidP="0051013E">
      <w:pPr>
        <w:pStyle w:val="ListParagraph"/>
        <w:numPr>
          <w:ilvl w:val="0"/>
          <w:numId w:val="1"/>
        </w:numPr>
      </w:pPr>
      <w:r>
        <w:t>The three views must be arranged according to the projection convention (1</w:t>
      </w:r>
      <w:r w:rsidRPr="00E4576F">
        <w:rPr>
          <w:vertAlign w:val="superscript"/>
        </w:rPr>
        <w:t>st</w:t>
      </w:r>
      <w:r>
        <w:t xml:space="preserve"> or 3</w:t>
      </w:r>
      <w:r w:rsidRPr="00E4576F">
        <w:rPr>
          <w:vertAlign w:val="superscript"/>
        </w:rPr>
        <w:t>rd</w:t>
      </w:r>
      <w:r>
        <w:t xml:space="preserve"> view) </w:t>
      </w:r>
    </w:p>
    <w:p w:rsidR="00E4576F" w:rsidRDefault="00E4576F" w:rsidP="004B332A">
      <w:pPr>
        <w:pStyle w:val="ListParagraph"/>
        <w:numPr>
          <w:ilvl w:val="0"/>
          <w:numId w:val="1"/>
        </w:numPr>
      </w:pPr>
      <w:r>
        <w:t xml:space="preserve">Top and side views are projected from and aligned with the front view. </w:t>
      </w:r>
    </w:p>
    <w:p w:rsidR="0051013E" w:rsidRDefault="0051013E" w:rsidP="004B332A">
      <w:pPr>
        <w:pStyle w:val="ListParagraph"/>
        <w:numPr>
          <w:ilvl w:val="0"/>
          <w:numId w:val="1"/>
        </w:numPr>
      </w:pPr>
      <w:r>
        <w:t>The most descriptive view is usually selected to be the front view.</w:t>
      </w:r>
    </w:p>
    <w:p w:rsidR="0051013E" w:rsidRDefault="0051013E" w:rsidP="004B332A">
      <w:pPr>
        <w:pStyle w:val="ListParagraph"/>
        <w:numPr>
          <w:ilvl w:val="0"/>
          <w:numId w:val="1"/>
        </w:numPr>
      </w:pPr>
      <w:r>
        <w:t>The remaining views are selected such that they contain the fewest hidden lines.</w:t>
      </w:r>
    </w:p>
    <w:p w:rsidR="0051013E" w:rsidRDefault="0051013E" w:rsidP="004B332A">
      <w:pPr>
        <w:pStyle w:val="ListParagraph"/>
        <w:numPr>
          <w:ilvl w:val="0"/>
          <w:numId w:val="1"/>
        </w:numPr>
      </w:pPr>
      <w:r>
        <w:t xml:space="preserve">If a tie occurs, use the conventional view (top or right side). </w:t>
      </w:r>
    </w:p>
    <w:p w:rsidR="004B332A" w:rsidRDefault="004B332A" w:rsidP="004B332A">
      <w:pPr>
        <w:pStyle w:val="ListParagraph"/>
        <w:numPr>
          <w:ilvl w:val="0"/>
          <w:numId w:val="1"/>
        </w:numPr>
      </w:pPr>
      <w:r>
        <w:t>Layout possibilities other than three-view exist for orthographic drawings.</w:t>
      </w:r>
    </w:p>
    <w:p w:rsidR="004B332A" w:rsidRDefault="004B332A" w:rsidP="004B332A">
      <w:pPr>
        <w:pStyle w:val="ListParagraph"/>
        <w:numPr>
          <w:ilvl w:val="0"/>
          <w:numId w:val="1"/>
        </w:numPr>
      </w:pPr>
      <w:r>
        <w:t>Sometimes only two views are necessary; the same rules apply to these projections. The designer must choose the best layout to convey the information in the most effective way possible.</w:t>
      </w:r>
    </w:p>
    <w:p w:rsidR="004B332A" w:rsidRDefault="004B332A" w:rsidP="004B332A">
      <w:pPr>
        <w:pStyle w:val="ListParagraph"/>
        <w:numPr>
          <w:ilvl w:val="0"/>
          <w:numId w:val="1"/>
        </w:numPr>
      </w:pPr>
      <w:r>
        <w:t xml:space="preserve">Cutting </w:t>
      </w:r>
      <w:r w:rsidR="00212E76">
        <w:t>planes are at your discret</w:t>
      </w:r>
      <w:r>
        <w:t>ion to show the reader what you think they should know.</w:t>
      </w:r>
    </w:p>
    <w:p w:rsidR="004B332A" w:rsidRDefault="004B332A" w:rsidP="004B332A">
      <w:pPr>
        <w:pStyle w:val="ListParagraph"/>
        <w:numPr>
          <w:ilvl w:val="0"/>
          <w:numId w:val="1"/>
        </w:numPr>
      </w:pPr>
      <w:r>
        <w:t>Sometimes, the rules of projection must be violated in order to improve clarity.</w:t>
      </w:r>
    </w:p>
    <w:p w:rsidR="004B332A" w:rsidRDefault="004B332A" w:rsidP="004B332A">
      <w:pPr>
        <w:pStyle w:val="ListParagraph"/>
        <w:numPr>
          <w:ilvl w:val="0"/>
          <w:numId w:val="1"/>
        </w:numPr>
      </w:pPr>
      <w:r>
        <w:t>Ex. Symmetrically s</w:t>
      </w:r>
      <w:r w:rsidR="00212E76">
        <w:t>paded holes on a circular plate.</w:t>
      </w:r>
    </w:p>
    <w:p w:rsidR="004B332A" w:rsidRDefault="004B332A" w:rsidP="004B332A">
      <w:pPr>
        <w:pStyle w:val="ListParagraph"/>
        <w:numPr>
          <w:ilvl w:val="1"/>
          <w:numId w:val="1"/>
        </w:numPr>
      </w:pPr>
      <w:r>
        <w:t>In front vi</w:t>
      </w:r>
      <w:r w:rsidR="00212E76">
        <w:t>ew, the holes are represented by</w:t>
      </w:r>
      <w:r>
        <w:t xml:space="preserve"> hidden lines places at the maximum radial distance from the centre of the plate.</w:t>
      </w:r>
    </w:p>
    <w:p w:rsidR="004B332A" w:rsidRDefault="004B332A" w:rsidP="004B332A">
      <w:pPr>
        <w:pStyle w:val="ListParagraph"/>
        <w:numPr>
          <w:ilvl w:val="1"/>
          <w:numId w:val="1"/>
        </w:numPr>
      </w:pPr>
      <w:r>
        <w:t xml:space="preserve">In the top view, the holes are placed where they physically exist. </w:t>
      </w:r>
    </w:p>
    <w:p w:rsidR="004B332A" w:rsidRDefault="004B332A" w:rsidP="004B332A">
      <w:pPr>
        <w:pStyle w:val="ListParagraph"/>
        <w:numPr>
          <w:ilvl w:val="0"/>
          <w:numId w:val="1"/>
        </w:numPr>
      </w:pPr>
      <w:r>
        <w:t>This applies to other symmetric figures such as webs, ribs, and lugs (planes).</w:t>
      </w:r>
    </w:p>
    <w:p w:rsidR="004B332A" w:rsidRDefault="004B332A" w:rsidP="004B332A">
      <w:pPr>
        <w:pStyle w:val="ListParagraph"/>
        <w:numPr>
          <w:ilvl w:val="0"/>
          <w:numId w:val="1"/>
        </w:numPr>
      </w:pPr>
      <w:r>
        <w:t xml:space="preserve">Title block: Contains important information about the drawings such as the part, name and number, the person who made it, and the scale used. Usually located in the lower right corner. All working drawings have a title block! </w:t>
      </w:r>
    </w:p>
    <w:p w:rsidR="007E165D" w:rsidRDefault="007E165D" w:rsidP="007E165D">
      <w:r>
        <w:t>_____________________________________________________________________________________</w:t>
      </w:r>
    </w:p>
    <w:p w:rsidR="00627EC7" w:rsidRDefault="00627EC7" w:rsidP="007E165D">
      <w:pPr>
        <w:rPr>
          <w:b/>
          <w:u w:val="single"/>
        </w:rPr>
      </w:pPr>
      <w:r w:rsidRPr="007E165D">
        <w:rPr>
          <w:b/>
          <w:u w:val="single"/>
        </w:rPr>
        <w:t>Significant figures and error</w:t>
      </w:r>
    </w:p>
    <w:p w:rsidR="004A59DE" w:rsidRPr="004A59DE" w:rsidRDefault="004A59DE" w:rsidP="007E165D">
      <w:r w:rsidRPr="004A59DE">
        <w:t>Precise – Repeatability</w:t>
      </w:r>
    </w:p>
    <w:p w:rsidR="004A59DE" w:rsidRDefault="004A59DE" w:rsidP="007E165D">
      <w:r w:rsidRPr="004A59DE">
        <w:t xml:space="preserve">Accurate – close to true value </w:t>
      </w:r>
    </w:p>
    <w:p w:rsidR="004A59DE" w:rsidRPr="004A59DE" w:rsidRDefault="004A59DE" w:rsidP="007E165D">
      <w:r>
        <w:t xml:space="preserve">Traceable measurement </w:t>
      </w:r>
    </w:p>
    <w:p w:rsidR="002B172D" w:rsidRDefault="002B172D" w:rsidP="002B172D">
      <w:pPr>
        <w:pStyle w:val="ListParagraph"/>
        <w:numPr>
          <w:ilvl w:val="1"/>
          <w:numId w:val="1"/>
        </w:numPr>
      </w:pPr>
      <w:r>
        <w:t>A</w:t>
      </w:r>
      <w:r w:rsidR="00627EC7">
        <w:t>bsolute error</w:t>
      </w:r>
    </w:p>
    <w:p w:rsidR="00627EC7" w:rsidRDefault="00627EC7" w:rsidP="002B172D">
      <w:pPr>
        <w:pStyle w:val="ListParagraph"/>
        <w:numPr>
          <w:ilvl w:val="1"/>
          <w:numId w:val="1"/>
        </w:numPr>
      </w:pPr>
      <w:r>
        <w:t>Relative error</w:t>
      </w:r>
    </w:p>
    <w:p w:rsidR="007E165D" w:rsidRDefault="007E165D" w:rsidP="007E165D">
      <w:r>
        <w:t>_____________________________________________________________________________________</w:t>
      </w:r>
    </w:p>
    <w:p w:rsidR="00627EC7" w:rsidRPr="007E165D" w:rsidRDefault="00627EC7" w:rsidP="006B275A">
      <w:pPr>
        <w:rPr>
          <w:b/>
          <w:u w:val="single"/>
        </w:rPr>
      </w:pPr>
      <w:r w:rsidRPr="007E165D">
        <w:rPr>
          <w:b/>
          <w:u w:val="single"/>
        </w:rPr>
        <w:t>Units + Measurements</w:t>
      </w:r>
    </w:p>
    <w:p w:rsidR="006B275A" w:rsidRDefault="006B275A" w:rsidP="002B172D">
      <w:pPr>
        <w:pStyle w:val="ListParagraph"/>
        <w:numPr>
          <w:ilvl w:val="0"/>
          <w:numId w:val="1"/>
        </w:numPr>
      </w:pPr>
      <w:r>
        <w:t xml:space="preserve">A unit may be preceded </w:t>
      </w:r>
      <w:proofErr w:type="gramStart"/>
      <w:r>
        <w:t>by  a</w:t>
      </w:r>
      <w:proofErr w:type="gramEnd"/>
      <w:r>
        <w:t xml:space="preserve"> magnitude prefix, it is regarded as an </w:t>
      </w:r>
      <w:proofErr w:type="spellStart"/>
      <w:r>
        <w:t>inseperable</w:t>
      </w:r>
      <w:proofErr w:type="spellEnd"/>
      <w:r>
        <w:t xml:space="preserve"> part of the symbol. </w:t>
      </w:r>
    </w:p>
    <w:p w:rsidR="006B275A" w:rsidRDefault="006B275A" w:rsidP="006B275A">
      <w:pPr>
        <w:pStyle w:val="ListParagraph"/>
      </w:pPr>
    </w:p>
    <w:p w:rsidR="006B275A" w:rsidRDefault="006B275A" w:rsidP="006B275A">
      <w:pPr>
        <w:pStyle w:val="ListParagraph"/>
        <w:numPr>
          <w:ilvl w:val="0"/>
          <w:numId w:val="7"/>
        </w:numPr>
      </w:pPr>
      <w:r>
        <w:t xml:space="preserve">Always space between </w:t>
      </w:r>
      <w:r w:rsidR="00EC7CA5">
        <w:t>numeric</w:t>
      </w:r>
      <w:r>
        <w:t xml:space="preserve"> value and unit. </w:t>
      </w:r>
    </w:p>
    <w:p w:rsidR="006B275A" w:rsidRDefault="006B275A" w:rsidP="006B275A">
      <w:pPr>
        <w:ind w:left="360" w:firstLine="720"/>
      </w:pPr>
      <w:r>
        <w:lastRenderedPageBreak/>
        <w:t xml:space="preserve">Unit symbols are treated line algebraic factors that can be multiplied, or divided with numbers or other unit </w:t>
      </w:r>
      <w:proofErr w:type="gramStart"/>
      <w:r>
        <w:t>symbols :</w:t>
      </w:r>
      <w:proofErr w:type="gramEnd"/>
    </w:p>
    <w:p w:rsidR="006B275A" w:rsidRDefault="006B275A" w:rsidP="006B275A">
      <w:pPr>
        <w:pStyle w:val="ListParagraph"/>
        <w:ind w:left="1440"/>
      </w:pPr>
      <w:r>
        <w:t xml:space="preserve">- Multiplication between units is indicated </w:t>
      </w:r>
      <w:proofErr w:type="gramStart"/>
      <w:r>
        <w:t>by  a</w:t>
      </w:r>
      <w:proofErr w:type="gramEnd"/>
      <w:r>
        <w:t xml:space="preserve"> centred dot or a half space </w:t>
      </w:r>
      <w:r>
        <w:rPr>
          <w:rFonts w:cstheme="minorHAnsi"/>
        </w:rPr>
        <w:t>●</w:t>
      </w:r>
    </w:p>
    <w:p w:rsidR="006B275A" w:rsidRDefault="006B275A" w:rsidP="006B275A">
      <w:pPr>
        <w:pStyle w:val="ListParagraph"/>
        <w:ind w:left="1440"/>
        <w:rPr>
          <w:vertAlign w:val="superscript"/>
        </w:rPr>
      </w:pPr>
      <w:r>
        <w:t xml:space="preserve">- Division by a slash or a negative </w:t>
      </w:r>
      <w:proofErr w:type="gramStart"/>
      <w:r>
        <w:t>superscript  X</w:t>
      </w:r>
      <w:proofErr w:type="gramEnd"/>
      <w:r>
        <w:rPr>
          <w:vertAlign w:val="superscript"/>
        </w:rPr>
        <w:t>-n</w:t>
      </w:r>
    </w:p>
    <w:p w:rsidR="006B275A" w:rsidRDefault="006B275A" w:rsidP="006B275A">
      <w:pPr>
        <w:pStyle w:val="ListParagraph"/>
        <w:numPr>
          <w:ilvl w:val="0"/>
          <w:numId w:val="7"/>
        </w:numPr>
      </w:pPr>
      <w:r>
        <w:t>Unit symbols are not modified with subscripts (-</w:t>
      </w:r>
      <w:proofErr w:type="spellStart"/>
      <w:r>
        <w:t>V</w:t>
      </w:r>
      <w:r w:rsidRPr="006B275A">
        <w:rPr>
          <w:vertAlign w:val="subscript"/>
        </w:rPr>
        <w:t>max</w:t>
      </w:r>
      <w:proofErr w:type="spellEnd"/>
      <w:r>
        <w:t xml:space="preserve"> = 200 V, not V = 200V</w:t>
      </w:r>
      <w:r w:rsidRPr="006B275A">
        <w:rPr>
          <w:vertAlign w:val="subscript"/>
        </w:rPr>
        <w:t>max</w:t>
      </w:r>
      <w:r>
        <w:t>).</w:t>
      </w:r>
    </w:p>
    <w:p w:rsidR="006B275A" w:rsidRDefault="006B275A" w:rsidP="006B275A">
      <w:r>
        <w:t xml:space="preserve">-  Relation between numerical quantity and </w:t>
      </w:r>
      <w:proofErr w:type="spellStart"/>
      <w:r>
        <w:t>unitsymbols</w:t>
      </w:r>
      <w:proofErr w:type="spellEnd"/>
      <w:r>
        <w:t xml:space="preserve"> must be clear. </w:t>
      </w:r>
      <w:proofErr w:type="gramStart"/>
      <w:r>
        <w:t>( 0.4g</w:t>
      </w:r>
      <w:proofErr w:type="gramEnd"/>
      <w:r>
        <w:t xml:space="preserve"> + 6.7g, not 0.4 + 6.7g)</w:t>
      </w:r>
    </w:p>
    <w:p w:rsidR="006B275A" w:rsidRDefault="006B275A" w:rsidP="006B275A">
      <w:r>
        <w:t>3. Unit symbols should NOT be mixed with unit names in sentences.</w:t>
      </w:r>
    </w:p>
    <w:p w:rsidR="007E165D" w:rsidRDefault="006B275A" w:rsidP="006B275A">
      <w:r>
        <w:t xml:space="preserve">Long numbers, written in groups of 3, the groups should be separated by a non-breaking half space rather than a comma or period.  100 000 </w:t>
      </w:r>
      <w:proofErr w:type="spellStart"/>
      <w:r>
        <w:t>000</w:t>
      </w:r>
      <w:proofErr w:type="spellEnd"/>
    </w:p>
    <w:p w:rsidR="003E3A1C" w:rsidRDefault="003E3A1C" w:rsidP="006B275A">
      <w:r>
        <w:t>Notations:</w:t>
      </w:r>
    </w:p>
    <w:p w:rsidR="007E165D" w:rsidRDefault="007E165D" w:rsidP="007E165D">
      <w:pPr>
        <w:spacing w:after="0"/>
      </w:pPr>
      <w:r w:rsidRPr="007E165D">
        <w:rPr>
          <w:b/>
        </w:rPr>
        <w:t>Fixed notation:</w:t>
      </w:r>
      <w:r>
        <w:t xml:space="preserve"> ordinary decimal notation ex. 30140.0</w:t>
      </w:r>
    </w:p>
    <w:p w:rsidR="007E165D" w:rsidRDefault="007E165D" w:rsidP="007E165D">
      <w:pPr>
        <w:spacing w:after="0"/>
      </w:pPr>
      <w:r w:rsidRPr="007E165D">
        <w:rPr>
          <w:b/>
        </w:rPr>
        <w:t>Scientific notation</w:t>
      </w:r>
      <w:r>
        <w:t>: ex. 3.014x10</w:t>
      </w:r>
      <w:r w:rsidRPr="007E165D">
        <w:rPr>
          <w:vertAlign w:val="superscript"/>
        </w:rPr>
        <w:t>4</w:t>
      </w:r>
    </w:p>
    <w:p w:rsidR="007E165D" w:rsidRDefault="007E165D" w:rsidP="007E165D">
      <w:pPr>
        <w:spacing w:after="0"/>
        <w:rPr>
          <w:vertAlign w:val="superscript"/>
        </w:rPr>
      </w:pPr>
      <w:r w:rsidRPr="007E165D">
        <w:rPr>
          <w:b/>
        </w:rPr>
        <w:t>Engineering notation</w:t>
      </w:r>
      <w:r>
        <w:t>: Exponent is a multiple of 3 to correspond to SI prefixes. 30. 14x10</w:t>
      </w:r>
      <w:r w:rsidRPr="007E165D">
        <w:rPr>
          <w:vertAlign w:val="superscript"/>
        </w:rPr>
        <w:t>3</w:t>
      </w:r>
    </w:p>
    <w:p w:rsidR="007E165D" w:rsidRDefault="003E3A1C" w:rsidP="003E3A1C">
      <w:pPr>
        <w:tabs>
          <w:tab w:val="left" w:pos="2400"/>
        </w:tabs>
        <w:spacing w:after="0"/>
        <w:rPr>
          <w:vertAlign w:val="superscript"/>
        </w:rPr>
      </w:pPr>
      <w:r>
        <w:rPr>
          <w:vertAlign w:val="superscript"/>
        </w:rPr>
        <w:tab/>
      </w:r>
    </w:p>
    <w:p w:rsidR="000B3AD5" w:rsidRDefault="000B3AD5" w:rsidP="007E165D">
      <w:pPr>
        <w:spacing w:after="0"/>
        <w:rPr>
          <w:b/>
        </w:rPr>
      </w:pPr>
      <w:r>
        <w:rPr>
          <w:b/>
        </w:rPr>
        <w:t xml:space="preserve">Measurements </w:t>
      </w:r>
    </w:p>
    <w:p w:rsidR="000B3AD5" w:rsidRPr="000B3AD5" w:rsidRDefault="000B3AD5" w:rsidP="000B3AD5">
      <w:pPr>
        <w:pStyle w:val="ListParagraph"/>
        <w:numPr>
          <w:ilvl w:val="0"/>
          <w:numId w:val="1"/>
        </w:numPr>
        <w:spacing w:after="0"/>
      </w:pPr>
      <w:r w:rsidRPr="000B3AD5">
        <w:t>Physical quantity that has been observed.</w:t>
      </w:r>
    </w:p>
    <w:p w:rsidR="000B3AD5" w:rsidRPr="000B3AD5" w:rsidRDefault="000B3AD5" w:rsidP="000B3AD5">
      <w:pPr>
        <w:pStyle w:val="ListParagraph"/>
        <w:numPr>
          <w:ilvl w:val="0"/>
          <w:numId w:val="1"/>
        </w:numPr>
        <w:spacing w:after="0"/>
      </w:pPr>
      <w:r w:rsidRPr="000B3AD5">
        <w:t>Measurement compared to a standard quantity.</w:t>
      </w:r>
    </w:p>
    <w:p w:rsidR="000B3AD5" w:rsidRPr="000B3AD5" w:rsidRDefault="000B3AD5" w:rsidP="000B3AD5">
      <w:pPr>
        <w:pStyle w:val="ListParagraph"/>
        <w:numPr>
          <w:ilvl w:val="0"/>
          <w:numId w:val="1"/>
        </w:numPr>
        <w:spacing w:after="0"/>
      </w:pPr>
      <w:r w:rsidRPr="000B3AD5">
        <w:t>Standard quantity: unit</w:t>
      </w:r>
    </w:p>
    <w:p w:rsidR="000B3AD5" w:rsidRPr="000B3AD5" w:rsidRDefault="000B3AD5" w:rsidP="000B3AD5">
      <w:pPr>
        <w:pStyle w:val="ListParagraph"/>
        <w:numPr>
          <w:ilvl w:val="0"/>
          <w:numId w:val="1"/>
        </w:numPr>
        <w:spacing w:after="0"/>
      </w:pPr>
      <w:r w:rsidRPr="000B3AD5">
        <w:t>A standard measurement consists of 2 parts:</w:t>
      </w:r>
    </w:p>
    <w:p w:rsidR="000B3AD5" w:rsidRPr="000B3AD5" w:rsidRDefault="000B3AD5" w:rsidP="000B3AD5">
      <w:pPr>
        <w:pStyle w:val="ListParagraph"/>
        <w:numPr>
          <w:ilvl w:val="0"/>
          <w:numId w:val="22"/>
        </w:numPr>
        <w:spacing w:after="0"/>
      </w:pPr>
      <w:r w:rsidRPr="000B3AD5">
        <w:t>A numerical magnitude</w:t>
      </w:r>
    </w:p>
    <w:p w:rsidR="000B3AD5" w:rsidRPr="000B3AD5" w:rsidRDefault="000B3AD5" w:rsidP="000B3AD5">
      <w:pPr>
        <w:pStyle w:val="ListParagraph"/>
        <w:numPr>
          <w:ilvl w:val="0"/>
          <w:numId w:val="22"/>
        </w:numPr>
        <w:spacing w:after="0"/>
      </w:pPr>
      <w:r w:rsidRPr="000B3AD5">
        <w:t>A name, symbol or combination of symbols that define the reference standard</w:t>
      </w:r>
    </w:p>
    <w:p w:rsidR="000B3AD5" w:rsidRDefault="000B3AD5" w:rsidP="007E165D">
      <w:pPr>
        <w:spacing w:after="0"/>
        <w:rPr>
          <w:b/>
        </w:rPr>
      </w:pPr>
    </w:p>
    <w:p w:rsidR="00AB7726" w:rsidRDefault="000B3AD5" w:rsidP="007E165D">
      <w:pPr>
        <w:spacing w:after="0"/>
      </w:pPr>
      <w:r>
        <w:rPr>
          <w:b/>
        </w:rPr>
        <w:t xml:space="preserve">Base </w:t>
      </w:r>
      <w:r w:rsidR="00161F2C">
        <w:rPr>
          <w:b/>
        </w:rPr>
        <w:t>Units</w:t>
      </w:r>
      <w:r w:rsidR="007E165D">
        <w:t xml:space="preserve">- a set of units for </w:t>
      </w:r>
      <w:r w:rsidR="007E165D" w:rsidRPr="007E165D">
        <w:t>p</w:t>
      </w:r>
      <w:r w:rsidR="007E165D">
        <w:t>hysical quantities from which every other unit can be generated.</w:t>
      </w:r>
    </w:p>
    <w:p w:rsidR="007E165D" w:rsidRPr="00161F2C" w:rsidRDefault="007E165D" w:rsidP="007E165D">
      <w:pPr>
        <w:spacing w:after="0"/>
      </w:pPr>
      <w:r w:rsidRPr="00161F2C">
        <w:t xml:space="preserve">Ex. </w:t>
      </w:r>
      <w:proofErr w:type="gramStart"/>
      <w:r w:rsidRPr="00161F2C">
        <w:t>Distance</w:t>
      </w:r>
      <w:r w:rsidR="00161F2C" w:rsidRPr="00161F2C">
        <w:t>(</w:t>
      </w:r>
      <w:proofErr w:type="gramEnd"/>
      <w:r w:rsidR="00161F2C" w:rsidRPr="00161F2C">
        <w:t>m)</w:t>
      </w:r>
      <w:r w:rsidRPr="00161F2C">
        <w:t>, time</w:t>
      </w:r>
      <w:r w:rsidR="00161F2C" w:rsidRPr="00161F2C">
        <w:t>(s)</w:t>
      </w:r>
      <w:r w:rsidRPr="00161F2C">
        <w:t>, mass</w:t>
      </w:r>
      <w:r w:rsidR="00161F2C" w:rsidRPr="00161F2C">
        <w:t>(kg)</w:t>
      </w:r>
      <w:r w:rsidRPr="00161F2C">
        <w:t xml:space="preserve">, </w:t>
      </w:r>
      <w:r w:rsidR="00161F2C" w:rsidRPr="00161F2C">
        <w:t>electrical current (A), Temperature (K), Luminous Intensity (Candela), amount of a substance (mol</w:t>
      </w:r>
      <w:r w:rsidR="00161F2C">
        <w:t>e</w:t>
      </w:r>
      <w:r w:rsidR="00161F2C" w:rsidRPr="00161F2C">
        <w:t>)</w:t>
      </w:r>
    </w:p>
    <w:p w:rsidR="007E165D" w:rsidRDefault="007E165D" w:rsidP="007E165D">
      <w:pPr>
        <w:spacing w:after="0"/>
      </w:pPr>
      <w:proofErr w:type="gramStart"/>
      <w:r w:rsidRPr="007E165D">
        <w:rPr>
          <w:b/>
        </w:rPr>
        <w:t xml:space="preserve">Derived </w:t>
      </w:r>
      <w:r w:rsidR="00161F2C">
        <w:rPr>
          <w:b/>
        </w:rPr>
        <w:t>Units</w:t>
      </w:r>
      <w:r>
        <w:t>–</w:t>
      </w:r>
      <w:r w:rsidR="00161F2C">
        <w:t>Derived in terms of base units.</w:t>
      </w:r>
      <w:proofErr w:type="gramEnd"/>
    </w:p>
    <w:p w:rsidR="007E165D" w:rsidRDefault="007E165D" w:rsidP="007E165D">
      <w:pPr>
        <w:spacing w:after="0"/>
      </w:pPr>
      <w:r>
        <w:t>Ex. Forces, work, power</w:t>
      </w:r>
    </w:p>
    <w:p w:rsidR="00161F2C" w:rsidRDefault="00161F2C" w:rsidP="007E165D">
      <w:pPr>
        <w:spacing w:after="0"/>
      </w:pPr>
    </w:p>
    <w:p w:rsidR="00161F2C" w:rsidRDefault="00161F2C" w:rsidP="007E165D">
      <w:pPr>
        <w:spacing w:after="0"/>
      </w:pPr>
      <w:r w:rsidRPr="00161F2C">
        <w:rPr>
          <w:b/>
        </w:rPr>
        <w:t>SI Unit System</w:t>
      </w:r>
      <w:r>
        <w:t xml:space="preserve"> - Absolute system</w:t>
      </w:r>
    </w:p>
    <w:p w:rsidR="00161F2C" w:rsidRDefault="00161F2C" w:rsidP="00161F2C">
      <w:pPr>
        <w:pStyle w:val="ListParagraph"/>
        <w:numPr>
          <w:ilvl w:val="0"/>
          <w:numId w:val="1"/>
        </w:numPr>
        <w:spacing w:after="0"/>
      </w:pPr>
      <w:r>
        <w:t>Mass is fundamental units</w:t>
      </w:r>
    </w:p>
    <w:p w:rsidR="00161F2C" w:rsidRDefault="00161F2C" w:rsidP="00161F2C">
      <w:pPr>
        <w:pStyle w:val="ListParagraph"/>
        <w:numPr>
          <w:ilvl w:val="0"/>
          <w:numId w:val="1"/>
        </w:numPr>
        <w:spacing w:after="0"/>
      </w:pPr>
      <w:r>
        <w:t>Newton’s second law is invoked to derive force due to gravity.</w:t>
      </w:r>
    </w:p>
    <w:p w:rsidR="00161F2C" w:rsidRDefault="00161F2C" w:rsidP="007E165D">
      <w:pPr>
        <w:spacing w:after="0"/>
      </w:pPr>
      <w:r w:rsidRPr="00161F2C">
        <w:rPr>
          <w:b/>
        </w:rPr>
        <w:t>FPS Unit system</w:t>
      </w:r>
      <w:r>
        <w:t xml:space="preserve"> – Gravitational system</w:t>
      </w:r>
    </w:p>
    <w:p w:rsidR="00161F2C" w:rsidRDefault="00161F2C" w:rsidP="00161F2C">
      <w:pPr>
        <w:pStyle w:val="ListParagraph"/>
        <w:numPr>
          <w:ilvl w:val="0"/>
          <w:numId w:val="20"/>
        </w:numPr>
        <w:spacing w:after="0"/>
      </w:pPr>
      <w:r>
        <w:t>Force is a fundamental unit</w:t>
      </w:r>
    </w:p>
    <w:p w:rsidR="00161F2C" w:rsidRDefault="00161F2C" w:rsidP="00161F2C">
      <w:pPr>
        <w:pStyle w:val="ListParagraph"/>
        <w:numPr>
          <w:ilvl w:val="0"/>
          <w:numId w:val="20"/>
        </w:numPr>
        <w:spacing w:after="0"/>
      </w:pPr>
      <w:r>
        <w:t>Mass is derived from Newton’s second law</w:t>
      </w:r>
    </w:p>
    <w:p w:rsidR="00161F2C" w:rsidRDefault="00161F2C" w:rsidP="00161F2C">
      <w:pPr>
        <w:pStyle w:val="ListParagraph"/>
        <w:numPr>
          <w:ilvl w:val="0"/>
          <w:numId w:val="20"/>
        </w:numPr>
        <w:spacing w:after="0"/>
      </w:pPr>
      <w:r>
        <w:t xml:space="preserve">Distance, force, and time are fundamental dimensions measured in units of feet, pounds, and seconds. </w:t>
      </w:r>
    </w:p>
    <w:p w:rsidR="00161F2C" w:rsidRPr="00161F2C" w:rsidRDefault="00161F2C" w:rsidP="00161F2C">
      <w:pPr>
        <w:spacing w:after="0"/>
        <w:ind w:left="360"/>
      </w:pPr>
      <w:r>
        <w:t xml:space="preserve">F= ma/ </w:t>
      </w:r>
      <w:proofErr w:type="spellStart"/>
      <w:proofErr w:type="gramStart"/>
      <w:r>
        <w:t>g</w:t>
      </w:r>
      <w:r>
        <w:rPr>
          <w:vertAlign w:val="subscript"/>
        </w:rPr>
        <w:t>c</w:t>
      </w:r>
      <w:proofErr w:type="spellEnd"/>
      <w:proofErr w:type="gramEnd"/>
      <w:r>
        <w:rPr>
          <w:vertAlign w:val="subscript"/>
        </w:rPr>
        <w:t xml:space="preserve">  </w:t>
      </w:r>
      <w:r>
        <w:t xml:space="preserve">  where </w:t>
      </w:r>
      <w:proofErr w:type="spellStart"/>
      <w:r>
        <w:t>g</w:t>
      </w:r>
      <w:r>
        <w:rPr>
          <w:vertAlign w:val="subscript"/>
        </w:rPr>
        <w:t>c</w:t>
      </w:r>
      <w:proofErr w:type="spellEnd"/>
      <w:r>
        <w:rPr>
          <w:vertAlign w:val="subscript"/>
        </w:rPr>
        <w:t xml:space="preserve">  </w:t>
      </w:r>
      <w:r>
        <w:t xml:space="preserve">  = 32.16 ft </w:t>
      </w:r>
      <w:proofErr w:type="spellStart"/>
      <w:r>
        <w:t>lbm</w:t>
      </w:r>
      <w:proofErr w:type="spellEnd"/>
      <w:r>
        <w:t xml:space="preserve"> / </w:t>
      </w:r>
      <w:proofErr w:type="spellStart"/>
      <w:r>
        <w:t>lbf</w:t>
      </w:r>
      <w:proofErr w:type="spellEnd"/>
      <w:r>
        <w:t xml:space="preserve"> sec</w:t>
      </w:r>
      <w:r w:rsidRPr="00161F2C">
        <w:rPr>
          <w:vertAlign w:val="superscript"/>
        </w:rPr>
        <w:t>2</w:t>
      </w:r>
    </w:p>
    <w:p w:rsidR="003E3A1C" w:rsidRDefault="003E3A1C" w:rsidP="007E165D">
      <w:pPr>
        <w:spacing w:after="0"/>
      </w:pPr>
    </w:p>
    <w:p w:rsidR="003E3A1C" w:rsidRDefault="003E3A1C" w:rsidP="007E165D">
      <w:pPr>
        <w:spacing w:after="0"/>
      </w:pPr>
    </w:p>
    <w:sectPr w:rsidR="003E3A1C" w:rsidSect="00EF073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06BD5"/>
    <w:multiLevelType w:val="hybridMultilevel"/>
    <w:tmpl w:val="3258B5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7B6CFE"/>
    <w:multiLevelType w:val="hybridMultilevel"/>
    <w:tmpl w:val="3FB2E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2C8425E"/>
    <w:multiLevelType w:val="hybridMultilevel"/>
    <w:tmpl w:val="36302F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6880E22"/>
    <w:multiLevelType w:val="hybridMultilevel"/>
    <w:tmpl w:val="E288231E"/>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9447E99"/>
    <w:multiLevelType w:val="hybridMultilevel"/>
    <w:tmpl w:val="F704F33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197A117A"/>
    <w:multiLevelType w:val="hybridMultilevel"/>
    <w:tmpl w:val="EC54D3D0"/>
    <w:lvl w:ilvl="0" w:tplc="10090001">
      <w:start w:val="1"/>
      <w:numFmt w:val="bullet"/>
      <w:lvlText w:val=""/>
      <w:lvlJc w:val="left"/>
      <w:pPr>
        <w:ind w:left="720" w:hanging="360"/>
      </w:pPr>
      <w:rPr>
        <w:rFonts w:ascii="Symbol" w:hAnsi="Symbol" w:hint="default"/>
      </w:rPr>
    </w:lvl>
    <w:lvl w:ilvl="1" w:tplc="1DF45C96">
      <w:start w:val="2"/>
      <w:numFmt w:val="bullet"/>
      <w:lvlText w:val="-"/>
      <w:lvlJc w:val="left"/>
      <w:pPr>
        <w:ind w:left="1440"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7E127A8"/>
    <w:multiLevelType w:val="hybridMultilevel"/>
    <w:tmpl w:val="3FD63E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31B5FB5"/>
    <w:multiLevelType w:val="hybridMultilevel"/>
    <w:tmpl w:val="EDFC8E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8130282"/>
    <w:multiLevelType w:val="hybridMultilevel"/>
    <w:tmpl w:val="D5C0BFD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0BA52D3"/>
    <w:multiLevelType w:val="hybridMultilevel"/>
    <w:tmpl w:val="B302EF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2627A99"/>
    <w:multiLevelType w:val="hybridMultilevel"/>
    <w:tmpl w:val="317821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5D11EBE"/>
    <w:multiLevelType w:val="hybridMultilevel"/>
    <w:tmpl w:val="DEE229E2"/>
    <w:lvl w:ilvl="0" w:tplc="879E26C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95A3D02"/>
    <w:multiLevelType w:val="hybridMultilevel"/>
    <w:tmpl w:val="4CD01BE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4D656550"/>
    <w:multiLevelType w:val="hybridMultilevel"/>
    <w:tmpl w:val="FD06529A"/>
    <w:lvl w:ilvl="0" w:tplc="96884BD8">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33014F8"/>
    <w:multiLevelType w:val="hybridMultilevel"/>
    <w:tmpl w:val="4EB845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1FF0B79"/>
    <w:multiLevelType w:val="hybridMultilevel"/>
    <w:tmpl w:val="F544DCE4"/>
    <w:lvl w:ilvl="0" w:tplc="10090001">
      <w:start w:val="1"/>
      <w:numFmt w:val="bullet"/>
      <w:lvlText w:val=""/>
      <w:lvlJc w:val="left"/>
      <w:pPr>
        <w:ind w:left="720" w:hanging="360"/>
      </w:pPr>
      <w:rPr>
        <w:rFonts w:ascii="Symbol" w:hAnsi="Symbol" w:hint="default"/>
      </w:rPr>
    </w:lvl>
    <w:lvl w:ilvl="1" w:tplc="E4CE5300">
      <w:start w:val="1"/>
      <w:numFmt w:val="bullet"/>
      <w:lvlText w:val="-"/>
      <w:lvlJc w:val="left"/>
      <w:pPr>
        <w:ind w:left="1440"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3222615"/>
    <w:multiLevelType w:val="hybridMultilevel"/>
    <w:tmpl w:val="6F22D6B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76EF124F"/>
    <w:multiLevelType w:val="hybridMultilevel"/>
    <w:tmpl w:val="FCEC91B2"/>
    <w:lvl w:ilvl="0" w:tplc="E4CE5300">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776A6989"/>
    <w:multiLevelType w:val="hybridMultilevel"/>
    <w:tmpl w:val="068A14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89A0DE7"/>
    <w:multiLevelType w:val="hybridMultilevel"/>
    <w:tmpl w:val="059A35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C453820"/>
    <w:multiLevelType w:val="hybridMultilevel"/>
    <w:tmpl w:val="616CE790"/>
    <w:lvl w:ilvl="0" w:tplc="BFB4E89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7E1E085D"/>
    <w:multiLevelType w:val="hybridMultilevel"/>
    <w:tmpl w:val="087CF11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5"/>
  </w:num>
  <w:num w:numId="2">
    <w:abstractNumId w:val="2"/>
  </w:num>
  <w:num w:numId="3">
    <w:abstractNumId w:val="9"/>
  </w:num>
  <w:num w:numId="4">
    <w:abstractNumId w:val="10"/>
  </w:num>
  <w:num w:numId="5">
    <w:abstractNumId w:val="3"/>
  </w:num>
  <w:num w:numId="6">
    <w:abstractNumId w:val="20"/>
  </w:num>
  <w:num w:numId="7">
    <w:abstractNumId w:val="8"/>
  </w:num>
  <w:num w:numId="8">
    <w:abstractNumId w:val="16"/>
  </w:num>
  <w:num w:numId="9">
    <w:abstractNumId w:val="13"/>
  </w:num>
  <w:num w:numId="10">
    <w:abstractNumId w:val="12"/>
  </w:num>
  <w:num w:numId="11">
    <w:abstractNumId w:val="5"/>
  </w:num>
  <w:num w:numId="12">
    <w:abstractNumId w:val="17"/>
  </w:num>
  <w:num w:numId="13">
    <w:abstractNumId w:val="21"/>
  </w:num>
  <w:num w:numId="14">
    <w:abstractNumId w:val="14"/>
  </w:num>
  <w:num w:numId="15">
    <w:abstractNumId w:val="18"/>
  </w:num>
  <w:num w:numId="16">
    <w:abstractNumId w:val="19"/>
  </w:num>
  <w:num w:numId="17">
    <w:abstractNumId w:val="6"/>
  </w:num>
  <w:num w:numId="18">
    <w:abstractNumId w:val="7"/>
  </w:num>
  <w:num w:numId="19">
    <w:abstractNumId w:val="0"/>
  </w:num>
  <w:num w:numId="20">
    <w:abstractNumId w:val="1"/>
  </w:num>
  <w:num w:numId="21">
    <w:abstractNumId w:val="11"/>
  </w:num>
  <w:num w:numId="2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627EC7"/>
    <w:rsid w:val="000B3AD5"/>
    <w:rsid w:val="0016079A"/>
    <w:rsid w:val="00161F2C"/>
    <w:rsid w:val="001A78F0"/>
    <w:rsid w:val="00212E76"/>
    <w:rsid w:val="00247AB5"/>
    <w:rsid w:val="002B172D"/>
    <w:rsid w:val="003E3A1C"/>
    <w:rsid w:val="004A59DE"/>
    <w:rsid w:val="004B332A"/>
    <w:rsid w:val="0051013E"/>
    <w:rsid w:val="00572C0F"/>
    <w:rsid w:val="005B53C8"/>
    <w:rsid w:val="005D7C44"/>
    <w:rsid w:val="00627EC7"/>
    <w:rsid w:val="00692960"/>
    <w:rsid w:val="006B275A"/>
    <w:rsid w:val="006E75AD"/>
    <w:rsid w:val="007E165D"/>
    <w:rsid w:val="008800F5"/>
    <w:rsid w:val="00925827"/>
    <w:rsid w:val="0099672B"/>
    <w:rsid w:val="009F7E8E"/>
    <w:rsid w:val="00A75823"/>
    <w:rsid w:val="00A949FD"/>
    <w:rsid w:val="00AB7726"/>
    <w:rsid w:val="00BC7BB0"/>
    <w:rsid w:val="00CA2296"/>
    <w:rsid w:val="00D533D8"/>
    <w:rsid w:val="00E4576F"/>
    <w:rsid w:val="00E6306C"/>
    <w:rsid w:val="00EB780C"/>
    <w:rsid w:val="00EB7C5D"/>
    <w:rsid w:val="00EC7CA5"/>
    <w:rsid w:val="00ED0AAE"/>
    <w:rsid w:val="00EE01E6"/>
    <w:rsid w:val="00EF073B"/>
    <w:rsid w:val="00F7069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73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72D"/>
    <w:pPr>
      <w:ind w:left="720"/>
      <w:contextualSpacing/>
    </w:pPr>
  </w:style>
  <w:style w:type="paragraph" w:styleId="BalloonText">
    <w:name w:val="Balloon Text"/>
    <w:basedOn w:val="Normal"/>
    <w:link w:val="BalloonTextChar"/>
    <w:uiPriority w:val="99"/>
    <w:semiHidden/>
    <w:unhideWhenUsed/>
    <w:rsid w:val="005D7C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C44"/>
    <w:rPr>
      <w:rFonts w:ascii="Tahoma" w:hAnsi="Tahoma" w:cs="Tahoma"/>
      <w:sz w:val="16"/>
      <w:szCs w:val="16"/>
    </w:rPr>
  </w:style>
  <w:style w:type="character" w:styleId="Hyperlink">
    <w:name w:val="Hyperlink"/>
    <w:basedOn w:val="DefaultParagraphFont"/>
    <w:uiPriority w:val="99"/>
    <w:semiHidden/>
    <w:unhideWhenUsed/>
    <w:rsid w:val="007E165D"/>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972</Words>
  <Characters>5545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Champagne</dc:creator>
  <cp:lastModifiedBy>Samantha Champagne</cp:lastModifiedBy>
  <cp:revision>4</cp:revision>
  <dcterms:created xsi:type="dcterms:W3CDTF">2012-10-10T21:26:00Z</dcterms:created>
  <dcterms:modified xsi:type="dcterms:W3CDTF">2012-10-10T21:29:00Z</dcterms:modified>
</cp:coreProperties>
</file>