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004" w:rsidRPr="0016239A" w:rsidRDefault="006A5004" w:rsidP="0016239A">
      <w:pPr>
        <w:spacing w:line="360" w:lineRule="auto"/>
        <w:ind w:left="360"/>
        <w:rPr>
          <w:rFonts w:ascii="Arial Narrow" w:hAnsi="Arial Narrow" w:cs="Arial"/>
          <w:b/>
        </w:rPr>
      </w:pPr>
      <w:r w:rsidRPr="0016239A">
        <w:rPr>
          <w:rFonts w:ascii="Arial Narrow" w:hAnsi="Arial Narrow" w:cs="Arial"/>
          <w:b/>
        </w:rPr>
        <w:t>Identity and its discontents: women and the nation</w:t>
      </w:r>
      <w:r>
        <w:rPr>
          <w:rFonts w:ascii="Arial Narrow" w:hAnsi="Arial Narrow" w:cs="Arial"/>
          <w:b/>
        </w:rPr>
        <w:t xml:space="preserve"> (by: Deniz Kandiyoti) </w:t>
      </w:r>
    </w:p>
    <w:p w:rsidR="006A5004" w:rsidRPr="0016239A" w:rsidRDefault="006A5004" w:rsidP="0016239A">
      <w:pPr>
        <w:numPr>
          <w:ilvl w:val="0"/>
          <w:numId w:val="3"/>
        </w:numPr>
        <w:spacing w:line="360" w:lineRule="auto"/>
        <w:rPr>
          <w:rFonts w:ascii="Arial Narrow" w:hAnsi="Arial Narrow" w:cs="Arial"/>
        </w:rPr>
      </w:pPr>
      <w:r w:rsidRPr="0016239A">
        <w:rPr>
          <w:rFonts w:ascii="Arial Narrow" w:hAnsi="Arial Narrow" w:cs="Arial"/>
        </w:rPr>
        <w:t>-Nationalist aspirations for popular sovereignty stimulate an extension of citizenships rights, clearly benefiting women; the modern state is assumed to intervene as a homogenizing agent which acts as a possible resource for more progressive gender politics.</w:t>
      </w:r>
    </w:p>
    <w:p w:rsidR="006A5004" w:rsidRPr="0016239A" w:rsidRDefault="006A5004" w:rsidP="0016239A">
      <w:pPr>
        <w:numPr>
          <w:ilvl w:val="0"/>
          <w:numId w:val="3"/>
        </w:numPr>
        <w:spacing w:line="360" w:lineRule="auto"/>
        <w:rPr>
          <w:rFonts w:ascii="Arial Narrow" w:hAnsi="Arial Narrow" w:cs="Arial"/>
        </w:rPr>
      </w:pPr>
      <w:r w:rsidRPr="0016239A">
        <w:rPr>
          <w:rFonts w:ascii="Arial Narrow" w:hAnsi="Arial Narrow" w:cs="Arial"/>
        </w:rPr>
        <w:t xml:space="preserve">others expose state interventions as a sham by drawing attention to purely instrumental agenda of nationalist policies that mobilize women when they are needed in the labor force or even at the front, only when return them to domesticity or to subordinate roles in the public sphere when the national emergency is over. </w:t>
      </w:r>
    </w:p>
    <w:p w:rsidR="006A5004" w:rsidRPr="0016239A" w:rsidRDefault="006A5004" w:rsidP="0016239A">
      <w:pPr>
        <w:numPr>
          <w:ilvl w:val="0"/>
          <w:numId w:val="3"/>
        </w:numPr>
        <w:spacing w:line="360" w:lineRule="auto"/>
        <w:rPr>
          <w:rFonts w:ascii="Arial Narrow" w:hAnsi="Arial Narrow" w:cs="Arial"/>
        </w:rPr>
      </w:pPr>
      <w:r w:rsidRPr="0016239A">
        <w:rPr>
          <w:rFonts w:ascii="Arial Narrow" w:hAnsi="Arial Narrow" w:cs="Arial"/>
        </w:rPr>
        <w:t xml:space="preserve">Women bear the burden of the being ‘mothers of the nation’ (a duty that gets ideologically defined to suits official priorities), as well as being those who reproduce the boundaries of ethnic/national groups, who transmit the culture and who are the privileged signifiers of national difference. </w:t>
      </w:r>
    </w:p>
    <w:p w:rsidR="006A5004" w:rsidRPr="0016239A" w:rsidRDefault="006A5004" w:rsidP="0016239A">
      <w:pPr>
        <w:numPr>
          <w:ilvl w:val="0"/>
          <w:numId w:val="3"/>
        </w:numPr>
        <w:spacing w:line="360" w:lineRule="auto"/>
        <w:rPr>
          <w:rFonts w:ascii="Arial Narrow" w:hAnsi="Arial Narrow" w:cs="Arial"/>
        </w:rPr>
      </w:pPr>
      <w:r w:rsidRPr="0016239A">
        <w:rPr>
          <w:rFonts w:ascii="Arial Narrow" w:hAnsi="Arial Narrow" w:cs="Arial"/>
        </w:rPr>
        <w:t>the demands of the nation is enforced by the state and its legal administrative apparatus rather than by individual patriarchs</w:t>
      </w:r>
    </w:p>
    <w:p w:rsidR="006A5004" w:rsidRPr="0016239A" w:rsidRDefault="006A5004" w:rsidP="0016239A">
      <w:pPr>
        <w:numPr>
          <w:ilvl w:val="0"/>
          <w:numId w:val="3"/>
        </w:numPr>
        <w:spacing w:line="360" w:lineRule="auto"/>
        <w:rPr>
          <w:rFonts w:ascii="Arial Narrow" w:hAnsi="Arial Narrow" w:cs="Arial"/>
        </w:rPr>
      </w:pPr>
      <w:r w:rsidRPr="0016239A">
        <w:rPr>
          <w:rFonts w:ascii="Arial Narrow" w:hAnsi="Arial Narrow" w:cs="Arial"/>
        </w:rPr>
        <w:t>-it is reaffirmed consciously in nationalist rhetoric where the nation itself is represented as a woman to be protected or, less consciously in an intense preoccupation with women’s appropriate sexual conduct</w:t>
      </w:r>
    </w:p>
    <w:p w:rsidR="006A5004" w:rsidRPr="0016239A" w:rsidRDefault="006A5004" w:rsidP="0016239A">
      <w:pPr>
        <w:numPr>
          <w:ilvl w:val="0"/>
          <w:numId w:val="3"/>
        </w:numPr>
        <w:spacing w:line="360" w:lineRule="auto"/>
        <w:rPr>
          <w:rFonts w:ascii="Arial Narrow" w:hAnsi="Arial Narrow" w:cs="Arial"/>
        </w:rPr>
      </w:pPr>
      <w:r w:rsidRPr="0016239A">
        <w:rPr>
          <w:rFonts w:ascii="Arial Narrow" w:hAnsi="Arial Narrow" w:cs="Arial"/>
        </w:rPr>
        <w:t>the transition from the traditional to the modern world is interpreted as a ‘change from a traditional (paternal form of patriarchy to a new specifically modern (or fraternal) form: patriarchal civil society’.</w:t>
      </w:r>
    </w:p>
    <w:p w:rsidR="006A5004" w:rsidRPr="0016239A" w:rsidRDefault="006A5004" w:rsidP="0016239A">
      <w:pPr>
        <w:numPr>
          <w:ilvl w:val="0"/>
          <w:numId w:val="3"/>
        </w:numPr>
        <w:spacing w:line="360" w:lineRule="auto"/>
        <w:rPr>
          <w:rFonts w:ascii="Arial Narrow" w:hAnsi="Arial Narrow" w:cs="Arial"/>
        </w:rPr>
      </w:pPr>
      <w:r w:rsidRPr="0016239A">
        <w:rPr>
          <w:rFonts w:ascii="Arial Narrow" w:hAnsi="Arial Narrow" w:cs="Arial"/>
        </w:rPr>
        <w:t>-since women have achieved legal rights; patriarchy has, in modern state, evolved into ‘neo-patriarchy’.</w:t>
      </w:r>
    </w:p>
    <w:p w:rsidR="006A5004" w:rsidRPr="0016239A" w:rsidRDefault="006A5004" w:rsidP="0016239A">
      <w:pPr>
        <w:numPr>
          <w:ilvl w:val="0"/>
          <w:numId w:val="3"/>
        </w:numPr>
        <w:spacing w:line="360" w:lineRule="auto"/>
        <w:rPr>
          <w:rFonts w:ascii="Arial Narrow" w:hAnsi="Arial Narrow" w:cs="Arial"/>
        </w:rPr>
      </w:pPr>
      <w:r w:rsidRPr="0016239A">
        <w:rPr>
          <w:rFonts w:ascii="Arial Narrow" w:hAnsi="Arial Narrow" w:cs="Arial"/>
        </w:rPr>
        <w:t>Private patriarchy is based on the relative exclusion of women from arenas of social life other than the household and the appropriation of their services by individual patriarchs within the confines of the home</w:t>
      </w:r>
    </w:p>
    <w:p w:rsidR="006A5004" w:rsidRDefault="006A5004" w:rsidP="0016239A">
      <w:pPr>
        <w:numPr>
          <w:ilvl w:val="0"/>
          <w:numId w:val="3"/>
        </w:numPr>
        <w:spacing w:line="360" w:lineRule="auto"/>
        <w:rPr>
          <w:rFonts w:ascii="Arial Narrow" w:hAnsi="Arial Narrow" w:cs="Arial"/>
        </w:rPr>
      </w:pPr>
      <w:r w:rsidRPr="0016239A">
        <w:rPr>
          <w:rFonts w:ascii="Arial Narrow" w:hAnsi="Arial Narrow" w:cs="Arial"/>
        </w:rPr>
        <w:t>-public patriarchy is based on employment and the state; women no longer excluded from the public arena, but subordinated within it.</w:t>
      </w:r>
    </w:p>
    <w:p w:rsidR="006A5004" w:rsidRDefault="006A5004" w:rsidP="0016239A">
      <w:pPr>
        <w:numPr>
          <w:ilvl w:val="0"/>
          <w:numId w:val="3"/>
        </w:numPr>
        <w:spacing w:line="360" w:lineRule="auto"/>
        <w:rPr>
          <w:rFonts w:ascii="Arial Narrow" w:hAnsi="Arial Narrow" w:cs="Arial"/>
        </w:rPr>
      </w:pPr>
      <w:r>
        <w:rPr>
          <w:rFonts w:ascii="Arial Narrow" w:hAnsi="Arial Narrow" w:cs="Arial"/>
        </w:rPr>
        <w:t>From a perspective that links women’s rights to historical changes in patriarchy, the national protects of most “modernizing’ states may seem to introduce a battle between private and public patriarchy (ex: debate over educating women, over fertility control and male household head or local mullah)</w:t>
      </w:r>
    </w:p>
    <w:p w:rsidR="006A5004" w:rsidRDefault="006A5004" w:rsidP="0016239A">
      <w:pPr>
        <w:numPr>
          <w:ilvl w:val="0"/>
          <w:numId w:val="3"/>
        </w:numPr>
        <w:spacing w:line="360" w:lineRule="auto"/>
        <w:rPr>
          <w:rFonts w:ascii="Arial Narrow" w:hAnsi="Arial Narrow" w:cs="Arial"/>
        </w:rPr>
      </w:pPr>
      <w:r>
        <w:rPr>
          <w:rFonts w:ascii="Arial Narrow" w:hAnsi="Arial Narrow" w:cs="Arial"/>
        </w:rPr>
        <w:t>We should be aware of ethnocentric definitions of the private and the public and acknowledge those private domains are in fact structured by the state.</w:t>
      </w:r>
    </w:p>
    <w:p w:rsidR="006A5004" w:rsidRDefault="006A5004" w:rsidP="0016239A">
      <w:pPr>
        <w:numPr>
          <w:ilvl w:val="0"/>
          <w:numId w:val="3"/>
        </w:numPr>
        <w:spacing w:line="360" w:lineRule="auto"/>
        <w:rPr>
          <w:rFonts w:ascii="Arial Narrow" w:hAnsi="Arial Narrow" w:cs="Arial"/>
        </w:rPr>
      </w:pPr>
    </w:p>
    <w:p w:rsidR="006A5004" w:rsidRPr="00250695" w:rsidRDefault="006A5004" w:rsidP="0008662F">
      <w:pPr>
        <w:spacing w:line="360" w:lineRule="auto"/>
        <w:rPr>
          <w:rFonts w:ascii="Arial Narrow" w:hAnsi="Arial Narrow" w:cs="Arial"/>
          <w:b/>
        </w:rPr>
      </w:pPr>
      <w:r w:rsidRPr="00250695">
        <w:rPr>
          <w:rFonts w:ascii="Arial Narrow" w:hAnsi="Arial Narrow" w:cs="Arial"/>
          <w:b/>
        </w:rPr>
        <w:t>Women, nationalism and the politics of modernity</w:t>
      </w:r>
    </w:p>
    <w:p w:rsidR="006A5004" w:rsidRDefault="006A5004" w:rsidP="0008662F">
      <w:pPr>
        <w:spacing w:line="360" w:lineRule="auto"/>
        <w:rPr>
          <w:rFonts w:ascii="Arial Narrow" w:hAnsi="Arial Narrow" w:cs="Arial"/>
        </w:rPr>
      </w:pPr>
      <w:r>
        <w:rPr>
          <w:rFonts w:ascii="Arial Narrow" w:hAnsi="Arial Narrow" w:cs="Arial"/>
        </w:rPr>
        <w:t>- Western colonizers who used the ‘plight’ of oriental women as a hallmark of the savagery and depravity of the colonized and as as justification of the mission incumbent upon their own civilisational superiority, modernist reformers bemoaned the conditions of women as a clear symptom of backwardness.</w:t>
      </w:r>
    </w:p>
    <w:p w:rsidR="006A5004" w:rsidRDefault="006A5004" w:rsidP="0008662F">
      <w:pPr>
        <w:spacing w:line="360" w:lineRule="auto"/>
        <w:rPr>
          <w:rFonts w:ascii="Arial Narrow" w:hAnsi="Arial Narrow" w:cs="Arial"/>
        </w:rPr>
      </w:pPr>
      <w:r>
        <w:rPr>
          <w:rFonts w:ascii="Arial Narrow" w:hAnsi="Arial Narrow" w:cs="Arial"/>
        </w:rPr>
        <w:t>- Islamic reformists could claims that early Islam had been corrupted by foreign accretions and had government, and that early islam was, in fact, totally compatible with progressivist ideals</w:t>
      </w:r>
    </w:p>
    <w:p w:rsidR="006A5004" w:rsidRDefault="006A5004" w:rsidP="0008662F">
      <w:pPr>
        <w:spacing w:line="360" w:lineRule="auto"/>
        <w:rPr>
          <w:rFonts w:ascii="Arial Narrow" w:hAnsi="Arial Narrow" w:cs="Arial"/>
        </w:rPr>
      </w:pPr>
      <w:r>
        <w:rPr>
          <w:rFonts w:ascii="Arial Narrow" w:hAnsi="Arial Narrow" w:cs="Arial"/>
        </w:rPr>
        <w:t xml:space="preserve">-those who emphasized ethnic rather than Islamic sources of national identity invoked a pre-Islamic past as the repository of national values implying a higher status for women than was the rule in their current societies. </w:t>
      </w:r>
    </w:p>
    <w:p w:rsidR="006A5004" w:rsidRDefault="006A5004" w:rsidP="0008662F">
      <w:pPr>
        <w:spacing w:line="360" w:lineRule="auto"/>
        <w:rPr>
          <w:rFonts w:ascii="Arial Narrow" w:hAnsi="Arial Narrow" w:cs="Arial"/>
        </w:rPr>
      </w:pPr>
      <w:r>
        <w:rPr>
          <w:rFonts w:ascii="Arial Narrow" w:hAnsi="Arial Narrow" w:cs="Arial"/>
        </w:rPr>
        <w:t xml:space="preserve">- for the achievement of progress to proceed without undue dilution of national identity, the central symbols of this identity must be preserved and safeguarded form contaminating foreign influences. </w:t>
      </w:r>
    </w:p>
    <w:p w:rsidR="006A5004" w:rsidRDefault="006A5004" w:rsidP="0008662F">
      <w:pPr>
        <w:spacing w:line="360" w:lineRule="auto"/>
        <w:rPr>
          <w:rFonts w:ascii="Arial Narrow" w:hAnsi="Arial Narrow" w:cs="Arial"/>
        </w:rPr>
      </w:pPr>
      <w:r>
        <w:rPr>
          <w:rFonts w:ascii="Arial Narrow" w:hAnsi="Arial Narrow" w:cs="Arial"/>
        </w:rPr>
        <w:t>-women participating in nationalist moments were likewise prone to justify stepping out of their narrowly prescribed roles in the name of patriotism and self-sacrifice for the nation. Their activities could be legitimized as natural extensions of their womanly nature and as a duty rather than a right.</w:t>
      </w:r>
    </w:p>
    <w:p w:rsidR="006A5004" w:rsidRDefault="006A5004" w:rsidP="0008662F">
      <w:pPr>
        <w:spacing w:line="360" w:lineRule="auto"/>
        <w:rPr>
          <w:rFonts w:ascii="Arial Narrow" w:hAnsi="Arial Narrow" w:cs="Arial"/>
        </w:rPr>
      </w:pPr>
      <w:r>
        <w:rPr>
          <w:rFonts w:ascii="Arial Narrow" w:hAnsi="Arial Narrow" w:cs="Arial"/>
        </w:rPr>
        <w:t>- Modernity has different meaning for men and for women (“modern-yet-modest”)</w:t>
      </w:r>
    </w:p>
    <w:p w:rsidR="006A5004" w:rsidRDefault="006A5004" w:rsidP="0008662F">
      <w:pPr>
        <w:spacing w:line="360" w:lineRule="auto"/>
        <w:rPr>
          <w:rFonts w:ascii="Arial Narrow" w:hAnsi="Arial Narrow" w:cs="Arial"/>
        </w:rPr>
      </w:pPr>
      <w:r>
        <w:rPr>
          <w:rFonts w:ascii="Arial Narrow" w:hAnsi="Arial Narrow" w:cs="Arial"/>
        </w:rPr>
        <w:t>-on one hand, nationalist movements invite women to participate more fully in collective life by interpellating them as ‘national’ actors: mothers, educators, workers and even fighters.</w:t>
      </w:r>
    </w:p>
    <w:p w:rsidR="006A5004" w:rsidRDefault="006A5004" w:rsidP="0008662F">
      <w:pPr>
        <w:spacing w:line="360" w:lineRule="auto"/>
        <w:rPr>
          <w:rFonts w:ascii="Arial Narrow" w:hAnsi="Arial Narrow" w:cs="Arial"/>
        </w:rPr>
      </w:pPr>
      <w:r>
        <w:rPr>
          <w:rFonts w:ascii="Arial Narrow" w:hAnsi="Arial Narrow" w:cs="Arial"/>
        </w:rPr>
        <w:t>-on the other hand, they reaffirm the boundaries of culturally acceptable feminine conduct and exert pressure on women to articulate their gender interest within the terms of reference set by nationalist discourse.</w:t>
      </w:r>
    </w:p>
    <w:p w:rsidR="006A5004" w:rsidRDefault="006A5004" w:rsidP="0008662F">
      <w:pPr>
        <w:spacing w:line="360" w:lineRule="auto"/>
        <w:rPr>
          <w:rFonts w:ascii="Arial Narrow" w:hAnsi="Arial Narrow" w:cs="Arial"/>
        </w:rPr>
      </w:pPr>
      <w:r>
        <w:rPr>
          <w:rFonts w:ascii="Arial Narrow" w:hAnsi="Arial Narrow" w:cs="Arial"/>
        </w:rPr>
        <w:t>-in Islamic countries, feminist discourse can legitimately proceed only in one of two directions: either denying that Islamic practices are necessarily oppressive or asserting that oppressive practices are not necessarily Islamic</w:t>
      </w:r>
    </w:p>
    <w:p w:rsidR="006A5004" w:rsidRDefault="006A5004" w:rsidP="0008662F">
      <w:pPr>
        <w:spacing w:line="360" w:lineRule="auto"/>
        <w:rPr>
          <w:rFonts w:ascii="Arial Narrow" w:hAnsi="Arial Narrow" w:cs="Arial"/>
        </w:rPr>
      </w:pPr>
      <w:r>
        <w:rPr>
          <w:rFonts w:ascii="Arial Narrow" w:hAnsi="Arial Narrow" w:cs="Arial"/>
        </w:rPr>
        <w:t>-women may choose to either openly express or to suppress divergences of interest, which they generally do at their own cost in both cases.</w:t>
      </w:r>
    </w:p>
    <w:p w:rsidR="006A5004" w:rsidRDefault="006A5004" w:rsidP="0008662F">
      <w:pPr>
        <w:spacing w:line="360" w:lineRule="auto"/>
        <w:rPr>
          <w:rFonts w:ascii="Arial Narrow" w:hAnsi="Arial Narrow" w:cs="Arial"/>
        </w:rPr>
      </w:pPr>
      <w:r>
        <w:rPr>
          <w:rFonts w:ascii="Arial Narrow" w:hAnsi="Arial Narrow" w:cs="Arial"/>
        </w:rPr>
        <w:t>-for women, the ‘modern’ is always perilously close the ‘alien’, particularly when contemplated codes of behaviour can be identifies as an outright betrayal of the expectations of their own communities.</w:t>
      </w:r>
    </w:p>
    <w:p w:rsidR="006A5004" w:rsidRDefault="006A5004" w:rsidP="00F26961">
      <w:pPr>
        <w:spacing w:line="360" w:lineRule="auto"/>
        <w:rPr>
          <w:rFonts w:ascii="Arial Narrow" w:hAnsi="Arial Narrow" w:cs="Arial"/>
        </w:rPr>
      </w:pPr>
      <w:r>
        <w:rPr>
          <w:rFonts w:ascii="Arial Narrow" w:hAnsi="Arial Narrow" w:cs="Arial"/>
        </w:rPr>
        <w:t>-  during Napoleon’s Egyptian expedition some middle-class Egyptian women saw it as in their interests to be allied with the French. The patriarchal backlash against Egyptian women who consorted with the colonists was apparently fierce, with alleged massacres of collaborators serving, to discipline women.</w:t>
      </w:r>
    </w:p>
    <w:p w:rsidR="006A5004" w:rsidRDefault="006A5004" w:rsidP="00F26961">
      <w:pPr>
        <w:spacing w:line="360" w:lineRule="auto"/>
        <w:rPr>
          <w:rFonts w:ascii="Arial Narrow" w:hAnsi="Arial Narrow" w:cs="Arial"/>
        </w:rPr>
      </w:pPr>
      <w:r>
        <w:rPr>
          <w:rFonts w:ascii="Arial Narrow" w:hAnsi="Arial Narrow" w:cs="Arial"/>
        </w:rPr>
        <w:t>-The notion that women’s gender could be used to turn into political ‘fifth columnists’ was an article of official policy in Soviet Central Asia during early 1920s.</w:t>
      </w:r>
    </w:p>
    <w:p w:rsidR="006A5004" w:rsidRDefault="006A5004" w:rsidP="00F26961">
      <w:pPr>
        <w:spacing w:line="360" w:lineRule="auto"/>
        <w:rPr>
          <w:rFonts w:ascii="Arial Narrow" w:hAnsi="Arial Narrow" w:cs="Arial"/>
        </w:rPr>
      </w:pPr>
      <w:r>
        <w:rPr>
          <w:rFonts w:ascii="Arial Narrow" w:hAnsi="Arial Narrow" w:cs="Arial"/>
        </w:rPr>
        <w:t>- study of the soviet-sponsored mobilization of Muslim women is a classic case of a modernizing state ‘liberating’ women as a means of undermining traditional solidarities and identities based on kinship, custom and religion.</w:t>
      </w:r>
    </w:p>
    <w:p w:rsidR="006A5004" w:rsidRDefault="006A5004" w:rsidP="00F26961">
      <w:pPr>
        <w:spacing w:line="360" w:lineRule="auto"/>
        <w:rPr>
          <w:rFonts w:ascii="Arial Narrow" w:hAnsi="Arial Narrow" w:cs="Arial"/>
        </w:rPr>
      </w:pPr>
      <w:r>
        <w:rPr>
          <w:rFonts w:ascii="Arial Narrow" w:hAnsi="Arial Narrow" w:cs="Arial"/>
        </w:rPr>
        <w:t xml:space="preserve">-ironically, the very structures defined as backward, feudal or patriarchal by the modernizing state are the ones that get redefined as ethnic markers or as symbols of ‘national’ identity, especially if they are forcibly obliterated by an authoritarian statist projects. The assault in </w:t>
      </w:r>
      <w:smartTag w:uri="urn:schemas-microsoft-com:office:smarttags" w:element="place">
        <w:r>
          <w:rPr>
            <w:rFonts w:ascii="Arial Narrow" w:hAnsi="Arial Narrow" w:cs="Arial"/>
          </w:rPr>
          <w:t>Central Asia</w:t>
        </w:r>
      </w:smartTag>
      <w:r>
        <w:rPr>
          <w:rFonts w:ascii="Arial Narrow" w:hAnsi="Arial Narrow" w:cs="Arial"/>
        </w:rPr>
        <w:t xml:space="preserve"> had a radicalizing effect that produced a rally around the symbols of Muslim identity.</w:t>
      </w:r>
    </w:p>
    <w:p w:rsidR="006A5004" w:rsidRDefault="006A5004" w:rsidP="00F26961">
      <w:pPr>
        <w:spacing w:line="360" w:lineRule="auto"/>
        <w:rPr>
          <w:rFonts w:ascii="Arial Narrow" w:hAnsi="Arial Narrow" w:cs="Arial"/>
        </w:rPr>
      </w:pPr>
      <w:r>
        <w:rPr>
          <w:rFonts w:ascii="Arial Narrow" w:hAnsi="Arial Narrow" w:cs="Arial"/>
        </w:rPr>
        <w:t xml:space="preserve">-the Iranian revolution is interpreted as ‘a surging back of the “private” into the public and the colonization by the private of the Sate.  </w:t>
      </w:r>
    </w:p>
    <w:p w:rsidR="006A5004" w:rsidRDefault="006A5004" w:rsidP="00F26961">
      <w:pPr>
        <w:spacing w:line="360" w:lineRule="auto"/>
        <w:rPr>
          <w:rFonts w:ascii="Arial Narrow" w:hAnsi="Arial Narrow" w:cs="Arial"/>
        </w:rPr>
      </w:pPr>
      <w:r>
        <w:rPr>
          <w:rFonts w:ascii="Arial Narrow" w:hAnsi="Arial Narrow" w:cs="Arial"/>
        </w:rPr>
        <w:t>-men’s honor is invested in the ‘private’, which has women at its center, and the state’s interventions in this realm only aim ‘to deprive the citizen of his honor and divest him of his right to political participation’.</w:t>
      </w:r>
    </w:p>
    <w:p w:rsidR="006A5004" w:rsidRDefault="006A5004" w:rsidP="00F26961">
      <w:pPr>
        <w:spacing w:line="360" w:lineRule="auto"/>
        <w:rPr>
          <w:rFonts w:ascii="Arial Narrow" w:hAnsi="Arial Narrow" w:cs="Arial"/>
        </w:rPr>
      </w:pPr>
      <w:r>
        <w:rPr>
          <w:rFonts w:ascii="Arial Narrow" w:hAnsi="Arial Narrow" w:cs="Arial"/>
        </w:rPr>
        <w:t>-the ‘private’ defined as ‘backward’ or ‘patriarchal’ by modernist reformers, is redefined as a site of radical resistance against a despotic state.</w:t>
      </w:r>
    </w:p>
    <w:p w:rsidR="006A5004" w:rsidRDefault="006A5004" w:rsidP="00F26961">
      <w:pPr>
        <w:spacing w:line="360" w:lineRule="auto"/>
        <w:rPr>
          <w:rFonts w:ascii="Arial Narrow" w:hAnsi="Arial Narrow" w:cs="Arial"/>
        </w:rPr>
      </w:pPr>
      <w:r>
        <w:rPr>
          <w:rFonts w:ascii="Arial Narrow" w:hAnsi="Arial Narrow" w:cs="Arial"/>
        </w:rPr>
        <w:t>-nationalism describes its object using either the vocabulary of kinship or home, in order to denote something to which one is ‘naturally’ tied. Nationness is thus equated with gender, parentage, skin color-all those things that are not chosen and which, by the virtue of their inevitability, elicit selfless attachment and sacrifice.</w:t>
      </w:r>
    </w:p>
    <w:p w:rsidR="006A5004" w:rsidRDefault="006A5004" w:rsidP="0008662F">
      <w:pPr>
        <w:spacing w:line="360" w:lineRule="auto"/>
        <w:rPr>
          <w:rFonts w:ascii="Arial Narrow" w:hAnsi="Arial Narrow" w:cs="Arial"/>
        </w:rPr>
      </w:pPr>
      <w:r>
        <w:rPr>
          <w:rFonts w:ascii="Arial Narrow" w:hAnsi="Arial Narrow" w:cs="Arial"/>
        </w:rPr>
        <w:t>- the fact that these submerged identities can become foci of cultural esistance and even lead to contested definitions of nationhood does not necessarily imply that they are uniformly emancipatory, nor does it guarantee that they will have a progressive general agenda.</w:t>
      </w:r>
    </w:p>
    <w:p w:rsidR="006A5004" w:rsidRDefault="006A5004" w:rsidP="0008662F">
      <w:pPr>
        <w:spacing w:line="360" w:lineRule="auto"/>
        <w:rPr>
          <w:rFonts w:ascii="Arial Narrow" w:hAnsi="Arial Narrow" w:cs="Arial"/>
        </w:rPr>
      </w:pPr>
      <w:r>
        <w:rPr>
          <w:rFonts w:ascii="Arial Narrow" w:hAnsi="Arial Narrow" w:cs="Arial"/>
        </w:rPr>
        <w:t>-Women maybe controlled in different ways in the interests of demarcating and preserving the identities of national/ethnic collectivities.</w:t>
      </w:r>
    </w:p>
    <w:p w:rsidR="006A5004" w:rsidRDefault="006A5004" w:rsidP="0008662F">
      <w:pPr>
        <w:spacing w:line="360" w:lineRule="auto"/>
        <w:rPr>
          <w:rFonts w:ascii="Arial Narrow" w:hAnsi="Arial Narrow" w:cs="Arial"/>
        </w:rPr>
      </w:pPr>
      <w:r>
        <w:rPr>
          <w:rFonts w:ascii="Arial Narrow" w:hAnsi="Arial Narrow" w:cs="Arial"/>
        </w:rPr>
        <w:t xml:space="preserve">-until recently, white South African women were not allowed to have sex with men of other groups, no were women of higher castes in </w:t>
      </w:r>
      <w:smartTag w:uri="urn:schemas-microsoft-com:office:smarttags" w:element="place">
        <w:smartTag w:uri="urn:schemas-microsoft-com:office:smarttags" w:element="country-region">
          <w:r>
            <w:rPr>
              <w:rFonts w:ascii="Arial Narrow" w:hAnsi="Arial Narrow" w:cs="Arial"/>
            </w:rPr>
            <w:t>India</w:t>
          </w:r>
        </w:smartTag>
      </w:smartTag>
      <w:r>
        <w:rPr>
          <w:rFonts w:ascii="Arial Narrow" w:hAnsi="Arial Narrow" w:cs="Arial"/>
        </w:rPr>
        <w:t>.</w:t>
      </w:r>
    </w:p>
    <w:p w:rsidR="006A5004" w:rsidRDefault="006A5004" w:rsidP="0008662F">
      <w:pPr>
        <w:spacing w:line="360" w:lineRule="auto"/>
        <w:rPr>
          <w:rFonts w:ascii="Arial Narrow" w:hAnsi="Arial Narrow" w:cs="Arial"/>
        </w:rPr>
      </w:pPr>
      <w:r>
        <w:rPr>
          <w:rFonts w:ascii="Arial Narrow" w:hAnsi="Arial Narrow" w:cs="Arial"/>
        </w:rPr>
        <w:t>- women are also considered to be the custodians of cultural particularism by virtue of being less assimilated, both culturally and linguistically, into wider society. Even in their native land, women of minority communities retain their cultural separateness to a greater extent than men</w:t>
      </w:r>
    </w:p>
    <w:p w:rsidR="006A5004" w:rsidRDefault="006A5004" w:rsidP="0008662F">
      <w:pPr>
        <w:spacing w:line="360" w:lineRule="auto"/>
        <w:rPr>
          <w:rFonts w:ascii="Arial Narrow" w:hAnsi="Arial Narrow" w:cs="Arial"/>
        </w:rPr>
      </w:pPr>
      <w:r>
        <w:rPr>
          <w:rFonts w:ascii="Arial Narrow" w:hAnsi="Arial Narrow" w:cs="Arial"/>
        </w:rPr>
        <w:t>- Cultural differences is frequently signaled through the dress and deportment of women and the ‘headscarf’ in Germany suggests that Islamic dress has taken on an additional symbolic dimension among migrant; and interpret the headscarf as a sign of the Turks’ essential inability to assimilate into German society and a justification for denying them citizenship rights</w:t>
      </w:r>
    </w:p>
    <w:p w:rsidR="006A5004" w:rsidRDefault="006A5004" w:rsidP="0008662F">
      <w:pPr>
        <w:spacing w:line="360" w:lineRule="auto"/>
        <w:rPr>
          <w:rFonts w:ascii="Arial Narrow" w:hAnsi="Arial Narrow" w:cs="Arial"/>
        </w:rPr>
      </w:pPr>
      <w:r>
        <w:rPr>
          <w:rFonts w:ascii="Arial Narrow" w:hAnsi="Arial Narrow" w:cs="Arial"/>
        </w:rPr>
        <w:t>-the failure of such projects and the politicization of religious and ethnic identities have direct consequences for women’s rights</w:t>
      </w:r>
    </w:p>
    <w:p w:rsidR="006A5004" w:rsidRDefault="006A5004" w:rsidP="0008662F">
      <w:pPr>
        <w:spacing w:line="360" w:lineRule="auto"/>
        <w:rPr>
          <w:rFonts w:ascii="Arial Narrow" w:hAnsi="Arial Narrow" w:cs="Arial"/>
        </w:rPr>
      </w:pPr>
    </w:p>
    <w:p w:rsidR="006A5004" w:rsidRPr="00C60907" w:rsidRDefault="006A5004" w:rsidP="0008662F">
      <w:pPr>
        <w:spacing w:line="360" w:lineRule="auto"/>
        <w:rPr>
          <w:rFonts w:ascii="Arial Narrow" w:hAnsi="Arial Narrow" w:cs="Arial"/>
          <w:b/>
        </w:rPr>
      </w:pPr>
      <w:r w:rsidRPr="00C60907">
        <w:rPr>
          <w:rFonts w:ascii="Arial Narrow" w:hAnsi="Arial Narrow" w:cs="Arial"/>
          <w:b/>
        </w:rPr>
        <w:t>Women, secularism and the politics of personal law</w:t>
      </w:r>
    </w:p>
    <w:p w:rsidR="006A5004" w:rsidRDefault="006A5004" w:rsidP="0008662F">
      <w:pPr>
        <w:spacing w:line="360" w:lineRule="auto"/>
        <w:rPr>
          <w:rFonts w:ascii="Arial Narrow" w:hAnsi="Arial Narrow" w:cs="Arial"/>
        </w:rPr>
      </w:pPr>
      <w:r>
        <w:rPr>
          <w:rFonts w:ascii="Arial Narrow" w:hAnsi="Arial Narrow" w:cs="Arial"/>
        </w:rPr>
        <w:t>-Nationalism  projects often attempt to redefine, ethnically, religiously and linguistically, diverse collectivities as a single nation through several means: by virtue of citizenship in the state, formal equality before the law and resocialization through mass education and the media into new forms of civic consciousness</w:t>
      </w:r>
    </w:p>
    <w:p w:rsidR="006A5004" w:rsidRDefault="006A5004" w:rsidP="0008662F">
      <w:pPr>
        <w:spacing w:line="360" w:lineRule="auto"/>
        <w:rPr>
          <w:rFonts w:ascii="Arial Narrow" w:hAnsi="Arial Narrow" w:cs="Arial"/>
        </w:rPr>
      </w:pPr>
      <w:r>
        <w:rPr>
          <w:rFonts w:ascii="Arial Narrow" w:hAnsi="Arial Narrow" w:cs="Arial"/>
        </w:rPr>
        <w:t xml:space="preserve">- Although the Indian constitution endorses the division between secular and personal law, it also contains the eventual commitment to creating a uniform civil code. </w:t>
      </w:r>
    </w:p>
    <w:p w:rsidR="006A5004" w:rsidRDefault="006A5004" w:rsidP="0008662F">
      <w:pPr>
        <w:spacing w:line="360" w:lineRule="auto"/>
        <w:rPr>
          <w:rFonts w:ascii="Arial Narrow" w:hAnsi="Arial Narrow" w:cs="Arial"/>
        </w:rPr>
      </w:pPr>
      <w:r>
        <w:rPr>
          <w:rFonts w:ascii="Arial Narrow" w:hAnsi="Arial Narrow" w:cs="Arial"/>
        </w:rPr>
        <w:t xml:space="preserve">- As a result of Shah Bano case in </w:t>
      </w:r>
      <w:smartTag w:uri="urn:schemas-microsoft-com:office:smarttags" w:element="place">
        <w:smartTag w:uri="urn:schemas-microsoft-com:office:smarttags" w:element="country-region">
          <w:r>
            <w:rPr>
              <w:rFonts w:ascii="Arial Narrow" w:hAnsi="Arial Narrow" w:cs="Arial"/>
            </w:rPr>
            <w:t>India</w:t>
          </w:r>
        </w:smartTag>
      </w:smartTag>
      <w:r>
        <w:rPr>
          <w:rFonts w:ascii="Arial Narrow" w:hAnsi="Arial Narrow" w:cs="Arial"/>
        </w:rPr>
        <w:t>, the Muslim women’s Act was passed in 1986. (This incident is interpreted as a conflict between the state and the patriarchal family over the ‘protection’ of women)</w:t>
      </w:r>
    </w:p>
    <w:p w:rsidR="006A5004" w:rsidRDefault="006A5004" w:rsidP="0008662F">
      <w:pPr>
        <w:spacing w:line="360" w:lineRule="auto"/>
        <w:rPr>
          <w:rFonts w:ascii="Arial Narrow" w:hAnsi="Arial Narrow" w:cs="Arial"/>
        </w:rPr>
      </w:pPr>
      <w:r>
        <w:rPr>
          <w:rFonts w:ascii="Arial Narrow" w:hAnsi="Arial Narrow" w:cs="Arial"/>
        </w:rPr>
        <w:t>- State policy is substantially moulded by the norms, values and lifestyles of the dominant religious collectivity, irrespective of the character of the state or the features of the religions involved.</w:t>
      </w:r>
    </w:p>
    <w:p w:rsidR="006A5004" w:rsidRDefault="006A5004" w:rsidP="0008662F">
      <w:pPr>
        <w:spacing w:line="360" w:lineRule="auto"/>
        <w:rPr>
          <w:rFonts w:ascii="Arial Narrow" w:hAnsi="Arial Narrow" w:cs="Arial"/>
        </w:rPr>
      </w:pPr>
      <w:r>
        <w:rPr>
          <w:rFonts w:ascii="Arial Narrow" w:hAnsi="Arial Narrow" w:cs="Arial"/>
        </w:rPr>
        <w:t xml:space="preserve">- notion of femininity are intimately bound out in the construction of communal identities so that incidents like the Shah Bano trial signal the occasion for displays of communal militancy. </w:t>
      </w:r>
    </w:p>
    <w:p w:rsidR="006A5004" w:rsidRDefault="006A5004" w:rsidP="0008662F">
      <w:pPr>
        <w:spacing w:line="360" w:lineRule="auto"/>
        <w:rPr>
          <w:rFonts w:ascii="Arial Narrow" w:hAnsi="Arial Narrow" w:cs="Arial"/>
        </w:rPr>
      </w:pPr>
      <w:r>
        <w:rPr>
          <w:rFonts w:ascii="Arial Narrow" w:hAnsi="Arial Narrow" w:cs="Arial"/>
        </w:rPr>
        <w:t xml:space="preserve">-family and personal laws generally derive from the Shar’iah (Muslim canonical law) even when other legal codes are fully secular. </w:t>
      </w:r>
    </w:p>
    <w:p w:rsidR="006A5004" w:rsidRDefault="006A5004" w:rsidP="0008662F">
      <w:pPr>
        <w:spacing w:line="360" w:lineRule="auto"/>
        <w:rPr>
          <w:rFonts w:ascii="Arial Narrow" w:hAnsi="Arial Narrow" w:cs="Arial"/>
        </w:rPr>
      </w:pPr>
      <w:r>
        <w:rPr>
          <w:rFonts w:ascii="Arial Narrow" w:hAnsi="Arial Narrow" w:cs="Arial"/>
        </w:rPr>
        <w:t xml:space="preserve">-Arab world had to emulate </w:t>
      </w:r>
      <w:smartTag w:uri="urn:schemas-microsoft-com:office:smarttags" w:element="place">
        <w:r>
          <w:rPr>
            <w:rFonts w:ascii="Arial Narrow" w:hAnsi="Arial Narrow" w:cs="Arial"/>
          </w:rPr>
          <w:t>Europe</w:t>
        </w:r>
      </w:smartTag>
      <w:r>
        <w:rPr>
          <w:rFonts w:ascii="Arial Narrow" w:hAnsi="Arial Narrow" w:cs="Arial"/>
        </w:rPr>
        <w:t xml:space="preserve"> in those respects that made it strong: democracy, freedom and equality of rights under the law. The conservative nationalist believed that the only way to resist foreign intrusion was to preserve traditions and that the very concept of ‘women’s liberation’ was a foreign implant aiming to weaken Arab society by attacking its very core, the family. </w:t>
      </w:r>
    </w:p>
    <w:p w:rsidR="006A5004" w:rsidRDefault="006A5004" w:rsidP="0008662F">
      <w:pPr>
        <w:spacing w:line="360" w:lineRule="auto"/>
        <w:rPr>
          <w:rFonts w:ascii="Arial Narrow" w:hAnsi="Arial Narrow" w:cs="Arial"/>
        </w:rPr>
      </w:pPr>
      <w:r>
        <w:rPr>
          <w:rFonts w:ascii="Arial Narrow" w:hAnsi="Arial Narrow" w:cs="Arial"/>
        </w:rPr>
        <w:t xml:space="preserve"> -feminist theorists of the Arab world also place cultural resistance to women’s emancipation within the context of relations with an imperialistic West.</w:t>
      </w:r>
    </w:p>
    <w:p w:rsidR="006A5004" w:rsidRDefault="006A5004" w:rsidP="0008662F">
      <w:pPr>
        <w:spacing w:line="360" w:lineRule="auto"/>
        <w:rPr>
          <w:rFonts w:ascii="Arial Narrow" w:hAnsi="Arial Narrow" w:cs="Arial"/>
        </w:rPr>
      </w:pPr>
      <w:r>
        <w:rPr>
          <w:rFonts w:ascii="Arial Narrow" w:hAnsi="Arial Narrow" w:cs="Arial"/>
        </w:rPr>
        <w:t xml:space="preserve">- Communalist sentiments can be directed against local religious minorities who may become identified, in popular mind, with European Christian powers. </w:t>
      </w:r>
    </w:p>
    <w:p w:rsidR="006A5004" w:rsidRDefault="006A5004" w:rsidP="0008662F">
      <w:pPr>
        <w:spacing w:line="360" w:lineRule="auto"/>
        <w:rPr>
          <w:rFonts w:ascii="Arial Narrow" w:hAnsi="Arial Narrow" w:cs="Arial"/>
        </w:rPr>
      </w:pPr>
      <w:r>
        <w:rPr>
          <w:rFonts w:ascii="Arial Narrow" w:hAnsi="Arial Narrow" w:cs="Arial"/>
        </w:rPr>
        <w:t>-pan- Arabism is doctrinally linked to Islam in that the demarcation of national identity was made possible through arguments abut the primacy of the Arabs within Islam</w:t>
      </w:r>
    </w:p>
    <w:p w:rsidR="006A5004" w:rsidRDefault="006A5004" w:rsidP="0008662F">
      <w:pPr>
        <w:spacing w:line="360" w:lineRule="auto"/>
        <w:rPr>
          <w:rFonts w:ascii="Arial Narrow" w:hAnsi="Arial Narrow" w:cs="Arial"/>
        </w:rPr>
      </w:pPr>
      <w:r>
        <w:rPr>
          <w:rFonts w:ascii="Arial Narrow" w:hAnsi="Arial Narrow" w:cs="Arial"/>
        </w:rPr>
        <w:t>-religious group is still the raw material of politics in the Middle East and that identification with the nation-state and social class remains at a disadvantage</w:t>
      </w:r>
    </w:p>
    <w:p w:rsidR="006A5004" w:rsidRDefault="006A5004" w:rsidP="0008662F">
      <w:pPr>
        <w:spacing w:line="360" w:lineRule="auto"/>
        <w:rPr>
          <w:rFonts w:ascii="Arial Narrow" w:hAnsi="Arial Narrow" w:cs="Arial"/>
        </w:rPr>
      </w:pPr>
      <w:r>
        <w:rPr>
          <w:rFonts w:ascii="Arial Narrow" w:hAnsi="Arial Narrow" w:cs="Arial"/>
        </w:rPr>
        <w:t>-the dissolution of many of communalism’s traditional roles through nation-building and modernization may rather have intensified its moral hold over the lives of otherwise modern Arabs</w:t>
      </w:r>
    </w:p>
    <w:p w:rsidR="006A5004" w:rsidRDefault="006A5004" w:rsidP="0008662F">
      <w:pPr>
        <w:spacing w:line="360" w:lineRule="auto"/>
        <w:rPr>
          <w:rFonts w:ascii="Arial Narrow" w:hAnsi="Arial Narrow" w:cs="Arial"/>
        </w:rPr>
      </w:pPr>
      <w:r>
        <w:rPr>
          <w:rFonts w:ascii="Arial Narrow" w:hAnsi="Arial Narrow" w:cs="Arial"/>
        </w:rPr>
        <w:t>- most modern states in the Arab world have nonetheless made attempts at legal reform in the areas of family and personal law; sought to expand women’s rights</w:t>
      </w:r>
    </w:p>
    <w:p w:rsidR="006A5004" w:rsidRDefault="006A5004" w:rsidP="0008662F">
      <w:pPr>
        <w:spacing w:line="360" w:lineRule="auto"/>
        <w:rPr>
          <w:rFonts w:ascii="Arial Narrow" w:hAnsi="Arial Narrow" w:cs="Arial"/>
        </w:rPr>
      </w:pPr>
      <w:r>
        <w:rPr>
          <w:rFonts w:ascii="Arial Narrow" w:hAnsi="Arial Narrow" w:cs="Arial"/>
        </w:rPr>
        <w:t>-legislation appears as part of a totalitarian project of social control over the ‘private’ and its subversive centrifugal potential.</w:t>
      </w:r>
    </w:p>
    <w:p w:rsidR="006A5004" w:rsidRDefault="006A5004" w:rsidP="0008662F">
      <w:pPr>
        <w:spacing w:line="360" w:lineRule="auto"/>
        <w:rPr>
          <w:rFonts w:ascii="Arial Narrow" w:hAnsi="Arial Narrow" w:cs="Arial"/>
        </w:rPr>
      </w:pPr>
      <w:r>
        <w:rPr>
          <w:rFonts w:ascii="Arial Narrow" w:hAnsi="Arial Narrow" w:cs="Arial"/>
        </w:rPr>
        <w:t xml:space="preserve">-process of capitalist  penetration led to the destructuring of local communities, fuelling massive rural to urban migration, aggravating social inequalities and weakening kin solidarities. </w:t>
      </w:r>
    </w:p>
    <w:p w:rsidR="006A5004" w:rsidRDefault="006A5004" w:rsidP="0008662F">
      <w:pPr>
        <w:spacing w:line="360" w:lineRule="auto"/>
        <w:rPr>
          <w:rFonts w:ascii="Arial Narrow" w:hAnsi="Arial Narrow" w:cs="Arial"/>
        </w:rPr>
      </w:pPr>
      <w:r>
        <w:rPr>
          <w:rFonts w:ascii="Arial Narrow" w:hAnsi="Arial Narrow" w:cs="Arial"/>
        </w:rPr>
        <w:t>-integration into capitalist markets probably did more to undermine ‘private’ patriarchy than any piece of reformist legislation.</w:t>
      </w:r>
    </w:p>
    <w:p w:rsidR="006A5004" w:rsidRDefault="006A5004" w:rsidP="0008662F">
      <w:pPr>
        <w:spacing w:line="360" w:lineRule="auto"/>
        <w:rPr>
          <w:rFonts w:ascii="Arial Narrow" w:hAnsi="Arial Narrow" w:cs="Arial"/>
        </w:rPr>
      </w:pPr>
      <w:r>
        <w:rPr>
          <w:rFonts w:ascii="Arial Narrow" w:hAnsi="Arial Narrow" w:cs="Arial"/>
        </w:rPr>
        <w:t xml:space="preserve">-some successor regimes seem to have reversed what appeared as the steady expansion of women’s rights in the early stages of nationalism by adopting ‘Islamization’ programs. This approach is most clear in </w:t>
      </w:r>
      <w:smartTag w:uri="urn:schemas-microsoft-com:office:smarttags" w:element="place">
        <w:smartTag w:uri="urn:schemas-microsoft-com:office:smarttags" w:element="country-region">
          <w:r>
            <w:rPr>
              <w:rFonts w:ascii="Arial Narrow" w:hAnsi="Arial Narrow" w:cs="Arial"/>
            </w:rPr>
            <w:t>Iran</w:t>
          </w:r>
        </w:smartTag>
      </w:smartTag>
      <w:r>
        <w:rPr>
          <w:rFonts w:ascii="Arial Narrow" w:hAnsi="Arial Narrow" w:cs="Arial"/>
        </w:rPr>
        <w:t xml:space="preserve"> and </w:t>
      </w:r>
      <w:smartTag w:uri="urn:schemas-microsoft-com:office:smarttags" w:element="place">
        <w:smartTag w:uri="urn:schemas-microsoft-com:office:smarttags" w:element="country-region">
          <w:r>
            <w:rPr>
              <w:rFonts w:ascii="Arial Narrow" w:hAnsi="Arial Narrow" w:cs="Arial"/>
            </w:rPr>
            <w:t>Pakistan</w:t>
          </w:r>
        </w:smartTag>
      </w:smartTag>
      <w:r>
        <w:rPr>
          <w:rFonts w:ascii="Arial Narrow" w:hAnsi="Arial Narrow" w:cs="Arial"/>
        </w:rPr>
        <w:t>, where Islam is incorporated into official state policy.</w:t>
      </w:r>
    </w:p>
    <w:p w:rsidR="006A5004" w:rsidRDefault="006A5004" w:rsidP="0008662F">
      <w:pPr>
        <w:spacing w:line="360" w:lineRule="auto"/>
        <w:rPr>
          <w:rFonts w:ascii="Arial Narrow" w:hAnsi="Arial Narrow" w:cs="Arial"/>
        </w:rPr>
      </w:pPr>
      <w:r>
        <w:rPr>
          <w:rFonts w:ascii="Arial Narrow" w:hAnsi="Arial Narrow" w:cs="Arial"/>
        </w:rPr>
        <w:t>-there is an important literature on the problems of secular nationalism and the growing role of political Islam</w:t>
      </w:r>
    </w:p>
    <w:p w:rsidR="006A5004" w:rsidRDefault="006A5004" w:rsidP="0008662F">
      <w:pPr>
        <w:spacing w:line="360" w:lineRule="auto"/>
        <w:rPr>
          <w:rFonts w:ascii="Arial Narrow" w:hAnsi="Arial Narrow" w:cs="Arial"/>
        </w:rPr>
      </w:pPr>
      <w:r>
        <w:rPr>
          <w:rFonts w:ascii="Arial Narrow" w:hAnsi="Arial Narrow" w:cs="Arial"/>
        </w:rPr>
        <w:t>-Islamist movements are modern developments clearly inscribed in the political field of the nation-state</w:t>
      </w:r>
    </w:p>
    <w:p w:rsidR="006A5004" w:rsidRDefault="006A5004" w:rsidP="0008662F">
      <w:pPr>
        <w:spacing w:line="360" w:lineRule="auto"/>
        <w:rPr>
          <w:rFonts w:ascii="Arial Narrow" w:hAnsi="Arial Narrow" w:cs="Arial"/>
        </w:rPr>
      </w:pPr>
      <w:r>
        <w:rPr>
          <w:rFonts w:ascii="Arial Narrow" w:hAnsi="Arial Narrow" w:cs="Arial"/>
        </w:rPr>
        <w:t>-the failure of states to create and distribute resources adequately intensifies conflicts and cleavages expressed in religious, ethnic and regional terms</w:t>
      </w:r>
    </w:p>
    <w:p w:rsidR="006A5004" w:rsidRDefault="006A5004" w:rsidP="0008662F">
      <w:pPr>
        <w:spacing w:line="360" w:lineRule="auto"/>
        <w:rPr>
          <w:rFonts w:ascii="Arial Narrow" w:hAnsi="Arial Narrow" w:cs="Arial"/>
        </w:rPr>
      </w:pPr>
      <w:r>
        <w:rPr>
          <w:rFonts w:ascii="Arial Narrow" w:hAnsi="Arial Narrow" w:cs="Arial"/>
        </w:rPr>
        <w:t>-with growing popular discontent and endemic legitimacy crisis, governments may make the tactical choice of relinquishing the control of women to their immediate communities and families, thereby depriving their female citizens of legal protection.</w:t>
      </w:r>
    </w:p>
    <w:p w:rsidR="006A5004" w:rsidRDefault="006A5004" w:rsidP="0008662F">
      <w:pPr>
        <w:spacing w:line="360" w:lineRule="auto"/>
        <w:rPr>
          <w:rFonts w:ascii="Arial Narrow" w:hAnsi="Arial Narrow" w:cs="Arial"/>
        </w:rPr>
      </w:pPr>
    </w:p>
    <w:p w:rsidR="006A5004" w:rsidRDefault="006A5004" w:rsidP="0008662F">
      <w:pPr>
        <w:spacing w:line="360" w:lineRule="auto"/>
        <w:rPr>
          <w:rFonts w:ascii="Arial Narrow" w:hAnsi="Arial Narrow" w:cs="Arial"/>
        </w:rPr>
      </w:pPr>
    </w:p>
    <w:p w:rsidR="006A5004" w:rsidRDefault="006A5004" w:rsidP="0008662F">
      <w:pPr>
        <w:spacing w:line="360" w:lineRule="auto"/>
        <w:rPr>
          <w:rFonts w:ascii="Arial Narrow" w:hAnsi="Arial Narrow" w:cs="Arial"/>
        </w:rPr>
      </w:pPr>
    </w:p>
    <w:p w:rsidR="006A5004" w:rsidRDefault="006A5004" w:rsidP="0008662F">
      <w:pPr>
        <w:spacing w:line="360" w:lineRule="auto"/>
        <w:rPr>
          <w:rFonts w:ascii="Arial Narrow" w:hAnsi="Arial Narrow" w:cs="Arial"/>
        </w:rPr>
      </w:pPr>
      <w:r>
        <w:rPr>
          <w:rFonts w:ascii="Arial Narrow" w:hAnsi="Arial Narrow" w:cs="Arial"/>
        </w:rPr>
        <w:t>-</w:t>
      </w:r>
    </w:p>
    <w:p w:rsidR="006A5004" w:rsidRPr="0016239A" w:rsidRDefault="006A5004" w:rsidP="0008662F">
      <w:pPr>
        <w:spacing w:line="360" w:lineRule="auto"/>
        <w:rPr>
          <w:rFonts w:ascii="Arial Narrow" w:hAnsi="Arial Narrow" w:cs="Arial"/>
        </w:rPr>
      </w:pPr>
      <w:r>
        <w:rPr>
          <w:rFonts w:ascii="Arial Narrow" w:hAnsi="Arial Narrow" w:cs="Arial"/>
        </w:rPr>
        <w:t xml:space="preserve">- </w:t>
      </w:r>
    </w:p>
    <w:p w:rsidR="006A5004" w:rsidRPr="0016239A" w:rsidRDefault="006A5004" w:rsidP="0016239A">
      <w:pPr>
        <w:spacing w:line="360" w:lineRule="auto"/>
        <w:rPr>
          <w:rFonts w:ascii="Arial Narrow" w:hAnsi="Arial Narrow" w:cs="Arial"/>
        </w:rPr>
      </w:pPr>
    </w:p>
    <w:p w:rsidR="006A5004" w:rsidRPr="0016239A" w:rsidRDefault="006A5004" w:rsidP="0016239A">
      <w:pPr>
        <w:spacing w:line="360" w:lineRule="auto"/>
        <w:rPr>
          <w:rFonts w:ascii="Arial Narrow" w:hAnsi="Arial Narrow" w:cs="Arial"/>
        </w:rPr>
      </w:pPr>
    </w:p>
    <w:p w:rsidR="006A5004" w:rsidRPr="0016239A" w:rsidRDefault="006A5004" w:rsidP="0016239A">
      <w:pPr>
        <w:spacing w:line="360" w:lineRule="auto"/>
        <w:rPr>
          <w:rFonts w:ascii="Arial Narrow" w:hAnsi="Arial Narrow" w:cs="Arial"/>
        </w:rPr>
      </w:pPr>
    </w:p>
    <w:sectPr w:rsidR="006A5004" w:rsidRPr="0016239A" w:rsidSect="003C41C4">
      <w:pgSz w:w="12240" w:h="15840"/>
      <w:pgMar w:top="719" w:right="540" w:bottom="719" w:left="5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2622B"/>
    <w:multiLevelType w:val="hybridMultilevel"/>
    <w:tmpl w:val="99BC2BA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22A358F"/>
    <w:multiLevelType w:val="hybridMultilevel"/>
    <w:tmpl w:val="311EDD54"/>
    <w:lvl w:ilvl="0" w:tplc="8BD87872">
      <w:numFmt w:val="bullet"/>
      <w:lvlText w:val="-"/>
      <w:lvlJc w:val="left"/>
      <w:pPr>
        <w:tabs>
          <w:tab w:val="num" w:pos="720"/>
        </w:tabs>
        <w:ind w:left="720" w:hanging="360"/>
      </w:pPr>
      <w:rPr>
        <w:rFonts w:ascii="Arial Narrow" w:eastAsia="Times New Roman" w:hAnsi="Arial Narro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4DD05FC1"/>
    <w:multiLevelType w:val="hybridMultilevel"/>
    <w:tmpl w:val="813697F4"/>
    <w:lvl w:ilvl="0" w:tplc="8BD87872">
      <w:numFmt w:val="bullet"/>
      <w:lvlText w:val="-"/>
      <w:lvlJc w:val="left"/>
      <w:pPr>
        <w:tabs>
          <w:tab w:val="num" w:pos="720"/>
        </w:tabs>
        <w:ind w:left="720" w:hanging="360"/>
      </w:pPr>
      <w:rPr>
        <w:rFonts w:ascii="Arial Narrow" w:eastAsia="Times New Roman" w:hAnsi="Arial Narro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noPunctuationKerning/>
  <w:characterSpacingControl w:val="doNotCompress"/>
  <w:savePreviewPicture/>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2190"/>
    <w:rsid w:val="0008662F"/>
    <w:rsid w:val="000B69CE"/>
    <w:rsid w:val="0016239A"/>
    <w:rsid w:val="00175DF3"/>
    <w:rsid w:val="001C5260"/>
    <w:rsid w:val="00204ED5"/>
    <w:rsid w:val="00250695"/>
    <w:rsid w:val="002A691E"/>
    <w:rsid w:val="002F294B"/>
    <w:rsid w:val="003C41C4"/>
    <w:rsid w:val="0045785A"/>
    <w:rsid w:val="005A2190"/>
    <w:rsid w:val="005E1CE4"/>
    <w:rsid w:val="005F3294"/>
    <w:rsid w:val="00603A01"/>
    <w:rsid w:val="00621ADF"/>
    <w:rsid w:val="006A5004"/>
    <w:rsid w:val="009E1071"/>
    <w:rsid w:val="00AE62B3"/>
    <w:rsid w:val="00B22E2A"/>
    <w:rsid w:val="00B50BE5"/>
    <w:rsid w:val="00BC6E02"/>
    <w:rsid w:val="00C17F59"/>
    <w:rsid w:val="00C60907"/>
    <w:rsid w:val="00CC2B54"/>
    <w:rsid w:val="00CF727F"/>
    <w:rsid w:val="00EF6D6F"/>
    <w:rsid w:val="00F26961"/>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1791</Words>
  <Characters>10214</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Identity and its discontents: women and the nation</dc:title>
  <dc:subject/>
  <dc:creator>Owner</dc:creator>
  <cp:keywords/>
  <dc:description/>
  <cp:lastModifiedBy>u</cp:lastModifiedBy>
  <cp:revision>2</cp:revision>
  <dcterms:created xsi:type="dcterms:W3CDTF">2010-01-29T18:04:00Z</dcterms:created>
  <dcterms:modified xsi:type="dcterms:W3CDTF">2010-01-29T18:04:00Z</dcterms:modified>
</cp:coreProperties>
</file>