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LECTURE 1 NOTES (WITHOUT SCHEMATA):</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The course will go over </w:t>
      </w:r>
      <w:r w:rsidRPr="00E828D0">
        <w:rPr>
          <w:rFonts w:ascii="Verdana" w:hAnsi="Verdana" w:cs="Times New Roman"/>
          <w:color w:val="000000"/>
          <w:sz w:val="20"/>
          <w:szCs w:val="20"/>
          <w:u w:val="single"/>
        </w:rPr>
        <w:t>different perspectives of the meaning of life</w:t>
      </w:r>
      <w:r w:rsidRPr="00E828D0">
        <w:rPr>
          <w:rFonts w:ascii="Verdana" w:hAnsi="Verdana" w:cs="Times New Roman"/>
          <w:color w:val="000000"/>
          <w:sz w:val="20"/>
          <w:szCs w:val="20"/>
        </w:rPr>
        <w:t>, including:</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ind w:hanging="360"/>
        <w:rPr>
          <w:rFonts w:ascii="Times" w:hAnsi="Times" w:cs="Times New Roman"/>
          <w:sz w:val="20"/>
          <w:szCs w:val="20"/>
        </w:rPr>
      </w:pPr>
      <w:r w:rsidRPr="00E828D0">
        <w:rPr>
          <w:rFonts w:ascii="Verdana" w:hAnsi="Verdana" w:cs="Times New Roman"/>
          <w:color w:val="000000"/>
          <w:sz w:val="20"/>
          <w:szCs w:val="20"/>
        </w:rPr>
        <w:t xml:space="preserve">1. </w:t>
      </w:r>
      <w:r w:rsidRPr="00E828D0">
        <w:rPr>
          <w:rFonts w:ascii="Verdana" w:hAnsi="Verdana" w:cs="Times New Roman"/>
          <w:color w:val="000000"/>
          <w:sz w:val="20"/>
          <w:szCs w:val="20"/>
        </w:rPr>
        <w:tab/>
        <w:t>The Nihilist Perspective: There is no inherent meaning of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ind w:hanging="360"/>
        <w:rPr>
          <w:rFonts w:ascii="Times" w:hAnsi="Times" w:cs="Times New Roman"/>
          <w:sz w:val="20"/>
          <w:szCs w:val="20"/>
        </w:rPr>
      </w:pPr>
      <w:r w:rsidRPr="00E828D0">
        <w:rPr>
          <w:rFonts w:ascii="Verdana" w:hAnsi="Verdana" w:cs="Times New Roman"/>
          <w:color w:val="000000"/>
          <w:sz w:val="20"/>
          <w:szCs w:val="20"/>
        </w:rPr>
        <w:t xml:space="preserve">2. </w:t>
      </w:r>
      <w:r w:rsidRPr="00E828D0">
        <w:rPr>
          <w:rFonts w:ascii="Verdana" w:hAnsi="Verdana" w:cs="Times New Roman"/>
          <w:color w:val="000000"/>
          <w:sz w:val="20"/>
          <w:szCs w:val="20"/>
        </w:rPr>
        <w:tab/>
        <w:t>The Transcendentalist Perspective: The meaning of life lies in a world beyond our own, usually rooted in spiritual beliefs, God and religion.</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ind w:hanging="360"/>
        <w:rPr>
          <w:rFonts w:ascii="Times" w:hAnsi="Times" w:cs="Times New Roman"/>
          <w:sz w:val="20"/>
          <w:szCs w:val="20"/>
        </w:rPr>
      </w:pPr>
      <w:r w:rsidRPr="00E828D0">
        <w:rPr>
          <w:rFonts w:ascii="Verdana" w:hAnsi="Verdana" w:cs="Times New Roman"/>
          <w:color w:val="000000"/>
          <w:sz w:val="20"/>
          <w:szCs w:val="20"/>
        </w:rPr>
        <w:t xml:space="preserve">3. </w:t>
      </w:r>
      <w:r w:rsidRPr="00E828D0">
        <w:rPr>
          <w:rFonts w:ascii="Verdana" w:hAnsi="Verdana" w:cs="Times New Roman"/>
          <w:color w:val="000000"/>
          <w:sz w:val="20"/>
          <w:szCs w:val="20"/>
        </w:rPr>
        <w:tab/>
        <w:t>The Immanentist Perspective: There is a meaning of life that exists in our physical world.</w:t>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Meaning of Life</w:t>
      </w:r>
      <w:r w:rsidRPr="00E828D0">
        <w:rPr>
          <w:rFonts w:ascii="Verdana" w:hAnsi="Verdana" w:cs="Times New Roman"/>
          <w:color w:val="000000"/>
          <w:sz w:val="20"/>
          <w:szCs w:val="20"/>
        </w:rPr>
        <w:t>: Whatever it is (if anything) about human life that makes it worth living.</w:t>
      </w:r>
    </w:p>
    <w:p w:rsidR="00E828D0" w:rsidRPr="00E828D0" w:rsidRDefault="00E828D0" w:rsidP="00E828D0">
      <w:pPr>
        <w:ind w:hanging="360"/>
        <w:rPr>
          <w:rFonts w:ascii="Times" w:hAnsi="Times" w:cs="Times New Roman"/>
          <w:sz w:val="20"/>
          <w:szCs w:val="20"/>
        </w:rPr>
      </w:pPr>
      <w:r w:rsidRPr="00E828D0">
        <w:rPr>
          <w:rFonts w:ascii="Verdana" w:hAnsi="Verdana" w:cs="Times New Roman"/>
          <w:color w:val="000000"/>
          <w:sz w:val="20"/>
          <w:szCs w:val="20"/>
        </w:rPr>
        <w:t>·      It provides an introduction into philosophy</w:t>
      </w:r>
    </w:p>
    <w:p w:rsidR="00E828D0" w:rsidRPr="00E828D0" w:rsidRDefault="00E828D0" w:rsidP="00E828D0">
      <w:pPr>
        <w:ind w:left="1440" w:hanging="360"/>
        <w:rPr>
          <w:rFonts w:ascii="Times" w:hAnsi="Times" w:cs="Times New Roman"/>
          <w:sz w:val="20"/>
          <w:szCs w:val="20"/>
        </w:rPr>
      </w:pPr>
      <w:r w:rsidRPr="00E828D0">
        <w:rPr>
          <w:rFonts w:ascii="Verdana" w:hAnsi="Verdana" w:cs="Times New Roman"/>
          <w:color w:val="000000"/>
          <w:sz w:val="20"/>
          <w:szCs w:val="20"/>
        </w:rPr>
        <w:t>o   Metaphysics, Epistemology, Ethics</w:t>
      </w:r>
    </w:p>
    <w:p w:rsidR="00E828D0" w:rsidRPr="00E828D0" w:rsidRDefault="00E828D0" w:rsidP="00E828D0">
      <w:pPr>
        <w:ind w:hanging="360"/>
        <w:rPr>
          <w:rFonts w:ascii="Times" w:hAnsi="Times" w:cs="Times New Roman"/>
          <w:sz w:val="20"/>
          <w:szCs w:val="20"/>
        </w:rPr>
      </w:pPr>
      <w:r w:rsidRPr="00E828D0">
        <w:rPr>
          <w:rFonts w:ascii="Verdana" w:hAnsi="Verdana" w:cs="Times New Roman"/>
          <w:color w:val="000000"/>
          <w:sz w:val="20"/>
          <w:szCs w:val="20"/>
        </w:rPr>
        <w:t>·      Critical thinking and self-reflection against narrow-minded perspectives.</w:t>
      </w:r>
    </w:p>
    <w:p w:rsidR="00E828D0" w:rsidRPr="00E828D0" w:rsidRDefault="00E828D0" w:rsidP="00E828D0">
      <w:pPr>
        <w:ind w:hanging="360"/>
        <w:rPr>
          <w:rFonts w:ascii="Times" w:hAnsi="Times" w:cs="Times New Roman"/>
          <w:sz w:val="20"/>
          <w:szCs w:val="20"/>
        </w:rPr>
      </w:pPr>
      <w:r w:rsidRPr="00E828D0">
        <w:rPr>
          <w:rFonts w:ascii="Verdana" w:hAnsi="Verdana" w:cs="Times New Roman"/>
          <w:color w:val="000000"/>
          <w:sz w:val="20"/>
          <w:szCs w:val="20"/>
        </w:rPr>
        <w:t>·      Appreciating life</w:t>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The Nihilist Worry</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Premise 1: If there is a meaning of life, there must be either a transcendent meaning of life or an immanent meaning of life.</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Premise 2: There is no transcendent meaning of life.</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Premise 3: There is no immanent meaning of life.</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Conclusion: There is no meaning of life.</w:t>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Nihilism</w:t>
      </w:r>
      <w:r w:rsidRPr="00E828D0">
        <w:rPr>
          <w:rFonts w:ascii="Verdana" w:hAnsi="Verdana" w:cs="Times New Roman"/>
          <w:color w:val="000000"/>
          <w:sz w:val="20"/>
          <w:szCs w:val="20"/>
        </w:rPr>
        <w:t>: The view that there is no meaning of life.</w:t>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Affirmations</w:t>
      </w:r>
      <w:r w:rsidRPr="00E828D0">
        <w:rPr>
          <w:rFonts w:ascii="Verdana" w:hAnsi="Verdana" w:cs="Times New Roman"/>
          <w:color w:val="000000"/>
          <w:sz w:val="20"/>
          <w:szCs w:val="20"/>
        </w:rPr>
        <w:t>: The view that there is a meaning of life.</w:t>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Transcendentalism</w:t>
      </w:r>
      <w:r w:rsidRPr="00E828D0">
        <w:rPr>
          <w:rFonts w:ascii="Verdana" w:hAnsi="Verdana" w:cs="Times New Roman"/>
          <w:color w:val="000000"/>
          <w:sz w:val="20"/>
          <w:szCs w:val="20"/>
        </w:rPr>
        <w:t>: The view that there is a meaning of life because there is a transcendent meaning of life.</w:t>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Immanentism</w:t>
      </w:r>
      <w:r w:rsidRPr="00E828D0">
        <w:rPr>
          <w:rFonts w:ascii="Verdana" w:hAnsi="Verdana" w:cs="Times New Roman"/>
          <w:color w:val="000000"/>
          <w:sz w:val="20"/>
          <w:szCs w:val="20"/>
        </w:rPr>
        <w:t>: The view that there is a meaning of life because there is an immanent meaning of life.</w:t>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Problem Of Evil</w:t>
      </w:r>
      <w:r w:rsidRPr="00E828D0">
        <w:rPr>
          <w:rFonts w:ascii="Verdana" w:hAnsi="Verdana" w:cs="Times New Roman"/>
          <w:color w:val="000000"/>
          <w:sz w:val="20"/>
          <w:szCs w:val="20"/>
        </w:rPr>
        <w:t xml:space="preserve">: The problem of reconciling the existence of evil and that of a perfect (omnibenevolent, omnipotent and omniscient) god. </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LECTURE 2: ARTHUR SCHOPENHAUER</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According to the 19th century philosopher Arthur Schopenhauer, there is no transcendent meaning of life to which we can appeal to ground a meaning of life.</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He thinks this because a transcendent meaning of life would in his view have to involve our being related in the right sort of way to a personal, all good, all knowing, all powerful transcendent being (i.e., God on traditional monotheistic conceptions), and he thinks there is no such being.</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Why couldn't a transcendent meaning of life consist of being related in the right way to some </w:t>
      </w:r>
      <w:r w:rsidRPr="00E828D0">
        <w:rPr>
          <w:rFonts w:ascii="Verdana" w:hAnsi="Verdana" w:cs="Times New Roman"/>
          <w:i/>
          <w:iCs/>
          <w:color w:val="000000"/>
          <w:sz w:val="20"/>
          <w:szCs w:val="20"/>
        </w:rPr>
        <w:t xml:space="preserve">impersonal </w:t>
      </w:r>
      <w:r w:rsidRPr="00E828D0">
        <w:rPr>
          <w:rFonts w:ascii="Verdana" w:hAnsi="Verdana" w:cs="Times New Roman"/>
          <w:color w:val="000000"/>
          <w:sz w:val="20"/>
          <w:szCs w:val="20"/>
        </w:rPr>
        <w:t xml:space="preserve">transcendent realm or being (e.g., Plato's realm of "Forms"), or to a personal transcendent being that is </w:t>
      </w:r>
      <w:r w:rsidRPr="00E828D0">
        <w:rPr>
          <w:rFonts w:ascii="Verdana" w:hAnsi="Verdana" w:cs="Times New Roman"/>
          <w:i/>
          <w:iCs/>
          <w:color w:val="000000"/>
          <w:sz w:val="20"/>
          <w:szCs w:val="20"/>
        </w:rPr>
        <w:t xml:space="preserve">not all good, all knowing, and all powerful </w:t>
      </w:r>
      <w:r w:rsidRPr="00E828D0">
        <w:rPr>
          <w:rFonts w:ascii="Verdana" w:hAnsi="Verdana" w:cs="Times New Roman"/>
          <w:color w:val="000000"/>
          <w:sz w:val="20"/>
          <w:szCs w:val="20"/>
        </w:rPr>
        <w:t xml:space="preserve">(e.g., a "god" that is somewhat wicked, or somewhat ignorant, or somewhat weak--cf. ancient Greek and Roman deities)? Why would a transcendent meaning of life </w:t>
      </w:r>
      <w:r w:rsidRPr="00E828D0">
        <w:rPr>
          <w:rFonts w:ascii="Verdana" w:hAnsi="Verdana" w:cs="Times New Roman"/>
          <w:color w:val="000000"/>
          <w:sz w:val="20"/>
          <w:szCs w:val="20"/>
        </w:rPr>
        <w:lastRenderedPageBreak/>
        <w:t>have to involve being related in the right way to a personal, all good, all knowing, all powerful transcendent being?</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Schopenhauer doesn't explicitly say in this reading, but it's not difficult to guess his answer: An impersonal transcendent realm or being couldn't ground a meaning of life because such a realm or being wouldn't really be powerful enough, and hence couldn't really relate to us in such as way as to make our lives meaningful (e.g., by valuing our lives, by rewarding us in an afterlife for relating to it in the right way in this life, etc.); and a personal but somewhat wicked/ignorant/weak transcendent being might be either not all-good(if somewhat wicked) or be all-good (if somewhat ignorant or weak).</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But even if we grant Schopenhauer that a transcendent meaning of life would have to involve our being related in the right sort of way to a personal, all good, all knowing, all powerful transcendent being, why does he think that there is no such being? Essentially, because of what's come to be known as “the problem of evil”:</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 xml:space="preserve">The problem of evil: </w:t>
      </w:r>
      <w:r w:rsidRPr="00E828D0">
        <w:rPr>
          <w:rFonts w:ascii="Verdana" w:hAnsi="Verdana" w:cs="Times New Roman"/>
          <w:color w:val="000000"/>
          <w:sz w:val="20"/>
          <w:szCs w:val="20"/>
        </w:rPr>
        <w:t>problem for those who do believe in an all-good, all powerful, all knowing, personal being, of reconciling the supposed existence of such a being with the prevalence of wide spread evil in the world.</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The thought is this: If there were such a being, it would not allow widespread evil in the world. (It would want to prevent such evil because it is all-good; and it would be able to prevent such evil because it is all-powerful.) But there is, obviously, widespread evil in the world. Therefore, there can’t really be such a being.</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There have been many attempts to solve this problem of evil in the history of Western philosophy. One of the most (in)famous is that of the 17th century philosopher and mathematician, Gottfried Wilhelm.</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Leibniz argued that, whatever apparent evils it contains, this world is in fact the best world possible (the "best of all possible worlds"), and that our failure to understand this is due to the fact that we can't see the grand scope of things, how all the apparent evils of the world fit into the overall plan of God, and so on. If that's the case, then the apparent widespread evil in the world doesn't in Leibniz's view contradict the existence of a personal, all good, all knowing, all powerful transcendent being like God, because in creating this world with all of its apparent evils, that being did the best that could possibly be done.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Schopenhauer doesn't buy this. He thinks that, despite the claims of people like Leibniz, the problem of evil really can't be solved and hence we have conclusive reason to think that there is no transcendent being of the sort supposed. As Schopenhauer puts it:</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Even though Leibnitz’ contention, that this is the best of all possible worlds, were correct, that would not justify God in having created it. For he is [supposed to be] the Creator not of the world only, but of possibility itself; and, therefore, he ought to have so ordered possibility as that it would admit of something better.</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There are two things which make it impossible to believe that this world is the successful work of an all-wise, all-good, and, at the same time, all-powerful Being: firstly, the misery which abounds in it everywhere; and, secondly, the obvious imperfection of its highest product, man, who is a burlesque of what he should be. (51)</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(The "two things" that Schopenhauer mentions here are just the two main sorts of evil we find in the world: evil committed by nature, and evil committed by humans. These are sometimes called "natural evil" and "moral evil," respectively.)</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But now notice: If there is no such transcendent being, there can be no transcendent meaning of life, according to Schopenhauer. This is why Schopenhauer in effect embraces Premise 2 of the Nihilist's Worry.</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Still, the rejection of a transcendent meaning of life, and the acceptance of the likes of Premise 2 of the Nihilist's Worry, doesn't alone make him a nihilist. What about an immanentist perspective? Does Schopenhauer reject Premise 3 of the Nihilist's Worry?</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He doesn't; in fact, he accepts Premise 3. Moreover, he goes on to give an argument in support of the likes of Premise 3.</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Straightforwardly, his line of thought in support of that premise--that is, in support of the claim that there is no immanent meaning of life--is this: The only thing that could possibly serve as an immanent meaning of life would be getting more of what we want out of life than what we don't want, i.e. getting more satisfaction of desire than frustration of desire. (Schopenhauer treats happiness as equivalent to the satisfaction of desire. suffering, in his view, amounts to the frustration of desire.) But, as it turns out, Schopenhauer argues, we can't possibly get this: the satisfaction of desire can never outweigh the frustration of desire in life. Hence, according to Schopenhauer, there can be no immanent meaning of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Here's the basic argument, then, that Schopenhauer offers in support of the likes of Premise 3 of the Nihilist's Worry:</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P1  if there is an immanent meaning of life, it must be possible for the satisfaction of desire to outweigh the frustration of desire in life.</w:t>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P2  its not possible for the satisfaction of desire to outweigh the frustration of desire in life</w:t>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C Therefore, there is no immanent meaning of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Here, P1 might seem pretty plausible. But P2 might not seem so plausible; why does Schopenhauer claim it?</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He provides three reasons for claiming the likes of P2. The first reason is quantitative in nature, the second and third qualitative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 xml:space="preserve">1. </w:t>
      </w:r>
      <w:r w:rsidRPr="00E828D0">
        <w:rPr>
          <w:rFonts w:ascii="Verdana" w:hAnsi="Verdana" w:cs="Times New Roman"/>
          <w:color w:val="000000"/>
          <w:sz w:val="20"/>
          <w:szCs w:val="20"/>
        </w:rPr>
        <w:t>For every satisfaction in life there is AT LEAST one more frustration</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This is shown by the fact that you couldn’t be trying to satisfy (i.e., fulfill) a desire unless it were currently frustrated (i.e., unfulfilled). As he puts it: "[H]appiness and satisfaction always imply some desire fulfilled, some state of pain brought to an end." (45) (This, by the way, is related to a famous claim of Schopenhauer, viz. that happiness is existentially "negative"--implies the negation (or end) of desire, whereas suffering is "positive"--implies the existence or continuation of desire.)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 xml:space="preserve">2. </w:t>
      </w:r>
      <w:r w:rsidRPr="00E828D0">
        <w:rPr>
          <w:rFonts w:ascii="Verdana" w:hAnsi="Verdana" w:cs="Times New Roman"/>
          <w:color w:val="000000"/>
          <w:sz w:val="20"/>
          <w:szCs w:val="20"/>
        </w:rPr>
        <w:t>the satisfaction of desire is rarely as pleasant as we expect, and the frustration of desire is frequently more painful than we expect.</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Says Schopenhauer: "[W]e generally find pleasure [at the satisfaction of our desires] to be not so nearly as pleasant as we expected, and pain [at the frustration of our desires] very much more painful." (45)</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 xml:space="preserve">3. </w:t>
      </w:r>
      <w:r w:rsidRPr="00E828D0">
        <w:rPr>
          <w:rFonts w:ascii="Verdana" w:hAnsi="Verdana" w:cs="Times New Roman"/>
          <w:color w:val="000000"/>
          <w:sz w:val="20"/>
          <w:szCs w:val="20"/>
        </w:rPr>
        <w:t>desire causes boredom which is just another frustration of desire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(Schopenhauer thinks there are two ways in which desire can be frustrated, i.e. two kinds of pain or suffering: one can suffer by having an unfulfilled desire with a specific aim, or by having a desire with no specific aim.) In Schopenhauer's own words: "No little part of the torment of existence lies in this, that Time is continually pressing upon us, never letting us take breath, but always coming after us, like a taskmaster with a whip. If at any moment Time stays his hand, it is only when we are delivered over to the misery of boredom.” (46)</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The upshot is that Schopenhauer has given compelling reasons to accept the likes of Premise 3 </w:t>
      </w:r>
      <w:r w:rsidRPr="00E828D0">
        <w:rPr>
          <w:rFonts w:ascii="Verdana" w:hAnsi="Verdana" w:cs="Times New Roman"/>
          <w:i/>
          <w:iCs/>
          <w:color w:val="000000"/>
          <w:sz w:val="20"/>
          <w:szCs w:val="20"/>
        </w:rPr>
        <w:t xml:space="preserve">as well as </w:t>
      </w:r>
      <w:r w:rsidRPr="00E828D0">
        <w:rPr>
          <w:rFonts w:ascii="Verdana" w:hAnsi="Verdana" w:cs="Times New Roman"/>
          <w:color w:val="000000"/>
          <w:sz w:val="20"/>
          <w:szCs w:val="20"/>
        </w:rPr>
        <w:t>Premise 2 of the Nihilist's Worry. Since, like everyone else, he no ‘doubt takes the likes of Premise 1 of the Nihilist's Worry to be obviously true, it follows that Schopenhauer is committed to the conclusion of the Nihilist's Worry, i.e., that he is a nihilist.</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Indeed, in the reading we find him pretty explicitly embracing nihilism. He writes:</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If you try to imagine, as nearly as you can, what an amount of misery, pain, and suffering of every kind the sun shines upon in its course, you will admit that it will be much better if, on the earth as little as on the moon, the sun were able to call forth [i.e., recall] the phenomena of life; and if, here as there, the surface were still in a crystalline state.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Again, you may look upon life as an unprofitable episode, disturbing the blessed calm of non-existence. And, in any case, even though things have gone with you tolerably well, the longer you live the more clearly you will feel that, on the whole, life is </w:t>
      </w:r>
      <w:r w:rsidRPr="00E828D0">
        <w:rPr>
          <w:rFonts w:ascii="Verdana" w:hAnsi="Verdana" w:cs="Times New Roman"/>
          <w:i/>
          <w:iCs/>
          <w:color w:val="000000"/>
          <w:sz w:val="20"/>
          <w:szCs w:val="20"/>
        </w:rPr>
        <w:t>a disappointment, nay, a cheat</w:t>
      </w:r>
      <w:r w:rsidRPr="00E828D0">
        <w:rPr>
          <w:rFonts w:ascii="Verdana" w:hAnsi="Verdana" w:cs="Times New Roman"/>
          <w:color w:val="000000"/>
          <w:sz w:val="20"/>
          <w:szCs w:val="20"/>
        </w:rPr>
        <w:t>. (45)</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Somewhat surprisingly, perhaps, Schopenhauer doesn't think that belief in nihilism should lead us to seek out death or suicide. Why not?</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In this reading, he doesn't explain why not. But here's an explanation that fits with other things he wrote: By doing away with ourselves, we don’t fail to live a life, you made sure the life you lived was a shortened one.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It's better, then, to continue living but to diminish our desire while living, because this will in turn diminish the amount of frustrated desires in the world.</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This idea is that, although life is not worth it, purposely ending your life is </w:t>
      </w:r>
      <w:r w:rsidRPr="00E828D0">
        <w:rPr>
          <w:rFonts w:ascii="Verdana" w:hAnsi="Verdana" w:cs="Times New Roman"/>
          <w:i/>
          <w:iCs/>
          <w:color w:val="000000"/>
          <w:sz w:val="20"/>
          <w:szCs w:val="20"/>
        </w:rPr>
        <w:t>more not worth it</w:t>
      </w:r>
      <w:r w:rsidRPr="00E828D0">
        <w:rPr>
          <w:rFonts w:ascii="Verdana" w:hAnsi="Verdana" w:cs="Times New Roman"/>
          <w:color w:val="000000"/>
          <w:sz w:val="20"/>
          <w:szCs w:val="20"/>
        </w:rPr>
        <w:t xml:space="preserve">. And living a life of diminished desire (and hence of diminished suffering) is </w:t>
      </w:r>
      <w:r w:rsidRPr="00E828D0">
        <w:rPr>
          <w:rFonts w:ascii="Verdana" w:hAnsi="Verdana" w:cs="Times New Roman"/>
          <w:i/>
          <w:iCs/>
          <w:color w:val="000000"/>
          <w:sz w:val="20"/>
          <w:szCs w:val="20"/>
        </w:rPr>
        <w:t xml:space="preserve">less not worth it </w:t>
      </w:r>
      <w:r w:rsidRPr="00E828D0">
        <w:rPr>
          <w:rFonts w:ascii="Verdana" w:hAnsi="Verdana" w:cs="Times New Roman"/>
          <w:color w:val="000000"/>
          <w:sz w:val="20"/>
          <w:szCs w:val="20"/>
        </w:rPr>
        <w:t>than living a life with much desire.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Asceticism is what Schopenhauer calls "</w:t>
      </w:r>
      <w:r w:rsidRPr="00E828D0">
        <w:rPr>
          <w:rFonts w:ascii="Verdana" w:hAnsi="Verdana" w:cs="Times New Roman"/>
          <w:b/>
          <w:bCs/>
          <w:color w:val="000000"/>
          <w:sz w:val="20"/>
          <w:szCs w:val="20"/>
        </w:rPr>
        <w:t>the denial of the will to live</w:t>
      </w:r>
      <w:r w:rsidRPr="00E828D0">
        <w:rPr>
          <w:rFonts w:ascii="Verdana" w:hAnsi="Verdana" w:cs="Times New Roman"/>
          <w:color w:val="000000"/>
          <w:sz w:val="20"/>
          <w:szCs w:val="20"/>
        </w:rPr>
        <w:t>." (52) It doesn't mean suicide; it just means living in such a way that one denies the will to live as much as possible. Manifesting, or practicing the denial of the will to live is, in Schopenhauer's view, the best way to live life, even if it's not a way that's ultimately worth it.</w:t>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LECTURE 3: THOMAS NAGEL</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In his essay, the contemporary philosopher Thomas Nagel provides another case in support of nihilism—or, in his terms, in support of the view that life is "absurd."</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(Why think that when Nagel talks about absurdity, he is talking about nihilism in our sense  (i.e., in the evaluative sense that life is not worth living)? </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Because he very quickly starts using evaluative terms as synonymous with his talk of absurdity. For example, he treats the claim that life (or whatever we do in life) is absurd as equivalent to the claim that life (or anything we do in life) doesn’t </w:t>
      </w:r>
      <w:r w:rsidRPr="00E828D0">
        <w:rPr>
          <w:rFonts w:ascii="Verdana" w:hAnsi="Verdana" w:cs="Times New Roman"/>
          <w:i/>
          <w:iCs/>
          <w:color w:val="000000"/>
          <w:sz w:val="20"/>
          <w:szCs w:val="20"/>
        </w:rPr>
        <w:t xml:space="preserve">matter </w:t>
      </w:r>
      <w:r w:rsidRPr="00E828D0">
        <w:rPr>
          <w:rFonts w:ascii="Verdana" w:hAnsi="Verdana" w:cs="Times New Roman"/>
          <w:color w:val="000000"/>
          <w:sz w:val="20"/>
          <w:szCs w:val="20"/>
        </w:rPr>
        <w:t>(143) and to say that something doesn’t matter is to say that it lacks worth or value. Hence: life is absurd (in Nagel’s sense) = life doesn’t matter = life isn’t worth living = there is no meaning of life = nihilism (in our sense).)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Nagel assumes in this essay that there is no transcendent meaning of life (presumably because he thinks that there's no good reason to believe in a transcendent realm or being, or because he thinks that the problem of evil provides a good reason to believe that there can't be such realm or being), and hence, in effect, that Premise 2 of the Nihilist's Worry is true. Against the backdrop of that assumption, he presents a novel argument for why there is no immanent meaning of life either, i.e. for why (in his view) the likes of Premise 3 of the Nihilist's Worry is also correct.</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First, however, he considers three popular but (in his view) bad arguments for the idea that there is no immanent meaning of life (143-44):</w:t>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1. The Temporal Argument</w:t>
      </w:r>
      <w:r w:rsidRPr="00E828D0">
        <w:rPr>
          <w:rFonts w:ascii="Verdana" w:hAnsi="Verdana" w:cs="Times New Roman"/>
          <w:color w:val="000000"/>
          <w:sz w:val="20"/>
          <w:szCs w:val="20"/>
        </w:rPr>
        <w:t>. “It is often remarked that nothing we do now will matter in a million years.” (143) Fleshed out a bit, the reasoning behind this thought goes something like this:</w:t>
      </w:r>
    </w:p>
    <w:p w:rsidR="00E828D0" w:rsidRPr="00E828D0" w:rsidRDefault="00E828D0" w:rsidP="00E828D0">
      <w:pPr>
        <w:ind w:left="720" w:hanging="360"/>
        <w:rPr>
          <w:rFonts w:ascii="Times" w:hAnsi="Times" w:cs="Times New Roman"/>
          <w:sz w:val="20"/>
          <w:szCs w:val="20"/>
        </w:rPr>
      </w:pPr>
      <w:r w:rsidRPr="00E828D0">
        <w:rPr>
          <w:rFonts w:ascii="Verdana" w:hAnsi="Verdana" w:cs="Times New Roman"/>
          <w:color w:val="000000"/>
          <w:sz w:val="20"/>
          <w:szCs w:val="20"/>
        </w:rPr>
        <w:t>1.     P1  If there is an immanent meaning of life, life must have consequences that reach forever into the future of the immanent realm</w:t>
      </w:r>
    </w:p>
    <w:p w:rsidR="00E828D0" w:rsidRPr="00E828D0" w:rsidRDefault="00E828D0" w:rsidP="00E828D0">
      <w:pPr>
        <w:ind w:left="720" w:hanging="360"/>
        <w:rPr>
          <w:rFonts w:ascii="Times" w:hAnsi="Times" w:cs="Times New Roman"/>
          <w:sz w:val="20"/>
          <w:szCs w:val="20"/>
        </w:rPr>
      </w:pPr>
      <w:r w:rsidRPr="00E828D0">
        <w:rPr>
          <w:rFonts w:ascii="Verdana" w:hAnsi="Verdana" w:cs="Times New Roman"/>
          <w:color w:val="000000"/>
          <w:sz w:val="20"/>
          <w:szCs w:val="20"/>
        </w:rPr>
        <w:t xml:space="preserve">2. </w:t>
      </w:r>
      <w:r w:rsidRPr="00E828D0">
        <w:rPr>
          <w:rFonts w:ascii="Verdana" w:hAnsi="Verdana" w:cs="Times New Roman"/>
          <w:color w:val="000000"/>
          <w:sz w:val="20"/>
          <w:szCs w:val="20"/>
        </w:rPr>
        <w:tab/>
        <w:t xml:space="preserve">P2  Life can't have consequences that reach forever into the future of the immanent realm (because there will inevitably come a point in the natural universe where it will be as if life never existed). </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ind w:firstLine="720"/>
        <w:rPr>
          <w:rFonts w:ascii="Times" w:hAnsi="Times" w:cs="Times New Roman"/>
          <w:sz w:val="20"/>
          <w:szCs w:val="20"/>
        </w:rPr>
      </w:pPr>
      <w:r w:rsidRPr="00E828D0">
        <w:rPr>
          <w:rFonts w:ascii="Verdana" w:hAnsi="Verdana" w:cs="Times New Roman"/>
          <w:color w:val="000000"/>
          <w:sz w:val="20"/>
          <w:szCs w:val="20"/>
        </w:rPr>
        <w:t>C Therefore, there is no immanent meaning of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Nagel’s reply: "Whether what we do now will matter in a million years could make the crucial difference only if its mattering in a million years depended on its mattering, period.</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But then to deny that whatever happens now will matter in a millions years is to beg the question against its mattering, period." (143)</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In other words, P1 of this argument already assumes, inappropriately, the very thing that it is being used to prove, viz. that there is no immanent meaning of life. (The immanent realm is inevitably such that nothing within it--including the consequences of life--lasts forever; to require that an immanent meaning of life involve life's having everlasting immanent consequences is to require the impossible of an immanent meaning of life, and hence in effect inappropriately to assume from the outset that there can't really be an immanent meaning of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This means that the argument "begs the question," i.e., has a premise that inappropriately assumes the very conclusion it's trying to prove.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2. The Size Argument</w:t>
      </w:r>
      <w:r w:rsidRPr="00E828D0">
        <w:rPr>
          <w:rFonts w:ascii="Verdana" w:hAnsi="Verdana" w:cs="Times New Roman"/>
          <w:color w:val="000000"/>
          <w:sz w:val="20"/>
          <w:szCs w:val="20"/>
        </w:rPr>
        <w:t>. "What we say to convey the absurdity of our lives often has to do with space or time: we are tiny specks in the infinite vastness of the universe...". (144) Applied to spatial considerations (size), the argument here would go as follows: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ind w:left="720" w:hanging="360"/>
        <w:rPr>
          <w:rFonts w:ascii="Times" w:hAnsi="Times" w:cs="Times New Roman"/>
          <w:sz w:val="20"/>
          <w:szCs w:val="20"/>
        </w:rPr>
      </w:pPr>
      <w:r w:rsidRPr="00E828D0">
        <w:rPr>
          <w:rFonts w:ascii="Verdana" w:hAnsi="Verdana" w:cs="Times New Roman"/>
          <w:color w:val="000000"/>
          <w:sz w:val="20"/>
          <w:szCs w:val="20"/>
        </w:rPr>
        <w:t xml:space="preserve">1. </w:t>
      </w:r>
      <w:r w:rsidRPr="00E828D0">
        <w:rPr>
          <w:rFonts w:ascii="Verdana" w:hAnsi="Verdana" w:cs="Times New Roman"/>
          <w:color w:val="000000"/>
          <w:sz w:val="20"/>
          <w:szCs w:val="20"/>
        </w:rPr>
        <w:tab/>
        <w:t>P1  If there is an immanent meaning of life, then life must significantly relate to the entire immanent realm or to a very large swath of the immanent realm (i.e., to the entire natural universe or to a very large part of the natural universe).</w:t>
      </w:r>
    </w:p>
    <w:p w:rsidR="00E828D0" w:rsidRPr="00E828D0" w:rsidRDefault="00E828D0" w:rsidP="00E828D0">
      <w:pPr>
        <w:ind w:left="720" w:hanging="360"/>
        <w:rPr>
          <w:rFonts w:ascii="Times" w:hAnsi="Times" w:cs="Times New Roman"/>
          <w:sz w:val="20"/>
          <w:szCs w:val="20"/>
        </w:rPr>
      </w:pPr>
      <w:r w:rsidRPr="00E828D0">
        <w:rPr>
          <w:rFonts w:ascii="Verdana" w:hAnsi="Verdana" w:cs="Times New Roman"/>
          <w:color w:val="000000"/>
          <w:sz w:val="20"/>
          <w:szCs w:val="20"/>
        </w:rPr>
        <w:t xml:space="preserve">2. </w:t>
      </w:r>
      <w:r w:rsidRPr="00E828D0">
        <w:rPr>
          <w:rFonts w:ascii="Verdana" w:hAnsi="Verdana" w:cs="Times New Roman"/>
          <w:color w:val="000000"/>
          <w:sz w:val="20"/>
          <w:szCs w:val="20"/>
        </w:rPr>
        <w:tab/>
        <w:t>P2  Life can't significantly relate to the entire immanent realm or to a very large swath of the immanent realm (because life and its consequences are just insignificant, small parts of that realm).</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ind w:firstLine="720"/>
        <w:rPr>
          <w:rFonts w:ascii="Times" w:hAnsi="Times" w:cs="Times New Roman"/>
          <w:sz w:val="20"/>
          <w:szCs w:val="20"/>
        </w:rPr>
      </w:pPr>
      <w:r w:rsidRPr="00E828D0">
        <w:rPr>
          <w:rFonts w:ascii="Verdana" w:hAnsi="Verdana" w:cs="Times New Roman"/>
          <w:color w:val="000000"/>
          <w:sz w:val="20"/>
          <w:szCs w:val="20"/>
        </w:rPr>
        <w:t>C Therefore, there is no immanent meaning of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Nagel’s reply: "...if our lives are absurd given our present size, why would they be any less absurd if we filled the universe?" (144)</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In other words, according to Nagel, the first premise of this argument, P1, like first premise of the previous argument, seems inappropriately to assume the very truth of its conclusion. Thus, this argument also seems question-begging.</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r w:rsidRPr="00E828D0">
        <w:rPr>
          <w:rFonts w:ascii="Times" w:eastAsia="Times New Roman" w:hAnsi="Times" w:cs="Times New Roman"/>
          <w:sz w:val="20"/>
          <w:szCs w:val="20"/>
        </w:rPr>
        <w:br/>
      </w: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3. The Instrumental Worth Argument</w:t>
      </w:r>
      <w:r w:rsidRPr="00E828D0">
        <w:rPr>
          <w:rFonts w:ascii="Verdana" w:hAnsi="Verdana" w:cs="Times New Roman"/>
          <w:color w:val="000000"/>
          <w:sz w:val="20"/>
          <w:szCs w:val="20"/>
        </w:rPr>
        <w:t>.</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Another inadequate argument is that because we are going to die, all chains of justification must leave off in mid-air: one studies and works to earn money for clothing, housing, entertainment, food, to sustain oneself from year to year, perhaps to support a family and pursue a career—but to what final end? All of it is an elaborate journey leading nowhere. (One will also have some effect on other people's lives, but that simply reproduces the problem, for they will die too.) (144)</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(Note that Nagel's use of the term "justification" (and a bit later, "purpose") in this part of his essay is meant to be equivalent talk of "meaning.")</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To capture the reasoning of this argument succinctly, let's first introduce a distinction:</w:t>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Instrumental worth</w:t>
      </w:r>
      <w:r w:rsidRPr="00E828D0">
        <w:rPr>
          <w:rFonts w:ascii="Verdana" w:hAnsi="Verdana" w:cs="Times New Roman"/>
          <w:color w:val="000000"/>
          <w:sz w:val="20"/>
          <w:szCs w:val="20"/>
        </w:rPr>
        <w:t>: something has instrumental worth or value if it has worth but only because it allows us to get something else of worth</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 xml:space="preserve">Intrinsic worth: </w:t>
      </w:r>
      <w:r w:rsidRPr="00E828D0">
        <w:rPr>
          <w:rFonts w:ascii="Verdana" w:hAnsi="Verdana" w:cs="Times New Roman"/>
          <w:color w:val="000000"/>
          <w:sz w:val="20"/>
          <w:szCs w:val="20"/>
        </w:rPr>
        <w:t>it has worth in and of itself</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Given this distinction, we can now represent the reasoning of this third argument as follows: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ind w:left="720" w:hanging="360"/>
        <w:rPr>
          <w:rFonts w:ascii="Times" w:hAnsi="Times" w:cs="Times New Roman"/>
          <w:sz w:val="20"/>
          <w:szCs w:val="20"/>
        </w:rPr>
      </w:pPr>
      <w:r w:rsidRPr="00E828D0">
        <w:rPr>
          <w:rFonts w:ascii="Verdana" w:hAnsi="Verdana" w:cs="Times New Roman"/>
          <w:color w:val="000000"/>
          <w:sz w:val="20"/>
          <w:szCs w:val="20"/>
        </w:rPr>
        <w:t xml:space="preserve">1. </w:t>
      </w:r>
      <w:r w:rsidRPr="00E828D0">
        <w:rPr>
          <w:rFonts w:ascii="Verdana" w:hAnsi="Verdana" w:cs="Times New Roman"/>
          <w:color w:val="000000"/>
          <w:sz w:val="20"/>
          <w:szCs w:val="20"/>
        </w:rPr>
        <w:tab/>
        <w:t>P1  If there is an immanent meaning of life, then life must relate to something immanent that has intrinsic worth.</w:t>
      </w:r>
    </w:p>
    <w:p w:rsidR="00E828D0" w:rsidRPr="00E828D0" w:rsidRDefault="00E828D0" w:rsidP="00E828D0">
      <w:pPr>
        <w:ind w:left="720" w:hanging="360"/>
        <w:rPr>
          <w:rFonts w:ascii="Times" w:hAnsi="Times" w:cs="Times New Roman"/>
          <w:sz w:val="20"/>
          <w:szCs w:val="20"/>
        </w:rPr>
      </w:pPr>
      <w:r w:rsidRPr="00E828D0">
        <w:rPr>
          <w:rFonts w:ascii="Verdana" w:hAnsi="Verdana" w:cs="Times New Roman"/>
          <w:color w:val="000000"/>
          <w:sz w:val="20"/>
          <w:szCs w:val="20"/>
        </w:rPr>
        <w:t xml:space="preserve">2. </w:t>
      </w:r>
      <w:r w:rsidRPr="00E828D0">
        <w:rPr>
          <w:rFonts w:ascii="Verdana" w:hAnsi="Verdana" w:cs="Times New Roman"/>
          <w:color w:val="000000"/>
          <w:sz w:val="20"/>
          <w:szCs w:val="20"/>
        </w:rPr>
        <w:tab/>
        <w:t>P2  Life can't relate to something immanent that has intrinsic worth (because nothing immanent has intrinsic worth; immanent things can only ever have instrumental worth).</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ind w:firstLine="720"/>
        <w:rPr>
          <w:rFonts w:ascii="Times" w:hAnsi="Times" w:cs="Times New Roman"/>
          <w:sz w:val="20"/>
          <w:szCs w:val="20"/>
        </w:rPr>
      </w:pPr>
      <w:r w:rsidRPr="00E828D0">
        <w:rPr>
          <w:rFonts w:ascii="Verdana" w:hAnsi="Verdana" w:cs="Times New Roman"/>
          <w:color w:val="000000"/>
          <w:sz w:val="20"/>
          <w:szCs w:val="20"/>
        </w:rPr>
        <w:t xml:space="preserve">C Therefore, there is no immanent meaning to life. </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Nagel’s reply:</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...life does not consist of a sequence of activities each of which has as its purpose some later member of the sequence. Chains of justification come repeatedly to an end within life ... No further justification is needed to make it reasonable to take aspirin for a headache, attend an exhibit of the work of a painter one admires, or stop a child from putting his hand on a hot stove. (144)</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In other words, Nagel is claiming, in effect, that the second premise of this argument, P2, is false. There are immanent things, he claims, that can have intrinsic worth, e.g. the relief of pain (by taking aspirin), the enjoyment of aesthetic experiences (by attending an art exhibit), the prevention of harm to others (by stopping the child from putting her hand on the stove), etc.</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Having dispensed with what he considers to be three bad arguments against the possibility of an immanent meaning of life, Nagel then goes on to present what he considers to be a good argument for this. We'll call this Nagel's "Clash of Perspectives Argument," for reasons that will soon become apparent.</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To understand, and succinctly represent Nagel’s own argument, we must first distinguish between two different perspectives, or points of view, on the ways in which our lives relate (through our actions and the situations in which we find ourselves) to things within the immanent realm:</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 xml:space="preserve">Internal perspective: </w:t>
      </w:r>
      <w:r w:rsidRPr="00E828D0">
        <w:rPr>
          <w:rFonts w:ascii="Verdana" w:hAnsi="Verdana" w:cs="Times New Roman"/>
          <w:color w:val="000000"/>
          <w:sz w:val="20"/>
          <w:szCs w:val="20"/>
        </w:rPr>
        <w:t>the point of view a person herself has about the way in which her life relates to immanent things (i.e., the point of view a person herself has about her actions and situations in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E.g.: When </w:t>
      </w:r>
      <w:r w:rsidRPr="00E828D0">
        <w:rPr>
          <w:rFonts w:ascii="Verdana" w:hAnsi="Verdana" w:cs="Times New Roman"/>
          <w:i/>
          <w:iCs/>
          <w:color w:val="000000"/>
          <w:sz w:val="20"/>
          <w:szCs w:val="20"/>
        </w:rPr>
        <w:t xml:space="preserve">I </w:t>
      </w:r>
      <w:r w:rsidRPr="00E828D0">
        <w:rPr>
          <w:rFonts w:ascii="Verdana" w:hAnsi="Verdana" w:cs="Times New Roman"/>
          <w:color w:val="000000"/>
          <w:sz w:val="20"/>
          <w:szCs w:val="20"/>
        </w:rPr>
        <w:t xml:space="preserve">engage in the activity of cooking at home, my life is related to the food items I'm cooking (which are immanent things, of course); here, the internal perspective is </w:t>
      </w:r>
      <w:r w:rsidRPr="00E828D0">
        <w:rPr>
          <w:rFonts w:ascii="Verdana" w:hAnsi="Verdana" w:cs="Times New Roman"/>
          <w:i/>
          <w:iCs/>
          <w:color w:val="000000"/>
          <w:sz w:val="20"/>
          <w:szCs w:val="20"/>
        </w:rPr>
        <w:t xml:space="preserve">my point of view </w:t>
      </w:r>
      <w:r w:rsidRPr="00E828D0">
        <w:rPr>
          <w:rFonts w:ascii="Verdana" w:hAnsi="Verdana" w:cs="Times New Roman"/>
          <w:color w:val="000000"/>
          <w:sz w:val="20"/>
          <w:szCs w:val="20"/>
        </w:rPr>
        <w:t>as the person doing the cooking (and hence as the person whose life so relates to the food items in question).</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When </w:t>
      </w:r>
      <w:r w:rsidRPr="00E828D0">
        <w:rPr>
          <w:rFonts w:ascii="Verdana" w:hAnsi="Verdana" w:cs="Times New Roman"/>
          <w:i/>
          <w:iCs/>
          <w:color w:val="000000"/>
          <w:sz w:val="20"/>
          <w:szCs w:val="20"/>
        </w:rPr>
        <w:t xml:space="preserve">you </w:t>
      </w:r>
      <w:r w:rsidRPr="00E828D0">
        <w:rPr>
          <w:rFonts w:ascii="Verdana" w:hAnsi="Verdana" w:cs="Times New Roman"/>
          <w:color w:val="000000"/>
          <w:sz w:val="20"/>
          <w:szCs w:val="20"/>
        </w:rPr>
        <w:t xml:space="preserve">compete in an athletic competition, your life is related to the other competitors, the judges, the spectators, etc. (which again are immanent things); here, the internal perspective is </w:t>
      </w:r>
      <w:r w:rsidRPr="00E828D0">
        <w:rPr>
          <w:rFonts w:ascii="Verdana" w:hAnsi="Verdana" w:cs="Times New Roman"/>
          <w:i/>
          <w:iCs/>
          <w:color w:val="000000"/>
          <w:sz w:val="20"/>
          <w:szCs w:val="20"/>
        </w:rPr>
        <w:t xml:space="preserve">your point of view </w:t>
      </w:r>
      <w:r w:rsidRPr="00E828D0">
        <w:rPr>
          <w:rFonts w:ascii="Verdana" w:hAnsi="Verdana" w:cs="Times New Roman"/>
          <w:color w:val="000000"/>
          <w:sz w:val="20"/>
          <w:szCs w:val="20"/>
        </w:rPr>
        <w:t>as the person competing in this way (and hence as the person whose life so relates to those other competitors, judges, spectators, etc.).</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 xml:space="preserve">External perspective: </w:t>
      </w:r>
      <w:r w:rsidRPr="00E828D0">
        <w:rPr>
          <w:rFonts w:ascii="Verdana" w:hAnsi="Verdana" w:cs="Times New Roman"/>
          <w:color w:val="000000"/>
          <w:sz w:val="20"/>
          <w:szCs w:val="20"/>
        </w:rPr>
        <w:t>a point of view someone else might have about the way in which a person's life relates to immanent things (i.e., a point of view someone else might have about a person's actions or situations in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E.g.: When </w:t>
      </w:r>
      <w:r w:rsidRPr="00E828D0">
        <w:rPr>
          <w:rFonts w:ascii="Verdana" w:hAnsi="Verdana" w:cs="Times New Roman"/>
          <w:i/>
          <w:iCs/>
          <w:color w:val="000000"/>
          <w:sz w:val="20"/>
          <w:szCs w:val="20"/>
        </w:rPr>
        <w:t xml:space="preserve">I </w:t>
      </w:r>
      <w:r w:rsidRPr="00E828D0">
        <w:rPr>
          <w:rFonts w:ascii="Verdana" w:hAnsi="Verdana" w:cs="Times New Roman"/>
          <w:color w:val="000000"/>
          <w:sz w:val="20"/>
          <w:szCs w:val="20"/>
        </w:rPr>
        <w:t xml:space="preserve">engage in the activity of cooking at home, my life is related to the food items I'm cooking; here, an external perspective might be </w:t>
      </w:r>
      <w:r w:rsidRPr="00E828D0">
        <w:rPr>
          <w:rFonts w:ascii="Verdana" w:hAnsi="Verdana" w:cs="Times New Roman"/>
          <w:i/>
          <w:iCs/>
          <w:color w:val="000000"/>
          <w:sz w:val="20"/>
          <w:szCs w:val="20"/>
        </w:rPr>
        <w:t xml:space="preserve">your point of view </w:t>
      </w:r>
      <w:r w:rsidRPr="00E828D0">
        <w:rPr>
          <w:rFonts w:ascii="Verdana" w:hAnsi="Verdana" w:cs="Times New Roman"/>
          <w:color w:val="000000"/>
          <w:sz w:val="20"/>
          <w:szCs w:val="20"/>
        </w:rPr>
        <w:t>on my cooking the food items, as a dinner guest who's watching me prepare.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When </w:t>
      </w:r>
      <w:r w:rsidRPr="00E828D0">
        <w:rPr>
          <w:rFonts w:ascii="Verdana" w:hAnsi="Verdana" w:cs="Times New Roman"/>
          <w:i/>
          <w:iCs/>
          <w:color w:val="000000"/>
          <w:sz w:val="20"/>
          <w:szCs w:val="20"/>
        </w:rPr>
        <w:t xml:space="preserve">you </w:t>
      </w:r>
      <w:r w:rsidRPr="00E828D0">
        <w:rPr>
          <w:rFonts w:ascii="Verdana" w:hAnsi="Verdana" w:cs="Times New Roman"/>
          <w:color w:val="000000"/>
          <w:sz w:val="20"/>
          <w:szCs w:val="20"/>
        </w:rPr>
        <w:t xml:space="preserve">compete in an athletic competition, your life is related to the other competitors, the judges, the spectators, etc.; here, an external perspective might be </w:t>
      </w:r>
      <w:r w:rsidRPr="00E828D0">
        <w:rPr>
          <w:rFonts w:ascii="Verdana" w:hAnsi="Verdana" w:cs="Times New Roman"/>
          <w:i/>
          <w:iCs/>
          <w:color w:val="000000"/>
          <w:sz w:val="20"/>
          <w:szCs w:val="20"/>
        </w:rPr>
        <w:t xml:space="preserve">the point of view of one of the other competitors, judges, or spectators, </w:t>
      </w:r>
      <w:r w:rsidRPr="00E828D0">
        <w:rPr>
          <w:rFonts w:ascii="Verdana" w:hAnsi="Verdana" w:cs="Times New Roman"/>
          <w:color w:val="000000"/>
          <w:sz w:val="20"/>
          <w:szCs w:val="20"/>
        </w:rPr>
        <w:t>on your performance.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Now notice: a person's life might relate to immanent things in such a way that the worth it has from the internal perspective differs or clashes with the worth it has from an external perspective. From my point of view, my cooking might be really good, have a lot of worth; but from your point of view, it might be awful, have no worth at all. From your point of view, your performance in a competition might be highly valuable, just great; but from the point of view of a spectator or judge, say, your performance might be really bad, of very little worth.</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Nagel points out that, ordinarily, to call someone's action or situation (ways a way in which that person's life relates to immanent things) absurd (i.e., lacking in worth, meaningless) is to call attention to the fact that there is a clash between the worth that action or situation has from the internal perspective and the worth it has from some external perspective. As he puts the point:</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In ordinary life a situation is absurd when it includes a conspicuous discrepancy between pretension or aspiration and reality: someone gives a complicated speech in support of a motion that has already been passed; a notorious criminal is made president of a major philanthropic foundation; you declare your love over the telephone to a recorded announcement; as you are being knighted, your pants fall down. (145)</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This ordinary way of thinking about absurdity suggests to Nagel a necessary condition on an immanent meaning of life: </w:t>
      </w:r>
      <w:r w:rsidRPr="00E828D0">
        <w:rPr>
          <w:rFonts w:ascii="Verdana" w:hAnsi="Verdana" w:cs="Times New Roman"/>
          <w:b/>
          <w:bCs/>
          <w:color w:val="000000"/>
          <w:sz w:val="20"/>
          <w:szCs w:val="20"/>
        </w:rPr>
        <w:t xml:space="preserve">if there is an immanent meaning of life, then there must be some ways in which life relates to immanent things--i.e., some actions we can perform, or some situations in which we can find ourselves--to which such a clash doesn't apply </w:t>
      </w:r>
      <w:r w:rsidRPr="00E828D0">
        <w:rPr>
          <w:rFonts w:ascii="Verdana" w:hAnsi="Verdana" w:cs="Times New Roman"/>
          <w:color w:val="000000"/>
          <w:sz w:val="20"/>
          <w:szCs w:val="20"/>
        </w:rPr>
        <w:t>(otherwise, there could be no immanent meaning of life because all of the ways in which life would relate to things in the immanent realm would be absurd, without meaning).</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 xml:space="preserve">Nagel then goes on to claim that there are </w:t>
      </w:r>
      <w:r w:rsidRPr="00E828D0">
        <w:rPr>
          <w:rFonts w:ascii="Verdana" w:hAnsi="Verdana" w:cs="Times New Roman"/>
          <w:b/>
          <w:bCs/>
          <w:i/>
          <w:iCs/>
          <w:color w:val="000000"/>
          <w:sz w:val="20"/>
          <w:szCs w:val="20"/>
        </w:rPr>
        <w:t xml:space="preserve">no </w:t>
      </w:r>
      <w:r w:rsidRPr="00E828D0">
        <w:rPr>
          <w:rFonts w:ascii="Verdana" w:hAnsi="Verdana" w:cs="Times New Roman"/>
          <w:b/>
          <w:bCs/>
          <w:color w:val="000000"/>
          <w:sz w:val="20"/>
          <w:szCs w:val="20"/>
        </w:rPr>
        <w:t>ways in which life relates to immanent things that are free of this clash of perspectives--</w:t>
      </w:r>
      <w:r w:rsidRPr="00E828D0">
        <w:rPr>
          <w:rFonts w:ascii="Verdana" w:hAnsi="Verdana" w:cs="Times New Roman"/>
          <w:b/>
          <w:bCs/>
          <w:i/>
          <w:iCs/>
          <w:color w:val="000000"/>
          <w:sz w:val="20"/>
          <w:szCs w:val="20"/>
        </w:rPr>
        <w:t xml:space="preserve">no </w:t>
      </w:r>
      <w:r w:rsidRPr="00E828D0">
        <w:rPr>
          <w:rFonts w:ascii="Verdana" w:hAnsi="Verdana" w:cs="Times New Roman"/>
          <w:b/>
          <w:bCs/>
          <w:color w:val="000000"/>
          <w:sz w:val="20"/>
          <w:szCs w:val="20"/>
        </w:rPr>
        <w:t xml:space="preserve">"clash-of-perspectives-free" manner, we might say, in which life can relate to immanent things. In other words, he thinks that all actions and situations in life are such that whatever worth they have from the internal perspective clashes with the worth they have from some external perspective </w:t>
      </w:r>
      <w:r w:rsidRPr="00E828D0">
        <w:rPr>
          <w:rFonts w:ascii="Verdana" w:hAnsi="Verdana" w:cs="Times New Roman"/>
          <w:color w:val="000000"/>
          <w:sz w:val="20"/>
          <w:szCs w:val="20"/>
        </w:rPr>
        <w:t>(that we could adopt if we were reflective enough)</w:t>
      </w:r>
      <w:r w:rsidRPr="00E828D0">
        <w:rPr>
          <w:rFonts w:ascii="Verdana" w:hAnsi="Verdana" w:cs="Times New Roman"/>
          <w:b/>
          <w:bCs/>
          <w:color w:val="000000"/>
          <w:sz w:val="20"/>
          <w:szCs w:val="20"/>
        </w:rPr>
        <w:t>:</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We cannot live human lives without energy and attention, nor without choices which show that we take some things more seriously than others. Yet we have always available a point of view outside the particular form of our lives, from which the seriousness appears gratuitous. These two inescapable viewpoints collide in us, and that is what makes life absurd. It is absurd because we ignore the doubts that we know cannot be settled, continuing to live with nearly undiminished seriousness in spite of them. (145)</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These main points that Nagel makes can now be put together in the form of an argument in support of Premise 3 of the Nihilist's Worry:</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The Clash of Perspectives Argument</w:t>
      </w:r>
    </w:p>
    <w:p w:rsidR="00E828D0" w:rsidRPr="00E828D0" w:rsidRDefault="00E828D0" w:rsidP="00E828D0">
      <w:pPr>
        <w:ind w:left="720" w:hanging="360"/>
        <w:rPr>
          <w:rFonts w:ascii="Times" w:hAnsi="Times" w:cs="Times New Roman"/>
          <w:sz w:val="20"/>
          <w:szCs w:val="20"/>
        </w:rPr>
      </w:pPr>
      <w:r w:rsidRPr="00E828D0">
        <w:rPr>
          <w:rFonts w:ascii="Verdana" w:hAnsi="Verdana" w:cs="Times New Roman"/>
          <w:color w:val="000000"/>
          <w:sz w:val="20"/>
          <w:szCs w:val="20"/>
        </w:rPr>
        <w:t xml:space="preserve">1. </w:t>
      </w:r>
      <w:r w:rsidRPr="00E828D0">
        <w:rPr>
          <w:rFonts w:ascii="Verdana" w:hAnsi="Verdana" w:cs="Times New Roman"/>
          <w:color w:val="000000"/>
          <w:sz w:val="20"/>
          <w:szCs w:val="20"/>
        </w:rPr>
        <w:tab/>
        <w:t>P1  If there is an immanent meaning of life, then life must relate in a clash of perspectives free manner to immanent things</w:t>
      </w:r>
    </w:p>
    <w:p w:rsidR="00E828D0" w:rsidRPr="00E828D0" w:rsidRDefault="00E828D0" w:rsidP="00E828D0">
      <w:pPr>
        <w:ind w:left="720" w:hanging="360"/>
        <w:rPr>
          <w:rFonts w:ascii="Times" w:hAnsi="Times" w:cs="Times New Roman"/>
          <w:sz w:val="20"/>
          <w:szCs w:val="20"/>
        </w:rPr>
      </w:pPr>
      <w:r w:rsidRPr="00E828D0">
        <w:rPr>
          <w:rFonts w:ascii="Verdana" w:hAnsi="Verdana" w:cs="Times New Roman"/>
          <w:color w:val="000000"/>
          <w:sz w:val="20"/>
          <w:szCs w:val="20"/>
        </w:rPr>
        <w:t xml:space="preserve">2. </w:t>
      </w:r>
      <w:r w:rsidRPr="00E828D0">
        <w:rPr>
          <w:rFonts w:ascii="Verdana" w:hAnsi="Verdana" w:cs="Times New Roman"/>
          <w:color w:val="000000"/>
          <w:sz w:val="20"/>
          <w:szCs w:val="20"/>
        </w:rPr>
        <w:tab/>
        <w:t>P2  Life can't relate in a clash-of-perspectives-free manner to immanent things.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ind w:firstLine="720"/>
        <w:rPr>
          <w:rFonts w:ascii="Times" w:hAnsi="Times" w:cs="Times New Roman"/>
          <w:sz w:val="20"/>
          <w:szCs w:val="20"/>
        </w:rPr>
      </w:pPr>
      <w:r w:rsidRPr="00E828D0">
        <w:rPr>
          <w:rFonts w:ascii="Verdana" w:hAnsi="Verdana" w:cs="Times New Roman"/>
          <w:color w:val="000000"/>
          <w:sz w:val="20"/>
          <w:szCs w:val="20"/>
        </w:rPr>
        <w:t>C Therefore, there is no immanent meaning of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So, while Nagel thinks that there are bad arguments for the likes of Premise 3 of the Nihilist's Worry (what we called the Temporal Argument, the Size Argument, and the Instrumental Worth Argument), he thinks there is nonetheless a good argument for the likes of that premise, viz. his Clash of Perspectives Argument.</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And since, as we've seen, Nagel in effect accepts Premise 2 of the Nihilist's Worry (along, obviously, with Premise 1--everybody accepts that), this means that Nagel is committed to nihilism. When he claims that life is absurd, he is expressing his commitment to nihilism--to the truth of the Conclusion of the Nihilist's Worry.</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In his essay Nagel also compares the Clash of Perspectives Argument with a line of thought in support of an view known as "epistemological skepticism." (148-9) (Epistemological skepticism, like nihilism, is a rather depressing view: it says that no one really ever knows anything about the world around them; we have beliefs about the world, but our beliefs about the world always fall short of knowledge.) But here we'll pass over Nagel's comparison of nihilism and epistemological skepticism.</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Recall how we saw that Schopenhauer, another nihilist, didn't think that accepting nihilism should cause us to end our lives. Rather, in Schopenhauer's view, accepting nihilism should cause us to continue living but in such a way that we diminish our desires. What does Nagel think is the practical upshot of accepting nihilism? Does he think that it should cause us to become distressed to the point of suicide, or (like an ancient, mythical hero confronted with a bleak fate) defiant to a world which deprives our lives of meaning?</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No, he doesn’t think this. Rather, he thinks that accepting nihilism should cause us to lead a </w:t>
      </w:r>
      <w:r w:rsidRPr="00E828D0">
        <w:rPr>
          <w:rFonts w:ascii="Verdana" w:hAnsi="Verdana" w:cs="Times New Roman"/>
          <w:b/>
          <w:bCs/>
          <w:color w:val="000000"/>
          <w:sz w:val="20"/>
          <w:szCs w:val="20"/>
        </w:rPr>
        <w:t>life of irony</w:t>
      </w:r>
      <w:r w:rsidRPr="00E828D0">
        <w:rPr>
          <w:rFonts w:ascii="Verdana" w:hAnsi="Verdana" w:cs="Times New Roman"/>
          <w:color w:val="000000"/>
          <w:sz w:val="20"/>
          <w:szCs w:val="20"/>
        </w:rPr>
        <w:t xml:space="preserve">, wherein we simply </w:t>
      </w:r>
      <w:r w:rsidRPr="00E828D0">
        <w:rPr>
          <w:rFonts w:ascii="Verdana" w:hAnsi="Verdana" w:cs="Times New Roman"/>
          <w:color w:val="343434"/>
          <w:sz w:val="20"/>
          <w:szCs w:val="20"/>
        </w:rPr>
        <w:t>approach life with a sense of irony. That way we at least acknowledge the absurdity and avoid being overly serious.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Our absurdity warrants neither [...] much distress nor [...] much defiance. [...] I would argue that absurdity is one of the most human things about us: a manifestation of our most advanced and interesting characteristics. [... I]t is possible only because we possess a certain kind of insight—the capacity to transcend ourselves in thought [and grasp potential external perspectives on our situation].</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[...W]e can approach our absurd lives with irony instead of heroism or despair. (152)</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But here's a problem: In claiming that the recognition of absurdity is one of the most unique things about us, isn’t Nagel in effect claiming that this recognition (and the consequential life of irony) is itself something that makes our lives worth living, and hence gives meaning to our lives?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If so, then he seems to be contradicting his nihilist conclusion: he seems to be saying </w:t>
      </w:r>
      <w:r w:rsidRPr="00E828D0">
        <w:rPr>
          <w:rFonts w:ascii="Verdana" w:hAnsi="Verdana" w:cs="Times New Roman"/>
          <w:i/>
          <w:iCs/>
          <w:color w:val="000000"/>
          <w:sz w:val="20"/>
          <w:szCs w:val="20"/>
        </w:rPr>
        <w:t xml:space="preserve">both </w:t>
      </w:r>
      <w:r w:rsidRPr="00E828D0">
        <w:rPr>
          <w:rFonts w:ascii="Verdana" w:hAnsi="Verdana" w:cs="Times New Roman"/>
          <w:color w:val="000000"/>
          <w:sz w:val="20"/>
          <w:szCs w:val="20"/>
        </w:rPr>
        <w:t xml:space="preserve">that life has no meaning (is absurd) </w:t>
      </w:r>
      <w:r w:rsidRPr="00E828D0">
        <w:rPr>
          <w:rFonts w:ascii="Verdana" w:hAnsi="Verdana" w:cs="Times New Roman"/>
          <w:i/>
          <w:iCs/>
          <w:color w:val="000000"/>
          <w:sz w:val="20"/>
          <w:szCs w:val="20"/>
        </w:rPr>
        <w:t xml:space="preserve">and </w:t>
      </w:r>
      <w:r w:rsidRPr="00E828D0">
        <w:rPr>
          <w:rFonts w:ascii="Verdana" w:hAnsi="Verdana" w:cs="Times New Roman"/>
          <w:color w:val="000000"/>
          <w:sz w:val="20"/>
          <w:szCs w:val="20"/>
        </w:rPr>
        <w:t>that life has a meaning (is not absurd).</w:t>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LECTURE 4: LEO TOLSTOY</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Leo (Lev Nikolayevich) Tolstoy (1828-1910) was a Russian novelist whose most famous </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works, </w:t>
      </w:r>
      <w:r w:rsidRPr="00E828D0">
        <w:rPr>
          <w:rFonts w:ascii="Verdana" w:hAnsi="Verdana" w:cs="Times New Roman"/>
          <w:i/>
          <w:iCs/>
          <w:color w:val="000000"/>
          <w:sz w:val="20"/>
          <w:szCs w:val="20"/>
        </w:rPr>
        <w:t xml:space="preserve">War and Peace </w:t>
      </w:r>
      <w:r w:rsidRPr="00E828D0">
        <w:rPr>
          <w:rFonts w:ascii="Verdana" w:hAnsi="Verdana" w:cs="Times New Roman"/>
          <w:color w:val="000000"/>
          <w:sz w:val="20"/>
          <w:szCs w:val="20"/>
        </w:rPr>
        <w:t xml:space="preserve">(1869) and </w:t>
      </w:r>
      <w:r w:rsidRPr="00E828D0">
        <w:rPr>
          <w:rFonts w:ascii="Verdana" w:hAnsi="Verdana" w:cs="Times New Roman"/>
          <w:i/>
          <w:iCs/>
          <w:color w:val="000000"/>
          <w:sz w:val="20"/>
          <w:szCs w:val="20"/>
        </w:rPr>
        <w:t xml:space="preserve">Anna Karenina </w:t>
      </w:r>
      <w:r w:rsidRPr="00E828D0">
        <w:rPr>
          <w:rFonts w:ascii="Verdana" w:hAnsi="Verdana" w:cs="Times New Roman"/>
          <w:color w:val="000000"/>
          <w:sz w:val="20"/>
          <w:szCs w:val="20"/>
        </w:rPr>
        <w:t>(1877), are recognized as among the greatest novels of all time. After a major mid-life crisis in the 1870s, despite his success and fame, and at the height of his literary career, he converted to an ascetic form of Eastern orthodox Christianity and became increasingly interested in social and moral reform (including a preference for pacifism and Christian anarchism).</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Recall the general, troubling argument we've called the Nihilist's Worry: The Nihilist's Worry</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Premise 1: if there is a meaning of life then there must be either a transcendent meaning of life or an immanent meaning of life</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Premise 2: there is no transcendent meaning of life</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Premise 3: there is no immanent meaning of life</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Conclusion: therefore, there is no meaning of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If there is a meaning of life, then there is nothing about life that makes it worth living.</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There is no transcendent meaning of life. There is no immanent meaning of life.</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There is no meaning of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Tolstoy describes his mid-life crisis as one in which he gradually, subtly, and disturbingly became more and more convinced of something like the conclusion of the Nihilist's Worry. And the more he came to be convinced of it, the more depressed and psychologically debilitated he became, until he was all but paralyzed psychologically and experienced an intense "</w:t>
      </w:r>
      <w:r w:rsidRPr="00E828D0">
        <w:rPr>
          <w:rFonts w:ascii="Verdana" w:hAnsi="Verdana" w:cs="Times New Roman"/>
          <w:b/>
          <w:bCs/>
          <w:color w:val="000000"/>
          <w:sz w:val="20"/>
          <w:szCs w:val="20"/>
        </w:rPr>
        <w:t>arrest of life</w:t>
      </w:r>
      <w:r w:rsidRPr="00E828D0">
        <w:rPr>
          <w:rFonts w:ascii="Verdana" w:hAnsi="Verdana" w:cs="Times New Roman"/>
          <w:color w:val="000000"/>
          <w:sz w:val="20"/>
          <w:szCs w:val="20"/>
        </w:rPr>
        <w:t>":</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“I had tasted the seduction of authorship, of the enormous monetary remunerations and applauses for my insignificant labor, and so I submitted to it, as being a means for improving my material condition and for stifling in my soul all questions about the meaning of my life and life in general.[...]”</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“Thus I proceeded to live, but five years ago something very strange began to happen to me: I was overcome by minutes at first of perplexity and then of an arrest of life, as though I did not know how to live or what to do, and I lost myself and was dejected. But that passed, and I continued to live as before. Then those minutes of perplexity were repeated oftener and oftener, and always in one and the same form. These arrests of life found their expression in ever the same questions: “Why? Well, and then?” [...]</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There happened what happens with any person who falls ill with a mortal internal disease. At first there appear insignificant symptoms of indisposition, to which the patient pays no attention; then these symptoms are repeated more and more frequently and blend into one temporally indivisible suffering.” (7-8)</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Tolstoy then goes on to provide an alternate description of this frightening state of affairs,</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by making use of an ancient "</w:t>
      </w:r>
      <w:r w:rsidRPr="00E828D0">
        <w:rPr>
          <w:rFonts w:ascii="Verdana" w:hAnsi="Verdana" w:cs="Times New Roman"/>
          <w:b/>
          <w:bCs/>
          <w:color w:val="000000"/>
          <w:sz w:val="20"/>
          <w:szCs w:val="20"/>
        </w:rPr>
        <w:t>Eastern story</w:t>
      </w:r>
      <w:r w:rsidRPr="00E828D0">
        <w:rPr>
          <w:rFonts w:ascii="Verdana" w:hAnsi="Verdana" w:cs="Times New Roman"/>
          <w:color w:val="000000"/>
          <w:sz w:val="20"/>
          <w:szCs w:val="20"/>
        </w:rPr>
        <w:t>"--an old fable about a traveler on a steppe:</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Long ago has been told the Eastern story about the traveller who in the steppe is overtaken by an infuriated beast. Trying to save himself from the animal, the traveller jumps into a waterless well, but at its bottom he sees a dragon who opens his jaws in order to swallow him. And the unfortunate man does not dare climb out, lest he perish from the infuriated beast, and does not dare jump down to the bottom of the well, lest he be devoured by the dragon, and so clutches the twig of a wild bush growing in a cleft of the well and holds on to it. His hands grow weak and he feels that soon he shall have to surrender to the peril which awaits him at either side; but he still holds on and sees two mice, one white, the other black, in even measure making a circle around the main trunk of the bush to which he is clinging, and nibbling at it on all sides. Now, at any moment, the bush will break and tear off, and he will fall into the dragon’s jaws. The traveller sees that and knows that he will inevitably perish; but while he is still clinging, he sees some drops of honey hanging on the leaves of the bush, and so reaches out for them with his tongue and licks the leaves. Just so I hold on to the branch of life, knowing that the dragon of death is waiting inevitably for me, ready to tear me to pieces, and I cannot understand why I have fallen on such suffering. And I try to lick that honey which used to give me pleasure; but now it no longer gives me joy[...]. (9)</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Here, </w:t>
      </w:r>
      <w:r w:rsidRPr="00E828D0">
        <w:rPr>
          <w:rFonts w:ascii="Verdana" w:hAnsi="Verdana" w:cs="Times New Roman"/>
          <w:b/>
          <w:bCs/>
          <w:color w:val="000000"/>
          <w:sz w:val="20"/>
          <w:szCs w:val="20"/>
        </w:rPr>
        <w:t xml:space="preserve">the traveler </w:t>
      </w:r>
      <w:r w:rsidRPr="00E828D0">
        <w:rPr>
          <w:rFonts w:ascii="Verdana" w:hAnsi="Verdana" w:cs="Times New Roman"/>
          <w:color w:val="000000"/>
          <w:sz w:val="20"/>
          <w:szCs w:val="20"/>
        </w:rPr>
        <w:t>represents Tolstoy himself, or more generally, anyone whose reflection on the meaning of life leads them to be disturbed by Facing and accepting our own finite existence in a particular body-identity</w:t>
      </w:r>
      <w:r w:rsidRPr="00E828D0">
        <w:rPr>
          <w:rFonts w:ascii="Verdana" w:hAnsi="Verdana" w:cs="Times New Roman"/>
          <w:b/>
          <w:bCs/>
          <w:color w:val="000000"/>
          <w:sz w:val="20"/>
          <w:szCs w:val="20"/>
        </w:rPr>
        <w:t>.</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r w:rsidRPr="00E828D0">
        <w:rPr>
          <w:rFonts w:ascii="Times" w:eastAsia="Times New Roman" w:hAnsi="Times" w:cs="Times New Roman"/>
          <w:sz w:val="20"/>
          <w:szCs w:val="20"/>
        </w:rPr>
        <w:br/>
      </w:r>
      <w:r w:rsidRPr="00E828D0">
        <w:rPr>
          <w:rFonts w:ascii="Times" w:eastAsia="Times New Roman" w:hAnsi="Times" w:cs="Times New Roman"/>
          <w:sz w:val="20"/>
          <w:szCs w:val="20"/>
        </w:rPr>
        <w:br/>
      </w:r>
      <w:r w:rsidRPr="00E828D0">
        <w:rPr>
          <w:rFonts w:ascii="Times" w:eastAsia="Times New Roman" w:hAnsi="Times" w:cs="Times New Roman"/>
          <w:sz w:val="20"/>
          <w:szCs w:val="20"/>
        </w:rPr>
        <w:br/>
      </w: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 xml:space="preserve">The infuriated beast </w:t>
      </w:r>
      <w:r w:rsidRPr="00E828D0">
        <w:rPr>
          <w:rFonts w:ascii="Verdana" w:hAnsi="Verdana" w:cs="Times New Roman"/>
          <w:color w:val="000000"/>
          <w:sz w:val="20"/>
          <w:szCs w:val="20"/>
        </w:rPr>
        <w:t>represents the obstacles, problems, and sufferings of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The </w:t>
      </w:r>
      <w:r w:rsidRPr="00E828D0">
        <w:rPr>
          <w:rFonts w:ascii="Verdana" w:hAnsi="Verdana" w:cs="Times New Roman"/>
          <w:b/>
          <w:bCs/>
          <w:color w:val="000000"/>
          <w:sz w:val="20"/>
          <w:szCs w:val="20"/>
        </w:rPr>
        <w:t>waterless well</w:t>
      </w:r>
      <w:r w:rsidRPr="00E828D0">
        <w:rPr>
          <w:rFonts w:ascii="Verdana" w:hAnsi="Verdana" w:cs="Times New Roman"/>
          <w:color w:val="000000"/>
          <w:sz w:val="20"/>
          <w:szCs w:val="20"/>
        </w:rPr>
        <w:t xml:space="preserve">, along with </w:t>
      </w:r>
      <w:r w:rsidRPr="00E828D0">
        <w:rPr>
          <w:rFonts w:ascii="Verdana" w:hAnsi="Verdana" w:cs="Times New Roman"/>
          <w:b/>
          <w:bCs/>
          <w:color w:val="000000"/>
          <w:sz w:val="20"/>
          <w:szCs w:val="20"/>
        </w:rPr>
        <w:t>the branch and twig</w:t>
      </w:r>
      <w:r w:rsidRPr="00E828D0">
        <w:rPr>
          <w:rFonts w:ascii="Verdana" w:hAnsi="Verdana" w:cs="Times New Roman"/>
          <w:color w:val="000000"/>
          <w:sz w:val="20"/>
          <w:szCs w:val="20"/>
        </w:rPr>
        <w:t xml:space="preserve">, represent temporary relief from these difficulties in life; in such a state of relief, there are pleasures to be enjoyed (fame, wealth, family), represented by </w:t>
      </w:r>
      <w:r w:rsidRPr="00E828D0">
        <w:rPr>
          <w:rFonts w:ascii="Verdana" w:hAnsi="Verdana" w:cs="Times New Roman"/>
          <w:b/>
          <w:bCs/>
          <w:color w:val="000000"/>
          <w:sz w:val="20"/>
          <w:szCs w:val="20"/>
        </w:rPr>
        <w:t>the sweetness of the honey</w:t>
      </w:r>
      <w:r w:rsidRPr="00E828D0">
        <w:rPr>
          <w:rFonts w:ascii="Verdana" w:hAnsi="Verdana" w:cs="Times New Roman"/>
          <w:color w:val="000000"/>
          <w:sz w:val="20"/>
          <w:szCs w:val="20"/>
        </w:rPr>
        <w:t>.</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The temporary nature of this relief and these pleasures, however, is underscored by </w:t>
      </w:r>
      <w:r w:rsidRPr="00E828D0">
        <w:rPr>
          <w:rFonts w:ascii="Verdana" w:hAnsi="Verdana" w:cs="Times New Roman"/>
          <w:b/>
          <w:bCs/>
          <w:color w:val="000000"/>
          <w:sz w:val="20"/>
          <w:szCs w:val="20"/>
        </w:rPr>
        <w:t xml:space="preserve">the dragon </w:t>
      </w:r>
      <w:r w:rsidRPr="00E828D0">
        <w:rPr>
          <w:rFonts w:ascii="Verdana" w:hAnsi="Verdana" w:cs="Times New Roman"/>
          <w:color w:val="000000"/>
          <w:sz w:val="20"/>
          <w:szCs w:val="20"/>
        </w:rPr>
        <w:t xml:space="preserve">at the bottom of the well, which represents death, and </w:t>
      </w:r>
      <w:r w:rsidRPr="00E828D0">
        <w:rPr>
          <w:rFonts w:ascii="Verdana" w:hAnsi="Verdana" w:cs="Times New Roman"/>
          <w:b/>
          <w:bCs/>
          <w:color w:val="000000"/>
          <w:sz w:val="20"/>
          <w:szCs w:val="20"/>
        </w:rPr>
        <w:t xml:space="preserve">the mice </w:t>
      </w:r>
      <w:r w:rsidRPr="00E828D0">
        <w:rPr>
          <w:rFonts w:ascii="Verdana" w:hAnsi="Verdana" w:cs="Times New Roman"/>
          <w:color w:val="000000"/>
          <w:sz w:val="20"/>
          <w:szCs w:val="20"/>
        </w:rPr>
        <w:t>chewing away, day and night, at the branch to which the traveler clings, which represent the inevitable progression towards death that happens.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Tolstoy's claim is this: Once one comes to a clear knowledge of one's situation via reflection on the inevitability of falling into the dragon’s jaws, it is very difficult to take any pleasure or joy out of the honey. Why bother pursuing life, its pleasures, or anything within it, once you know that it will eventually, probably relatively soon, end and be as if it had never</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existed at all? That seems as absurd as the traveler compulsively licking the honey in his last moments before falling to the dragon’s jaws.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Let </w:t>
      </w:r>
      <w:r w:rsidRPr="00E828D0">
        <w:rPr>
          <w:rFonts w:ascii="Verdana" w:hAnsi="Verdana" w:cs="Times New Roman"/>
          <w:b/>
          <w:bCs/>
          <w:color w:val="000000"/>
          <w:sz w:val="20"/>
          <w:szCs w:val="20"/>
        </w:rPr>
        <w:t xml:space="preserve">reason </w:t>
      </w:r>
      <w:r w:rsidRPr="00E828D0">
        <w:rPr>
          <w:rFonts w:ascii="Verdana" w:hAnsi="Verdana" w:cs="Times New Roman"/>
          <w:color w:val="000000"/>
          <w:sz w:val="20"/>
          <w:szCs w:val="20"/>
        </w:rPr>
        <w:t xml:space="preserve">(or “rational knowledge,” as Tolstoy calls it, 12) stand for whatever we can know about the immanent realm, independently of any appeal to a transcendent being or realm. Let </w:t>
      </w:r>
      <w:r w:rsidRPr="00E828D0">
        <w:rPr>
          <w:rFonts w:ascii="Verdana" w:hAnsi="Verdana" w:cs="Times New Roman"/>
          <w:b/>
          <w:bCs/>
          <w:color w:val="000000"/>
          <w:sz w:val="20"/>
          <w:szCs w:val="20"/>
        </w:rPr>
        <w:t xml:space="preserve">faith </w:t>
      </w:r>
      <w:r w:rsidRPr="00E828D0">
        <w:rPr>
          <w:rFonts w:ascii="Verdana" w:hAnsi="Verdana" w:cs="Times New Roman"/>
          <w:color w:val="000000"/>
          <w:sz w:val="20"/>
          <w:szCs w:val="20"/>
        </w:rPr>
        <w:t>be the belief in a transcendent realm or being, beyond the immanent realm —a missing part, as it were, of the fable of the traveler on the steppe.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Tolstoy goes on to suggest that reason alone cannot motivate us to find joy in licking the honey again and pursue life. If all we have is reason, we’re bound to accept the conclusion of the Nihilist Worry and remain stuck in the arrest of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The suggestion, in other words, is that if we accept that there is no transcendent meaning of life, we're bound to accept that there is no meaning of life at all, because nothing in the immanent realm could possibly make for a meaningful life; i.e., if Premise 2 of the Nihilist's Worry is accepted as true, we are bound to end up accepting the conclusion of that argument, since we can't help but accept Premise 1 and Premise 3.</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But, Tolstoy further suggests, if we accept faith in addition to reason --something that he notes millions of humans throughout history have done--we can be motivated to avoid the likes of the conclusion of the Nihilist’s Worry, and lick the honey with vigor once again. This is because, in effect, an immanent meaning gives us a way of seeing how that conclusion rests on a false step, viz. Premise 2 of the Nihilist’s Worry.</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Suppose, for example, that we give the traveler in the fable the firm and certain belief that if he licks the honey well enough while still clinging to the branch, once he falls to dragon’s jaws he will immediately be transported to another realm wherein he doesn’t have to do anything at all in order to experience intense honey-sweetness (this would be analogous to the transcendentalist notion of God’s rewarding us in the afterlife for doing well in this life), or to a realm wherein the process repeats itself indefinitely but also wherein, with each cycle, the sweetness of the honey becomes more and more intense (this would be analogous to the transcendentalist notion of progress through reincarnation). </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r w:rsidRPr="00E828D0">
        <w:rPr>
          <w:rFonts w:ascii="Times" w:eastAsia="Times New Roman" w:hAnsi="Times" w:cs="Times New Roman"/>
          <w:sz w:val="20"/>
          <w:szCs w:val="20"/>
        </w:rPr>
        <w:br/>
      </w: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LECTURE 5: LOUIS POJMAN</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Recall that Schopenhauer provided a reason (viz., the problem of evil) to accept Premise 2 of the Nihilist's Worry. Since, like Nagel, he also thought there was good reason to accept Premise 3 of the Nihilist's Worry, he ended up embracing nihilism.</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In his contribution, Louis P. Pojman provides a reason to accept Premise 2 of the Nihilist's Worry and reject Premise 3 of the argument. He wants to convince us that the meaning of life must be grounded in a transcendent meaning of life.</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Pojman states a number of theses (27-30) that he thinks follow from a transcendentalist world-view according to which there is a personal, all-good, all-knowing, all-powerful transcendent being, i.e. from a world-view that postulates the existence of God as conceived in traditional monotheistic religions.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He thinks that these theses are desirable in the sense that together they make sense of how there can be a meaning of life. And he argues, in effect, that a transcendentalist perspective is the only perspective that can assure us of these theses.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In detailing these theses, Pojman can be viewed as suggesting a number conditions that something must meet in order to count as making life worth living (provided our lives are related to it in the right way); in other words, we can view Pojman as suggesting a number of conditions that something must meet in order to count as what we might call a "meaning maker" for life. (Pojman details eight theses, but some of these seem just to be variants of each other or of a central idea, so we'll consider these eight theses as suggesting four main conditions on something's qualifying as a meaning-maker for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Pojman's conditions for something to count as a meaning-maker for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1. it must allow us to see the universe as containing values</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(Cf. Pojman's first through third theses, 27-28, and his sixth thesis, 29.)</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If we can’t see the universe as having values, then the question of whether life is </w:t>
      </w:r>
      <w:r w:rsidRPr="00E828D0">
        <w:rPr>
          <w:rFonts w:ascii="Verdana" w:hAnsi="Verdana" w:cs="Times New Roman"/>
          <w:i/>
          <w:iCs/>
          <w:color w:val="000000"/>
          <w:sz w:val="20"/>
          <w:szCs w:val="20"/>
        </w:rPr>
        <w:t xml:space="preserve">worth </w:t>
      </w:r>
      <w:r w:rsidRPr="00E828D0">
        <w:rPr>
          <w:rFonts w:ascii="Verdana" w:hAnsi="Verdana" w:cs="Times New Roman"/>
          <w:color w:val="000000"/>
          <w:sz w:val="20"/>
          <w:szCs w:val="20"/>
        </w:rPr>
        <w:t xml:space="preserve">living (i.e. whether it’s </w:t>
      </w:r>
      <w:r w:rsidRPr="00E828D0">
        <w:rPr>
          <w:rFonts w:ascii="Verdana" w:hAnsi="Verdana" w:cs="Times New Roman"/>
          <w:i/>
          <w:iCs/>
          <w:color w:val="000000"/>
          <w:sz w:val="20"/>
          <w:szCs w:val="20"/>
        </w:rPr>
        <w:t xml:space="preserve">better </w:t>
      </w:r>
      <w:r w:rsidRPr="00E828D0">
        <w:rPr>
          <w:rFonts w:ascii="Verdana" w:hAnsi="Verdana" w:cs="Times New Roman"/>
          <w:color w:val="000000"/>
          <w:sz w:val="20"/>
          <w:szCs w:val="20"/>
        </w:rPr>
        <w:t>that life be lived than not) will either have to be given a negative answer (objectively speaking) or treated as a nonsensical question.</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2. it must give us a reason to be good </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(Cf. the fourth thesis and the fifth thesis, 28-29.)</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It's difficult to see how being bad is consistent with living a meaningful life--a life that has an overall </w:t>
      </w:r>
      <w:r w:rsidRPr="00E828D0">
        <w:rPr>
          <w:rFonts w:ascii="Verdana" w:hAnsi="Verdana" w:cs="Times New Roman"/>
          <w:i/>
          <w:iCs/>
          <w:color w:val="000000"/>
          <w:sz w:val="20"/>
          <w:szCs w:val="20"/>
        </w:rPr>
        <w:t>positive worth</w:t>
      </w:r>
      <w:r w:rsidRPr="00E828D0">
        <w:rPr>
          <w:rFonts w:ascii="Verdana" w:hAnsi="Verdana" w:cs="Times New Roman"/>
          <w:color w:val="000000"/>
          <w:sz w:val="20"/>
          <w:szCs w:val="20"/>
        </w:rPr>
        <w:t>. So if we have no reason to be good, and hence to avoid being bad, it’s difficult to see any reason for thinking that our life has a meaning.</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3. it must give us a reason not to be overwhelmed by our past mistakes (i.e. to deal adequately with guilt)</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(Cf. the seventh thesis, 29.)</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None of us is perfect, so we’ve all made mistakes in the past, to varying degrees of seriousness. If our lives are to have a meaning, they must be capable of having a meaning despite the fact that we’ve made mistakes in the past. If we can’t see how this is possible, we’ll be overwhelmed by our past mistakes and tempted to think that our lives can’t therefore have a meaning. Whatever makes our lives worth living, then, should provide us with some reason for not being so overwhelmed by our past mistakes.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4. it must give us a reason not to be discouraged by the prospect of our own death</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(Cf. the eighth thesis, 29.)</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We’re all mortal, so we’re all going to face death at some point. If death somehow robbed our lives of any meaning, the prospect of our own death would give us reason to be discouraged about the possibility of a meaning of life. Whatever makes our lives worth living, then, should provide us with reason to think that death does not render life of no real value, and hence reason not to be discouraged by the prospect of our own death.</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Pojman's central claim, then, is in effect this: nothing in the immanent realm--nothing purely physical, or that consists merely of "a collocation of particles in motion" (27), could possibly meet these conditions. Only a transcendent being like God, as traditionally conceived in monotheistic religions, could meet them.</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If that's right, then there can be no immanent meaning of life, and Premise 3 of the Nihilist's Worry is correct. But there can still be a transcendent meaning of life--and hence we can reasonably escape nihilism by rejecting Premise 2 of the Nihilist's Worry--provided we grant that there is in fact a transcendent being like God who can meet all of these conditions.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But, of course, Pojman so far hasn't provided us with any reason to grant that there is such a being. Can he give us such a reason?</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He thinks he can, though he doesn't think that this reason will amount to providing us with knowledge of the existence of God. Here's what Pojman says: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[W]e probably do not know if theism, let alone our particular religious version of it, is true. Here I must use a Pascalean argument to press my [...] point that we may have an obligation or, at least, it may be a good thing, to live </w:t>
      </w:r>
      <w:r w:rsidRPr="00E828D0">
        <w:rPr>
          <w:rFonts w:ascii="Verdana" w:hAnsi="Verdana" w:cs="Times New Roman"/>
          <w:i/>
          <w:iCs/>
          <w:color w:val="000000"/>
          <w:sz w:val="20"/>
          <w:szCs w:val="20"/>
        </w:rPr>
        <w:t xml:space="preserve">as if </w:t>
      </w:r>
      <w:r w:rsidRPr="00E828D0">
        <w:rPr>
          <w:rFonts w:ascii="Verdana" w:hAnsi="Verdana" w:cs="Times New Roman"/>
          <w:color w:val="000000"/>
          <w:sz w:val="20"/>
          <w:szCs w:val="20"/>
        </w:rPr>
        <w:t>theism is true. (30)</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So what’s going on here? Pojman is offering a reason to believe in the existence of God, but it is not a reason that is supposed to lead to knowledge of the existence of God; it's rather some other kind of reason, one that is supposed to lead to practical benefits--benefits with respect to how we lead our lives.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Thus, let's distinguish two different kinds of reason for believing a claim:</w:t>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 xml:space="preserve">Epistemic reason to believe a claim: </w:t>
      </w:r>
      <w:r w:rsidRPr="00E828D0">
        <w:rPr>
          <w:rFonts w:ascii="Verdana" w:hAnsi="Verdana" w:cs="Times New Roman"/>
          <w:color w:val="000000"/>
          <w:sz w:val="20"/>
          <w:szCs w:val="20"/>
        </w:rPr>
        <w:t>a consideration in the light of which the claim is probably true (and hence might amount to knowledge)</w:t>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 xml:space="preserve">Practical reason to believe a claim: </w:t>
      </w:r>
      <w:r w:rsidRPr="00E828D0">
        <w:rPr>
          <w:rFonts w:ascii="Verdana" w:hAnsi="Verdana" w:cs="Times New Roman"/>
          <w:color w:val="000000"/>
          <w:sz w:val="20"/>
          <w:szCs w:val="20"/>
        </w:rPr>
        <w:t>a consideration in the light of which the claim probably has practical benefits (believing)</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To illustrate these two different sorts of reasons for belief, compare the following two scenarios:</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Scenario 1 (The 95-5 Chance): Harriet has been diagnosed with a form of cancer. According to the best available evidence she’s been given (e.g., the studies, observations, and testimony of the medical experts), she has a 95% chance of surviving the illness past next year. For this reason, Harriet goes ahead and believes that she will survive the illness past next year.</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Scenario 2 (The 50-50 Chance): Harriet has been diagnosed with a form of cancer. According to the best available evidence she’s been given, there’s only a 50% chance that she will survive the illness past next year, and a corresponding 50% chance that she won’t survive. Nevertheless, Harriet realizes that if she manages to convince herself to believe that she will survive, she will be motivated to act in ways that will boost her quality of life for however long she has left (e.g., she’ll approach her challenges each day with enthusiasm and happiness, she won’t be so depressed that she finds it hard even to bother getting out of bed, her actions will bring comfort to her loved ones, etc.) For this reason, Harriet goes ahead and believes.</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In Scenario 1, Harriet has Epistemic reasons to believe that she will survive. In Scenario 2, however, she has Practical reason to believe this, despite having no Epistemic reason to believe it.</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Compare also an athlete’s reason to believe that she will win an upcoming race, a self- employed restauranteur’s reason to believe that he will be able to make a go of it, etc.: these may well be practical, but not epistemic, reasons to believe.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Pojman may accordingly be understood as claiming that we have a good practical reason to believe in the existence of God, viz. the consideration that such a belief will allow us to see our lives as having a meaning, which will in turn make us live better (act more hopefully, be nicer to others, be kinder to others, not act all gloomy and depressed, etc.,). This, even though he doesn't think that we have any good epistemic reason to believe in the existence of God.</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A famous 17th century French philosopher and mathematician, Blaise Pascal (1623-63), argued along similar lines. (This is why Pojman refers to him with the term "Pascalean.")</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In his work the </w:t>
      </w:r>
      <w:r w:rsidRPr="00E828D0">
        <w:rPr>
          <w:rFonts w:ascii="Verdana" w:hAnsi="Verdana" w:cs="Times New Roman"/>
          <w:i/>
          <w:iCs/>
          <w:color w:val="000000"/>
          <w:sz w:val="20"/>
          <w:szCs w:val="20"/>
        </w:rPr>
        <w:t>Pensées</w:t>
      </w:r>
      <w:r w:rsidRPr="00E828D0">
        <w:rPr>
          <w:rFonts w:ascii="Verdana" w:hAnsi="Verdana" w:cs="Times New Roman"/>
          <w:color w:val="000000"/>
          <w:sz w:val="20"/>
          <w:szCs w:val="20"/>
        </w:rPr>
        <w:t>, Pascal famously articulated a “wager,” which (in his view) showed that we have a practical reason to believe that God exists despite having no epistemic reason to believe this. Essentially, Pascal suggested, there's a lot of potential practical benefit to believing in God (it will make you more virtuous in this life, he claimed, and it will potentially give you great rewards in the afterlife), and no comparable benefit to not believing:</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Pascal’s Wager</w:t>
      </w:r>
      <w:r w:rsidRPr="00E828D0">
        <w:rPr>
          <w:rFonts w:ascii="Verdana" w:hAnsi="Verdana" w:cs="Times New Roman"/>
          <w:color w:val="000000"/>
          <w:sz w:val="20"/>
          <w:szCs w:val="20"/>
        </w:rPr>
        <w:t>:</w:t>
      </w:r>
    </w:p>
    <w:p w:rsidR="00E828D0" w:rsidRPr="00E828D0" w:rsidRDefault="00E828D0" w:rsidP="00E828D0">
      <w:pPr>
        <w:rPr>
          <w:rFonts w:ascii="Times" w:hAnsi="Times" w:cs="Times New Roman"/>
          <w:sz w:val="20"/>
          <w:szCs w:val="20"/>
        </w:rPr>
      </w:pPr>
      <w:r w:rsidRPr="00E828D0">
        <w:rPr>
          <w:rFonts w:ascii="Verdana" w:hAnsi="Verdana" w:cs="Times New Roman"/>
          <w:i/>
          <w:iCs/>
          <w:color w:val="000000"/>
          <w:sz w:val="20"/>
          <w:szCs w:val="20"/>
        </w:rPr>
        <w:t xml:space="preserve">Belief options </w:t>
      </w:r>
      <w:r w:rsidRPr="00E828D0">
        <w:rPr>
          <w:rFonts w:ascii="Verdana" w:hAnsi="Verdana" w:cs="Times New Roman"/>
          <w:color w:val="000000"/>
          <w:sz w:val="20"/>
          <w:szCs w:val="20"/>
        </w:rPr>
        <w:t> </w:t>
      </w:r>
    </w:p>
    <w:tbl>
      <w:tblPr>
        <w:tblW w:w="0" w:type="auto"/>
        <w:tblCellMar>
          <w:top w:w="15" w:type="dxa"/>
          <w:left w:w="15" w:type="dxa"/>
          <w:bottom w:w="15" w:type="dxa"/>
          <w:right w:w="15" w:type="dxa"/>
        </w:tblCellMar>
        <w:tblLook w:val="04A0" w:firstRow="1" w:lastRow="0" w:firstColumn="1" w:lastColumn="0" w:noHBand="0" w:noVBand="1"/>
      </w:tblPr>
      <w:tblGrid>
        <w:gridCol w:w="753"/>
        <w:gridCol w:w="2133"/>
        <w:gridCol w:w="2377"/>
      </w:tblGrid>
      <w:tr w:rsidR="00E828D0" w:rsidRPr="00E828D0" w:rsidTr="00E828D0">
        <w:tc>
          <w:tcPr>
            <w:tcW w:w="0" w:type="auto"/>
            <w:tcBorders>
              <w:top w:val="single" w:sz="6" w:space="0" w:color="000000"/>
              <w:left w:val="single" w:sz="6" w:space="0" w:color="000000"/>
              <w:bottom w:val="single" w:sz="6" w:space="0" w:color="000000"/>
              <w:right w:val="single" w:sz="6" w:space="0" w:color="000000"/>
            </w:tcBorders>
            <w:hideMark/>
          </w:tcPr>
          <w:p w:rsidR="00E828D0" w:rsidRPr="00E828D0" w:rsidRDefault="00E828D0" w:rsidP="00E828D0">
            <w:pPr>
              <w:rPr>
                <w:rFonts w:ascii="Times" w:eastAsia="Times New Roman" w:hAnsi="Times" w:cs="Times New Roman"/>
                <w:sz w:val="1"/>
                <w:szCs w:val="20"/>
              </w:rPr>
            </w:pPr>
          </w:p>
        </w:tc>
        <w:tc>
          <w:tcPr>
            <w:tcW w:w="0" w:type="auto"/>
            <w:tcBorders>
              <w:top w:val="single" w:sz="6" w:space="0" w:color="000000"/>
              <w:left w:val="single" w:sz="6" w:space="0" w:color="000000"/>
              <w:bottom w:val="single" w:sz="6" w:space="0" w:color="000000"/>
              <w:right w:val="single" w:sz="6" w:space="0" w:color="000000"/>
            </w:tcBorders>
            <w:hideMark/>
          </w:tcPr>
          <w:p w:rsidR="00E828D0" w:rsidRPr="00E828D0" w:rsidRDefault="00E828D0" w:rsidP="00E828D0">
            <w:pPr>
              <w:spacing w:line="0" w:lineRule="atLeast"/>
              <w:rPr>
                <w:rFonts w:ascii="Times" w:hAnsi="Times" w:cs="Times New Roman"/>
                <w:sz w:val="20"/>
                <w:szCs w:val="20"/>
              </w:rPr>
            </w:pPr>
            <w:r w:rsidRPr="00E828D0">
              <w:rPr>
                <w:rFonts w:ascii="Verdana" w:hAnsi="Verdana" w:cs="Times New Roman"/>
                <w:color w:val="000000"/>
                <w:sz w:val="20"/>
                <w:szCs w:val="20"/>
              </w:rPr>
              <w:t>God exists</w:t>
            </w:r>
          </w:p>
        </w:tc>
        <w:tc>
          <w:tcPr>
            <w:tcW w:w="0" w:type="auto"/>
            <w:tcBorders>
              <w:top w:val="single" w:sz="6" w:space="0" w:color="000000"/>
              <w:left w:val="single" w:sz="6" w:space="0" w:color="000000"/>
              <w:bottom w:val="single" w:sz="6" w:space="0" w:color="000000"/>
              <w:right w:val="single" w:sz="6" w:space="0" w:color="000000"/>
            </w:tcBorders>
            <w:hideMark/>
          </w:tcPr>
          <w:p w:rsidR="00E828D0" w:rsidRPr="00E828D0" w:rsidRDefault="00E828D0" w:rsidP="00E828D0">
            <w:pPr>
              <w:spacing w:line="0" w:lineRule="atLeast"/>
              <w:rPr>
                <w:rFonts w:ascii="Times" w:hAnsi="Times" w:cs="Times New Roman"/>
                <w:sz w:val="20"/>
                <w:szCs w:val="20"/>
              </w:rPr>
            </w:pPr>
            <w:r w:rsidRPr="00E828D0">
              <w:rPr>
                <w:rFonts w:ascii="Verdana" w:hAnsi="Verdana" w:cs="Times New Roman"/>
                <w:color w:val="000000"/>
                <w:sz w:val="20"/>
                <w:szCs w:val="20"/>
              </w:rPr>
              <w:t>God does not exist</w:t>
            </w:r>
          </w:p>
        </w:tc>
      </w:tr>
      <w:tr w:rsidR="00E828D0" w:rsidRPr="00E828D0" w:rsidTr="00E828D0">
        <w:tc>
          <w:tcPr>
            <w:tcW w:w="0" w:type="auto"/>
            <w:tcBorders>
              <w:top w:val="single" w:sz="6" w:space="0" w:color="000000"/>
              <w:left w:val="single" w:sz="6" w:space="0" w:color="000000"/>
              <w:bottom w:val="single" w:sz="6" w:space="0" w:color="000000"/>
              <w:right w:val="single" w:sz="6" w:space="0" w:color="000000"/>
            </w:tcBorders>
            <w:hideMark/>
          </w:tcPr>
          <w:p w:rsidR="00E828D0" w:rsidRPr="00E828D0" w:rsidRDefault="00E828D0" w:rsidP="00E828D0">
            <w:pPr>
              <w:spacing w:line="0" w:lineRule="atLeast"/>
              <w:rPr>
                <w:rFonts w:ascii="Times" w:hAnsi="Times" w:cs="Times New Roman"/>
                <w:sz w:val="20"/>
                <w:szCs w:val="20"/>
              </w:rPr>
            </w:pPr>
            <w:r w:rsidRPr="00E828D0">
              <w:rPr>
                <w:rFonts w:ascii="Verdana" w:hAnsi="Verdana" w:cs="Times New Roman"/>
                <w:color w:val="000000"/>
                <w:sz w:val="20"/>
                <w:szCs w:val="20"/>
              </w:rPr>
              <w:t>Believe</w:t>
            </w:r>
          </w:p>
        </w:tc>
        <w:tc>
          <w:tcPr>
            <w:tcW w:w="0" w:type="auto"/>
            <w:tcBorders>
              <w:top w:val="single" w:sz="6" w:space="0" w:color="000000"/>
              <w:left w:val="single" w:sz="6" w:space="0" w:color="000000"/>
              <w:bottom w:val="single" w:sz="6" w:space="0" w:color="000000"/>
              <w:right w:val="single" w:sz="6" w:space="0" w:color="000000"/>
            </w:tcBorders>
            <w:hideMark/>
          </w:tcPr>
          <w:p w:rsidR="00E828D0" w:rsidRPr="00E828D0" w:rsidRDefault="00E828D0" w:rsidP="00E828D0">
            <w:pPr>
              <w:spacing w:line="0" w:lineRule="atLeast"/>
              <w:rPr>
                <w:rFonts w:ascii="Times" w:hAnsi="Times" w:cs="Times New Roman"/>
                <w:sz w:val="20"/>
                <w:szCs w:val="20"/>
              </w:rPr>
            </w:pPr>
            <w:r w:rsidRPr="00E828D0">
              <w:rPr>
                <w:rFonts w:ascii="Verdana" w:hAnsi="Verdana" w:cs="Times New Roman"/>
                <w:color w:val="000000"/>
                <w:sz w:val="20"/>
                <w:szCs w:val="20"/>
              </w:rPr>
              <w:t>Big practical benefits</w:t>
            </w:r>
          </w:p>
        </w:tc>
        <w:tc>
          <w:tcPr>
            <w:tcW w:w="0" w:type="auto"/>
            <w:tcBorders>
              <w:top w:val="single" w:sz="6" w:space="0" w:color="000000"/>
              <w:left w:val="single" w:sz="6" w:space="0" w:color="000000"/>
              <w:bottom w:val="single" w:sz="6" w:space="0" w:color="000000"/>
              <w:right w:val="single" w:sz="6" w:space="0" w:color="000000"/>
            </w:tcBorders>
            <w:hideMark/>
          </w:tcPr>
          <w:p w:rsidR="00E828D0" w:rsidRPr="00E828D0" w:rsidRDefault="00E828D0" w:rsidP="00E828D0">
            <w:pPr>
              <w:spacing w:line="0" w:lineRule="atLeast"/>
              <w:rPr>
                <w:rFonts w:ascii="Times" w:hAnsi="Times" w:cs="Times New Roman"/>
                <w:sz w:val="20"/>
                <w:szCs w:val="20"/>
              </w:rPr>
            </w:pPr>
            <w:r w:rsidRPr="00E828D0">
              <w:rPr>
                <w:rFonts w:ascii="Verdana" w:hAnsi="Verdana" w:cs="Times New Roman"/>
                <w:color w:val="000000"/>
                <w:sz w:val="20"/>
                <w:szCs w:val="20"/>
              </w:rPr>
              <w:t>Small practical benefits</w:t>
            </w:r>
          </w:p>
        </w:tc>
      </w:tr>
      <w:tr w:rsidR="00E828D0" w:rsidRPr="00E828D0" w:rsidTr="00E828D0">
        <w:tc>
          <w:tcPr>
            <w:tcW w:w="0" w:type="auto"/>
            <w:tcBorders>
              <w:top w:val="single" w:sz="6" w:space="0" w:color="000000"/>
              <w:left w:val="single" w:sz="6" w:space="0" w:color="000000"/>
              <w:bottom w:val="single" w:sz="6" w:space="0" w:color="000000"/>
              <w:right w:val="single" w:sz="6" w:space="0" w:color="000000"/>
            </w:tcBorders>
            <w:hideMark/>
          </w:tcPr>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Don’t</w:t>
            </w:r>
          </w:p>
          <w:p w:rsidR="00E828D0" w:rsidRPr="00E828D0" w:rsidRDefault="00E828D0" w:rsidP="00E828D0">
            <w:pPr>
              <w:spacing w:line="0" w:lineRule="atLeast"/>
              <w:rPr>
                <w:rFonts w:ascii="Times" w:hAnsi="Times" w:cs="Times New Roman"/>
                <w:sz w:val="20"/>
                <w:szCs w:val="20"/>
              </w:rPr>
            </w:pPr>
            <w:r w:rsidRPr="00E828D0">
              <w:rPr>
                <w:rFonts w:ascii="Verdana" w:hAnsi="Verdana" w:cs="Times New Roman"/>
                <w:color w:val="000000"/>
                <w:sz w:val="20"/>
                <w:szCs w:val="20"/>
              </w:rPr>
              <w:t>believe</w:t>
            </w:r>
          </w:p>
        </w:tc>
        <w:tc>
          <w:tcPr>
            <w:tcW w:w="0" w:type="auto"/>
            <w:tcBorders>
              <w:top w:val="single" w:sz="6" w:space="0" w:color="000000"/>
              <w:left w:val="single" w:sz="6" w:space="0" w:color="000000"/>
              <w:bottom w:val="single" w:sz="6" w:space="0" w:color="000000"/>
              <w:right w:val="single" w:sz="6" w:space="0" w:color="000000"/>
            </w:tcBorders>
            <w:hideMark/>
          </w:tcPr>
          <w:p w:rsidR="00E828D0" w:rsidRPr="00E828D0" w:rsidRDefault="00E828D0" w:rsidP="00E828D0">
            <w:pPr>
              <w:spacing w:line="0" w:lineRule="atLeast"/>
              <w:rPr>
                <w:rFonts w:ascii="Times" w:hAnsi="Times" w:cs="Times New Roman"/>
                <w:sz w:val="20"/>
                <w:szCs w:val="20"/>
              </w:rPr>
            </w:pPr>
            <w:r w:rsidRPr="00E828D0">
              <w:rPr>
                <w:rFonts w:ascii="Verdana" w:hAnsi="Verdana" w:cs="Times New Roman"/>
                <w:color w:val="000000"/>
                <w:sz w:val="20"/>
                <w:szCs w:val="20"/>
              </w:rPr>
              <w:t>No practical benefits</w:t>
            </w:r>
          </w:p>
        </w:tc>
        <w:tc>
          <w:tcPr>
            <w:tcW w:w="0" w:type="auto"/>
            <w:tcBorders>
              <w:top w:val="single" w:sz="6" w:space="0" w:color="000000"/>
              <w:left w:val="single" w:sz="6" w:space="0" w:color="000000"/>
              <w:bottom w:val="single" w:sz="6" w:space="0" w:color="000000"/>
              <w:right w:val="single" w:sz="6" w:space="0" w:color="000000"/>
            </w:tcBorders>
            <w:hideMark/>
          </w:tcPr>
          <w:p w:rsidR="00E828D0" w:rsidRPr="00E828D0" w:rsidRDefault="00E828D0" w:rsidP="00E828D0">
            <w:pPr>
              <w:spacing w:line="0" w:lineRule="atLeast"/>
              <w:rPr>
                <w:rFonts w:ascii="Times" w:hAnsi="Times" w:cs="Times New Roman"/>
                <w:sz w:val="20"/>
                <w:szCs w:val="20"/>
              </w:rPr>
            </w:pPr>
            <w:r w:rsidRPr="00E828D0">
              <w:rPr>
                <w:rFonts w:ascii="Verdana" w:hAnsi="Verdana" w:cs="Times New Roman"/>
                <w:color w:val="000000"/>
                <w:sz w:val="20"/>
                <w:szCs w:val="20"/>
              </w:rPr>
              <w:t>No practical benefits</w:t>
            </w:r>
          </w:p>
        </w:tc>
      </w:tr>
    </w:tbl>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LECTURE 6: EMIL FACKENHEIM</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So far, we haven’t heard much from the transcendentalists about how it is, exactly, that the transcendent could ground a meaning of life, i.e., about the way in which our lives might relate to a transcendent being or realm so as to have a meaning. In his contribution, Emil Fackenheim attempts to address this issue.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In Fackenheim’s view, the way in which our lives relate to the transcendent so as to have a meaning (the "meeting" between us and the transcendent, as he puts it) is best thought of-- at least according to the religious tradition that he represents, Judaism--in terms of </w:t>
      </w:r>
      <w:r w:rsidRPr="00E828D0">
        <w:rPr>
          <w:rFonts w:ascii="Verdana" w:hAnsi="Verdana" w:cs="Times New Roman"/>
          <w:i/>
          <w:iCs/>
          <w:color w:val="000000"/>
          <w:sz w:val="20"/>
          <w:szCs w:val="20"/>
        </w:rPr>
        <w:t>commandment</w:t>
      </w:r>
      <w:r w:rsidRPr="00E828D0">
        <w:rPr>
          <w:rFonts w:ascii="Verdana" w:hAnsi="Verdana" w:cs="Times New Roman"/>
          <w:color w:val="000000"/>
          <w:sz w:val="20"/>
          <w:szCs w:val="20"/>
        </w:rPr>
        <w:t>: there is a transcendent being, God, and we are related to] it by appropriately responding to the commands (about what we should do) that it gives us. As Fackenheim puts it:</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[T]he Divine-human meeting assumes structure and content in Judaism through the way man is accepted and confirmed as a consequence of this meeting. In Judaism God accepts and confirms man by </w:t>
      </w:r>
      <w:r w:rsidRPr="00E828D0">
        <w:rPr>
          <w:rFonts w:ascii="Verdana" w:hAnsi="Verdana" w:cs="Times New Roman"/>
          <w:i/>
          <w:iCs/>
          <w:color w:val="000000"/>
          <w:sz w:val="20"/>
          <w:szCs w:val="20"/>
        </w:rPr>
        <w:t xml:space="preserve">commanding </w:t>
      </w:r>
      <w:r w:rsidRPr="00E828D0">
        <w:rPr>
          <w:rFonts w:ascii="Verdana" w:hAnsi="Verdana" w:cs="Times New Roman"/>
          <w:color w:val="000000"/>
          <w:sz w:val="20"/>
          <w:szCs w:val="20"/>
        </w:rPr>
        <w:t>him in his humanity [...]. (32-33)</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How does this relationship of commandment give rise to a meaning for our lives, however? Fackenheim goes on to explain that it gives rise to a meaning because it implies, or confirms for us, four basic things about ourselves and our lives that are especially valuable: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Responsibility Agency Partnership Security</w:t>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 xml:space="preserve">Responsibility: </w:t>
      </w:r>
      <w:r w:rsidRPr="00E828D0">
        <w:rPr>
          <w:rFonts w:ascii="Verdana" w:hAnsi="Verdana" w:cs="Times New Roman"/>
          <w:color w:val="000000"/>
          <w:sz w:val="20"/>
          <w:szCs w:val="20"/>
        </w:rPr>
        <w:t>that we are commanded by an infinite (read: all-perfect, i.e., personal, all- good, all-knowing, all-powerful) being, and can respond to its commands appropriately, confirms that we are accepted as humanly possible; hence our human lives ones that matter, since we can be held responsible for them. (We don’t command non-responsible things, e.g., rocks, chairs, etc.; only responsible ones.)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So, says Fackenheim, "there is a dimension of meaning in the very fact of being commanded as a human by the Divine: to be thus commanded is to be accepted as humanly responsible." (33)</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 xml:space="preserve">Agency: </w:t>
      </w:r>
      <w:r w:rsidRPr="00E828D0">
        <w:rPr>
          <w:rFonts w:ascii="Verdana" w:hAnsi="Verdana" w:cs="Times New Roman"/>
          <w:color w:val="000000"/>
          <w:sz w:val="20"/>
          <w:szCs w:val="20"/>
        </w:rPr>
        <w:t>that we are commanded by an infinite being, and can respond to its commands appropriately, confirms that we are agents, not merely patients--and hence that we have a valuable freedom, since humans alone are free beings.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As Fackenheim says, "if to be commanded by God is to be both obligated and enabled to obey, then meaning must be capable of human realization [...]." (33)</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 xml:space="preserve">Partnership: </w:t>
      </w:r>
      <w:r w:rsidRPr="00E828D0">
        <w:rPr>
          <w:rFonts w:ascii="Verdana" w:hAnsi="Verdana" w:cs="Times New Roman"/>
          <w:color w:val="000000"/>
          <w:sz w:val="20"/>
          <w:szCs w:val="20"/>
        </w:rPr>
        <w:t>that we are commanded by an infinite being, and can respond to its commands appropriately, confirms that we are not alone in the universe, but rather always connected to a personal being who will being there for us like a partner, provided we do respond to its commands appropriately. In this way, we know that we always have a partner in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The God of Judaism is no Deistic First Cause which, having caused the world, goes into perpetual retirement. Neither is He a Law-giver who, having given the laws, leaves man to respond in human solitariness. Along with the commandment, handed over for human action, goes the promise of </w:t>
      </w:r>
      <w:r w:rsidRPr="00E828D0">
        <w:rPr>
          <w:rFonts w:ascii="Verdana" w:hAnsi="Verdana" w:cs="Times New Roman"/>
          <w:i/>
          <w:iCs/>
          <w:color w:val="000000"/>
          <w:sz w:val="20"/>
          <w:szCs w:val="20"/>
        </w:rPr>
        <w:t xml:space="preserve">Divine </w:t>
      </w:r>
      <w:r w:rsidRPr="00E828D0">
        <w:rPr>
          <w:rFonts w:ascii="Verdana" w:hAnsi="Verdana" w:cs="Times New Roman"/>
          <w:color w:val="000000"/>
          <w:sz w:val="20"/>
          <w:szCs w:val="20"/>
        </w:rPr>
        <w:t xml:space="preserve">action. And because Divine action makes itself contingent upon human action, a relationship of mutuality is established. God gives to man a </w:t>
      </w:r>
      <w:r w:rsidRPr="00E828D0">
        <w:rPr>
          <w:rFonts w:ascii="Verdana" w:hAnsi="Verdana" w:cs="Times New Roman"/>
          <w:i/>
          <w:iCs/>
          <w:color w:val="000000"/>
          <w:sz w:val="20"/>
          <w:szCs w:val="20"/>
        </w:rPr>
        <w:t>covenant</w:t>
      </w:r>
      <w:r w:rsidRPr="00E828D0">
        <w:rPr>
          <w:rFonts w:ascii="Verdana" w:hAnsi="Verdana" w:cs="Times New Roman"/>
          <w:color w:val="000000"/>
          <w:sz w:val="20"/>
          <w:szCs w:val="20"/>
        </w:rPr>
        <w:t>—that is, a contract; He binds Himself by its terms and becomes a partner. (33)</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 xml:space="preserve">Security: </w:t>
      </w:r>
      <w:r w:rsidRPr="00E828D0">
        <w:rPr>
          <w:rFonts w:ascii="Verdana" w:hAnsi="Verdana" w:cs="Times New Roman"/>
          <w:color w:val="000000"/>
          <w:sz w:val="20"/>
          <w:szCs w:val="20"/>
        </w:rPr>
        <w:t>that we are commanded by an infinite being, and can respond to its commands</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appropriately, confirms that we have an absolutely trustworthy partner which brings us security in our lives: if we obey its commands, we won’t fail to get a reward from this being. And we can also rest secure in the knowledge that, even if we disobey its commands, once we start obeying again we will be sure to be rewarded.</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Says Fackenheim: "Sin still causes God to punish Israel; but no conceivable sin on Israel’s part can cause him to forsake her. Divine love has made the covenant indestructible. (34)</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Fackenheim then goes on to stress that even at times of divine "farness" (34), i.e., times where it doesn't seem to us that we're getting rewards for obeying God's commands, or when the troubles of life loom large--we can take comfort in the fact that our lives have a meaning nonetheless, because we can know our lives have such values as responsibility, agency, partnership, and security.</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In other words, such times of divine farness do not mean that there is no divine being or meaning of life. </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LECTURE 7: PHILIP QUINN</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Like Fackenheim, Philip Quinn is more interested in thinking about what the meaning- giving relationship between the transcendent and our lives is like than he is in establishing that there is such a relationship. As another representative of the transcendentalist approach, he assumes in his essay that there must be such a relationship and seeks to explain how it might be understood from the point of view of his specific religion tradition, in this case Christianity.</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Quinn begins (35-6) by distinguishing two ingredients or aspects of a life's having a meaning. For a life to have a meaning (at least in a full, complete sense) it must have both "axiological meaning" and a "teleological meaning," according to Quinn:</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w:t>
      </w:r>
      <w:r w:rsidRPr="00E828D0">
        <w:rPr>
          <w:rFonts w:ascii="Verdana" w:hAnsi="Verdana" w:cs="Times New Roman"/>
          <w:b/>
          <w:bCs/>
          <w:color w:val="000000"/>
          <w:sz w:val="20"/>
          <w:szCs w:val="20"/>
        </w:rPr>
        <w:t xml:space="preserve">Axiological meaning: </w:t>
      </w:r>
      <w:r w:rsidRPr="00E828D0">
        <w:rPr>
          <w:rFonts w:ascii="Verdana" w:hAnsi="Verdana" w:cs="Times New Roman"/>
          <w:color w:val="000000"/>
          <w:sz w:val="20"/>
          <w:szCs w:val="20"/>
        </w:rPr>
        <w:t xml:space="preserve">a life has axiological meaning just in case it involves a considerable amount of happiness for the person leading the life i.e. just in case it involves the person getting a considerable amount of what’s good for her (from the Greek </w:t>
      </w:r>
      <w:r w:rsidRPr="00E828D0">
        <w:rPr>
          <w:rFonts w:ascii="Verdana" w:hAnsi="Verdana" w:cs="Times New Roman"/>
          <w:i/>
          <w:iCs/>
          <w:color w:val="000000"/>
          <w:sz w:val="20"/>
          <w:szCs w:val="20"/>
        </w:rPr>
        <w:t xml:space="preserve">axia </w:t>
      </w:r>
      <w:r w:rsidRPr="00E828D0">
        <w:rPr>
          <w:rFonts w:ascii="Verdana" w:hAnsi="Verdana" w:cs="Times New Roman"/>
          <w:color w:val="000000"/>
          <w:sz w:val="20"/>
          <w:szCs w:val="20"/>
        </w:rPr>
        <w:t>= goodness or benefit or happiness)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w:t>
      </w:r>
      <w:r w:rsidRPr="00E828D0">
        <w:rPr>
          <w:rFonts w:ascii="Verdana" w:hAnsi="Verdana" w:cs="Times New Roman"/>
          <w:b/>
          <w:bCs/>
          <w:color w:val="000000"/>
          <w:sz w:val="20"/>
          <w:szCs w:val="20"/>
        </w:rPr>
        <w:t xml:space="preserve">Teleological meaning: </w:t>
      </w:r>
      <w:r w:rsidRPr="00E828D0">
        <w:rPr>
          <w:rFonts w:ascii="Verdana" w:hAnsi="Verdana" w:cs="Times New Roman"/>
          <w:color w:val="000000"/>
          <w:sz w:val="20"/>
          <w:szCs w:val="20"/>
        </w:rPr>
        <w:t xml:space="preserve">a life has teleological meaning just in case it is a purpose–filled life for the person leading that life (from the Greek </w:t>
      </w:r>
      <w:r w:rsidRPr="00E828D0">
        <w:rPr>
          <w:rFonts w:ascii="Verdana" w:hAnsi="Verdana" w:cs="Times New Roman"/>
          <w:i/>
          <w:iCs/>
          <w:color w:val="000000"/>
          <w:sz w:val="20"/>
          <w:szCs w:val="20"/>
        </w:rPr>
        <w:t xml:space="preserve">telos </w:t>
      </w:r>
      <w:r w:rsidRPr="00E828D0">
        <w:rPr>
          <w:rFonts w:ascii="Verdana" w:hAnsi="Verdana" w:cs="Times New Roman"/>
          <w:color w:val="000000"/>
          <w:sz w:val="20"/>
          <w:szCs w:val="20"/>
        </w:rPr>
        <w:t>= goal or aim or purpose)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Quinn then goes on to suggest that we can think of Christianity as claiming that a life has a meaning to the extent that the person leading the life </w:t>
      </w:r>
      <w:r w:rsidRPr="00E828D0">
        <w:rPr>
          <w:rFonts w:ascii="Verdana" w:hAnsi="Verdana" w:cs="Times New Roman"/>
          <w:i/>
          <w:iCs/>
          <w:color w:val="000000"/>
          <w:sz w:val="20"/>
          <w:szCs w:val="20"/>
        </w:rPr>
        <w:t xml:space="preserve">imitates Jesus Christ </w:t>
      </w:r>
      <w:r w:rsidRPr="00E828D0">
        <w:rPr>
          <w:rFonts w:ascii="Verdana" w:hAnsi="Verdana" w:cs="Times New Roman"/>
          <w:color w:val="000000"/>
          <w:sz w:val="20"/>
          <w:szCs w:val="20"/>
        </w:rPr>
        <w:t>(who is, of course, thought by Christians to be the key human representative of the transcendent being we call God).</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This idea of imitating Jesus Christ was explored in considerable detail by the 19th century Danish philosopher Søren Kierkegaard, as Quinn notes. It also fits with the meaning of the term “Christian,” viz., “little Christ.”</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According to Quinn, to be an imitator of Jesus Christ, i.e., to live a life that imitates this individual who is supposed perfectly to represent God, is to do such things as: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1. Act in ways similar to the ways in which he acted (which we can know by examining such sources as the New Testament gospel narratives), e.g., loving your neighbor as yourself (36-7)</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2. Be prepared to experience suffering (37) 3. Be willing to be found offensive. (37) How does living a life in this way give it a meaning, then, according to Quinn?</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Quinn thinks it obviously infuses the life with teleological meaning: it provides the person leading the life with a lot of purpose in her life, e.g., the purpose of becoming like Jesus in one’s own setting, the purpose of pursuing the likes of (1)-(3) as much as possible, etc. (38)</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But Quinn has suggested that teleological meaning isn't all there is to life's having a (full or complete) meaning; life must have axiological meaning as well. How can it, according to Christianity?</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This is a problem, because, on the face of things, a life spent imitating Jesus won't (or at any rate will be very unlikely to) yield much axiological meaning. After all, living a life that is full of the willing acceptance of suffering and being found offensive seems to be anything but a life that is filled with happiness or goodness for the person leading the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As Quinn says:</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“There seems to be no difficulty in supposing that the life of a successful [...] imitator of Christ, devoted to willing and endeavoring to do the good, will have positive teleological meaning, despite the suffering it is likely to contain. But there is a problem in supposing that every such life will also have positive axiological meaning [...] because some of these lives appear on the whole not to be good on the whole for those who lead them.” (38)</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But then, Quinn argues, there’s another part of the Christian story about the meaning of life: </w:t>
      </w:r>
      <w:r w:rsidRPr="00E828D0">
        <w:rPr>
          <w:rFonts w:ascii="Verdana" w:hAnsi="Verdana" w:cs="Times New Roman"/>
          <w:b/>
          <w:bCs/>
          <w:color w:val="000000"/>
          <w:sz w:val="20"/>
          <w:szCs w:val="20"/>
        </w:rPr>
        <w:t>the afterlife</w:t>
      </w:r>
      <w:r w:rsidRPr="00E828D0">
        <w:rPr>
          <w:rFonts w:ascii="Verdana" w:hAnsi="Verdana" w:cs="Times New Roman"/>
          <w:color w:val="000000"/>
          <w:sz w:val="20"/>
          <w:szCs w:val="20"/>
        </w:rPr>
        <w:t>.</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If, as that story has it, the present bodily life is not all there is to our lives, but is really only a part of our overall lives that, if lived correctly—if successfully imitative of the life of Jesus—will yield a hereafter that is full of maximal happiness, then the life of every successful Christian will </w:t>
      </w:r>
      <w:r w:rsidRPr="00E828D0">
        <w:rPr>
          <w:rFonts w:ascii="Verdana" w:hAnsi="Verdana" w:cs="Times New Roman"/>
          <w:i/>
          <w:iCs/>
          <w:color w:val="000000"/>
          <w:sz w:val="20"/>
          <w:szCs w:val="20"/>
        </w:rPr>
        <w:t xml:space="preserve">overall </w:t>
      </w:r>
      <w:r w:rsidRPr="00E828D0">
        <w:rPr>
          <w:rFonts w:ascii="Verdana" w:hAnsi="Verdana" w:cs="Times New Roman"/>
          <w:color w:val="000000"/>
          <w:sz w:val="20"/>
          <w:szCs w:val="20"/>
        </w:rPr>
        <w:t>in fact contain a considerable amount of happiness despite the amount of suffering it may contain in the here and now. (Compare going to the dentist—a short term drop in “dental” happiness—so as significantly to increase happiness in one's overall dental life. Or compare putting up with the short term academic troubles of studying so as to increase the happiness of your overall academic career, etc.)</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Thus, Quinn writes:</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But, of course, the earthly life of Jesus, which ended in horrible suffering and ignominious death, gives rise to the very same problem. It is part of traditional Christian faith, however, that the life of Jesus did not terminate in bodily death but continued after his resurrection and will continue until he comes again in glory; hence it is on the whole a good life for him. Like the life of Jesus himself, the lives of at least some successful [...] imitators of Christ will on the whole be good for them only if they extend beyond death into an afterlife of some sort. Hence survival of bodily death seems required to secure positive axiological meaning and thus positive complete meaning for the lives of all those whose narratives conform as closely as humanly possible to the paradigm or prototype presented in the gospel narratives of the life of Jesus. (38) </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8 Nozick: Divine doubt</w:t>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Schemata Blanks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Page 1 blanks:</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1) The role must:</w:t>
      </w:r>
      <w:r w:rsidRPr="00E828D0">
        <w:rPr>
          <w:rFonts w:ascii="Verdana" w:hAnsi="Verdana" w:cs="Times New Roman"/>
          <w:b/>
          <w:bCs/>
          <w:color w:val="000000"/>
          <w:sz w:val="20"/>
          <w:szCs w:val="20"/>
        </w:rPr>
        <w:t xml:space="preserve"> be important within the overall divine plan</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2)The role must: </w:t>
      </w:r>
      <w:r w:rsidRPr="00E828D0">
        <w:rPr>
          <w:rFonts w:ascii="Verdana" w:hAnsi="Verdana" w:cs="Times New Roman"/>
          <w:b/>
          <w:bCs/>
          <w:color w:val="000000"/>
          <w:sz w:val="20"/>
          <w:szCs w:val="20"/>
        </w:rPr>
        <w:t>Make use of our unique, positive talents as human beings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Page 2 blanks:</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Answer 1: </w:t>
      </w:r>
      <w:r w:rsidRPr="00E828D0">
        <w:rPr>
          <w:rFonts w:ascii="Verdana" w:hAnsi="Verdana" w:cs="Times New Roman"/>
          <w:b/>
          <w:bCs/>
          <w:color w:val="000000"/>
          <w:sz w:val="20"/>
          <w:szCs w:val="20"/>
        </w:rPr>
        <w:t> The meaning of Gods life is derived from something else that has an underived meaning. (i.e. Gods life is worth living instrumentally, because it secures something else of intrinsic worth).</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Page 3 blanks:</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Answer 2:</w:t>
      </w:r>
      <w:r w:rsidRPr="00E828D0">
        <w:rPr>
          <w:rFonts w:ascii="Verdana" w:hAnsi="Verdana" w:cs="Times New Roman"/>
          <w:b/>
          <w:bCs/>
          <w:color w:val="000000"/>
          <w:sz w:val="20"/>
          <w:szCs w:val="20"/>
        </w:rPr>
        <w:t xml:space="preserve"> The meaning of Gods life is not derived from anything else that has an underived meaning. (i.e. Gods life is worth living intrinsically, not instrumentally.)</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Answer 3: </w:t>
      </w:r>
      <w:r w:rsidRPr="00E828D0">
        <w:rPr>
          <w:rFonts w:ascii="Verdana" w:hAnsi="Verdana" w:cs="Times New Roman"/>
          <w:b/>
          <w:bCs/>
          <w:color w:val="000000"/>
          <w:sz w:val="20"/>
          <w:szCs w:val="20"/>
        </w:rPr>
        <w:t>The meaning of Gods life is derived from something else that has a derived meaning. (i.e. Gods life is worth living instrumentally, because it secures something else of instrumental worth). example: the meaning of our lives, which in turn derive their meaning from Gods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Circular derivations of meaning are: </w:t>
      </w:r>
      <w:r w:rsidRPr="00E828D0">
        <w:rPr>
          <w:rFonts w:ascii="Verdana" w:hAnsi="Verdana" w:cs="Times New Roman"/>
          <w:b/>
          <w:bCs/>
          <w:color w:val="000000"/>
          <w:sz w:val="20"/>
          <w:szCs w:val="20"/>
        </w:rPr>
        <w:t>No real derivations of meaning at all</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 xml:space="preserve">Lecture 9: Kurt Baier </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 xml:space="preserve">Baier: Obviating the need for the transcendent </w:t>
      </w:r>
      <w:r w:rsidRPr="00E828D0">
        <w:rPr>
          <w:rFonts w:ascii="Verdana" w:hAnsi="Verdana" w:cs="Times New Roman"/>
          <w:b/>
          <w:bCs/>
          <w:color w:val="000000"/>
          <w:sz w:val="20"/>
          <w:szCs w:val="20"/>
        </w:rPr>
        <w:tab/>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Science vs. religion?</w:t>
      </w:r>
      <w:r w:rsidRPr="00E828D0">
        <w:rPr>
          <w:rFonts w:ascii="Verdana" w:hAnsi="Verdana" w:cs="Times New Roman"/>
          <w:b/>
          <w:bCs/>
          <w:color w:val="000000"/>
          <w:sz w:val="20"/>
          <w:szCs w:val="20"/>
        </w:rPr>
        <w:tab/>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Ockham’s razor: </w:t>
      </w:r>
      <w:r w:rsidRPr="00E828D0">
        <w:rPr>
          <w:rFonts w:ascii="Verdana" w:hAnsi="Verdana" w:cs="Times New Roman"/>
          <w:b/>
          <w:bCs/>
          <w:color w:val="000000"/>
          <w:sz w:val="20"/>
          <w:szCs w:val="20"/>
        </w:rPr>
        <w:t xml:space="preserve">Celeris Paribus </w:t>
      </w:r>
      <w:r w:rsidRPr="00E828D0">
        <w:rPr>
          <w:rFonts w:ascii="Verdana" w:hAnsi="Verdana" w:cs="Times New Roman"/>
          <w:color w:val="000000"/>
          <w:sz w:val="20"/>
          <w:szCs w:val="20"/>
        </w:rPr>
        <w:t>(Latin phrase, literally translated as "with other things the same," or "all other things being equal or held constant.)</w:t>
      </w:r>
      <w:r w:rsidRPr="00E828D0">
        <w:rPr>
          <w:rFonts w:ascii="Verdana" w:hAnsi="Verdana" w:cs="Times New Roman"/>
          <w:b/>
          <w:bCs/>
          <w:color w:val="000000"/>
          <w:sz w:val="20"/>
          <w:szCs w:val="20"/>
        </w:rPr>
        <w:t xml:space="preserve">, prefer the simpler explanation (or hypothesis). </w:t>
      </w:r>
    </w:p>
    <w:p w:rsidR="00E828D0" w:rsidRPr="00E828D0" w:rsidRDefault="00E828D0" w:rsidP="00E828D0">
      <w:pPr>
        <w:numPr>
          <w:ilvl w:val="0"/>
          <w:numId w:val="1"/>
        </w:numPr>
        <w:textAlignment w:val="baseline"/>
        <w:rPr>
          <w:rFonts w:ascii="Verdana" w:hAnsi="Verdana" w:cs="Times New Roman"/>
          <w:color w:val="000000"/>
          <w:sz w:val="20"/>
          <w:szCs w:val="20"/>
        </w:rPr>
      </w:pPr>
      <w:r w:rsidRPr="00E828D0">
        <w:rPr>
          <w:rFonts w:ascii="Verdana" w:hAnsi="Verdana" w:cs="Times New Roman"/>
          <w:color w:val="000000"/>
          <w:sz w:val="20"/>
          <w:szCs w:val="20"/>
        </w:rPr>
        <w:t>Phlogiston theory: In all kinds of substances, there is this interesting special kind of substance known as phlogiston. Why is it these substances get heavier once you burn them? Because they release their phlogiston. Explains why this is true. Less simple because it’s a different claim.</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Oxygen theory: </w:t>
      </w:r>
      <w:r w:rsidRPr="00E828D0">
        <w:rPr>
          <w:rFonts w:ascii="Verdana" w:hAnsi="Verdana" w:cs="Times New Roman"/>
          <w:b/>
          <w:bCs/>
          <w:color w:val="000000"/>
          <w:sz w:val="20"/>
          <w:szCs w:val="20"/>
        </w:rPr>
        <w:t>It’s not actually phlogiston theory, its oxygen.</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Traditional Theistic arguments: are aimed at showing that we do need to appeal to god to adequately explain the world we believe in.</w:t>
      </w:r>
    </w:p>
    <w:p w:rsidR="00E828D0" w:rsidRPr="00E828D0" w:rsidRDefault="00E828D0" w:rsidP="00E828D0">
      <w:pPr>
        <w:numPr>
          <w:ilvl w:val="0"/>
          <w:numId w:val="2"/>
        </w:numPr>
        <w:textAlignment w:val="baseline"/>
        <w:rPr>
          <w:rFonts w:ascii="Verdana" w:hAnsi="Verdana" w:cs="Times New Roman"/>
          <w:color w:val="000000"/>
          <w:sz w:val="20"/>
          <w:szCs w:val="20"/>
        </w:rPr>
      </w:pPr>
      <w:r w:rsidRPr="00E828D0">
        <w:rPr>
          <w:rFonts w:ascii="Verdana" w:hAnsi="Verdana" w:cs="Times New Roman"/>
          <w:color w:val="000000"/>
          <w:sz w:val="20"/>
          <w:szCs w:val="20"/>
        </w:rPr>
        <w:t>Baier doesn’t accept this</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The three most famous traditional theistic arguments are…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Ontological argument</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Premise 1- You have the idea of god in your mind.</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Premise 2- </w:t>
      </w:r>
      <w:r w:rsidRPr="00E828D0">
        <w:rPr>
          <w:rFonts w:ascii="Verdana" w:hAnsi="Verdana" w:cs="Times New Roman"/>
          <w:b/>
          <w:bCs/>
          <w:color w:val="000000"/>
          <w:sz w:val="20"/>
          <w:szCs w:val="20"/>
        </w:rPr>
        <w:t xml:space="preserve">If god didn’t exist in reality, then you couldn’t have the idea of god in your mind </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Conclusion- therefore, god exists in reality</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Gaunilo was a philosopher that believed in god but believed this argument isn’t good </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The Cosmological Argument</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Contingent being- a being that might not have existed</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Necessary being-a being that must always have existed </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P1- every contingent being requires </w:t>
      </w:r>
      <w:r w:rsidRPr="00E828D0">
        <w:rPr>
          <w:rFonts w:ascii="Verdana" w:hAnsi="Verdana" w:cs="Times New Roman"/>
          <w:b/>
          <w:bCs/>
          <w:color w:val="000000"/>
          <w:sz w:val="20"/>
          <w:szCs w:val="20"/>
        </w:rPr>
        <w:t xml:space="preserve">something else to explain it. </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P2- The natural world as a whole (like everything within it) is a contingent being.</w:t>
      </w:r>
      <w:r w:rsidRPr="00E828D0">
        <w:rPr>
          <w:rFonts w:ascii="Verdana" w:hAnsi="Verdana" w:cs="Times New Roman"/>
          <w:color w:val="000000"/>
          <w:sz w:val="20"/>
          <w:szCs w:val="20"/>
        </w:rPr>
        <w:tab/>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C- Therefore, the natural world as a whole requires something else—i.e., the necessary being we call God—to explain it.</w:t>
      </w:r>
      <w:r w:rsidRPr="00E828D0">
        <w:rPr>
          <w:rFonts w:ascii="Verdana" w:hAnsi="Verdana" w:cs="Times New Roman"/>
          <w:color w:val="000000"/>
          <w:sz w:val="20"/>
          <w:szCs w:val="20"/>
        </w:rPr>
        <w:tab/>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The Teleological Argument (William Paley, c. 1790)</w:t>
      </w:r>
      <w:r w:rsidRPr="00E828D0">
        <w:rPr>
          <w:rFonts w:ascii="Verdana" w:hAnsi="Verdana" w:cs="Times New Roman"/>
          <w:b/>
          <w:bCs/>
          <w:color w:val="000000"/>
          <w:sz w:val="20"/>
          <w:szCs w:val="20"/>
        </w:rPr>
        <w:tab/>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(Aka the Argument from Design)</w:t>
      </w:r>
      <w:r w:rsidRPr="00E828D0">
        <w:rPr>
          <w:rFonts w:ascii="Verdana" w:hAnsi="Verdana" w:cs="Times New Roman"/>
          <w:b/>
          <w:bCs/>
          <w:color w:val="000000"/>
          <w:sz w:val="20"/>
          <w:szCs w:val="20"/>
        </w:rPr>
        <w:tab/>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P1-The natural world manifests a </w:t>
      </w:r>
      <w:r w:rsidRPr="00E828D0">
        <w:rPr>
          <w:rFonts w:ascii="Verdana" w:hAnsi="Verdana" w:cs="Times New Roman"/>
          <w:b/>
          <w:bCs/>
          <w:color w:val="000000"/>
          <w:sz w:val="20"/>
          <w:szCs w:val="20"/>
        </w:rPr>
        <w:t>high degree of complexity and order.</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P2- A high degree of complexity and order implies purposeful design.</w:t>
      </w:r>
      <w:r w:rsidRPr="00E828D0">
        <w:rPr>
          <w:rFonts w:ascii="Verdana" w:hAnsi="Verdana" w:cs="Times New Roman"/>
          <w:color w:val="000000"/>
          <w:sz w:val="20"/>
          <w:szCs w:val="20"/>
        </w:rPr>
        <w:tab/>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C1- Therefore, there is purposeful design behind the natural world.</w:t>
      </w:r>
      <w:r w:rsidRPr="00E828D0">
        <w:rPr>
          <w:rFonts w:ascii="Verdana" w:hAnsi="Verdana" w:cs="Times New Roman"/>
          <w:color w:val="000000"/>
          <w:sz w:val="20"/>
          <w:szCs w:val="20"/>
        </w:rPr>
        <w:tab/>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ab/>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P3- Purposeful design </w:t>
      </w:r>
      <w:r w:rsidRPr="00E828D0">
        <w:rPr>
          <w:rFonts w:ascii="Verdana" w:hAnsi="Verdana" w:cs="Times New Roman"/>
          <w:b/>
          <w:bCs/>
          <w:color w:val="000000"/>
          <w:sz w:val="20"/>
          <w:szCs w:val="20"/>
        </w:rPr>
        <w:t>implies a designer</w:t>
      </w:r>
      <w:r w:rsidRPr="00E828D0">
        <w:rPr>
          <w:rFonts w:ascii="Verdana" w:hAnsi="Verdana" w:cs="Times New Roman"/>
          <w:color w:val="000000"/>
          <w:sz w:val="20"/>
          <w:szCs w:val="20"/>
        </w:rPr>
        <w:tab/>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C2- Therefore, there is a designer behind the natural world, i.e., God.</w:t>
      </w:r>
      <w:r w:rsidRPr="00E828D0">
        <w:rPr>
          <w:rFonts w:ascii="Verdana" w:hAnsi="Verdana" w:cs="Times New Roman"/>
          <w:color w:val="000000"/>
          <w:sz w:val="20"/>
          <w:szCs w:val="20"/>
        </w:rPr>
        <w:tab/>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The Objection of Purposelessness</w:t>
      </w:r>
      <w:r w:rsidRPr="00E828D0">
        <w:rPr>
          <w:rFonts w:ascii="Verdana" w:hAnsi="Verdana" w:cs="Times New Roman"/>
          <w:color w:val="000000"/>
          <w:sz w:val="20"/>
          <w:szCs w:val="20"/>
        </w:rPr>
        <w:t xml:space="preserve"> </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If we accept the worldview of scientific atheism, we’re led to the view that </w:t>
      </w:r>
      <w:r w:rsidRPr="00E828D0">
        <w:rPr>
          <w:rFonts w:ascii="Verdana" w:hAnsi="Verdana" w:cs="Times New Roman"/>
          <w:b/>
          <w:bCs/>
          <w:color w:val="000000"/>
          <w:sz w:val="20"/>
          <w:szCs w:val="20"/>
        </w:rPr>
        <w:t>human life in general ultimately has no purpose.</w:t>
      </w:r>
      <w:r w:rsidRPr="00E828D0">
        <w:rPr>
          <w:rFonts w:ascii="Verdana" w:hAnsi="Verdana" w:cs="Times New Roman"/>
          <w:color w:val="000000"/>
          <w:sz w:val="20"/>
          <w:szCs w:val="20"/>
        </w:rPr>
        <w:t xml:space="preserve"> But if that’s true, then human life ultimately has </w:t>
      </w:r>
      <w:r w:rsidRPr="00E828D0">
        <w:rPr>
          <w:rFonts w:ascii="Verdana" w:hAnsi="Verdana" w:cs="Times New Roman"/>
          <w:color w:val="000000"/>
          <w:sz w:val="20"/>
          <w:szCs w:val="20"/>
        </w:rPr>
        <w:tab/>
        <w:t>no meaning! (I.e., scientific atheism implies nihilism) As Baier puts this objection: (is seen in the lecture schemata)</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Derived purpose-</w:t>
      </w:r>
      <w:r w:rsidRPr="00E828D0">
        <w:rPr>
          <w:rFonts w:ascii="Verdana" w:hAnsi="Verdana" w:cs="Times New Roman"/>
          <w:b/>
          <w:bCs/>
          <w:color w:val="000000"/>
          <w:sz w:val="20"/>
          <w:szCs w:val="20"/>
        </w:rPr>
        <w:t>the sort of purpose/goal intention that can only be derived from a being other than humans</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Original purpose-</w:t>
      </w:r>
      <w:r w:rsidRPr="00E828D0">
        <w:rPr>
          <w:rFonts w:ascii="Verdana" w:hAnsi="Verdana" w:cs="Times New Roman"/>
          <w:b/>
          <w:bCs/>
          <w:color w:val="000000"/>
          <w:sz w:val="20"/>
          <w:szCs w:val="20"/>
        </w:rPr>
        <w:t>the sort of purpose that human beings themselves have- that they themselves create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With this distinction in hand, Baier goes on to point out that, first, although scientific</w:t>
      </w:r>
      <w:r w:rsidRPr="00E828D0">
        <w:rPr>
          <w:rFonts w:ascii="Verdana" w:hAnsi="Verdana" w:cs="Times New Roman"/>
          <w:color w:val="000000"/>
          <w:sz w:val="20"/>
          <w:szCs w:val="20"/>
        </w:rPr>
        <w:tab/>
        <w:t xml:space="preserve">Atheism does call into question the existence of any sort of </w:t>
      </w:r>
      <w:r w:rsidRPr="00E828D0">
        <w:rPr>
          <w:rFonts w:ascii="Verdana" w:hAnsi="Verdana" w:cs="Times New Roman"/>
          <w:b/>
          <w:bCs/>
          <w:color w:val="000000"/>
          <w:sz w:val="20"/>
          <w:szCs w:val="20"/>
        </w:rPr>
        <w:t>derived purpose</w:t>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for life</w:t>
      </w:r>
      <w:r w:rsidRPr="00E828D0">
        <w:rPr>
          <w:rFonts w:ascii="Verdana" w:hAnsi="Verdana" w:cs="Times New Roman"/>
          <w:color w:val="000000"/>
          <w:sz w:val="20"/>
          <w:szCs w:val="20"/>
        </w:rPr>
        <w:t xml:space="preserve">,  it doesn’t call into question </w:t>
      </w:r>
      <w:r w:rsidRPr="00E828D0">
        <w:rPr>
          <w:rFonts w:ascii="Verdana" w:hAnsi="Verdana" w:cs="Times New Roman"/>
          <w:b/>
          <w:bCs/>
          <w:color w:val="000000"/>
          <w:sz w:val="20"/>
          <w:szCs w:val="20"/>
        </w:rPr>
        <w:t>original purpose</w:t>
      </w:r>
      <w:r w:rsidRPr="00E828D0">
        <w:rPr>
          <w:rFonts w:ascii="Verdana" w:hAnsi="Verdana" w:cs="Times New Roman"/>
          <w:color w:val="000000"/>
          <w:sz w:val="20"/>
          <w:szCs w:val="20"/>
        </w:rPr>
        <w:t xml:space="preserve">.  And </w:t>
      </w:r>
      <w:r w:rsidRPr="00E828D0">
        <w:rPr>
          <w:rFonts w:ascii="Verdana" w:hAnsi="Verdana" w:cs="Times New Roman"/>
          <w:b/>
          <w:bCs/>
          <w:color w:val="000000"/>
          <w:sz w:val="20"/>
          <w:szCs w:val="20"/>
        </w:rPr>
        <w:t>original purpose,</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In his view,</w:t>
      </w:r>
      <w:r w:rsidRPr="00E828D0">
        <w:rPr>
          <w:rFonts w:ascii="Verdana" w:hAnsi="Verdana" w:cs="Times New Roman"/>
          <w:b/>
          <w:bCs/>
          <w:color w:val="000000"/>
          <w:sz w:val="20"/>
          <w:szCs w:val="20"/>
        </w:rPr>
        <w:t xml:space="preserve"> </w:t>
      </w:r>
      <w:r w:rsidRPr="00E828D0">
        <w:rPr>
          <w:rFonts w:ascii="Verdana" w:hAnsi="Verdana" w:cs="Times New Roman"/>
          <w:color w:val="000000"/>
          <w:sz w:val="20"/>
          <w:szCs w:val="20"/>
        </w:rPr>
        <w:t>is all we need for a meaning of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The Objection from Death: If this natural life is all we have (and there is there is therefore no afterlife), then doesn’t the fact that it comes to an end destroy any supposed meaning it had when we were alive? (105) Baier's reply to the objection. No. Death just simply stops our lives, so that they no longer carry a meaning, now or in the future. Death does not stop or remove the</w:t>
      </w:r>
      <w:r w:rsidRPr="00E828D0">
        <w:rPr>
          <w:rFonts w:ascii="Verdana" w:hAnsi="Verdana" w:cs="Times New Roman"/>
          <w:b/>
          <w:bCs/>
          <w:color w:val="000000"/>
          <w:sz w:val="20"/>
          <w:szCs w:val="20"/>
        </w:rPr>
        <w:t xml:space="preserve"> fact that our lives did have any meaning </w:t>
      </w:r>
      <w:r w:rsidRPr="00E828D0">
        <w:rPr>
          <w:rFonts w:ascii="Verdana" w:hAnsi="Verdana" w:cs="Times New Roman"/>
          <w:color w:val="000000"/>
          <w:sz w:val="20"/>
          <w:szCs w:val="20"/>
        </w:rPr>
        <w:t>when we were around.</w:t>
      </w:r>
      <w:r w:rsidRPr="00E828D0">
        <w:rPr>
          <w:rFonts w:ascii="Verdana" w:hAnsi="Verdana" w:cs="Times New Roman"/>
          <w:color w:val="000000"/>
          <w:sz w:val="20"/>
          <w:szCs w:val="20"/>
        </w:rPr>
        <w:tab/>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r w:rsidRPr="00E828D0">
        <w:rPr>
          <w:rFonts w:ascii="Times" w:eastAsia="Times New Roman" w:hAnsi="Times" w:cs="Times New Roman"/>
          <w:sz w:val="20"/>
          <w:szCs w:val="20"/>
        </w:rPr>
        <w:br/>
      </w: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10 Camus: Saving Sisyphus</w:t>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Schemata Blanks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Page 1 blanks:</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Rolling the stone: </w:t>
      </w:r>
      <w:r w:rsidRPr="00E828D0">
        <w:rPr>
          <w:rFonts w:ascii="Verdana" w:hAnsi="Verdana" w:cs="Times New Roman"/>
          <w:b/>
          <w:bCs/>
          <w:color w:val="000000"/>
          <w:sz w:val="20"/>
          <w:szCs w:val="20"/>
        </w:rPr>
        <w:t>the human condition. life with all of its work and repetitive overcoming of obstacles.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It can rather come simply from: </w:t>
      </w:r>
      <w:r w:rsidRPr="00E828D0">
        <w:rPr>
          <w:rFonts w:ascii="Verdana" w:hAnsi="Verdana" w:cs="Times New Roman"/>
          <w:b/>
          <w:bCs/>
          <w:color w:val="000000"/>
          <w:sz w:val="20"/>
          <w:szCs w:val="20"/>
        </w:rPr>
        <w:t>the attitudes we take towards our own lives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Page 2 blanks:</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-our living happily- will have: </w:t>
      </w:r>
      <w:r w:rsidRPr="00E828D0">
        <w:rPr>
          <w:rFonts w:ascii="Verdana" w:hAnsi="Verdana" w:cs="Times New Roman"/>
          <w:b/>
          <w:bCs/>
          <w:color w:val="000000"/>
          <w:sz w:val="20"/>
          <w:szCs w:val="20"/>
        </w:rPr>
        <w:t>meaning</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LECTURE 11: RICHARD TAYLOR</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The American philosopher Richard Taylor takes us back to the myth of Sisyphus to which Camus introduced us. Like Camus, he thinks that Sisyphus presents us with what seems on the face of things to be a life devoid of any meaning:</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 xml:space="preserve">A perfect image of meaninglessness, of the kind we are seeking, is found in the ancient myth of Sisyphus. Sisyphus, it will be remembered, betrayed divine secrets to mortals, and for this he was condemned by the gods to roll a stone to the top of a hill, the stone then immediately to roll back down, and so on again and again, </w:t>
      </w:r>
      <w:r w:rsidRPr="00E828D0">
        <w:rPr>
          <w:rFonts w:ascii="Verdana" w:hAnsi="Verdana" w:cs="Times New Roman"/>
          <w:i/>
          <w:iCs/>
          <w:color w:val="000000"/>
          <w:sz w:val="20"/>
          <w:szCs w:val="20"/>
        </w:rPr>
        <w:t xml:space="preserve">forever. </w:t>
      </w:r>
      <w:r w:rsidRPr="00E828D0">
        <w:rPr>
          <w:rFonts w:ascii="Verdana" w:hAnsi="Verdana" w:cs="Times New Roman"/>
          <w:color w:val="000000"/>
          <w:sz w:val="20"/>
          <w:szCs w:val="20"/>
        </w:rPr>
        <w:t xml:space="preserve">Now in this we have the picture of meaningless, pointless toil, of a meaningless existence that is absolutely </w:t>
      </w:r>
      <w:r w:rsidRPr="00E828D0">
        <w:rPr>
          <w:rFonts w:ascii="Verdana" w:hAnsi="Verdana" w:cs="Times New Roman"/>
          <w:i/>
          <w:iCs/>
          <w:color w:val="000000"/>
          <w:sz w:val="20"/>
          <w:szCs w:val="20"/>
        </w:rPr>
        <w:t xml:space="preserve">never </w:t>
      </w:r>
      <w:r w:rsidRPr="00E828D0">
        <w:rPr>
          <w:rFonts w:ascii="Verdana" w:hAnsi="Verdana" w:cs="Times New Roman"/>
          <w:color w:val="000000"/>
          <w:sz w:val="20"/>
          <w:szCs w:val="20"/>
        </w:rPr>
        <w:t>redeemed. (134)</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We might be inclined to think that our lives have no immanent meaning if we think that, objectively considered, they are sufficiently similar to Sisyphus’s life, i.e., if we think that there's nothing objective within the immanent realm that could give our lives a meaning.</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And Taylor thinks that we might be driven to think this in turn by considering how, objectively considered, the lives of non-human animals are sufficiently similar to Sisyphus’s life: there seems to be nothing within the immanent realm that gives non-human animals' lives a meaning. Consider, by way of illustration, the New Zealand glow worms: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[T]here are caves in New Zealand, deep and dark, whose floors are quiet pools and whose walls and ceilings are covered with soft light. As one gazes in wonder at the stillness of these caves it seems that the Creator has reproduced there in microcosm the heavens themselves, until one scarcely remembers the enclosing presence of the walls. As one looks more closely, however, the scene is explained. Each dot of light identifies an ugly worm, whose luminous tail is meant to attract insects from the surrounding darkness. As from time to time one of these insects draws near it becomes entangled in a sticky thread lowered by the worm, and is eaten. This goes on month after month, the blind worm lying there in the barren stillness waiting to entrap an occasional bit of nourishment that will only sustain it to another bit of nourishment until.... Until what? What great thing awaits all this long and repetitious effort and makes it worthwhile? Really nothing. The larva just transforms itself finally to a tiny winged adult that lacks even mouth parts to feed and lives only a day or two. These adults, as soon as a they have mated and laid eggs, are themselves caught in the threads and are devoured by the cannibalist worms, often without having ventured into the day, the only point to their existence having now been fulfilled. This has been going on for millions of years, to no end other than that the same meaningless cycle may continue for another millions of years. (137-8)</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(Taylor goes on to say something similar of other non-human animals, like cicadas, fish, birds, etc. (138))</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Objectively considered, there seems to be nothing immanent that makes the lives of such non-human animals worth living, just like the life of Sisyphus. But now, Taylor presses us to consider, are human lives so different, objectively considered? Perhaps not:</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The life of the world thus presents itself to our eyes as a vast machine, feeding on itself, running on and on forever to nothing. And we are part of that life. To be sure, we are not just the same, but the differences are not so great as we might like to think. [...] We toil after goals, most them—indeed every single one of them—of transitory significance and, having gained one of them, we immediately set forth for the next, as if that one had never been, with this next one being essentially more of the same. Look at a busy street any day, and observe the throng going hither and thither. To what? Some office or shop, where the same things will be done today as were done yesterday, and are done now so they may be repeated tomorrow. [...] Each man’s life thus resembles one of Sisyphus’ climbs to the summit of his hill, and each day of it one of his steps; the difference is that whereas Sisyphus himself returns to push the stone up again, we leave this to our children. [...]. (138-9)</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To help understand what Taylor is suggesting here, let's distinguish between an objective meaning of life and a subjective meaning of life, as follows: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Objective meaning of life:  </w:t>
      </w:r>
      <w:r w:rsidRPr="00E828D0">
        <w:rPr>
          <w:rFonts w:ascii="Verdana" w:hAnsi="Verdana" w:cs="Times New Roman"/>
          <w:color w:val="000000"/>
          <w:sz w:val="20"/>
          <w:szCs w:val="20"/>
        </w:rPr>
        <w:t>something that is independent of our subjective beliefs, attitudes, and desires that make our lives worth living.</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b/>
          <w:bCs/>
          <w:color w:val="000000"/>
          <w:sz w:val="20"/>
          <w:szCs w:val="20"/>
        </w:rPr>
        <w:t xml:space="preserve">Subjective meaning of life: </w:t>
      </w:r>
      <w:r w:rsidRPr="00E828D0">
        <w:rPr>
          <w:rFonts w:ascii="Verdana" w:hAnsi="Verdana" w:cs="Times New Roman"/>
          <w:color w:val="000000"/>
          <w:sz w:val="20"/>
          <w:szCs w:val="20"/>
        </w:rPr>
        <w:t>something involving our subjective beliefs, desires, attitudes that makes our lives worth living.</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Now Taylor's suggestion is this: once we reject the possibility of a transcendent meaning of life, we may be inclined to think that any immanent meaning of life would have to be an objective meaning of life. But when we look to the immanent realm, it seems that there is no such objective meaning of life to be had. That in turn may incline us to think that there is no immanent meaning of life at all.</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In other words, Taylor's basic suggestion is that we may be inclined to accept something life the following argument in support of Premise 3 of the Nihilist's Worry:</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P1 If there is an immanent meaning of life; there is an objective meaning to be found in the immanent realm.</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P2 There is no objective meaning to be found in the immanent realm.</w:t>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C Therefore, there is no immanent meaning of life.</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All the considerations Taylor raises about the objective similarity of our lives to that of the lives of non-human animals, and hence to the life of Sisyphus, are in effect reasons to accept P2 of the argument. And Taylor does accept P2 of this argument.</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But Taylor goes on to make it clear that he rejects the likes of P1 of this argument. For he thinks that an immanent meaning of life requires only that a subjective meaning of life be found in the immanent realm--an objective meaning of life in the immanent realm isn't required.</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sidRPr="00E828D0">
        <w:rPr>
          <w:rFonts w:ascii="Verdana" w:hAnsi="Verdana" w:cs="Times New Roman"/>
          <w:color w:val="000000"/>
          <w:sz w:val="20"/>
          <w:szCs w:val="20"/>
        </w:rPr>
        <w:t>Taylor brings this out his rejection of the likes of P1 here (and hence his insistence that a subjective meaning of life is all that's required for an immanent meaning of life) by considering a revised version (let’s call it “Version 2”) of the myth of Sisyphus:</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p>
    <w:p w:rsidR="00E828D0" w:rsidRPr="00E828D0" w:rsidRDefault="00E828D0" w:rsidP="00E828D0">
      <w:pPr>
        <w:rPr>
          <w:rFonts w:ascii="Times" w:hAnsi="Times" w:cs="Times New Roman"/>
          <w:sz w:val="20"/>
          <w:szCs w:val="20"/>
        </w:rPr>
      </w:pPr>
      <w:r>
        <w:rPr>
          <w:rFonts w:ascii="Verdana" w:hAnsi="Verdana" w:cs="Times New Roman"/>
          <w:color w:val="000000"/>
          <w:sz w:val="20"/>
          <w:szCs w:val="20"/>
        </w:rPr>
        <w:t>L</w:t>
      </w:r>
      <w:bookmarkStart w:id="0" w:name="_GoBack"/>
      <w:bookmarkEnd w:id="0"/>
      <w:r w:rsidRPr="00E828D0">
        <w:rPr>
          <w:rFonts w:ascii="Verdana" w:hAnsi="Verdana" w:cs="Times New Roman"/>
          <w:color w:val="000000"/>
          <w:sz w:val="20"/>
          <w:szCs w:val="20"/>
        </w:rPr>
        <w:t>et us note [a] way in which the image of meaninglessness can be altered by making only a very slight change. Let us suppose that the gods, while condemning Sisyphus to the fate just described, at the same time, as an afterthought, waxed perversely merciful by implanting in him a strange and irrational impulse; namely, a compulsive impulse to roll stones. [...] He has but one obsession, which is to roll stones, and it is an obsession that is only for the moment appeased by his rolling them—he no sooner gets a stone rolled to the top of the hill than he is restless to roll up another.</w:t>
      </w:r>
    </w:p>
    <w:p w:rsidR="00E828D0" w:rsidRPr="00E828D0" w:rsidRDefault="00E828D0" w:rsidP="00E828D0">
      <w:pPr>
        <w:rPr>
          <w:rFonts w:ascii="Times" w:eastAsia="Times New Roman" w:hAnsi="Times" w:cs="Times New Roman"/>
          <w:sz w:val="20"/>
          <w:szCs w:val="20"/>
        </w:rPr>
      </w:pPr>
      <w:r w:rsidRPr="00E828D0">
        <w:rPr>
          <w:rFonts w:ascii="Times" w:eastAsia="Times New Roman" w:hAnsi="Times" w:cs="Times New Roman"/>
          <w:sz w:val="20"/>
          <w:szCs w:val="20"/>
        </w:rPr>
        <w:br/>
      </w:r>
      <w:r w:rsidRPr="00E828D0">
        <w:rPr>
          <w:rFonts w:ascii="Verdana" w:eastAsia="Times New Roman" w:hAnsi="Verdana" w:cs="Times New Roman"/>
          <w:color w:val="000000"/>
          <w:sz w:val="20"/>
          <w:szCs w:val="20"/>
        </w:rPr>
        <w:t>[...] However it may appear to us, Sisyphus’ fate now does not appear to him as a condemnation, but the very reverse. [...] Where otherwise he might profoundly have wished surcease, and even welcomed the quiet of death to release him from endless boredom and meaninglessness, his life is now filled with mission and meaning, and he seems to himself to</w:t>
      </w:r>
    </w:p>
    <w:p w:rsidR="009B793E" w:rsidRDefault="009B793E"/>
    <w:sectPr w:rsidR="009B793E" w:rsidSect="009B793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B81609"/>
    <w:multiLevelType w:val="multilevel"/>
    <w:tmpl w:val="0228F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A554F65"/>
    <w:multiLevelType w:val="multilevel"/>
    <w:tmpl w:val="3DD6B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8D0"/>
    <w:rsid w:val="009B793E"/>
    <w:rsid w:val="00E828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66CE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28D0"/>
    <w:rPr>
      <w:color w:val="0000FF" w:themeColor="hyperlink"/>
      <w:u w:val="single"/>
    </w:rPr>
  </w:style>
  <w:style w:type="paragraph" w:styleId="NormalWeb">
    <w:name w:val="Normal (Web)"/>
    <w:basedOn w:val="Normal"/>
    <w:uiPriority w:val="99"/>
    <w:unhideWhenUsed/>
    <w:rsid w:val="00E828D0"/>
    <w:pPr>
      <w:spacing w:before="100" w:beforeAutospacing="1" w:after="100" w:afterAutospacing="1"/>
    </w:pPr>
    <w:rPr>
      <w:rFonts w:ascii="Times" w:hAnsi="Times" w:cs="Times New Roman"/>
      <w:sz w:val="20"/>
      <w:szCs w:val="20"/>
    </w:rPr>
  </w:style>
  <w:style w:type="character" w:customStyle="1" w:styleId="apple-tab-span">
    <w:name w:val="apple-tab-span"/>
    <w:basedOn w:val="DefaultParagraphFont"/>
    <w:rsid w:val="00E828D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28D0"/>
    <w:rPr>
      <w:color w:val="0000FF" w:themeColor="hyperlink"/>
      <w:u w:val="single"/>
    </w:rPr>
  </w:style>
  <w:style w:type="paragraph" w:styleId="NormalWeb">
    <w:name w:val="Normal (Web)"/>
    <w:basedOn w:val="Normal"/>
    <w:uiPriority w:val="99"/>
    <w:unhideWhenUsed/>
    <w:rsid w:val="00E828D0"/>
    <w:pPr>
      <w:spacing w:before="100" w:beforeAutospacing="1" w:after="100" w:afterAutospacing="1"/>
    </w:pPr>
    <w:rPr>
      <w:rFonts w:ascii="Times" w:hAnsi="Times" w:cs="Times New Roman"/>
      <w:sz w:val="20"/>
      <w:szCs w:val="20"/>
    </w:rPr>
  </w:style>
  <w:style w:type="character" w:customStyle="1" w:styleId="apple-tab-span">
    <w:name w:val="apple-tab-span"/>
    <w:basedOn w:val="DefaultParagraphFont"/>
    <w:rsid w:val="00E828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3411">
      <w:bodyDiv w:val="1"/>
      <w:marLeft w:val="0"/>
      <w:marRight w:val="0"/>
      <w:marTop w:val="0"/>
      <w:marBottom w:val="0"/>
      <w:divBdr>
        <w:top w:val="none" w:sz="0" w:space="0" w:color="auto"/>
        <w:left w:val="none" w:sz="0" w:space="0" w:color="auto"/>
        <w:bottom w:val="none" w:sz="0" w:space="0" w:color="auto"/>
        <w:right w:val="none" w:sz="0" w:space="0" w:color="auto"/>
      </w:divBdr>
      <w:divsChild>
        <w:div w:id="527765368">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9644</Words>
  <Characters>54971</Characters>
  <Application>Microsoft Macintosh Word</Application>
  <DocSecurity>0</DocSecurity>
  <Lines>458</Lines>
  <Paragraphs>128</Paragraphs>
  <ScaleCrop>false</ScaleCrop>
  <Company/>
  <LinksUpToDate>false</LinksUpToDate>
  <CharactersWithSpaces>64487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Austin</dc:creator>
  <cp:keywords/>
  <dc:description/>
  <cp:lastModifiedBy>Austin</cp:lastModifiedBy>
  <cp:revision>1</cp:revision>
  <dcterms:created xsi:type="dcterms:W3CDTF">2014-04-07T23:58:00Z</dcterms:created>
  <dcterms:modified xsi:type="dcterms:W3CDTF">2014-04-07T23:59:00Z</dcterms:modified>
</cp:coreProperties>
</file>