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FCB" w:rsidRPr="00492FCB" w:rsidRDefault="00492FCB" w:rsidP="00492FCB">
      <w:pPr>
        <w:widowControl w:val="0"/>
        <w:autoSpaceDE w:val="0"/>
        <w:autoSpaceDN w:val="0"/>
        <w:adjustRightInd w:val="0"/>
        <w:rPr>
          <w:rFonts w:ascii="Helvetica" w:hAnsi="Helvetica" w:cs="Helvetica"/>
          <w:color w:val="262626"/>
        </w:rPr>
      </w:pPr>
      <w:r w:rsidRPr="00492FCB">
        <w:rPr>
          <w:rFonts w:ascii="Helvetica" w:hAnsi="Helvetica" w:cs="Helvetica"/>
          <w:b/>
          <w:bCs/>
          <w:color w:val="E82A1C"/>
        </w:rPr>
        <w:t>Marketing Plan Versus Business Plan</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Of course, firms consider more than marketing when they make plans and therefore commonly develop business plans as well. Yet as this book highlights, marketing constitutes such an important element of business that business plans and marketing plans coincide in many ways.</w:t>
      </w:r>
      <w:r w:rsidRPr="00492FCB">
        <w:rPr>
          <w:rFonts w:ascii="Helvetica" w:hAnsi="Helvetica" w:cs="Helvetica"/>
          <w:b/>
          <w:bCs/>
          <w:color w:val="1470D0"/>
        </w:rPr>
        <w:t>3</w:t>
      </w:r>
      <w:r w:rsidRPr="00492FCB">
        <w:rPr>
          <w:rFonts w:ascii="Helvetica" w:hAnsi="Helvetica" w:cs="Helvetica"/>
          <w:color w:val="262626"/>
        </w:rPr>
        <w:t xml:space="preserve"> </w:t>
      </w:r>
      <w:proofErr w:type="gramStart"/>
      <w:r w:rsidRPr="00492FCB">
        <w:rPr>
          <w:rFonts w:ascii="Helvetica" w:hAnsi="Helvetica" w:cs="Helvetica"/>
          <w:color w:val="262626"/>
        </w:rPr>
        <w:t>Both</w:t>
      </w:r>
      <w:proofErr w:type="gramEnd"/>
      <w:r w:rsidRPr="00492FCB">
        <w:rPr>
          <w:rFonts w:ascii="Helvetica" w:hAnsi="Helvetica" w:cs="Helvetica"/>
          <w:color w:val="262626"/>
        </w:rPr>
        <w:t xml:space="preserve"> marketing and business plans generally encompass the following:</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Executive summary</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Company overview</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Objectives/goals, usually according to strategic plan and focus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Situation analysis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STP analysis (market/product/customer analysis)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Marketing strategy</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Financial projections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Implementation plan</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262626"/>
        </w:rPr>
      </w:pPr>
      <w:r w:rsidRPr="00492FCB">
        <w:rPr>
          <w:rFonts w:ascii="Helvetica" w:hAnsi="Helvetica" w:cs="Helvetica"/>
          <w:color w:val="262626"/>
        </w:rPr>
        <w:t>Evaluation and control metrics</w:t>
      </w:r>
    </w:p>
    <w:p w:rsidR="00492FCB" w:rsidRDefault="00492FCB" w:rsidP="00492FCB">
      <w:pPr>
        <w:widowControl w:val="0"/>
        <w:pBdr>
          <w:bottom w:val="single" w:sz="4" w:space="1" w:color="auto"/>
        </w:pBdr>
        <w:autoSpaceDE w:val="0"/>
        <w:autoSpaceDN w:val="0"/>
        <w:adjustRightInd w:val="0"/>
        <w:rPr>
          <w:rFonts w:ascii="Helvetica" w:hAnsi="Helvetica" w:cs="Helvetica"/>
          <w:color w:val="262626"/>
        </w:rPr>
      </w:pPr>
      <w:r w:rsidRPr="00492FCB">
        <w:rPr>
          <w:rFonts w:ascii="Helvetica" w:hAnsi="Helvetica" w:cs="Helvetica"/>
          <w:color w:val="262626"/>
        </w:rPr>
        <w:t>However, a business plan also includes details about R&amp;D and operations, and both documents may feature details about other key topics, depending on the focus of the company and the plan.</w:t>
      </w:r>
    </w:p>
    <w:p w:rsidR="00492FCB" w:rsidRPr="00492FCB" w:rsidRDefault="00492FCB" w:rsidP="00492FCB">
      <w:pPr>
        <w:widowControl w:val="0"/>
        <w:pBdr>
          <w:bottom w:val="single" w:sz="4" w:space="1" w:color="auto"/>
        </w:pBdr>
        <w:autoSpaceDE w:val="0"/>
        <w:autoSpaceDN w:val="0"/>
        <w:adjustRightInd w:val="0"/>
        <w:rPr>
          <w:rFonts w:ascii="Helvetica" w:hAnsi="Helvetica" w:cs="Helvetica"/>
          <w:color w:val="262626"/>
        </w:rPr>
      </w:pPr>
    </w:p>
    <w:p w:rsidR="00492FCB" w:rsidRPr="00492FCB" w:rsidRDefault="00492FCB" w:rsidP="00492FCB">
      <w:pPr>
        <w:widowControl w:val="0"/>
        <w:autoSpaceDE w:val="0"/>
        <w:autoSpaceDN w:val="0"/>
        <w:adjustRightInd w:val="0"/>
        <w:rPr>
          <w:rFonts w:ascii="Helvetica" w:hAnsi="Helvetica" w:cs="Helvetica"/>
          <w:b/>
          <w:bCs/>
          <w:color w:val="E82A1C"/>
        </w:rPr>
      </w:pPr>
    </w:p>
    <w:p w:rsidR="00492FCB" w:rsidRPr="00492FCB" w:rsidRDefault="00492FCB" w:rsidP="00492FCB">
      <w:pPr>
        <w:widowControl w:val="0"/>
        <w:autoSpaceDE w:val="0"/>
        <w:autoSpaceDN w:val="0"/>
        <w:adjustRightInd w:val="0"/>
        <w:rPr>
          <w:rFonts w:ascii="Helvetica" w:hAnsi="Helvetica" w:cs="Helvetica"/>
          <w:color w:val="262626"/>
        </w:rPr>
      </w:pPr>
      <w:r w:rsidRPr="00492FCB">
        <w:rPr>
          <w:rFonts w:ascii="Helvetica" w:hAnsi="Helvetica" w:cs="Helvetica"/>
          <w:b/>
          <w:bCs/>
          <w:color w:val="E82A1C"/>
        </w:rPr>
        <w:t>Structure of a Marketing Plan</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This section briefly describes each of the elements of a marketing plan.</w:t>
      </w:r>
      <w:r w:rsidRPr="00492FCB">
        <w:rPr>
          <w:rFonts w:ascii="Helvetica" w:hAnsi="Helvetica" w:cs="Helvetica"/>
          <w:b/>
          <w:bCs/>
          <w:color w:val="1470D0"/>
        </w:rPr>
        <w:t>4</w:t>
      </w:r>
    </w:p>
    <w:p w:rsidR="00492FCB" w:rsidRPr="00492FCB" w:rsidRDefault="00492FCB" w:rsidP="00492FCB">
      <w:pPr>
        <w:widowControl w:val="0"/>
        <w:autoSpaceDE w:val="0"/>
        <w:autoSpaceDN w:val="0"/>
        <w:adjustRightInd w:val="0"/>
        <w:rPr>
          <w:rFonts w:ascii="Helvetica" w:hAnsi="Helvetica" w:cs="Helvetica"/>
          <w:color w:val="262626"/>
        </w:rPr>
      </w:pP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Executive Summary</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The executive summary essentially tells the reader why he or she is reading this marketing plan—what changes require consideration, what new products need discussion, and so forth—and suggests possible actions to take in response to the information the plan contains.</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Company Overview</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In this section, the plan provides a brief description of the company, including perhaps its mission statement, background, and competitive advantages.</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Objectives/Goals</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 xml:space="preserve">This section offers more specifics about why readers are reading the marketing </w:t>
      </w:r>
      <w:r w:rsidRPr="00492FCB">
        <w:rPr>
          <w:rFonts w:ascii="Helvetica" w:hAnsi="Helvetica" w:cs="Helvetica"/>
          <w:color w:val="262626"/>
        </w:rPr>
        <w:lastRenderedPageBreak/>
        <w:t>plan. What does the company want to achieve, both overall and with this particular marketing plan?</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Situation Analysis</w:t>
      </w:r>
    </w:p>
    <w:p w:rsidR="00492FCB" w:rsidRPr="00492FCB" w:rsidRDefault="00492FCB" w:rsidP="00492FCB">
      <w:pPr>
        <w:widowControl w:val="0"/>
        <w:autoSpaceDE w:val="0"/>
        <w:autoSpaceDN w:val="0"/>
        <w:adjustRightInd w:val="0"/>
        <w:spacing w:after="260"/>
        <w:rPr>
          <w:rFonts w:ascii="Helvetica" w:hAnsi="Helvetica" w:cs="Helvetica"/>
          <w:color w:val="262626"/>
        </w:rPr>
      </w:pPr>
      <w:proofErr w:type="gramStart"/>
      <w:r w:rsidRPr="00492FCB">
        <w:rPr>
          <w:rFonts w:ascii="Helvetica" w:hAnsi="Helvetica" w:cs="Helvetica"/>
          <w:color w:val="262626"/>
        </w:rPr>
        <w:t xml:space="preserve">Recall from </w:t>
      </w:r>
      <w:r w:rsidRPr="00492FCB">
        <w:rPr>
          <w:rFonts w:ascii="Helvetica" w:hAnsi="Helvetica" w:cs="Helvetica"/>
          <w:b/>
          <w:bCs/>
          <w:color w:val="1470D0"/>
        </w:rPr>
        <w:t>Chapter 2</w:t>
      </w:r>
      <w:r w:rsidRPr="00492FCB">
        <w:rPr>
          <w:rFonts w:ascii="Helvetica" w:hAnsi="Helvetica" w:cs="Helvetica"/>
          <w:color w:val="262626"/>
        </w:rPr>
        <w:t xml:space="preserve"> that a situation analysis generally relies on SWOT considerations; therefore, this section describes the strengths, weaknesses, opportunities, and threats facing the company.</w:t>
      </w:r>
      <w:proofErr w:type="gramEnd"/>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STP Analysis</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The analysis proceeds by assessing the market in which the company functions, the products it currently offers or plans to offer in the future, and the characteristics of current or potential customers.</w:t>
      </w:r>
    </w:p>
    <w:p w:rsidR="00492FCB" w:rsidRPr="00492FCB" w:rsidRDefault="00492FCB" w:rsidP="00492FCB">
      <w:pPr>
        <w:widowControl w:val="0"/>
        <w:autoSpaceDE w:val="0"/>
        <w:autoSpaceDN w:val="0"/>
        <w:adjustRightInd w:val="0"/>
        <w:jc w:val="center"/>
        <w:rPr>
          <w:rFonts w:ascii="Verdana" w:hAnsi="Verdana" w:cs="Verdana"/>
          <w:color w:val="262626"/>
        </w:rPr>
      </w:pPr>
      <w:r w:rsidRPr="00492FCB">
        <w:rPr>
          <w:rFonts w:ascii="Verdana" w:hAnsi="Verdana" w:cs="Verdana"/>
          <w:color w:val="262626"/>
        </w:rPr>
        <w:t>Page 68</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Marketing Strategy</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The marketing strategy may be very specific, especially if the plan pertains to, for example, a stable product in a familiar market, or it may be somewhat open to varied possibilities, such as when the firm plans to enter a new market with an innovative product.</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Financial Projections</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On the basis of the knowledge already obtained, the marketing plan should provide possible developments and returns on the marketing investments outlined in the marketing strategy.</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Implementation Plan</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This portion of the marketing plan includes the timing of promotional activities, when monitoring will take place, and how expansions likely will proceed.</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Evaluation and Control Metrics</w:t>
      </w:r>
    </w:p>
    <w:p w:rsidR="00492FCB" w:rsidRPr="00492FCB" w:rsidRDefault="00492FCB" w:rsidP="00492FCB">
      <w:pPr>
        <w:widowControl w:val="0"/>
        <w:autoSpaceDE w:val="0"/>
        <w:autoSpaceDN w:val="0"/>
        <w:adjustRightInd w:val="0"/>
        <w:spacing w:after="260"/>
        <w:rPr>
          <w:rFonts w:ascii="Helvetica" w:hAnsi="Helvetica" w:cs="Helvetica"/>
          <w:color w:val="262626"/>
        </w:rPr>
      </w:pPr>
      <w:r w:rsidRPr="00492FCB">
        <w:rPr>
          <w:rFonts w:ascii="Helvetica" w:hAnsi="Helvetica" w:cs="Helvetica"/>
          <w:color w:val="262626"/>
        </w:rPr>
        <w:t>The firm must have a means of assessing the marketing plan's recommendations; the marketing plan therefore must indicate the methods for undertaking this assessment, whether quantitatively or qualitatively.</w:t>
      </w:r>
    </w:p>
    <w:p w:rsidR="00492FCB" w:rsidRPr="00492FCB" w:rsidRDefault="00492FCB" w:rsidP="00492FCB">
      <w:pPr>
        <w:widowControl w:val="0"/>
        <w:autoSpaceDE w:val="0"/>
        <w:autoSpaceDN w:val="0"/>
        <w:adjustRightInd w:val="0"/>
        <w:rPr>
          <w:rFonts w:ascii="Helvetica" w:hAnsi="Helvetica" w:cs="Helvetica"/>
          <w:b/>
          <w:bCs/>
          <w:color w:val="0B5DAE"/>
        </w:rPr>
      </w:pPr>
      <w:r w:rsidRPr="00492FCB">
        <w:rPr>
          <w:rFonts w:ascii="Helvetica" w:hAnsi="Helvetica" w:cs="Helvetica"/>
          <w:b/>
          <w:bCs/>
          <w:color w:val="0B5DAE"/>
        </w:rPr>
        <w:t>Appendix</w:t>
      </w:r>
    </w:p>
    <w:p w:rsidR="00491372" w:rsidRDefault="00492FCB" w:rsidP="00492FCB">
      <w:pPr>
        <w:rPr>
          <w:rFonts w:ascii="Helvetica" w:hAnsi="Helvetica" w:cs="Helvetica"/>
          <w:color w:val="262626"/>
        </w:rPr>
      </w:pPr>
      <w:r w:rsidRPr="00492FCB">
        <w:rPr>
          <w:rFonts w:ascii="Helvetica" w:hAnsi="Helvetica" w:cs="Helvetica"/>
          <w:color w:val="262626"/>
        </w:rPr>
        <w:t>The final section(s) offers additional information that might be of benefit, such as a list of key personnel, data limitations that may influence the findings, and suggestions of the plan, relevant legislation, and so forth.</w:t>
      </w:r>
    </w:p>
    <w:p w:rsidR="00492FCB" w:rsidRDefault="00492FCB" w:rsidP="00492FCB">
      <w:pPr>
        <w:rPr>
          <w:rFonts w:ascii="Helvetica" w:hAnsi="Helvetica" w:cs="Helvetica"/>
          <w:color w:val="262626"/>
        </w:rPr>
      </w:pPr>
      <w:r>
        <w:rPr>
          <w:rFonts w:ascii="Helvetica" w:hAnsi="Helvetica" w:cs="Helvetica"/>
          <w:color w:val="262626"/>
        </w:rPr>
        <w:br w:type="page"/>
      </w:r>
    </w:p>
    <w:p w:rsidR="00492FCB" w:rsidRDefault="00492FCB" w:rsidP="00492FCB">
      <w:pPr>
        <w:widowControl w:val="0"/>
        <w:autoSpaceDE w:val="0"/>
        <w:autoSpaceDN w:val="0"/>
        <w:adjustRightInd w:val="0"/>
        <w:rPr>
          <w:rFonts w:ascii="Helvetica" w:hAnsi="Helvetica" w:cs="Helvetica"/>
          <w:color w:val="262626"/>
          <w:sz w:val="32"/>
          <w:szCs w:val="32"/>
        </w:rPr>
      </w:pPr>
      <w:r>
        <w:rPr>
          <w:rFonts w:ascii="Helvetica" w:hAnsi="Helvetica" w:cs="Helvetica"/>
          <w:b/>
          <w:bCs/>
          <w:color w:val="E82A1C"/>
          <w:sz w:val="44"/>
          <w:szCs w:val="44"/>
        </w:rPr>
        <w:t>Linguistic and Visual Suggestions</w:t>
      </w:r>
    </w:p>
    <w:p w:rsidR="00492FCB" w:rsidRPr="00492FCB" w:rsidRDefault="00492FCB" w:rsidP="00492FCB">
      <w:pPr>
        <w:widowControl w:val="0"/>
        <w:autoSpaceDE w:val="0"/>
        <w:autoSpaceDN w:val="0"/>
        <w:adjustRightInd w:val="0"/>
        <w:spacing w:after="260"/>
        <w:rPr>
          <w:rFonts w:ascii="Helvetica" w:hAnsi="Helvetica" w:cs="Helvetica"/>
          <w:color w:val="262626"/>
          <w:sz w:val="22"/>
          <w:szCs w:val="22"/>
        </w:rPr>
      </w:pPr>
      <w:r w:rsidRPr="00492FCB">
        <w:rPr>
          <w:rFonts w:ascii="Helvetica" w:hAnsi="Helvetica" w:cs="Helvetica"/>
          <w:color w:val="262626"/>
          <w:sz w:val="22"/>
          <w:szCs w:val="22"/>
        </w:rPr>
        <w:t>Again, recall that all marketing plans differ, because all firms differ. However, just as rules exist that dictate what makes for good writing, some rules or guidelines apply to all well-written marketing plans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Maintain a professional attitude in the writing and presentation.</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Keep descriptions and summaries concise. Get to the point.</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Use standard, edited English.</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Proofread the entire plan multiple times to catch grammatical, spelling, or other such errors that could dampen the professionalism of the writing.</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Adopt a businesslike tone; avoid flowery or jargon-filled writing.</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Employ direct, rather than passive, and present, rather than past, tense whenever possible (e.g., “We plan to achieve 30 percent growth in two years” rather than “The plan was that 30 percent growth would be achieved by the firm within two years”).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Be positive.</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Yet avoid meaningless superlatives (e.g., “Our goal is tremendous growth”).</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Be specific</w:t>
      </w:r>
      <w:proofErr w:type="gramStart"/>
      <w:r w:rsidRPr="00492FCB">
        <w:rPr>
          <w:rFonts w:ascii="Helvetica" w:hAnsi="Helvetica" w:cs="Helvetica"/>
          <w:color w:val="262626"/>
          <w:sz w:val="22"/>
          <w:szCs w:val="22"/>
        </w:rPr>
        <w:t>;</w:t>
      </w:r>
      <w:proofErr w:type="gramEnd"/>
      <w:r w:rsidRPr="00492FCB">
        <w:rPr>
          <w:rFonts w:ascii="Helvetica" w:hAnsi="Helvetica" w:cs="Helvetica"/>
          <w:color w:val="262626"/>
          <w:sz w:val="22"/>
          <w:szCs w:val="22"/>
        </w:rPr>
        <w:t xml:space="preserve"> use quantitative information whenever possible.</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Insert graphics to convey important concepts succinctly, including photos, graphs, illustrations, and charts.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However, avoid using so many visual elements that they clutter the plan.</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Lay out the plan clearly and logically.</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Organize sections logically, using multiple levels of headings, distinguished clearly by font differences (e.g., bold for first-level heads, italics for second-level heads).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Consider the use of bullet points or numbered lists to emphasize important points.</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Exploit modern technology (e.g., graphics software, page-layout software, laser printers) to ensure the plan looks professional.</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Adopt an appropriate font to make the text easy to read and visually appealing—avoid using anything smaller than 10-point font at a minimum.</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Avoid unusual or decorative fonts; stick with a common serif type to make the text easy to read.</w:t>
      </w:r>
    </w:p>
    <w:p w:rsidR="00492FCB" w:rsidRPr="00492FCB" w:rsidRDefault="00492FCB" w:rsidP="00492FCB">
      <w:pPr>
        <w:widowControl w:val="0"/>
        <w:numPr>
          <w:ilvl w:val="0"/>
          <w:numId w:val="1"/>
        </w:numPr>
        <w:tabs>
          <w:tab w:val="left" w:pos="220"/>
          <w:tab w:val="left" w:pos="720"/>
        </w:tabs>
        <w:autoSpaceDE w:val="0"/>
        <w:autoSpaceDN w:val="0"/>
        <w:adjustRightInd w:val="0"/>
        <w:spacing w:after="260"/>
        <w:ind w:hanging="720"/>
        <w:rPr>
          <w:rFonts w:ascii="Helvetica" w:hAnsi="Helvetica" w:cs="Helvetica"/>
          <w:color w:val="6A4092"/>
          <w:sz w:val="22"/>
          <w:szCs w:val="22"/>
        </w:rPr>
      </w:pPr>
      <w:r w:rsidRPr="00492FCB">
        <w:rPr>
          <w:rFonts w:ascii="Helvetica" w:hAnsi="Helvetica" w:cs="Helvetica"/>
          <w:color w:val="262626"/>
          <w:sz w:val="22"/>
          <w:szCs w:val="22"/>
        </w:rPr>
        <w:t>Consider binding the report with a clear cover and an attractive title page.</w:t>
      </w:r>
    </w:p>
    <w:p w:rsidR="00492FCB" w:rsidRDefault="00492FCB" w:rsidP="00492FCB">
      <w:pPr>
        <w:rPr>
          <w:rFonts w:ascii="Helvetica" w:hAnsi="Helvetica" w:cs="Helvetica"/>
          <w:color w:val="262626"/>
          <w:sz w:val="22"/>
          <w:szCs w:val="22"/>
        </w:rPr>
      </w:pPr>
      <w:r w:rsidRPr="00492FCB">
        <w:rPr>
          <w:rFonts w:ascii="Helvetica" w:hAnsi="Helvetica" w:cs="Helvetica"/>
          <w:color w:val="262626"/>
          <w:sz w:val="22"/>
          <w:szCs w:val="22"/>
        </w:rPr>
        <w:t>Generally aim for a plan that consists of 15–30 pages.</w:t>
      </w:r>
    </w:p>
    <w:p w:rsidR="00492FCB" w:rsidRDefault="00492FCB" w:rsidP="00492FCB">
      <w:pPr>
        <w:rPr>
          <w:rFonts w:ascii="Helvetica" w:hAnsi="Helvetica" w:cs="Helvetica"/>
          <w:color w:val="262626"/>
          <w:sz w:val="22"/>
          <w:szCs w:val="22"/>
        </w:rPr>
      </w:pPr>
    </w:p>
    <w:p w:rsidR="00492FCB" w:rsidRDefault="00492FCB" w:rsidP="00492FCB">
      <w:pPr>
        <w:rPr>
          <w:sz w:val="22"/>
          <w:szCs w:val="22"/>
        </w:rPr>
      </w:pPr>
      <w:r>
        <w:rPr>
          <w:rFonts w:ascii="Helvetica" w:hAnsi="Helvetica" w:cs="Helvetica"/>
          <w:noProof/>
        </w:rPr>
        <w:drawing>
          <wp:anchor distT="0" distB="0" distL="114300" distR="114300" simplePos="0" relativeHeight="251658240" behindDoc="0" locked="0" layoutInCell="1" allowOverlap="1" wp14:anchorId="51832A56" wp14:editId="2FFC1051">
            <wp:simplePos x="0" y="0"/>
            <wp:positionH relativeFrom="margin">
              <wp:posOffset>-914400</wp:posOffset>
            </wp:positionH>
            <wp:positionV relativeFrom="margin">
              <wp:posOffset>1600200</wp:posOffset>
            </wp:positionV>
            <wp:extent cx="7427595" cy="75888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7595" cy="7588885"/>
                    </a:xfrm>
                    <a:prstGeom prst="rect">
                      <a:avLst/>
                    </a:prstGeom>
                    <a:noFill/>
                    <a:ln>
                      <a:noFill/>
                    </a:ln>
                  </pic:spPr>
                </pic:pic>
              </a:graphicData>
            </a:graphic>
          </wp:anchor>
        </w:drawing>
      </w:r>
      <w:r>
        <w:rPr>
          <w:sz w:val="22"/>
          <w:szCs w:val="22"/>
        </w:rPr>
        <w:br w:type="page"/>
      </w:r>
    </w:p>
    <w:p w:rsidR="00492FCB" w:rsidRDefault="00492FCB" w:rsidP="00492FCB">
      <w:pPr>
        <w:rPr>
          <w:sz w:val="22"/>
          <w:szCs w:val="22"/>
        </w:rPr>
      </w:pPr>
      <w:r>
        <w:rPr>
          <w:rFonts w:ascii="Helvetica" w:hAnsi="Helvetica" w:cs="Helvetica"/>
          <w:noProof/>
        </w:rPr>
        <w:drawing>
          <wp:anchor distT="0" distB="0" distL="114300" distR="114300" simplePos="0" relativeHeight="251659264" behindDoc="0" locked="0" layoutInCell="1" allowOverlap="1" wp14:anchorId="2ED9D338" wp14:editId="7588E807">
            <wp:simplePos x="0" y="0"/>
            <wp:positionH relativeFrom="margin">
              <wp:posOffset>-1028700</wp:posOffset>
            </wp:positionH>
            <wp:positionV relativeFrom="margin">
              <wp:posOffset>-800100</wp:posOffset>
            </wp:positionV>
            <wp:extent cx="7543800" cy="78898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43800" cy="788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2FCB" w:rsidRDefault="00492FCB" w:rsidP="00492FCB">
      <w:pPr>
        <w:rPr>
          <w:sz w:val="22"/>
          <w:szCs w:val="22"/>
        </w:rPr>
      </w:pPr>
    </w:p>
    <w:p w:rsidR="00492FCB" w:rsidRDefault="00492FCB" w:rsidP="00492FCB">
      <w:pPr>
        <w:rPr>
          <w:sz w:val="22"/>
          <w:szCs w:val="22"/>
        </w:rPr>
      </w:pPr>
    </w:p>
    <w:p w:rsidR="00492FCB" w:rsidRDefault="00492FCB" w:rsidP="00492FCB">
      <w:pPr>
        <w:rPr>
          <w:sz w:val="22"/>
          <w:szCs w:val="22"/>
        </w:rPr>
      </w:pPr>
    </w:p>
    <w:p w:rsidR="00492FCB" w:rsidRDefault="00492FCB" w:rsidP="00492FCB">
      <w:pPr>
        <w:rPr>
          <w:sz w:val="22"/>
          <w:szCs w:val="22"/>
        </w:rPr>
      </w:pPr>
    </w:p>
    <w:p w:rsidR="00492FCB" w:rsidRDefault="00492FCB" w:rsidP="00492FCB">
      <w:pPr>
        <w:rPr>
          <w:sz w:val="22"/>
          <w:szCs w:val="22"/>
        </w:rPr>
      </w:pPr>
    </w:p>
    <w:p w:rsidR="00492FCB" w:rsidRDefault="00492FCB" w:rsidP="00492FCB">
      <w:pPr>
        <w:rPr>
          <w:sz w:val="22"/>
          <w:szCs w:val="22"/>
        </w:rPr>
      </w:pPr>
      <w:r>
        <w:rPr>
          <w:rFonts w:ascii="Helvetica" w:hAnsi="Helvetica" w:cs="Helvetica"/>
          <w:noProof/>
        </w:rPr>
        <w:drawing>
          <wp:anchor distT="0" distB="0" distL="114300" distR="114300" simplePos="0" relativeHeight="251660288" behindDoc="0" locked="0" layoutInCell="1" allowOverlap="1" wp14:anchorId="444D7EAD" wp14:editId="6C018C16">
            <wp:simplePos x="0" y="0"/>
            <wp:positionH relativeFrom="margin">
              <wp:posOffset>-800100</wp:posOffset>
            </wp:positionH>
            <wp:positionV relativeFrom="margin">
              <wp:posOffset>-571500</wp:posOffset>
            </wp:positionV>
            <wp:extent cx="7085965" cy="9253220"/>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85965" cy="9253220"/>
                    </a:xfrm>
                    <a:prstGeom prst="rect">
                      <a:avLst/>
                    </a:prstGeom>
                    <a:noFill/>
                    <a:ln>
                      <a:noFill/>
                    </a:ln>
                  </pic:spPr>
                </pic:pic>
              </a:graphicData>
            </a:graphic>
          </wp:anchor>
        </w:drawing>
      </w:r>
    </w:p>
    <w:p w:rsidR="00492FCB" w:rsidRDefault="00492FCB" w:rsidP="00492FCB">
      <w:pPr>
        <w:rPr>
          <w:sz w:val="22"/>
          <w:szCs w:val="22"/>
        </w:rPr>
      </w:pPr>
    </w:p>
    <w:p w:rsidR="00492FCB" w:rsidRDefault="00492FCB" w:rsidP="00492FCB">
      <w:pPr>
        <w:rPr>
          <w:sz w:val="22"/>
          <w:szCs w:val="22"/>
        </w:rPr>
      </w:pPr>
      <w:r>
        <w:rPr>
          <w:rFonts w:ascii="Helvetica" w:hAnsi="Helvetica" w:cs="Helvetica"/>
          <w:noProof/>
        </w:rPr>
        <w:drawing>
          <wp:anchor distT="0" distB="0" distL="114300" distR="114300" simplePos="0" relativeHeight="251661312" behindDoc="0" locked="0" layoutInCell="1" allowOverlap="1" wp14:anchorId="66220960" wp14:editId="42CE9AD1">
            <wp:simplePos x="0" y="0"/>
            <wp:positionH relativeFrom="margin">
              <wp:posOffset>-914400</wp:posOffset>
            </wp:positionH>
            <wp:positionV relativeFrom="margin">
              <wp:posOffset>571500</wp:posOffset>
            </wp:positionV>
            <wp:extent cx="7485380" cy="7658100"/>
            <wp:effectExtent l="0" t="0" r="7620" b="1270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85380" cy="7658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2FCB" w:rsidRDefault="00492FCB" w:rsidP="00492FCB">
      <w:pPr>
        <w:rPr>
          <w:sz w:val="22"/>
          <w:szCs w:val="22"/>
        </w:rPr>
      </w:pPr>
    </w:p>
    <w:p w:rsidR="00492FCB" w:rsidRDefault="00492FCB" w:rsidP="00492FCB">
      <w:pPr>
        <w:rPr>
          <w:rFonts w:ascii="Helvetica" w:hAnsi="Helvetica" w:cs="Helvetica"/>
          <w:noProof/>
        </w:rPr>
      </w:pPr>
      <w:r>
        <w:rPr>
          <w:rFonts w:ascii="Helvetica" w:hAnsi="Helvetica" w:cs="Helvetica"/>
          <w:noProof/>
        </w:rPr>
        <w:drawing>
          <wp:anchor distT="0" distB="0" distL="114300" distR="114300" simplePos="0" relativeHeight="251662336" behindDoc="0" locked="0" layoutInCell="1" allowOverlap="1" wp14:anchorId="33F137D1" wp14:editId="47F70CD7">
            <wp:simplePos x="0" y="0"/>
            <wp:positionH relativeFrom="margin">
              <wp:posOffset>-1143000</wp:posOffset>
            </wp:positionH>
            <wp:positionV relativeFrom="margin">
              <wp:posOffset>-457200</wp:posOffset>
            </wp:positionV>
            <wp:extent cx="7754620" cy="8343900"/>
            <wp:effectExtent l="0" t="0" r="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54620" cy="8343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Helvetica" w:hAnsi="Helvetica" w:cs="Helvetica"/>
          <w:noProof/>
        </w:rPr>
        <w:br w:type="page"/>
      </w:r>
    </w:p>
    <w:p w:rsidR="00492FCB" w:rsidRPr="00492FCB" w:rsidRDefault="00492FCB" w:rsidP="00492FCB">
      <w:pPr>
        <w:rPr>
          <w:sz w:val="22"/>
          <w:szCs w:val="22"/>
        </w:rPr>
      </w:pPr>
      <w:bookmarkStart w:id="0" w:name="_GoBack"/>
      <w:r>
        <w:rPr>
          <w:rFonts w:ascii="Helvetica" w:hAnsi="Helvetica" w:cs="Helvetica"/>
          <w:noProof/>
        </w:rPr>
        <w:drawing>
          <wp:anchor distT="0" distB="0" distL="114300" distR="114300" simplePos="0" relativeHeight="251663360" behindDoc="0" locked="0" layoutInCell="1" allowOverlap="1">
            <wp:simplePos x="0" y="0"/>
            <wp:positionH relativeFrom="margin">
              <wp:posOffset>-914400</wp:posOffset>
            </wp:positionH>
            <wp:positionV relativeFrom="margin">
              <wp:posOffset>0</wp:posOffset>
            </wp:positionV>
            <wp:extent cx="7261860" cy="7429500"/>
            <wp:effectExtent l="0" t="0" r="2540" b="1270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61860" cy="7429500"/>
                    </a:xfrm>
                    <a:prstGeom prst="rect">
                      <a:avLst/>
                    </a:prstGeom>
                    <a:noFill/>
                    <a:ln>
                      <a:noFill/>
                    </a:ln>
                  </pic:spPr>
                </pic:pic>
              </a:graphicData>
            </a:graphic>
          </wp:anchor>
        </w:drawing>
      </w:r>
      <w:bookmarkEnd w:id="0"/>
    </w:p>
    <w:sectPr w:rsidR="00492FCB" w:rsidRPr="00492FCB" w:rsidSect="004913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FCB"/>
    <w:rsid w:val="00491372"/>
    <w:rsid w:val="00492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1C19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2F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FC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2F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2FC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771</Words>
  <Characters>4401</Characters>
  <Application>Microsoft Macintosh Word</Application>
  <DocSecurity>0</DocSecurity>
  <Lines>36</Lines>
  <Paragraphs>10</Paragraphs>
  <ScaleCrop>false</ScaleCrop>
  <Company>7 Houndsbrook Cres</Company>
  <LinksUpToDate>false</LinksUpToDate>
  <CharactersWithSpaces>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Li</dc:creator>
  <cp:keywords/>
  <dc:description/>
  <cp:lastModifiedBy>Tammy Li</cp:lastModifiedBy>
  <cp:revision>1</cp:revision>
  <dcterms:created xsi:type="dcterms:W3CDTF">2013-11-29T08:02:00Z</dcterms:created>
  <dcterms:modified xsi:type="dcterms:W3CDTF">2013-11-29T08:09:00Z</dcterms:modified>
</cp:coreProperties>
</file>