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0E9" w:rsidRDefault="003F00E9" w:rsidP="003F00E9">
      <w:pPr>
        <w:numPr>
          <w:ilvl w:val="0"/>
          <w:numId w:val="1"/>
        </w:numPr>
        <w:spacing w:before="100" w:beforeAutospacing="1" w:after="100" w:afterAutospacing="1" w:line="360" w:lineRule="atLeast"/>
        <w:rPr>
          <w:rFonts w:ascii="Arial" w:eastAsia="Times New Roman" w:hAnsi="Arial" w:cs="Arial"/>
          <w:color w:val="333333"/>
          <w:sz w:val="23"/>
          <w:szCs w:val="23"/>
        </w:rPr>
      </w:pPr>
      <w:r w:rsidRPr="003F00E9">
        <w:rPr>
          <w:rFonts w:ascii="Arial" w:eastAsia="Times New Roman" w:hAnsi="Arial" w:cs="Arial"/>
          <w:color w:val="333333"/>
          <w:sz w:val="23"/>
          <w:szCs w:val="23"/>
        </w:rPr>
        <w:t>Explain how disease surveillance contributes to food safety</w:t>
      </w:r>
    </w:p>
    <w:p w:rsidR="00AF760A" w:rsidRDefault="00CA03DC" w:rsidP="00CA03DC">
      <w:pPr>
        <w:pStyle w:val="ListParagraph"/>
        <w:numPr>
          <w:ilvl w:val="0"/>
          <w:numId w:val="3"/>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Surveillance `` is the ongoing, systematic collection, analysis, interpretation, and dissemination of data regarding a health-related event for use in public health action to reduce morbidity and mortality and to improve health`</w:t>
      </w:r>
      <w:r w:rsidR="00026E79">
        <w:rPr>
          <w:rFonts w:ascii="Arial" w:eastAsia="Times New Roman" w:hAnsi="Arial" w:cs="Arial"/>
          <w:color w:val="4F81BD" w:themeColor="accent1"/>
          <w:sz w:val="23"/>
          <w:szCs w:val="23"/>
        </w:rPr>
        <w:t xml:space="preserve">. </w:t>
      </w:r>
      <w:r w:rsidR="00EE3FD1">
        <w:rPr>
          <w:rFonts w:ascii="Arial" w:eastAsia="Times New Roman" w:hAnsi="Arial" w:cs="Arial"/>
          <w:color w:val="4F81BD" w:themeColor="accent1"/>
          <w:sz w:val="23"/>
          <w:szCs w:val="23"/>
        </w:rPr>
        <w:t xml:space="preserve">Surveillance allows facilitation of disease reporting, analysis, and dissemination. </w:t>
      </w:r>
    </w:p>
    <w:p w:rsidR="00EE3FD1" w:rsidRDefault="00EE3FD1" w:rsidP="00CA03DC">
      <w:pPr>
        <w:pStyle w:val="ListParagraph"/>
        <w:numPr>
          <w:ilvl w:val="0"/>
          <w:numId w:val="3"/>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Morbidity and Mortality Weekly </w:t>
      </w:r>
      <w:proofErr w:type="gramStart"/>
      <w:r>
        <w:rPr>
          <w:rFonts w:ascii="Arial" w:eastAsia="Times New Roman" w:hAnsi="Arial" w:cs="Arial"/>
          <w:color w:val="4F81BD" w:themeColor="accent1"/>
          <w:sz w:val="23"/>
          <w:szCs w:val="23"/>
        </w:rPr>
        <w:t>Report(</w:t>
      </w:r>
      <w:proofErr w:type="gramEnd"/>
      <w:r>
        <w:rPr>
          <w:rFonts w:ascii="Arial" w:eastAsia="Times New Roman" w:hAnsi="Arial" w:cs="Arial"/>
          <w:color w:val="4F81BD" w:themeColor="accent1"/>
          <w:sz w:val="23"/>
          <w:szCs w:val="23"/>
        </w:rPr>
        <w:t xml:space="preserve"> considered timely, authoritative, objective, and useful source of science information and public health issues, including reporting of foodborne illnesses and diseases) is read</w:t>
      </w:r>
      <w:r w:rsidR="00CA1F7B">
        <w:rPr>
          <w:rFonts w:ascii="Arial" w:eastAsia="Times New Roman" w:hAnsi="Arial" w:cs="Arial"/>
          <w:color w:val="4F81BD" w:themeColor="accent1"/>
          <w:sz w:val="23"/>
          <w:szCs w:val="23"/>
        </w:rPr>
        <w:t xml:space="preserve"> by</w:t>
      </w:r>
      <w:r>
        <w:rPr>
          <w:rFonts w:ascii="Arial" w:eastAsia="Times New Roman" w:hAnsi="Arial" w:cs="Arial"/>
          <w:color w:val="4F81BD" w:themeColor="accent1"/>
          <w:sz w:val="23"/>
          <w:szCs w:val="23"/>
        </w:rPr>
        <w:t xml:space="preserve"> health professionals and public health practitioners across the nation and work. </w:t>
      </w:r>
    </w:p>
    <w:p w:rsidR="00EE3FD1" w:rsidRDefault="00EE3FD1" w:rsidP="00CA03DC">
      <w:pPr>
        <w:pStyle w:val="ListParagraph"/>
        <w:numPr>
          <w:ilvl w:val="0"/>
          <w:numId w:val="3"/>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Historically important foodborne diseases are under </w:t>
      </w:r>
      <w:r w:rsidR="00CA1F7B">
        <w:rPr>
          <w:rFonts w:ascii="Arial" w:eastAsia="Times New Roman" w:hAnsi="Arial" w:cs="Arial"/>
          <w:color w:val="4F81BD" w:themeColor="accent1"/>
          <w:sz w:val="23"/>
          <w:szCs w:val="23"/>
        </w:rPr>
        <w:t>surveillance.</w:t>
      </w:r>
    </w:p>
    <w:p w:rsidR="00EE3FD1" w:rsidRDefault="00EE3FD1" w:rsidP="00CA03DC">
      <w:pPr>
        <w:pStyle w:val="ListParagraph"/>
        <w:numPr>
          <w:ilvl w:val="0"/>
          <w:numId w:val="3"/>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Detection of epidemics. Public health officials have detected many outbreaks</w:t>
      </w:r>
      <w:r w:rsidR="00355A4F">
        <w:rPr>
          <w:rFonts w:ascii="Arial" w:eastAsia="Times New Roman" w:hAnsi="Arial" w:cs="Arial"/>
          <w:color w:val="4F81BD" w:themeColor="accent1"/>
          <w:sz w:val="23"/>
          <w:szCs w:val="23"/>
        </w:rPr>
        <w:t xml:space="preserve"> of foodborne illnesses and diseases using several surveillance systems. </w:t>
      </w:r>
    </w:p>
    <w:p w:rsidR="00355A4F" w:rsidRDefault="00355A4F" w:rsidP="00CA03DC">
      <w:pPr>
        <w:pStyle w:val="ListParagraph"/>
        <w:numPr>
          <w:ilvl w:val="0"/>
          <w:numId w:val="3"/>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Data from surveillance used to generate hypothesis for research which can eliminate risks and causes. </w:t>
      </w:r>
    </w:p>
    <w:p w:rsidR="00355A4F" w:rsidRDefault="00355A4F" w:rsidP="00CA03DC">
      <w:pPr>
        <w:pStyle w:val="ListParagraph"/>
        <w:numPr>
          <w:ilvl w:val="0"/>
          <w:numId w:val="3"/>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Characterized history, distribution, and spread of diseases</w:t>
      </w:r>
      <w:r w:rsidR="00442C3B">
        <w:rPr>
          <w:rFonts w:ascii="Arial" w:eastAsia="Times New Roman" w:hAnsi="Arial" w:cs="Arial"/>
          <w:color w:val="4F81BD" w:themeColor="accent1"/>
          <w:sz w:val="23"/>
          <w:szCs w:val="23"/>
        </w:rPr>
        <w:t>.</w:t>
      </w:r>
    </w:p>
    <w:p w:rsidR="00442C3B" w:rsidRPr="00CA03DC" w:rsidRDefault="00442C3B" w:rsidP="00CA03DC">
      <w:pPr>
        <w:pStyle w:val="ListParagraph"/>
        <w:numPr>
          <w:ilvl w:val="0"/>
          <w:numId w:val="3"/>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Help measure effectiveness of programs to reduce or eliminate a particular pathogen in food supply.</w:t>
      </w:r>
    </w:p>
    <w:p w:rsidR="003F00E9" w:rsidRDefault="003F00E9" w:rsidP="003F00E9">
      <w:pPr>
        <w:numPr>
          <w:ilvl w:val="0"/>
          <w:numId w:val="1"/>
        </w:numPr>
        <w:spacing w:before="100" w:beforeAutospacing="1" w:after="100" w:afterAutospacing="1" w:line="360" w:lineRule="atLeast"/>
        <w:rPr>
          <w:rFonts w:ascii="Arial" w:eastAsia="Times New Roman" w:hAnsi="Arial" w:cs="Arial"/>
          <w:color w:val="333333"/>
          <w:sz w:val="23"/>
          <w:szCs w:val="23"/>
        </w:rPr>
      </w:pPr>
      <w:r w:rsidRPr="003F00E9">
        <w:rPr>
          <w:rFonts w:ascii="Arial" w:eastAsia="Times New Roman" w:hAnsi="Arial" w:cs="Arial"/>
          <w:color w:val="333333"/>
          <w:sz w:val="23"/>
          <w:szCs w:val="23"/>
        </w:rPr>
        <w:t>Explain why the reported number of foodborne illnesses represents only a fraction of the total number in the population</w:t>
      </w:r>
    </w:p>
    <w:p w:rsidR="003F00E9" w:rsidRDefault="003F00E9" w:rsidP="003F00E9">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sidRPr="003F00E9">
        <w:rPr>
          <w:rFonts w:ascii="Arial" w:eastAsia="Times New Roman" w:hAnsi="Arial" w:cs="Arial"/>
          <w:color w:val="4F81BD" w:themeColor="accent1"/>
          <w:sz w:val="23"/>
          <w:szCs w:val="23"/>
        </w:rPr>
        <w:t>Some people don’t realized what they have is a foodborne illness, they attribute the illness to `24 hour flus` `partying too much night b4` `or lack of sleep`</w:t>
      </w:r>
      <w:r>
        <w:rPr>
          <w:rFonts w:ascii="Arial" w:eastAsia="Times New Roman" w:hAnsi="Arial" w:cs="Arial"/>
          <w:color w:val="4F81BD" w:themeColor="accent1"/>
          <w:sz w:val="23"/>
          <w:szCs w:val="23"/>
        </w:rPr>
        <w:t xml:space="preserve"> Foodborne illnesses often have symptoms such as headaches, nausea, vomiting(leads to dehydrating), diarrhoea, fever, chills, fatigue, and others we associate with general malaise. In some cases, foodborne </w:t>
      </w:r>
      <w:r w:rsidR="00442C3B">
        <w:rPr>
          <w:rFonts w:ascii="Arial" w:eastAsia="Times New Roman" w:hAnsi="Arial" w:cs="Arial"/>
          <w:color w:val="4F81BD" w:themeColor="accent1"/>
          <w:sz w:val="23"/>
          <w:szCs w:val="23"/>
        </w:rPr>
        <w:t>illnesses</w:t>
      </w:r>
      <w:r>
        <w:rPr>
          <w:rFonts w:ascii="Arial" w:eastAsia="Times New Roman" w:hAnsi="Arial" w:cs="Arial"/>
          <w:color w:val="4F81BD" w:themeColor="accent1"/>
          <w:sz w:val="23"/>
          <w:szCs w:val="23"/>
        </w:rPr>
        <w:t xml:space="preserve"> may be result of eating something 48 to 72 hours prior to feeling ill ( onset times form the time the pathogen or toxin is ingested till the point of first symptom) </w:t>
      </w:r>
    </w:p>
    <w:p w:rsidR="00442C3B" w:rsidRDefault="00442C3B" w:rsidP="003F00E9">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Vast majority are never </w:t>
      </w:r>
      <w:proofErr w:type="gramStart"/>
      <w:r>
        <w:rPr>
          <w:rFonts w:ascii="Arial" w:eastAsia="Times New Roman" w:hAnsi="Arial" w:cs="Arial"/>
          <w:color w:val="4F81BD" w:themeColor="accent1"/>
          <w:sz w:val="23"/>
          <w:szCs w:val="23"/>
        </w:rPr>
        <w:t>reported(</w:t>
      </w:r>
      <w:proofErr w:type="gramEnd"/>
      <w:r>
        <w:rPr>
          <w:rFonts w:ascii="Arial" w:eastAsia="Times New Roman" w:hAnsi="Arial" w:cs="Arial"/>
          <w:color w:val="4F81BD" w:themeColor="accent1"/>
          <w:sz w:val="23"/>
          <w:szCs w:val="23"/>
        </w:rPr>
        <w:t xml:space="preserve"> illness that resolves quickly)</w:t>
      </w:r>
      <w:r w:rsidR="00A31797">
        <w:rPr>
          <w:rFonts w:ascii="Arial" w:eastAsia="Times New Roman" w:hAnsi="Arial" w:cs="Arial"/>
          <w:color w:val="4F81BD" w:themeColor="accent1"/>
          <w:sz w:val="23"/>
          <w:szCs w:val="23"/>
        </w:rPr>
        <w:t>+</w:t>
      </w:r>
      <w:r w:rsidR="00A31797" w:rsidRPr="00A31797">
        <w:rPr>
          <w:rFonts w:ascii="Arial" w:eastAsia="Times New Roman" w:hAnsi="Arial" w:cs="Arial"/>
          <w:color w:val="4F81BD" w:themeColor="accent1"/>
          <w:sz w:val="23"/>
          <w:szCs w:val="23"/>
        </w:rPr>
        <w:t xml:space="preserve"> </w:t>
      </w:r>
      <w:r w:rsidR="00A31797">
        <w:rPr>
          <w:rFonts w:ascii="Arial" w:eastAsia="Times New Roman" w:hAnsi="Arial" w:cs="Arial"/>
          <w:color w:val="4F81BD" w:themeColor="accent1"/>
          <w:sz w:val="23"/>
          <w:szCs w:val="23"/>
        </w:rPr>
        <w:t>Only foodborne illnesses with multiple victims are investigated.</w:t>
      </w:r>
    </w:p>
    <w:p w:rsidR="00442C3B" w:rsidRDefault="00442C3B" w:rsidP="003F00E9">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Misdiagnosis </w:t>
      </w:r>
    </w:p>
    <w:p w:rsidR="00442C3B" w:rsidRDefault="00442C3B" w:rsidP="003F00E9">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Clinical labs may not report to surveillance authorities because of insignificance. </w:t>
      </w:r>
    </w:p>
    <w:p w:rsidR="00782538" w:rsidRPr="003F00E9" w:rsidRDefault="00782538" w:rsidP="003F00E9">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PG. 20</w:t>
      </w:r>
    </w:p>
    <w:p w:rsidR="003F00E9" w:rsidRDefault="003F00E9" w:rsidP="003F00E9">
      <w:pPr>
        <w:numPr>
          <w:ilvl w:val="0"/>
          <w:numId w:val="1"/>
        </w:numPr>
        <w:spacing w:before="100" w:beforeAutospacing="1" w:after="100" w:afterAutospacing="1" w:line="360" w:lineRule="atLeast"/>
        <w:rPr>
          <w:rFonts w:ascii="Arial" w:eastAsia="Times New Roman" w:hAnsi="Arial" w:cs="Arial"/>
          <w:color w:val="333333"/>
          <w:sz w:val="23"/>
          <w:szCs w:val="23"/>
        </w:rPr>
      </w:pPr>
      <w:r w:rsidRPr="003F00E9">
        <w:rPr>
          <w:rFonts w:ascii="Arial" w:eastAsia="Times New Roman" w:hAnsi="Arial" w:cs="Arial"/>
          <w:color w:val="333333"/>
          <w:sz w:val="23"/>
          <w:szCs w:val="23"/>
        </w:rPr>
        <w:lastRenderedPageBreak/>
        <w:t>List those who may be at high risk for foodborne illness and understand why they may be more susceptible</w:t>
      </w:r>
    </w:p>
    <w:p w:rsidR="0043468B" w:rsidRDefault="0043468B" w:rsidP="0043468B">
      <w:p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Factors that can influence the length and severity of a specific outbreak include a person`s age, health status, body weight, and the amount of contaminant consumed. Four groups highly susceptible are infants, young children, the elderly, and pregnant women, and those with weakened immune systems (</w:t>
      </w:r>
      <w:proofErr w:type="spellStart"/>
      <w:r>
        <w:rPr>
          <w:rFonts w:ascii="Arial" w:eastAsia="Times New Roman" w:hAnsi="Arial" w:cs="Arial"/>
          <w:color w:val="4F81BD" w:themeColor="accent1"/>
          <w:sz w:val="23"/>
          <w:szCs w:val="23"/>
        </w:rPr>
        <w:t>immunocompromised</w:t>
      </w:r>
      <w:proofErr w:type="spellEnd"/>
      <w:r>
        <w:rPr>
          <w:rFonts w:ascii="Arial" w:eastAsia="Times New Roman" w:hAnsi="Arial" w:cs="Arial"/>
          <w:color w:val="4F81BD" w:themeColor="accent1"/>
          <w:sz w:val="23"/>
          <w:szCs w:val="23"/>
        </w:rPr>
        <w:t>). These groups are susceptible for obtaining foodborne illness and high risk regards to the severity.</w:t>
      </w:r>
    </w:p>
    <w:p w:rsidR="0043468B" w:rsidRDefault="0043468B" w:rsidP="0043468B">
      <w:p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Infants and Young Children: developing immune systems cause these 2 groups to be more susceptible to foodborne illnesses, </w:t>
      </w:r>
      <w:r w:rsidR="00CA1F7B">
        <w:rPr>
          <w:rFonts w:ascii="Arial" w:eastAsia="Times New Roman" w:hAnsi="Arial" w:cs="Arial"/>
          <w:color w:val="4F81BD" w:themeColor="accent1"/>
          <w:sz w:val="23"/>
          <w:szCs w:val="23"/>
        </w:rPr>
        <w:t>particularly</w:t>
      </w:r>
      <w:r>
        <w:rPr>
          <w:rFonts w:ascii="Arial" w:eastAsia="Times New Roman" w:hAnsi="Arial" w:cs="Arial"/>
          <w:color w:val="4F81BD" w:themeColor="accent1"/>
          <w:sz w:val="23"/>
          <w:szCs w:val="23"/>
        </w:rPr>
        <w:t xml:space="preserve"> caused by pathogens like bacteria and viruses. May experience sever</w:t>
      </w:r>
      <w:r w:rsidR="00A31797">
        <w:rPr>
          <w:rFonts w:ascii="Arial" w:eastAsia="Times New Roman" w:hAnsi="Arial" w:cs="Arial"/>
          <w:color w:val="4F81BD" w:themeColor="accent1"/>
          <w:sz w:val="23"/>
          <w:szCs w:val="23"/>
        </w:rPr>
        <w:t>e</w:t>
      </w:r>
      <w:r>
        <w:rPr>
          <w:rFonts w:ascii="Arial" w:eastAsia="Times New Roman" w:hAnsi="Arial" w:cs="Arial"/>
          <w:color w:val="4F81BD" w:themeColor="accent1"/>
          <w:sz w:val="23"/>
          <w:szCs w:val="23"/>
        </w:rPr>
        <w:t xml:space="preserve"> complications like organ failure and take longer to recover. Bottle fed infants become higher risk due to condition of their bottles, also not receiving </w:t>
      </w:r>
      <w:proofErr w:type="spellStart"/>
      <w:r>
        <w:rPr>
          <w:rFonts w:ascii="Arial" w:eastAsia="Times New Roman" w:hAnsi="Arial" w:cs="Arial"/>
          <w:color w:val="4F81BD" w:themeColor="accent1"/>
          <w:sz w:val="23"/>
          <w:szCs w:val="23"/>
        </w:rPr>
        <w:t>immunoprotective</w:t>
      </w:r>
      <w:proofErr w:type="spellEnd"/>
      <w:r>
        <w:rPr>
          <w:rFonts w:ascii="Arial" w:eastAsia="Times New Roman" w:hAnsi="Arial" w:cs="Arial"/>
          <w:color w:val="4F81BD" w:themeColor="accent1"/>
          <w:sz w:val="23"/>
          <w:szCs w:val="23"/>
        </w:rPr>
        <w:t xml:space="preserve"> factors from breast</w:t>
      </w:r>
      <w:r w:rsidR="00CA1F7B">
        <w:rPr>
          <w:rFonts w:ascii="Arial" w:eastAsia="Times New Roman" w:hAnsi="Arial" w:cs="Arial"/>
          <w:color w:val="4F81BD" w:themeColor="accent1"/>
          <w:sz w:val="23"/>
          <w:szCs w:val="23"/>
        </w:rPr>
        <w:t xml:space="preserve"> </w:t>
      </w:r>
      <w:r>
        <w:rPr>
          <w:rFonts w:ascii="Arial" w:eastAsia="Times New Roman" w:hAnsi="Arial" w:cs="Arial"/>
          <w:color w:val="4F81BD" w:themeColor="accent1"/>
          <w:sz w:val="23"/>
          <w:szCs w:val="23"/>
        </w:rPr>
        <w:t xml:space="preserve">milk. </w:t>
      </w:r>
    </w:p>
    <w:p w:rsidR="0043468B" w:rsidRDefault="0043468B" w:rsidP="0043468B">
      <w:p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The Elderly: Result of aging and less efficient immune systems. May experience more sever</w:t>
      </w:r>
      <w:r w:rsidR="00CA1F7B">
        <w:rPr>
          <w:rFonts w:ascii="Arial" w:eastAsia="Times New Roman" w:hAnsi="Arial" w:cs="Arial"/>
          <w:color w:val="4F81BD" w:themeColor="accent1"/>
          <w:sz w:val="23"/>
          <w:szCs w:val="23"/>
        </w:rPr>
        <w:t>e</w:t>
      </w:r>
      <w:r>
        <w:rPr>
          <w:rFonts w:ascii="Arial" w:eastAsia="Times New Roman" w:hAnsi="Arial" w:cs="Arial"/>
          <w:color w:val="4F81BD" w:themeColor="accent1"/>
          <w:sz w:val="23"/>
          <w:szCs w:val="23"/>
        </w:rPr>
        <w:t xml:space="preserve"> complications as a result of foodborne illness and might not fully recover. Risk is high for those who suffer from chronic disease. </w:t>
      </w:r>
    </w:p>
    <w:p w:rsidR="0043468B" w:rsidRDefault="0043468B" w:rsidP="0043468B">
      <w:p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Pregnant Women: numerous changes taking place in a pregnant women`s body allow foodborne illnesses to cause more serious complications</w:t>
      </w:r>
      <w:r w:rsidR="0004341C">
        <w:rPr>
          <w:rFonts w:ascii="Arial" w:eastAsia="Times New Roman" w:hAnsi="Arial" w:cs="Arial"/>
          <w:color w:val="4F81BD" w:themeColor="accent1"/>
          <w:sz w:val="23"/>
          <w:szCs w:val="23"/>
        </w:rPr>
        <w:t xml:space="preserve"> especially because of weakened immune system. Risk transfers to unborn child as well. </w:t>
      </w:r>
    </w:p>
    <w:p w:rsidR="0004341C" w:rsidRPr="0043468B" w:rsidRDefault="0004341C" w:rsidP="0043468B">
      <w:p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Those with weakened immune systems: Already compromised health plus certain treatments may further dampen the immune system. </w:t>
      </w:r>
      <w:proofErr w:type="gramStart"/>
      <w:r>
        <w:rPr>
          <w:rFonts w:ascii="Arial" w:eastAsia="Times New Roman" w:hAnsi="Arial" w:cs="Arial"/>
          <w:color w:val="4F81BD" w:themeColor="accent1"/>
          <w:sz w:val="23"/>
          <w:szCs w:val="23"/>
        </w:rPr>
        <w:t>May experience more severe complications.</w:t>
      </w:r>
      <w:proofErr w:type="gramEnd"/>
      <w:r>
        <w:rPr>
          <w:rFonts w:ascii="Arial" w:eastAsia="Times New Roman" w:hAnsi="Arial" w:cs="Arial"/>
          <w:color w:val="4F81BD" w:themeColor="accent1"/>
          <w:sz w:val="23"/>
          <w:szCs w:val="23"/>
        </w:rPr>
        <w:t xml:space="preserve"> </w:t>
      </w:r>
    </w:p>
    <w:p w:rsidR="003F00E9" w:rsidRPr="003F00E9" w:rsidRDefault="003F00E9" w:rsidP="003F00E9">
      <w:pPr>
        <w:spacing w:before="100" w:beforeAutospacing="1" w:after="100" w:afterAutospacing="1" w:line="360" w:lineRule="atLeast"/>
        <w:ind w:left="360"/>
        <w:rPr>
          <w:rFonts w:ascii="Arial" w:eastAsia="Times New Roman" w:hAnsi="Arial" w:cs="Arial"/>
          <w:color w:val="4F81BD" w:themeColor="accent1"/>
          <w:sz w:val="23"/>
          <w:szCs w:val="23"/>
        </w:rPr>
      </w:pPr>
    </w:p>
    <w:p w:rsidR="003F00E9" w:rsidRDefault="003F00E9" w:rsidP="003F00E9">
      <w:pPr>
        <w:numPr>
          <w:ilvl w:val="0"/>
          <w:numId w:val="1"/>
        </w:numPr>
        <w:spacing w:before="100" w:beforeAutospacing="1" w:after="100" w:afterAutospacing="1" w:line="360" w:lineRule="atLeast"/>
        <w:rPr>
          <w:rFonts w:ascii="Arial" w:eastAsia="Times New Roman" w:hAnsi="Arial" w:cs="Arial"/>
          <w:color w:val="333333"/>
          <w:sz w:val="23"/>
          <w:szCs w:val="23"/>
        </w:rPr>
      </w:pPr>
      <w:r w:rsidRPr="003F00E9">
        <w:rPr>
          <w:rFonts w:ascii="Arial" w:eastAsia="Times New Roman" w:hAnsi="Arial" w:cs="Arial"/>
          <w:color w:val="333333"/>
          <w:sz w:val="23"/>
          <w:szCs w:val="23"/>
        </w:rPr>
        <w:t>List and describe the basic steps to investigating a foodborne illness outbreak</w:t>
      </w:r>
    </w:p>
    <w:p w:rsidR="00782538" w:rsidRDefault="00782538" w:rsidP="00782538">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`Foodborne illness outbreak` is when two or more people suffer the same illness from the same contaminated food or drink. </w:t>
      </w:r>
    </w:p>
    <w:p w:rsidR="00782538" w:rsidRDefault="00782538" w:rsidP="00782538">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Sporadic cases are </w:t>
      </w:r>
      <w:proofErr w:type="spellStart"/>
      <w:r>
        <w:rPr>
          <w:rFonts w:ascii="Arial" w:eastAsia="Times New Roman" w:hAnsi="Arial" w:cs="Arial"/>
          <w:color w:val="4F81BD" w:themeColor="accent1"/>
          <w:sz w:val="23"/>
          <w:szCs w:val="23"/>
        </w:rPr>
        <w:t>nonoutbreak</w:t>
      </w:r>
      <w:proofErr w:type="spellEnd"/>
      <w:r>
        <w:rPr>
          <w:rFonts w:ascii="Arial" w:eastAsia="Times New Roman" w:hAnsi="Arial" w:cs="Arial"/>
          <w:color w:val="4F81BD" w:themeColor="accent1"/>
          <w:sz w:val="23"/>
          <w:szCs w:val="23"/>
        </w:rPr>
        <w:t xml:space="preserve"> cases of food borne illness. </w:t>
      </w:r>
      <w:r w:rsidR="00303B22">
        <w:rPr>
          <w:rFonts w:ascii="Arial" w:eastAsia="Times New Roman" w:hAnsi="Arial" w:cs="Arial"/>
          <w:color w:val="4F81BD" w:themeColor="accent1"/>
          <w:sz w:val="23"/>
          <w:szCs w:val="23"/>
        </w:rPr>
        <w:t>They are rarely reported.</w:t>
      </w:r>
    </w:p>
    <w:p w:rsidR="00303B22" w:rsidRDefault="00303B22" w:rsidP="00782538">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A typical team consisting</w:t>
      </w:r>
      <w:r w:rsidR="00CA1F7B">
        <w:rPr>
          <w:rFonts w:ascii="Arial" w:eastAsia="Times New Roman" w:hAnsi="Arial" w:cs="Arial"/>
          <w:color w:val="4F81BD" w:themeColor="accent1"/>
          <w:sz w:val="23"/>
          <w:szCs w:val="23"/>
        </w:rPr>
        <w:t xml:space="preserve"> of</w:t>
      </w:r>
      <w:r>
        <w:rPr>
          <w:rFonts w:ascii="Arial" w:eastAsia="Times New Roman" w:hAnsi="Arial" w:cs="Arial"/>
          <w:color w:val="4F81BD" w:themeColor="accent1"/>
          <w:sz w:val="23"/>
          <w:szCs w:val="23"/>
        </w:rPr>
        <w:t xml:space="preserve"> an epidemiologist, microbiologist or laboratory professional, environment health specialist or sanitarian, and a physician/clinician to </w:t>
      </w:r>
      <w:r>
        <w:rPr>
          <w:rFonts w:ascii="Arial" w:eastAsia="Times New Roman" w:hAnsi="Arial" w:cs="Arial"/>
          <w:color w:val="4F81BD" w:themeColor="accent1"/>
          <w:sz w:val="23"/>
          <w:szCs w:val="23"/>
        </w:rPr>
        <w:lastRenderedPageBreak/>
        <w:t xml:space="preserve">diagnose case is assembled to conduct investigation. Might include specialists like officers/inspectors, statisticians, veterinarians, chemists, toxicologists. </w:t>
      </w:r>
    </w:p>
    <w:p w:rsidR="00303B22" w:rsidRPr="00BF2F69" w:rsidRDefault="00303B22" w:rsidP="00BF2F69">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Expertise on the team should represent 1.epidemiology 2.laboratory 3. Environmental. </w:t>
      </w:r>
    </w:p>
    <w:p w:rsidR="00735013" w:rsidRDefault="001637C8" w:rsidP="00782538">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1) Detecting a possible outbreak. </w:t>
      </w:r>
    </w:p>
    <w:p w:rsidR="00735013" w:rsidRDefault="001637C8" w:rsidP="00782538">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2) Establish definition for what constitutes a case. Based on available clinical info, time frame, geographic locations cases may be possible or confirmed. </w:t>
      </w:r>
      <w:r w:rsidR="00735013">
        <w:rPr>
          <w:rFonts w:ascii="Arial" w:eastAsia="Times New Roman" w:hAnsi="Arial" w:cs="Arial"/>
          <w:color w:val="4F81BD" w:themeColor="accent1"/>
          <w:sz w:val="23"/>
          <w:szCs w:val="23"/>
        </w:rPr>
        <w:t xml:space="preserve">Clinical info includes characteristics of the illness such as signs, symptoms, </w:t>
      </w:r>
      <w:proofErr w:type="gramStart"/>
      <w:r w:rsidR="00735013">
        <w:rPr>
          <w:rFonts w:ascii="Arial" w:eastAsia="Times New Roman" w:hAnsi="Arial" w:cs="Arial"/>
          <w:color w:val="4F81BD" w:themeColor="accent1"/>
          <w:sz w:val="23"/>
          <w:szCs w:val="23"/>
        </w:rPr>
        <w:t>lab</w:t>
      </w:r>
      <w:proofErr w:type="gramEnd"/>
      <w:r w:rsidR="00735013">
        <w:rPr>
          <w:rFonts w:ascii="Arial" w:eastAsia="Times New Roman" w:hAnsi="Arial" w:cs="Arial"/>
          <w:color w:val="4F81BD" w:themeColor="accent1"/>
          <w:sz w:val="23"/>
          <w:szCs w:val="23"/>
        </w:rPr>
        <w:t xml:space="preserve"> findings. Find additional cases with case definition through surveillance system, physicians’ offices, emergency rooms, labs, group surveys, and other cases.</w:t>
      </w:r>
    </w:p>
    <w:p w:rsidR="001637C8" w:rsidRDefault="00735013" w:rsidP="00782538">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 3) Generating hypotheses. Hypotheses generating interviews. Prior to interviews, the team should develop outbreak-specific questionnaires to ensure all relevant questions are asked and to record the results. </w:t>
      </w:r>
      <w:r w:rsidR="00BF2F69">
        <w:rPr>
          <w:rFonts w:ascii="Arial" w:eastAsia="Times New Roman" w:hAnsi="Arial" w:cs="Arial"/>
          <w:color w:val="4F81BD" w:themeColor="accent1"/>
          <w:sz w:val="23"/>
          <w:szCs w:val="23"/>
        </w:rPr>
        <w:t xml:space="preserve">Initial hypothesis can be reconstructed based on more specific info. </w:t>
      </w:r>
    </w:p>
    <w:p w:rsidR="00BF2F69" w:rsidRPr="00782538" w:rsidRDefault="00BF2F69" w:rsidP="00BF2F69">
      <w:pPr>
        <w:pStyle w:val="ListParagraph"/>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Diagram pg. 22. Steps maybe happening simultaneously</w:t>
      </w:r>
    </w:p>
    <w:p w:rsidR="003F00E9" w:rsidRDefault="003F00E9" w:rsidP="003F00E9">
      <w:pPr>
        <w:numPr>
          <w:ilvl w:val="0"/>
          <w:numId w:val="1"/>
        </w:numPr>
        <w:spacing w:before="100" w:beforeAutospacing="1" w:after="100" w:afterAutospacing="1" w:line="360" w:lineRule="atLeast"/>
        <w:rPr>
          <w:rFonts w:ascii="Arial" w:eastAsia="Times New Roman" w:hAnsi="Arial" w:cs="Arial"/>
          <w:color w:val="333333"/>
          <w:sz w:val="23"/>
          <w:szCs w:val="23"/>
        </w:rPr>
      </w:pPr>
      <w:r w:rsidRPr="003F00E9">
        <w:rPr>
          <w:rFonts w:ascii="Arial" w:eastAsia="Times New Roman" w:hAnsi="Arial" w:cs="Arial"/>
          <w:color w:val="333333"/>
          <w:sz w:val="23"/>
          <w:szCs w:val="23"/>
        </w:rPr>
        <w:t>List the different categories of foodborne disease and recognize the types of etiologic agents responsible for these different foodborne diseases</w:t>
      </w:r>
    </w:p>
    <w:p w:rsidR="00303B22" w:rsidRDefault="00BF2F69"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As food supply in the modern era is still changing and becoming more complex, new foodborne pathogens and other hazards continue to emerge. It is helpful to lay out a classification scheme for foodborne diseases and etiologic agents. </w:t>
      </w:r>
    </w:p>
    <w:p w:rsidR="00BF2F69" w:rsidRDefault="00BF2F69"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Limited to those foodborne diseases that produce clinical signs and symptom</w:t>
      </w:r>
      <w:r w:rsidR="00BB2E16">
        <w:rPr>
          <w:rFonts w:ascii="Arial" w:eastAsia="Times New Roman" w:hAnsi="Arial" w:cs="Arial"/>
          <w:color w:val="4F81BD" w:themeColor="accent1"/>
          <w:sz w:val="23"/>
          <w:szCs w:val="23"/>
        </w:rPr>
        <w:t>s within hours, days, or weeks as long term diseases are too complicated</w:t>
      </w:r>
      <w:r w:rsidR="002B299F">
        <w:rPr>
          <w:rFonts w:ascii="Arial" w:eastAsia="Times New Roman" w:hAnsi="Arial" w:cs="Arial"/>
          <w:color w:val="4F81BD" w:themeColor="accent1"/>
          <w:sz w:val="23"/>
          <w:szCs w:val="23"/>
        </w:rPr>
        <w:t>(cancer)</w:t>
      </w:r>
    </w:p>
    <w:p w:rsidR="00BB2E16" w:rsidRDefault="00BB2E16"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Contaminated </w:t>
      </w:r>
      <w:r w:rsidR="002B299F">
        <w:rPr>
          <w:rFonts w:ascii="Arial" w:eastAsia="Times New Roman" w:hAnsi="Arial" w:cs="Arial"/>
          <w:color w:val="4F81BD" w:themeColor="accent1"/>
          <w:sz w:val="23"/>
          <w:szCs w:val="23"/>
        </w:rPr>
        <w:t>f</w:t>
      </w:r>
      <w:r>
        <w:rPr>
          <w:rFonts w:ascii="Arial" w:eastAsia="Times New Roman" w:hAnsi="Arial" w:cs="Arial"/>
          <w:color w:val="4F81BD" w:themeColor="accent1"/>
          <w:sz w:val="23"/>
          <w:szCs w:val="23"/>
        </w:rPr>
        <w:t>ood know</w:t>
      </w:r>
      <w:r w:rsidR="002B299F">
        <w:rPr>
          <w:rFonts w:ascii="Arial" w:eastAsia="Times New Roman" w:hAnsi="Arial" w:cs="Arial"/>
          <w:color w:val="4F81BD" w:themeColor="accent1"/>
          <w:sz w:val="23"/>
          <w:szCs w:val="23"/>
        </w:rPr>
        <w:t>n</w:t>
      </w:r>
      <w:r>
        <w:rPr>
          <w:rFonts w:ascii="Arial" w:eastAsia="Times New Roman" w:hAnsi="Arial" w:cs="Arial"/>
          <w:color w:val="4F81BD" w:themeColor="accent1"/>
          <w:sz w:val="23"/>
          <w:szCs w:val="23"/>
        </w:rPr>
        <w:t xml:space="preserve"> to transmit or cause more than 200 different diseases. </w:t>
      </w:r>
    </w:p>
    <w:p w:rsidR="00BB2E16" w:rsidRDefault="00BB2E16"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Etiological agents are biological, chemical, or physical in nature. </w:t>
      </w:r>
    </w:p>
    <w:p w:rsidR="00BB2E16" w:rsidRDefault="00BB2E16"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Food poisoning reps only on</w:t>
      </w:r>
      <w:r w:rsidR="00AE62AF">
        <w:rPr>
          <w:rFonts w:ascii="Arial" w:eastAsia="Times New Roman" w:hAnsi="Arial" w:cs="Arial"/>
          <w:color w:val="4F81BD" w:themeColor="accent1"/>
          <w:sz w:val="23"/>
          <w:szCs w:val="23"/>
        </w:rPr>
        <w:t>e</w:t>
      </w:r>
      <w:r>
        <w:rPr>
          <w:rFonts w:ascii="Arial" w:eastAsia="Times New Roman" w:hAnsi="Arial" w:cs="Arial"/>
          <w:color w:val="4F81BD" w:themeColor="accent1"/>
          <w:sz w:val="23"/>
          <w:szCs w:val="23"/>
        </w:rPr>
        <w:t xml:space="preserve"> possible category of foodborne illnesses. </w:t>
      </w:r>
      <w:r w:rsidRPr="00E90F44">
        <w:rPr>
          <w:rFonts w:ascii="Arial" w:eastAsia="Times New Roman" w:hAnsi="Arial" w:cs="Arial"/>
          <w:color w:val="4F81BD" w:themeColor="accent1"/>
          <w:sz w:val="23"/>
          <w:szCs w:val="23"/>
          <w:u w:val="single"/>
        </w:rPr>
        <w:t>Intoxications occur as the result of ingesting chemicals, toxins, allergens, or radionuclides.</w:t>
      </w:r>
      <w:r>
        <w:rPr>
          <w:rFonts w:ascii="Arial" w:eastAsia="Times New Roman" w:hAnsi="Arial" w:cs="Arial"/>
          <w:color w:val="4F81BD" w:themeColor="accent1"/>
          <w:sz w:val="23"/>
          <w:szCs w:val="23"/>
        </w:rPr>
        <w:t xml:space="preserve"> </w:t>
      </w:r>
    </w:p>
    <w:p w:rsidR="00E90F44" w:rsidRPr="00E90F44" w:rsidRDefault="00E90F44" w:rsidP="00E90F44">
      <w:pPr>
        <w:spacing w:before="100" w:beforeAutospacing="1" w:after="100" w:afterAutospacing="1" w:line="360" w:lineRule="atLeast"/>
        <w:ind w:left="360"/>
        <w:rPr>
          <w:rFonts w:ascii="Arial" w:eastAsia="Times New Roman" w:hAnsi="Arial" w:cs="Arial"/>
          <w:b/>
          <w:i/>
          <w:color w:val="4F81BD" w:themeColor="accent1"/>
          <w:sz w:val="23"/>
          <w:szCs w:val="23"/>
          <w:u w:val="single"/>
        </w:rPr>
      </w:pPr>
      <w:r w:rsidRPr="00E90F44">
        <w:rPr>
          <w:rFonts w:ascii="Arial" w:eastAsia="Times New Roman" w:hAnsi="Arial" w:cs="Arial"/>
          <w:b/>
          <w:i/>
          <w:color w:val="4F81BD" w:themeColor="accent1"/>
          <w:sz w:val="23"/>
          <w:szCs w:val="23"/>
          <w:u w:val="single"/>
        </w:rPr>
        <w:t>Intoxications</w:t>
      </w:r>
    </w:p>
    <w:p w:rsidR="00BB2E16" w:rsidRDefault="00BB2E16"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sidRPr="00E90F44">
        <w:rPr>
          <w:rFonts w:ascii="Arial" w:eastAsia="Times New Roman" w:hAnsi="Arial" w:cs="Arial"/>
          <w:color w:val="4F81BD" w:themeColor="accent1"/>
          <w:sz w:val="23"/>
          <w:szCs w:val="23"/>
          <w:u w:val="single"/>
        </w:rPr>
        <w:t>Toxins</w:t>
      </w:r>
      <w:r>
        <w:rPr>
          <w:rFonts w:ascii="Arial" w:eastAsia="Times New Roman" w:hAnsi="Arial" w:cs="Arial"/>
          <w:color w:val="4F81BD" w:themeColor="accent1"/>
          <w:sz w:val="23"/>
          <w:szCs w:val="23"/>
        </w:rPr>
        <w:t xml:space="preserve"> are produced biochemically by living organisms. May enter food through tissues of animal or plants and produced by toxigenic microorganisms contaminating foods.</w:t>
      </w:r>
      <w:r w:rsidR="002B299F">
        <w:rPr>
          <w:rFonts w:ascii="Arial" w:eastAsia="Times New Roman" w:hAnsi="Arial" w:cs="Arial"/>
          <w:color w:val="4F81BD" w:themeColor="accent1"/>
          <w:sz w:val="23"/>
          <w:szCs w:val="23"/>
        </w:rPr>
        <w:t xml:space="preserve"> Affect depends on exposure and dose, and chemical structure. Toxins are either enterotoxin</w:t>
      </w:r>
      <w:r w:rsidR="00AE62AF">
        <w:rPr>
          <w:rFonts w:ascii="Arial" w:eastAsia="Times New Roman" w:hAnsi="Arial" w:cs="Arial"/>
          <w:color w:val="4F81BD" w:themeColor="accent1"/>
          <w:sz w:val="23"/>
          <w:szCs w:val="23"/>
        </w:rPr>
        <w:t>s, (</w:t>
      </w:r>
      <w:r w:rsidR="002B299F">
        <w:rPr>
          <w:rFonts w:ascii="Arial" w:eastAsia="Times New Roman" w:hAnsi="Arial" w:cs="Arial"/>
          <w:color w:val="4F81BD" w:themeColor="accent1"/>
          <w:sz w:val="23"/>
          <w:szCs w:val="23"/>
        </w:rPr>
        <w:t xml:space="preserve">causing toxic response in gastrointestinal tract, or </w:t>
      </w:r>
      <w:proofErr w:type="gramStart"/>
      <w:r w:rsidR="002B299F">
        <w:rPr>
          <w:rFonts w:ascii="Arial" w:eastAsia="Times New Roman" w:hAnsi="Arial" w:cs="Arial"/>
          <w:color w:val="4F81BD" w:themeColor="accent1"/>
          <w:sz w:val="23"/>
          <w:szCs w:val="23"/>
        </w:rPr>
        <w:t>neurotoxic(</w:t>
      </w:r>
      <w:proofErr w:type="gramEnd"/>
      <w:r w:rsidR="002B299F">
        <w:rPr>
          <w:rFonts w:ascii="Arial" w:eastAsia="Times New Roman" w:hAnsi="Arial" w:cs="Arial"/>
          <w:color w:val="4F81BD" w:themeColor="accent1"/>
          <w:sz w:val="23"/>
          <w:szCs w:val="23"/>
        </w:rPr>
        <w:t xml:space="preserve">affect other organs and systems). </w:t>
      </w:r>
    </w:p>
    <w:p w:rsidR="002B299F" w:rsidRDefault="00A64623"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sidRPr="00E90F44">
        <w:rPr>
          <w:rFonts w:ascii="Arial" w:eastAsia="Times New Roman" w:hAnsi="Arial" w:cs="Arial"/>
          <w:color w:val="4F81BD" w:themeColor="accent1"/>
          <w:sz w:val="23"/>
          <w:szCs w:val="23"/>
          <w:u w:val="single"/>
        </w:rPr>
        <w:lastRenderedPageBreak/>
        <w:t>Allergens</w:t>
      </w:r>
      <w:r>
        <w:rPr>
          <w:rFonts w:ascii="Arial" w:eastAsia="Times New Roman" w:hAnsi="Arial" w:cs="Arial"/>
          <w:color w:val="4F81BD" w:themeColor="accent1"/>
          <w:sz w:val="23"/>
          <w:szCs w:val="23"/>
        </w:rPr>
        <w:t xml:space="preserve"> may or may not be classified as toxic chemicals or toxin. Adverse reactions to substances innocuous to regular people. Food intolerances are hypersensitive reaction to food</w:t>
      </w:r>
      <w:proofErr w:type="gramStart"/>
      <w:r>
        <w:rPr>
          <w:rFonts w:ascii="Arial" w:eastAsia="Times New Roman" w:hAnsi="Arial" w:cs="Arial"/>
          <w:color w:val="4F81BD" w:themeColor="accent1"/>
          <w:sz w:val="23"/>
          <w:szCs w:val="23"/>
        </w:rPr>
        <w:t>,(</w:t>
      </w:r>
      <w:proofErr w:type="gramEnd"/>
      <w:r>
        <w:rPr>
          <w:rFonts w:ascii="Arial" w:eastAsia="Times New Roman" w:hAnsi="Arial" w:cs="Arial"/>
          <w:color w:val="4F81BD" w:themeColor="accent1"/>
          <w:sz w:val="23"/>
          <w:szCs w:val="23"/>
        </w:rPr>
        <w:t xml:space="preserve">lactose intolerance). </w:t>
      </w:r>
    </w:p>
    <w:p w:rsidR="00A64623" w:rsidRDefault="00A64623"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sidRPr="00E90F44">
        <w:rPr>
          <w:rFonts w:ascii="Arial" w:eastAsia="Times New Roman" w:hAnsi="Arial" w:cs="Arial"/>
          <w:color w:val="4F81BD" w:themeColor="accent1"/>
          <w:sz w:val="23"/>
          <w:szCs w:val="23"/>
          <w:u w:val="single"/>
        </w:rPr>
        <w:t>Radionuclides</w:t>
      </w:r>
      <w:r>
        <w:rPr>
          <w:rFonts w:ascii="Arial" w:eastAsia="Times New Roman" w:hAnsi="Arial" w:cs="Arial"/>
          <w:color w:val="4F81BD" w:themeColor="accent1"/>
          <w:sz w:val="23"/>
          <w:szCs w:val="23"/>
        </w:rPr>
        <w:t xml:space="preserve"> are radioactive elements. May occur naturally or by human activities. Naturally occurring radionuclides in the food chain are below levels of concern to humans. Manmade radionuclides, however, can contaminate in large doses. </w:t>
      </w:r>
    </w:p>
    <w:p w:rsidR="00E90F44" w:rsidRDefault="00E90F44" w:rsidP="00303B22">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u w:val="single"/>
        </w:rPr>
        <w:t>Chemicals</w:t>
      </w:r>
      <w:r>
        <w:rPr>
          <w:rFonts w:ascii="Arial" w:eastAsia="Times New Roman" w:hAnsi="Arial" w:cs="Arial"/>
          <w:color w:val="4F81BD" w:themeColor="accent1"/>
          <w:sz w:val="23"/>
          <w:szCs w:val="23"/>
        </w:rPr>
        <w:t xml:space="preserve"> </w:t>
      </w:r>
      <w:r w:rsidR="0065583E">
        <w:rPr>
          <w:rFonts w:ascii="Arial" w:eastAsia="Times New Roman" w:hAnsi="Arial" w:cs="Arial"/>
          <w:color w:val="4F81BD" w:themeColor="accent1"/>
          <w:sz w:val="23"/>
          <w:szCs w:val="23"/>
        </w:rPr>
        <w:t xml:space="preserve">pesticides, pesticides, metals, pollutants, veterinary drugs, and additives/adulterants. </w:t>
      </w:r>
    </w:p>
    <w:p w:rsidR="00E90F44" w:rsidRPr="00E90F44" w:rsidRDefault="00E90F44" w:rsidP="00E90F44">
      <w:pPr>
        <w:spacing w:before="100" w:beforeAutospacing="1" w:after="100" w:afterAutospacing="1" w:line="360" w:lineRule="atLeast"/>
        <w:ind w:left="360"/>
        <w:rPr>
          <w:rFonts w:ascii="Arial" w:eastAsia="Times New Roman" w:hAnsi="Arial" w:cs="Arial"/>
          <w:b/>
          <w:i/>
          <w:color w:val="4F81BD" w:themeColor="accent1"/>
          <w:sz w:val="23"/>
          <w:szCs w:val="23"/>
          <w:u w:val="single"/>
        </w:rPr>
      </w:pPr>
      <w:r w:rsidRPr="00E90F44">
        <w:rPr>
          <w:rFonts w:ascii="Arial" w:eastAsia="Times New Roman" w:hAnsi="Arial" w:cs="Arial"/>
          <w:b/>
          <w:i/>
          <w:color w:val="4F81BD" w:themeColor="accent1"/>
          <w:sz w:val="23"/>
          <w:szCs w:val="23"/>
          <w:u w:val="single"/>
        </w:rPr>
        <w:t>Infections</w:t>
      </w:r>
    </w:p>
    <w:p w:rsidR="001664CA" w:rsidRDefault="00A64623" w:rsidP="001664CA">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Infections with pathogenic microorganisms and parasites represent the most common and important type of foodborne diseases. Most involve gastrointestinal </w:t>
      </w:r>
      <w:r w:rsidR="001664CA">
        <w:rPr>
          <w:rFonts w:ascii="Arial" w:eastAsia="Times New Roman" w:hAnsi="Arial" w:cs="Arial"/>
          <w:color w:val="4F81BD" w:themeColor="accent1"/>
          <w:sz w:val="23"/>
          <w:szCs w:val="23"/>
        </w:rPr>
        <w:t xml:space="preserve">tract where the pathogens colonize and may invade mucosa. May spread and become systemic. Pathogens classified as bacteria, viruses, protozoans, </w:t>
      </w:r>
      <w:proofErr w:type="spellStart"/>
      <w:proofErr w:type="gramStart"/>
      <w:r w:rsidR="001664CA">
        <w:rPr>
          <w:rFonts w:ascii="Arial" w:eastAsia="Times New Roman" w:hAnsi="Arial" w:cs="Arial"/>
          <w:color w:val="4F81BD" w:themeColor="accent1"/>
          <w:sz w:val="23"/>
          <w:szCs w:val="23"/>
        </w:rPr>
        <w:t>helminths</w:t>
      </w:r>
      <w:proofErr w:type="spellEnd"/>
      <w:r w:rsidR="001664CA">
        <w:rPr>
          <w:rFonts w:ascii="Arial" w:eastAsia="Times New Roman" w:hAnsi="Arial" w:cs="Arial"/>
          <w:color w:val="4F81BD" w:themeColor="accent1"/>
          <w:sz w:val="23"/>
          <w:szCs w:val="23"/>
        </w:rPr>
        <w:t>(</w:t>
      </w:r>
      <w:proofErr w:type="gramEnd"/>
      <w:r w:rsidR="001664CA">
        <w:rPr>
          <w:rFonts w:ascii="Arial" w:eastAsia="Times New Roman" w:hAnsi="Arial" w:cs="Arial"/>
          <w:color w:val="4F81BD" w:themeColor="accent1"/>
          <w:sz w:val="23"/>
          <w:szCs w:val="23"/>
        </w:rPr>
        <w:t>worms), and prions(</w:t>
      </w:r>
      <w:proofErr w:type="spellStart"/>
      <w:r w:rsidR="001664CA">
        <w:rPr>
          <w:rFonts w:ascii="Arial" w:eastAsia="Times New Roman" w:hAnsi="Arial" w:cs="Arial"/>
          <w:color w:val="4F81BD" w:themeColor="accent1"/>
          <w:sz w:val="23"/>
          <w:szCs w:val="23"/>
        </w:rPr>
        <w:t>protiens</w:t>
      </w:r>
      <w:proofErr w:type="spellEnd"/>
      <w:r w:rsidR="001664CA">
        <w:rPr>
          <w:rFonts w:ascii="Arial" w:eastAsia="Times New Roman" w:hAnsi="Arial" w:cs="Arial"/>
          <w:color w:val="4F81BD" w:themeColor="accent1"/>
          <w:sz w:val="23"/>
          <w:szCs w:val="23"/>
        </w:rPr>
        <w:t xml:space="preserve"> that have the ability to corrupt other proteins when consumed, causes plaque along tissues of central nervous system. Mad cow disease). </w:t>
      </w:r>
    </w:p>
    <w:p w:rsidR="0065583E" w:rsidRPr="0065583E" w:rsidRDefault="001664CA" w:rsidP="001664CA">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proofErr w:type="spellStart"/>
      <w:r w:rsidRPr="0065583E">
        <w:rPr>
          <w:rFonts w:ascii="Arial" w:eastAsia="Times New Roman" w:hAnsi="Arial" w:cs="Arial"/>
          <w:b/>
          <w:i/>
          <w:color w:val="4F81BD" w:themeColor="accent1"/>
          <w:sz w:val="23"/>
          <w:szCs w:val="23"/>
          <w:u w:val="single"/>
        </w:rPr>
        <w:t>Toxicoinfection</w:t>
      </w:r>
      <w:proofErr w:type="spellEnd"/>
    </w:p>
    <w:p w:rsidR="001664CA" w:rsidRDefault="001664CA" w:rsidP="001664CA">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-part infection part intoxication. Spore-forming bacteria of genus </w:t>
      </w:r>
      <w:proofErr w:type="spellStart"/>
      <w:r>
        <w:rPr>
          <w:rFonts w:ascii="Arial" w:eastAsia="Times New Roman" w:hAnsi="Arial" w:cs="Arial"/>
          <w:color w:val="4F81BD" w:themeColor="accent1"/>
          <w:sz w:val="23"/>
          <w:szCs w:val="23"/>
        </w:rPr>
        <w:t>Clostriduim</w:t>
      </w:r>
      <w:proofErr w:type="spellEnd"/>
      <w:r>
        <w:rPr>
          <w:rFonts w:ascii="Arial" w:eastAsia="Times New Roman" w:hAnsi="Arial" w:cs="Arial"/>
          <w:color w:val="4F81BD" w:themeColor="accent1"/>
          <w:sz w:val="23"/>
          <w:szCs w:val="23"/>
        </w:rPr>
        <w:t xml:space="preserve"> and Bacillus can release toxins into the lumen of the intestinal </w:t>
      </w:r>
      <w:r w:rsidR="0076158F">
        <w:rPr>
          <w:rFonts w:ascii="Arial" w:eastAsia="Times New Roman" w:hAnsi="Arial" w:cs="Arial"/>
          <w:color w:val="4F81BD" w:themeColor="accent1"/>
          <w:sz w:val="23"/>
          <w:szCs w:val="23"/>
        </w:rPr>
        <w:t xml:space="preserve">tract. </w:t>
      </w:r>
    </w:p>
    <w:p w:rsidR="0065583E" w:rsidRDefault="0076158F" w:rsidP="001664CA">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sidRPr="0065583E">
        <w:rPr>
          <w:rFonts w:ascii="Arial" w:eastAsia="Times New Roman" w:hAnsi="Arial" w:cs="Arial"/>
          <w:b/>
          <w:i/>
          <w:color w:val="4F81BD" w:themeColor="accent1"/>
          <w:sz w:val="23"/>
          <w:szCs w:val="23"/>
          <w:u w:val="single"/>
        </w:rPr>
        <w:t>Injury</w:t>
      </w:r>
      <w:r>
        <w:rPr>
          <w:rFonts w:ascii="Arial" w:eastAsia="Times New Roman" w:hAnsi="Arial" w:cs="Arial"/>
          <w:color w:val="4F81BD" w:themeColor="accent1"/>
          <w:sz w:val="23"/>
          <w:szCs w:val="23"/>
        </w:rPr>
        <w:t xml:space="preserve"> </w:t>
      </w:r>
    </w:p>
    <w:p w:rsidR="0076158F" w:rsidRDefault="0065583E" w:rsidP="001664CA">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F</w:t>
      </w:r>
      <w:r w:rsidR="0076158F">
        <w:rPr>
          <w:rFonts w:ascii="Arial" w:eastAsia="Times New Roman" w:hAnsi="Arial" w:cs="Arial"/>
          <w:color w:val="4F81BD" w:themeColor="accent1"/>
          <w:sz w:val="23"/>
          <w:szCs w:val="23"/>
        </w:rPr>
        <w:t xml:space="preserve">rom ingesting sharp objects. Can result in very serious injuries. </w:t>
      </w:r>
    </w:p>
    <w:p w:rsidR="00BE04AF" w:rsidRPr="001664CA" w:rsidRDefault="00BE04AF" w:rsidP="001664CA">
      <w:pPr>
        <w:pStyle w:val="ListParagraph"/>
        <w:numPr>
          <w:ilvl w:val="0"/>
          <w:numId w:val="2"/>
        </w:numPr>
        <w:spacing w:before="100" w:beforeAutospacing="1" w:after="100" w:afterAutospacing="1" w:line="360" w:lineRule="atLeast"/>
        <w:rPr>
          <w:rFonts w:ascii="Arial" w:eastAsia="Times New Roman" w:hAnsi="Arial" w:cs="Arial"/>
          <w:color w:val="4F81BD" w:themeColor="accent1"/>
          <w:sz w:val="23"/>
          <w:szCs w:val="23"/>
        </w:rPr>
      </w:pPr>
      <w:r>
        <w:rPr>
          <w:rFonts w:ascii="Arial" w:eastAsia="Times New Roman" w:hAnsi="Arial" w:cs="Arial"/>
          <w:color w:val="4F81BD" w:themeColor="accent1"/>
          <w:sz w:val="23"/>
          <w:szCs w:val="23"/>
        </w:rPr>
        <w:t xml:space="preserve">Virus 30%-Bacteria 28%- unknown </w:t>
      </w:r>
      <w:proofErr w:type="spellStart"/>
      <w:r>
        <w:rPr>
          <w:rFonts w:ascii="Arial" w:eastAsia="Times New Roman" w:hAnsi="Arial" w:cs="Arial"/>
          <w:color w:val="4F81BD" w:themeColor="accent1"/>
          <w:sz w:val="23"/>
          <w:szCs w:val="23"/>
        </w:rPr>
        <w:t>etiology</w:t>
      </w:r>
      <w:proofErr w:type="spellEnd"/>
      <w:r>
        <w:rPr>
          <w:rFonts w:ascii="Arial" w:eastAsia="Times New Roman" w:hAnsi="Arial" w:cs="Arial"/>
          <w:color w:val="4F81BD" w:themeColor="accent1"/>
          <w:sz w:val="23"/>
          <w:szCs w:val="23"/>
        </w:rPr>
        <w:t xml:space="preserve"> 32%(improved from 62%)- multiple </w:t>
      </w:r>
      <w:proofErr w:type="spellStart"/>
      <w:r>
        <w:rPr>
          <w:rFonts w:ascii="Arial" w:eastAsia="Times New Roman" w:hAnsi="Arial" w:cs="Arial"/>
          <w:color w:val="4F81BD" w:themeColor="accent1"/>
          <w:sz w:val="23"/>
          <w:szCs w:val="23"/>
        </w:rPr>
        <w:t>etiologies</w:t>
      </w:r>
      <w:proofErr w:type="spellEnd"/>
      <w:r>
        <w:rPr>
          <w:rFonts w:ascii="Arial" w:eastAsia="Times New Roman" w:hAnsi="Arial" w:cs="Arial"/>
          <w:color w:val="4F81BD" w:themeColor="accent1"/>
          <w:sz w:val="23"/>
          <w:szCs w:val="23"/>
        </w:rPr>
        <w:t xml:space="preserve"> 4%</w:t>
      </w:r>
    </w:p>
    <w:p w:rsidR="003F00E9" w:rsidRDefault="003F00E9" w:rsidP="003F00E9">
      <w:pPr>
        <w:numPr>
          <w:ilvl w:val="0"/>
          <w:numId w:val="1"/>
        </w:numPr>
        <w:spacing w:before="100" w:beforeAutospacing="1" w:after="100" w:afterAutospacing="1" w:line="360" w:lineRule="atLeast"/>
        <w:rPr>
          <w:rFonts w:ascii="Arial" w:eastAsia="Times New Roman" w:hAnsi="Arial" w:cs="Arial"/>
          <w:color w:val="333333"/>
          <w:sz w:val="23"/>
          <w:szCs w:val="23"/>
        </w:rPr>
      </w:pPr>
      <w:r w:rsidRPr="003F00E9">
        <w:rPr>
          <w:rFonts w:ascii="Arial" w:eastAsia="Times New Roman" w:hAnsi="Arial" w:cs="Arial"/>
          <w:color w:val="333333"/>
          <w:sz w:val="23"/>
          <w:szCs w:val="23"/>
        </w:rPr>
        <w:t>List and describe the current and future trends that will influence the practice of food safety</w:t>
      </w:r>
    </w:p>
    <w:p w:rsidR="000B4BA7" w:rsidRDefault="000B4BA7" w:rsidP="000B4BA7">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Changes in agricultural production, food processing and distribution, environmental pollution, population demographics, and consumer preferences are influences on the types of hazards in the food supply. </w:t>
      </w:r>
    </w:p>
    <w:p w:rsidR="000B4BA7" w:rsidRDefault="000B4BA7" w:rsidP="000B4BA7">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New diseases/illnesses continue to emerge. Changes in growing crops and livestock created new niches for pathogens.</w:t>
      </w:r>
    </w:p>
    <w:p w:rsidR="000B4BA7" w:rsidRDefault="000B4BA7" w:rsidP="000B4BA7">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 </w:t>
      </w:r>
      <w:r w:rsidRPr="000B4BA7">
        <w:rPr>
          <w:rFonts w:ascii="Arial" w:eastAsia="Times New Roman" w:hAnsi="Arial" w:cs="Arial"/>
          <w:b/>
          <w:color w:val="333333"/>
          <w:sz w:val="23"/>
          <w:szCs w:val="23"/>
        </w:rPr>
        <w:t>Internalization</w:t>
      </w:r>
      <w:r>
        <w:rPr>
          <w:rFonts w:ascii="Arial" w:eastAsia="Times New Roman" w:hAnsi="Arial" w:cs="Arial"/>
          <w:color w:val="333333"/>
          <w:sz w:val="23"/>
          <w:szCs w:val="23"/>
        </w:rPr>
        <w:t xml:space="preserve"> of enteric pathogens </w:t>
      </w:r>
      <w:proofErr w:type="gramStart"/>
      <w:r>
        <w:rPr>
          <w:rFonts w:ascii="Arial" w:eastAsia="Times New Roman" w:hAnsi="Arial" w:cs="Arial"/>
          <w:color w:val="333333"/>
          <w:sz w:val="23"/>
          <w:szCs w:val="23"/>
        </w:rPr>
        <w:t>allow</w:t>
      </w:r>
      <w:proofErr w:type="gramEnd"/>
      <w:r>
        <w:rPr>
          <w:rFonts w:ascii="Arial" w:eastAsia="Times New Roman" w:hAnsi="Arial" w:cs="Arial"/>
          <w:color w:val="333333"/>
          <w:sz w:val="23"/>
          <w:szCs w:val="23"/>
        </w:rPr>
        <w:t xml:space="preserve"> them to survive in vegetables. Thus fresh produce has contributed to several highly publicized foodborne illness outbreaks. </w:t>
      </w:r>
    </w:p>
    <w:p w:rsidR="000B4BA7" w:rsidRDefault="000B4BA7" w:rsidP="000B4BA7">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lastRenderedPageBreak/>
        <w:t xml:space="preserve">Industrial production and use of antibiotics for growth purposes has changed infections of livestock with zoonotic pathogens. </w:t>
      </w:r>
      <w:r w:rsidR="00AB0C44">
        <w:rPr>
          <w:rFonts w:ascii="Arial" w:eastAsia="Times New Roman" w:hAnsi="Arial" w:cs="Arial"/>
          <w:color w:val="333333"/>
          <w:sz w:val="23"/>
          <w:szCs w:val="23"/>
        </w:rPr>
        <w:t xml:space="preserve">New strains of pathogens have greater virulence and antibiotic resistance. International trade of animal for breeding purposes has facilitated transfer/growth of pathogens. Contaminated animal feed also result in disease/illness. </w:t>
      </w:r>
    </w:p>
    <w:p w:rsidR="00AB0C44" w:rsidRDefault="00AB0C44" w:rsidP="000B4BA7">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Consumer-driven changes present new challenges to food safety. Consumers demand year round freshness and good tastes, causes processing/importation hazards? </w:t>
      </w:r>
    </w:p>
    <w:p w:rsidR="00AB0C44" w:rsidRDefault="00AB0C44" w:rsidP="000B4BA7">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With an increasing number of consumers </w:t>
      </w:r>
      <w:r w:rsidR="00853BB6">
        <w:rPr>
          <w:rFonts w:ascii="Arial" w:eastAsia="Times New Roman" w:hAnsi="Arial" w:cs="Arial"/>
          <w:color w:val="333333"/>
          <w:sz w:val="23"/>
          <w:szCs w:val="23"/>
        </w:rPr>
        <w:t>eating out, food regulations in</w:t>
      </w:r>
      <w:r>
        <w:rPr>
          <w:rFonts w:ascii="Arial" w:eastAsia="Times New Roman" w:hAnsi="Arial" w:cs="Arial"/>
          <w:color w:val="333333"/>
          <w:sz w:val="23"/>
          <w:szCs w:val="23"/>
        </w:rPr>
        <w:t xml:space="preserve"> food establishment become crucial. Whether </w:t>
      </w:r>
      <w:proofErr w:type="spellStart"/>
      <w:proofErr w:type="gramStart"/>
      <w:r>
        <w:rPr>
          <w:rFonts w:ascii="Arial" w:eastAsia="Times New Roman" w:hAnsi="Arial" w:cs="Arial"/>
          <w:color w:val="333333"/>
          <w:sz w:val="23"/>
          <w:szCs w:val="23"/>
        </w:rPr>
        <w:t>its</w:t>
      </w:r>
      <w:proofErr w:type="spellEnd"/>
      <w:proofErr w:type="gramEnd"/>
      <w:r>
        <w:rPr>
          <w:rFonts w:ascii="Arial" w:eastAsia="Times New Roman" w:hAnsi="Arial" w:cs="Arial"/>
          <w:color w:val="333333"/>
          <w:sz w:val="23"/>
          <w:szCs w:val="23"/>
        </w:rPr>
        <w:t xml:space="preserve"> an restaurants of food processing plants that process large amount of foods. Although easier to implement food safety and production stage, on</w:t>
      </w:r>
      <w:r w:rsidR="00853BB6">
        <w:rPr>
          <w:rFonts w:ascii="Arial" w:eastAsia="Times New Roman" w:hAnsi="Arial" w:cs="Arial"/>
          <w:color w:val="333333"/>
          <w:sz w:val="23"/>
          <w:szCs w:val="23"/>
        </w:rPr>
        <w:t>e</w:t>
      </w:r>
      <w:r>
        <w:rPr>
          <w:rFonts w:ascii="Arial" w:eastAsia="Times New Roman" w:hAnsi="Arial" w:cs="Arial"/>
          <w:color w:val="333333"/>
          <w:sz w:val="23"/>
          <w:szCs w:val="23"/>
        </w:rPr>
        <w:t xml:space="preserve"> small fuck up can lead to large a</w:t>
      </w:r>
      <w:r w:rsidR="00853BB6">
        <w:rPr>
          <w:rFonts w:ascii="Arial" w:eastAsia="Times New Roman" w:hAnsi="Arial" w:cs="Arial"/>
          <w:color w:val="333333"/>
          <w:sz w:val="23"/>
          <w:szCs w:val="23"/>
        </w:rPr>
        <w:t xml:space="preserve">mount of people being infected as food is usually prepared in large quantities. </w:t>
      </w:r>
    </w:p>
    <w:p w:rsidR="00853BB6" w:rsidRDefault="00853BB6" w:rsidP="000B4BA7">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With more processed and packaged food available a contaminated ingredient may be incorporated in large quantity of products. </w:t>
      </w:r>
      <w:proofErr w:type="spellStart"/>
      <w:r>
        <w:rPr>
          <w:rFonts w:ascii="Arial" w:eastAsia="Times New Roman" w:hAnsi="Arial" w:cs="Arial"/>
          <w:color w:val="333333"/>
          <w:sz w:val="23"/>
          <w:szCs w:val="23"/>
        </w:rPr>
        <w:t>Eg</w:t>
      </w:r>
      <w:proofErr w:type="spellEnd"/>
      <w:r>
        <w:rPr>
          <w:rFonts w:ascii="Arial" w:eastAsia="Times New Roman" w:hAnsi="Arial" w:cs="Arial"/>
          <w:color w:val="333333"/>
          <w:sz w:val="23"/>
          <w:szCs w:val="23"/>
        </w:rPr>
        <w:t xml:space="preserve">. Contaminated peanuts may be used in thousands of products. Distribution of packaged/processed foods makes it extremely difficult to tract illnesses as they are not clustered geographically. </w:t>
      </w:r>
      <w:r w:rsidR="00ED1355">
        <w:rPr>
          <w:rFonts w:ascii="Arial" w:eastAsia="Times New Roman" w:hAnsi="Arial" w:cs="Arial"/>
          <w:color w:val="333333"/>
          <w:sz w:val="23"/>
          <w:szCs w:val="23"/>
        </w:rPr>
        <w:t>As consumers lean towards eating whole foods, m</w:t>
      </w:r>
      <w:r>
        <w:rPr>
          <w:rFonts w:ascii="Arial" w:eastAsia="Times New Roman" w:hAnsi="Arial" w:cs="Arial"/>
          <w:color w:val="333333"/>
          <w:sz w:val="23"/>
          <w:szCs w:val="23"/>
        </w:rPr>
        <w:t xml:space="preserve">inimally processed foods means the destruction of pathogens in less assured. </w:t>
      </w:r>
    </w:p>
    <w:p w:rsidR="00853BB6" w:rsidRDefault="00853BB6" w:rsidP="000B4BA7">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The expanding global trade of food leaves all countries universally vulnerable to foodborne diseases from the country of origin. Demand for import increased as people want fresh seasonal products all year long. Importation and distribution makes it hard to detect and control foodborne illness outbreaks. </w:t>
      </w:r>
    </w:p>
    <w:p w:rsidR="00662C88" w:rsidRDefault="00662C88" w:rsidP="00662C88">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As demand for organic foods rise, consumers need to be educated about the risks of pathogenic or toxigenic microorganisms and how to reduce these risks. </w:t>
      </w:r>
    </w:p>
    <w:p w:rsidR="00662C88" w:rsidRDefault="00662C88" w:rsidP="00662C88">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 Demographics more susceptible to diseases and illness increasing but providing added level of food safety for high risk population are challenging. </w:t>
      </w:r>
    </w:p>
    <w:p w:rsidR="00F82734" w:rsidRPr="00662C88" w:rsidRDefault="00F82734" w:rsidP="00662C88">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Food safety-whether a country has sufficient food to avoid starvation and meet dietary energy needs. Food security- the protection of foods against deliberate contamination.</w:t>
      </w:r>
    </w:p>
    <w:p w:rsidR="003F00E9" w:rsidRDefault="003F00E9" w:rsidP="003F00E9">
      <w:pPr>
        <w:numPr>
          <w:ilvl w:val="0"/>
          <w:numId w:val="1"/>
        </w:numPr>
        <w:spacing w:before="100" w:beforeAutospacing="1" w:after="100" w:afterAutospacing="1" w:line="360" w:lineRule="atLeast"/>
        <w:rPr>
          <w:rFonts w:ascii="Arial" w:eastAsia="Times New Roman" w:hAnsi="Arial" w:cs="Arial"/>
          <w:color w:val="333333"/>
          <w:sz w:val="23"/>
          <w:szCs w:val="23"/>
        </w:rPr>
      </w:pPr>
      <w:r w:rsidRPr="003F00E9">
        <w:rPr>
          <w:rFonts w:ascii="Arial" w:eastAsia="Times New Roman" w:hAnsi="Arial" w:cs="Arial"/>
          <w:color w:val="333333"/>
          <w:sz w:val="23"/>
          <w:szCs w:val="23"/>
        </w:rPr>
        <w:t>Define food safety and the roles of various disciplines involved with food safety</w:t>
      </w:r>
    </w:p>
    <w:p w:rsidR="00F82734" w:rsidRDefault="00F82734" w:rsidP="00F82734">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“Sanitation” is an applied science that incorporates the principles of design, development, implementation, maintenance, restoration, and/or improvement of hygienic practices and conditions. </w:t>
      </w:r>
    </w:p>
    <w:p w:rsidR="00047142" w:rsidRDefault="00047142" w:rsidP="00F82734">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lastRenderedPageBreak/>
        <w:t xml:space="preserve">Sanitation is the foundation of ensuring a safe and wholesome food </w:t>
      </w:r>
      <w:r w:rsidR="00ED1355">
        <w:rPr>
          <w:rFonts w:ascii="Arial" w:eastAsia="Times New Roman" w:hAnsi="Arial" w:cs="Arial"/>
          <w:color w:val="333333"/>
          <w:sz w:val="23"/>
          <w:szCs w:val="23"/>
        </w:rPr>
        <w:t>supply;</w:t>
      </w:r>
      <w:r>
        <w:rPr>
          <w:rFonts w:ascii="Arial" w:eastAsia="Times New Roman" w:hAnsi="Arial" w:cs="Arial"/>
          <w:color w:val="333333"/>
          <w:sz w:val="23"/>
          <w:szCs w:val="23"/>
        </w:rPr>
        <w:t xml:space="preserve"> by comparison food safety is a broader umbrella like term that encompasses sanitation and other sciences and preventive measures. </w:t>
      </w:r>
    </w:p>
    <w:p w:rsidR="00047142" w:rsidRDefault="00047142" w:rsidP="00F82734">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w:t>
      </w:r>
      <w:proofErr w:type="gramStart"/>
      <w:r>
        <w:rPr>
          <w:rFonts w:ascii="Arial" w:eastAsia="Times New Roman" w:hAnsi="Arial" w:cs="Arial"/>
          <w:color w:val="333333"/>
          <w:sz w:val="23"/>
          <w:szCs w:val="23"/>
        </w:rPr>
        <w:t>safety</w:t>
      </w:r>
      <w:proofErr w:type="gramEnd"/>
      <w:r>
        <w:rPr>
          <w:rFonts w:ascii="Arial" w:eastAsia="Times New Roman" w:hAnsi="Arial" w:cs="Arial"/>
          <w:color w:val="333333"/>
          <w:sz w:val="23"/>
          <w:szCs w:val="23"/>
        </w:rPr>
        <w:t>” is that state for which the risks are at an acceptable level and tolerable in context.</w:t>
      </w:r>
    </w:p>
    <w:p w:rsidR="00047142" w:rsidRDefault="00047142" w:rsidP="00F82734">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“Food Safety” is the state of acceptable and tolerable risks of illness, disease, or injury from the consumption of foods. Achieved through policies, regulations, standards, rese</w:t>
      </w:r>
      <w:bookmarkStart w:id="0" w:name="_GoBack"/>
      <w:bookmarkEnd w:id="0"/>
      <w:r>
        <w:rPr>
          <w:rFonts w:ascii="Arial" w:eastAsia="Times New Roman" w:hAnsi="Arial" w:cs="Arial"/>
          <w:color w:val="333333"/>
          <w:sz w:val="23"/>
          <w:szCs w:val="23"/>
        </w:rPr>
        <w:t>arch, engineering designs and technology, surveillance and monitoring and other applicable measures to reduce the risks or control hazards in the food supply chain. Applied from “farm to fork</w:t>
      </w:r>
      <w:proofErr w:type="gramStart"/>
      <w:r>
        <w:rPr>
          <w:rFonts w:ascii="Arial" w:eastAsia="Times New Roman" w:hAnsi="Arial" w:cs="Arial"/>
          <w:color w:val="333333"/>
          <w:sz w:val="23"/>
          <w:szCs w:val="23"/>
        </w:rPr>
        <w:t>”(</w:t>
      </w:r>
      <w:proofErr w:type="gramEnd"/>
      <w:r>
        <w:rPr>
          <w:rFonts w:ascii="Arial" w:eastAsia="Times New Roman" w:hAnsi="Arial" w:cs="Arial"/>
          <w:color w:val="333333"/>
          <w:sz w:val="23"/>
          <w:szCs w:val="23"/>
        </w:rPr>
        <w:t xml:space="preserve">Ensure food safety from production till consumption). </w:t>
      </w:r>
    </w:p>
    <w:p w:rsidR="00047142" w:rsidRDefault="00047142" w:rsidP="00F82734">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w:t>
      </w:r>
      <w:proofErr w:type="gramStart"/>
      <w:r>
        <w:rPr>
          <w:rFonts w:ascii="Arial" w:eastAsia="Times New Roman" w:hAnsi="Arial" w:cs="Arial"/>
          <w:color w:val="333333"/>
          <w:sz w:val="23"/>
          <w:szCs w:val="23"/>
        </w:rPr>
        <w:t>food</w:t>
      </w:r>
      <w:proofErr w:type="gramEnd"/>
      <w:r>
        <w:rPr>
          <w:rFonts w:ascii="Arial" w:eastAsia="Times New Roman" w:hAnsi="Arial" w:cs="Arial"/>
          <w:color w:val="333333"/>
          <w:sz w:val="23"/>
          <w:szCs w:val="23"/>
        </w:rPr>
        <w:t xml:space="preserve"> protection” is a term for describing  food safety, preservation, and quality. </w:t>
      </w:r>
    </w:p>
    <w:tbl>
      <w:tblPr>
        <w:tblStyle w:val="TableGrid"/>
        <w:tblW w:w="0" w:type="auto"/>
        <w:tblInd w:w="720" w:type="dxa"/>
        <w:tblLook w:val="04A0" w:firstRow="1" w:lastRow="0" w:firstColumn="1" w:lastColumn="0" w:noHBand="0" w:noVBand="1"/>
      </w:tblPr>
      <w:tblGrid>
        <w:gridCol w:w="4464"/>
        <w:gridCol w:w="4392"/>
      </w:tblGrid>
      <w:tr w:rsidR="00047142" w:rsidTr="00047142">
        <w:tc>
          <w:tcPr>
            <w:tcW w:w="4788" w:type="dxa"/>
          </w:tcPr>
          <w:p w:rsidR="00047142" w:rsidRDefault="00047142"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Physicians</w:t>
            </w:r>
          </w:p>
        </w:tc>
        <w:tc>
          <w:tcPr>
            <w:tcW w:w="4788" w:type="dxa"/>
          </w:tcPr>
          <w:p w:rsidR="00047142" w:rsidRDefault="00047142"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Diagnosis and treatment for patients. Understanding the pathology and alerting public health authorities about diseases</w:t>
            </w:r>
          </w:p>
        </w:tc>
      </w:tr>
      <w:tr w:rsidR="00047142" w:rsidTr="00047142">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Clinicians and nutritionists</w:t>
            </w:r>
          </w:p>
        </w:tc>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Council patients and high risk individuals about food safety practices</w:t>
            </w:r>
          </w:p>
        </w:tc>
      </w:tr>
      <w:tr w:rsidR="00047142" w:rsidTr="00047142">
        <w:tc>
          <w:tcPr>
            <w:tcW w:w="4788" w:type="dxa"/>
          </w:tcPr>
          <w:p w:rsidR="00047142" w:rsidRDefault="00ED1355"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Veterinarians</w:t>
            </w:r>
          </w:p>
        </w:tc>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 xml:space="preserve">Role in animal health and relationship between animal </w:t>
            </w:r>
            <w:r w:rsidR="00ED1355">
              <w:rPr>
                <w:rFonts w:ascii="Arial" w:eastAsia="Times New Roman" w:hAnsi="Arial" w:cs="Arial"/>
                <w:color w:val="333333"/>
                <w:sz w:val="23"/>
                <w:szCs w:val="23"/>
              </w:rPr>
              <w:t>health</w:t>
            </w:r>
            <w:r>
              <w:rPr>
                <w:rFonts w:ascii="Arial" w:eastAsia="Times New Roman" w:hAnsi="Arial" w:cs="Arial"/>
                <w:color w:val="333333"/>
                <w:sz w:val="23"/>
                <w:szCs w:val="23"/>
              </w:rPr>
              <w:t xml:space="preserve"> and food borne diseases. </w:t>
            </w:r>
          </w:p>
        </w:tc>
      </w:tr>
      <w:tr w:rsidR="00047142" w:rsidTr="00047142">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Microbiologists</w:t>
            </w:r>
          </w:p>
        </w:tc>
        <w:tc>
          <w:tcPr>
            <w:tcW w:w="4788" w:type="dxa"/>
          </w:tcPr>
          <w:p w:rsidR="00047142" w:rsidRDefault="00ED1355"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Laboratory</w:t>
            </w:r>
            <w:r w:rsidR="00EE61D0">
              <w:rPr>
                <w:rFonts w:ascii="Arial" w:eastAsia="Times New Roman" w:hAnsi="Arial" w:cs="Arial"/>
                <w:color w:val="333333"/>
                <w:sz w:val="23"/>
                <w:szCs w:val="23"/>
              </w:rPr>
              <w:t xml:space="preserve"> identification of pathogens in patient specimens and in foods, research to determine the condition of survival, growth, and destruction of pathogens and microbial toxins in foods.</w:t>
            </w:r>
          </w:p>
        </w:tc>
      </w:tr>
      <w:tr w:rsidR="00047142" w:rsidTr="00047142">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Toxicologists</w:t>
            </w:r>
          </w:p>
        </w:tc>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 xml:space="preserve">Define the relationship of toxicant levels in foods and adverse </w:t>
            </w:r>
            <w:r w:rsidR="00ED1355">
              <w:rPr>
                <w:rFonts w:ascii="Arial" w:eastAsia="Times New Roman" w:hAnsi="Arial" w:cs="Arial"/>
                <w:color w:val="333333"/>
                <w:sz w:val="23"/>
                <w:szCs w:val="23"/>
              </w:rPr>
              <w:t>health</w:t>
            </w:r>
            <w:r>
              <w:rPr>
                <w:rFonts w:ascii="Arial" w:eastAsia="Times New Roman" w:hAnsi="Arial" w:cs="Arial"/>
                <w:color w:val="333333"/>
                <w:sz w:val="23"/>
                <w:szCs w:val="23"/>
              </w:rPr>
              <w:t xml:space="preserve"> effects and to conduct and </w:t>
            </w:r>
            <w:r w:rsidR="00ED1355">
              <w:rPr>
                <w:rFonts w:ascii="Arial" w:eastAsia="Times New Roman" w:hAnsi="Arial" w:cs="Arial"/>
                <w:color w:val="333333"/>
                <w:sz w:val="23"/>
                <w:szCs w:val="23"/>
              </w:rPr>
              <w:t>develop</w:t>
            </w:r>
            <w:r>
              <w:rPr>
                <w:rFonts w:ascii="Arial" w:eastAsia="Times New Roman" w:hAnsi="Arial" w:cs="Arial"/>
                <w:color w:val="333333"/>
                <w:sz w:val="23"/>
                <w:szCs w:val="23"/>
              </w:rPr>
              <w:t xml:space="preserve"> new methods for lab analysis of chemicals in </w:t>
            </w:r>
            <w:r>
              <w:rPr>
                <w:rFonts w:ascii="Arial" w:eastAsia="Times New Roman" w:hAnsi="Arial" w:cs="Arial"/>
                <w:color w:val="333333"/>
                <w:sz w:val="23"/>
                <w:szCs w:val="23"/>
              </w:rPr>
              <w:lastRenderedPageBreak/>
              <w:t>foods.</w:t>
            </w:r>
          </w:p>
        </w:tc>
      </w:tr>
      <w:tr w:rsidR="00047142" w:rsidTr="00047142">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lastRenderedPageBreak/>
              <w:t>Engineers and physical scientists</w:t>
            </w:r>
          </w:p>
        </w:tc>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 xml:space="preserve">Determine </w:t>
            </w:r>
            <w:r w:rsidR="00ED1355">
              <w:rPr>
                <w:rFonts w:ascii="Arial" w:eastAsia="Times New Roman" w:hAnsi="Arial" w:cs="Arial"/>
                <w:color w:val="333333"/>
                <w:sz w:val="23"/>
                <w:szCs w:val="23"/>
              </w:rPr>
              <w:t>parameters</w:t>
            </w:r>
            <w:r>
              <w:rPr>
                <w:rFonts w:ascii="Arial" w:eastAsia="Times New Roman" w:hAnsi="Arial" w:cs="Arial"/>
                <w:color w:val="333333"/>
                <w:sz w:val="23"/>
                <w:szCs w:val="23"/>
              </w:rPr>
              <w:t xml:space="preserve"> in the food environment and contribute to the spread of diseases. Design equipment and systems to reduce the risks</w:t>
            </w:r>
          </w:p>
        </w:tc>
      </w:tr>
      <w:tr w:rsidR="00047142" w:rsidTr="00047142">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Epidemiologists</w:t>
            </w:r>
          </w:p>
        </w:tc>
        <w:tc>
          <w:tcPr>
            <w:tcW w:w="4788" w:type="dxa"/>
          </w:tcPr>
          <w:p w:rsidR="00047142" w:rsidRDefault="00EE61D0"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r>
              <w:rPr>
                <w:rFonts w:ascii="Arial" w:eastAsia="Times New Roman" w:hAnsi="Arial" w:cs="Arial"/>
                <w:color w:val="333333"/>
                <w:sz w:val="23"/>
                <w:szCs w:val="23"/>
              </w:rPr>
              <w:t xml:space="preserve">Investigate foodborne illness outbreaks. </w:t>
            </w:r>
            <w:proofErr w:type="gramStart"/>
            <w:r>
              <w:rPr>
                <w:rFonts w:ascii="Arial" w:eastAsia="Times New Roman" w:hAnsi="Arial" w:cs="Arial"/>
                <w:color w:val="333333"/>
                <w:sz w:val="23"/>
                <w:szCs w:val="23"/>
              </w:rPr>
              <w:t>Asses</w:t>
            </w:r>
            <w:proofErr w:type="gramEnd"/>
            <w:r>
              <w:rPr>
                <w:rFonts w:ascii="Arial" w:eastAsia="Times New Roman" w:hAnsi="Arial" w:cs="Arial"/>
                <w:color w:val="333333"/>
                <w:sz w:val="23"/>
                <w:szCs w:val="23"/>
              </w:rPr>
              <w:t xml:space="preserve"> effectiveness of intervention and prevention strategies. </w:t>
            </w:r>
          </w:p>
        </w:tc>
      </w:tr>
      <w:tr w:rsidR="00047142" w:rsidTr="00047142">
        <w:tc>
          <w:tcPr>
            <w:tcW w:w="4788" w:type="dxa"/>
          </w:tcPr>
          <w:p w:rsidR="00047142" w:rsidRDefault="00047142"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p>
        </w:tc>
        <w:tc>
          <w:tcPr>
            <w:tcW w:w="4788" w:type="dxa"/>
          </w:tcPr>
          <w:p w:rsidR="00047142" w:rsidRDefault="00047142" w:rsidP="00F82734">
            <w:pPr>
              <w:pStyle w:val="ListParagraph"/>
              <w:numPr>
                <w:ilvl w:val="0"/>
                <w:numId w:val="2"/>
              </w:numPr>
              <w:spacing w:before="100" w:beforeAutospacing="1" w:after="100" w:afterAutospacing="1" w:line="360" w:lineRule="atLeast"/>
              <w:ind w:left="0" w:firstLine="0"/>
              <w:rPr>
                <w:rFonts w:ascii="Arial" w:eastAsia="Times New Roman" w:hAnsi="Arial" w:cs="Arial"/>
                <w:color w:val="333333"/>
                <w:sz w:val="23"/>
                <w:szCs w:val="23"/>
              </w:rPr>
            </w:pPr>
          </w:p>
        </w:tc>
      </w:tr>
    </w:tbl>
    <w:p w:rsidR="00047142" w:rsidRPr="00F82734" w:rsidRDefault="00047142" w:rsidP="00F82734">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p>
    <w:p w:rsidR="003F00E9" w:rsidRDefault="003F00E9" w:rsidP="003F00E9">
      <w:pPr>
        <w:numPr>
          <w:ilvl w:val="0"/>
          <w:numId w:val="1"/>
        </w:numPr>
        <w:spacing w:before="100" w:beforeAutospacing="1" w:after="100" w:afterAutospacing="1" w:line="360" w:lineRule="atLeast"/>
        <w:rPr>
          <w:rFonts w:ascii="Arial" w:eastAsia="Times New Roman" w:hAnsi="Arial" w:cs="Arial"/>
          <w:color w:val="333333"/>
          <w:sz w:val="23"/>
          <w:szCs w:val="23"/>
        </w:rPr>
      </w:pPr>
      <w:r w:rsidRPr="003F00E9">
        <w:rPr>
          <w:rFonts w:ascii="Arial" w:eastAsia="Times New Roman" w:hAnsi="Arial" w:cs="Arial"/>
          <w:color w:val="333333"/>
          <w:sz w:val="23"/>
          <w:szCs w:val="23"/>
        </w:rPr>
        <w:t>Understand the burden of foodborne illness with regard to health and the economy</w:t>
      </w:r>
    </w:p>
    <w:p w:rsidR="00BE04AF" w:rsidRPr="00BE04AF" w:rsidRDefault="00BE04AF" w:rsidP="00BE04AF">
      <w:pPr>
        <w:pStyle w:val="ListParagraph"/>
        <w:numPr>
          <w:ilvl w:val="0"/>
          <w:numId w:val="2"/>
        </w:numPr>
        <w:spacing w:before="100" w:beforeAutospacing="1" w:after="100" w:afterAutospacing="1" w:line="360" w:lineRule="atLeast"/>
        <w:rPr>
          <w:rFonts w:ascii="Arial" w:eastAsia="Times New Roman" w:hAnsi="Arial" w:cs="Arial"/>
          <w:color w:val="333333"/>
          <w:sz w:val="23"/>
          <w:szCs w:val="23"/>
        </w:rPr>
      </w:pPr>
      <w:r>
        <w:rPr>
          <w:rFonts w:ascii="Arial" w:eastAsia="Times New Roman" w:hAnsi="Arial" w:cs="Arial"/>
          <w:color w:val="333333"/>
          <w:sz w:val="23"/>
          <w:szCs w:val="23"/>
        </w:rPr>
        <w:t xml:space="preserve">Food safety measures implemented over the first </w:t>
      </w:r>
      <w:proofErr w:type="gramStart"/>
      <w:r>
        <w:rPr>
          <w:rFonts w:ascii="Arial" w:eastAsia="Times New Roman" w:hAnsi="Arial" w:cs="Arial"/>
          <w:color w:val="333333"/>
          <w:sz w:val="23"/>
          <w:szCs w:val="23"/>
        </w:rPr>
        <w:t>half  of</w:t>
      </w:r>
      <w:proofErr w:type="gramEnd"/>
      <w:r>
        <w:rPr>
          <w:rFonts w:ascii="Arial" w:eastAsia="Times New Roman" w:hAnsi="Arial" w:cs="Arial"/>
          <w:color w:val="333333"/>
          <w:sz w:val="23"/>
          <w:szCs w:val="23"/>
        </w:rPr>
        <w:t xml:space="preserve"> the twentieth century greatly reduced foodborne illnesses. However new foodborne diseases have emerged in the second half of the twentieth century. Reductions are attributed to better attention to sanitation, temp controls, and engineering controls. </w:t>
      </w:r>
    </w:p>
    <w:p w:rsidR="005C411D" w:rsidRDefault="005C411D"/>
    <w:sectPr w:rsidR="005C41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F22BD"/>
    <w:multiLevelType w:val="hybridMultilevel"/>
    <w:tmpl w:val="7AB4ECA0"/>
    <w:lvl w:ilvl="0" w:tplc="D64CCA7C">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B2519D0"/>
    <w:multiLevelType w:val="multilevel"/>
    <w:tmpl w:val="DB2E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9344CF"/>
    <w:multiLevelType w:val="hybridMultilevel"/>
    <w:tmpl w:val="5D448C72"/>
    <w:lvl w:ilvl="0" w:tplc="0C28AC7A">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0E9"/>
    <w:rsid w:val="00026E79"/>
    <w:rsid w:val="0004341C"/>
    <w:rsid w:val="00047142"/>
    <w:rsid w:val="000B4BA7"/>
    <w:rsid w:val="001637C8"/>
    <w:rsid w:val="001664CA"/>
    <w:rsid w:val="002B299F"/>
    <w:rsid w:val="00303B22"/>
    <w:rsid w:val="00355A4F"/>
    <w:rsid w:val="003F00E9"/>
    <w:rsid w:val="0043468B"/>
    <w:rsid w:val="00442C3B"/>
    <w:rsid w:val="004F2F50"/>
    <w:rsid w:val="00530183"/>
    <w:rsid w:val="005C411D"/>
    <w:rsid w:val="0065583E"/>
    <w:rsid w:val="00662C88"/>
    <w:rsid w:val="00735013"/>
    <w:rsid w:val="0076158F"/>
    <w:rsid w:val="00782538"/>
    <w:rsid w:val="00853BB6"/>
    <w:rsid w:val="00A31797"/>
    <w:rsid w:val="00A64623"/>
    <w:rsid w:val="00AB0C44"/>
    <w:rsid w:val="00AE62AF"/>
    <w:rsid w:val="00AF760A"/>
    <w:rsid w:val="00BB2E16"/>
    <w:rsid w:val="00BE04AF"/>
    <w:rsid w:val="00BF2F69"/>
    <w:rsid w:val="00C52014"/>
    <w:rsid w:val="00CA03DC"/>
    <w:rsid w:val="00CA1F7B"/>
    <w:rsid w:val="00E90F44"/>
    <w:rsid w:val="00ED1355"/>
    <w:rsid w:val="00EE3FD1"/>
    <w:rsid w:val="00EE61D0"/>
    <w:rsid w:val="00F82734"/>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0E9"/>
    <w:pPr>
      <w:ind w:left="720"/>
      <w:contextualSpacing/>
    </w:pPr>
  </w:style>
  <w:style w:type="table" w:styleId="TableGrid">
    <w:name w:val="Table Grid"/>
    <w:basedOn w:val="TableNormal"/>
    <w:uiPriority w:val="59"/>
    <w:rsid w:val="000471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0E9"/>
    <w:pPr>
      <w:ind w:left="720"/>
      <w:contextualSpacing/>
    </w:pPr>
  </w:style>
  <w:style w:type="table" w:styleId="TableGrid">
    <w:name w:val="Table Grid"/>
    <w:basedOn w:val="TableNormal"/>
    <w:uiPriority w:val="59"/>
    <w:rsid w:val="000471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93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5284</TotalTime>
  <Pages>7</Pages>
  <Words>1917</Words>
  <Characters>10928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JonaLi</dc:creator>
  <cp:lastModifiedBy>JonaLi</cp:lastModifiedBy>
  <cp:revision>5</cp:revision>
  <dcterms:created xsi:type="dcterms:W3CDTF">2013-09-24T04:22:00Z</dcterms:created>
  <dcterms:modified xsi:type="dcterms:W3CDTF">2013-10-08T11:55:00Z</dcterms:modified>
</cp:coreProperties>
</file>