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27940F7A" w14:textId="77777777" w:rsidR="005B6D6A" w:rsidRPr="00BF17EC" w:rsidRDefault="00BF17EC">
      <w:pPr>
        <w:pStyle w:val="NoteLevel1"/>
        <w:rPr>
          <w:b/>
        </w:rPr>
      </w:pPr>
      <w:r w:rsidRPr="00BF17EC">
        <w:rPr>
          <w:b/>
        </w:rPr>
        <w:t>Objectives of the course</w:t>
      </w:r>
    </w:p>
    <w:p w14:paraId="76228FE9" w14:textId="77777777" w:rsidR="00BF17EC" w:rsidRDefault="00BF17EC" w:rsidP="00BF17EC">
      <w:pPr>
        <w:pStyle w:val="NoteLevel2"/>
      </w:pPr>
      <w:r>
        <w:t>Familiarize yourself with central theoretical concepts of modern constitutional theory;</w:t>
      </w:r>
    </w:p>
    <w:p w14:paraId="26F7E09F" w14:textId="77777777" w:rsidR="00BF17EC" w:rsidRDefault="00BF17EC" w:rsidP="00BF17EC">
      <w:pPr>
        <w:pStyle w:val="NoteLevel2"/>
      </w:pPr>
      <w:r>
        <w:t>Gain a solid grasp of diverse institutional options in constitution-making, and constitutional design; and</w:t>
      </w:r>
    </w:p>
    <w:p w14:paraId="0E70FAB9" w14:textId="77777777" w:rsidR="00BF17EC" w:rsidRDefault="00BF17EC" w:rsidP="00BF17EC">
      <w:pPr>
        <w:pStyle w:val="NoteLevel2"/>
      </w:pPr>
      <w:r>
        <w:t>Establish a foundation in Canadian constitutional law in the context of comparative constitutional debates</w:t>
      </w:r>
    </w:p>
    <w:p w14:paraId="1F4F3F36" w14:textId="77777777" w:rsidR="00BF17EC" w:rsidRDefault="00BF17EC" w:rsidP="00BF17EC">
      <w:pPr>
        <w:pStyle w:val="NoteLevel1"/>
      </w:pPr>
    </w:p>
    <w:p w14:paraId="3E38B057" w14:textId="77777777" w:rsidR="00987658" w:rsidRDefault="00987658" w:rsidP="00987658">
      <w:pPr>
        <w:pStyle w:val="NoteLevel1"/>
      </w:pPr>
      <w:r w:rsidRPr="001709E2">
        <w:rPr>
          <w:b/>
        </w:rPr>
        <w:t>Midterm</w:t>
      </w:r>
      <w:r>
        <w:t xml:space="preserve"> – multiple choice only – November 9</w:t>
      </w:r>
    </w:p>
    <w:p w14:paraId="1FD1DC83" w14:textId="77777777" w:rsidR="001709E2" w:rsidRDefault="001709E2" w:rsidP="00BF17EC">
      <w:pPr>
        <w:pStyle w:val="NoteLevel1"/>
      </w:pPr>
    </w:p>
    <w:p w14:paraId="51055E70" w14:textId="77777777" w:rsidR="00C42991" w:rsidRDefault="00C42991" w:rsidP="001709E2">
      <w:pPr>
        <w:pStyle w:val="NoteLevel1"/>
        <w:sectPr w:rsidR="00C42991" w:rsidSect="00BF17EC">
          <w:headerReference w:type="first" r:id="rId8"/>
          <w:pgSz w:w="12240" w:h="15840"/>
          <w:pgMar w:top="1440" w:right="1440" w:bottom="1440" w:left="1440" w:header="708" w:footer="708" w:gutter="0"/>
          <w:cols w:space="708"/>
          <w:titlePg/>
          <w:docGrid w:type="lines" w:linePitch="360"/>
        </w:sectPr>
      </w:pPr>
    </w:p>
    <w:p w14:paraId="5604C827" w14:textId="77777777" w:rsidR="00BF17EC" w:rsidRPr="00C42991" w:rsidRDefault="00C42991" w:rsidP="00C42991">
      <w:pPr>
        <w:pStyle w:val="NoteLevel1"/>
        <w:rPr>
          <w:b/>
        </w:rPr>
      </w:pPr>
      <w:r w:rsidRPr="00C42991">
        <w:rPr>
          <w:b/>
        </w:rPr>
        <w:t>Fundamental Concepts:</w:t>
      </w:r>
    </w:p>
    <w:p w14:paraId="107F555D" w14:textId="77777777" w:rsidR="00C42991" w:rsidRDefault="00C42991" w:rsidP="00C42991">
      <w:pPr>
        <w:pStyle w:val="NoteLevel2"/>
      </w:pPr>
      <w:r>
        <w:t>Social contract</w:t>
      </w:r>
    </w:p>
    <w:p w14:paraId="7FFA986A" w14:textId="77777777" w:rsidR="00C42991" w:rsidRDefault="00C42991" w:rsidP="00C42991">
      <w:pPr>
        <w:pStyle w:val="NoteLevel2"/>
      </w:pPr>
      <w:r>
        <w:t>Popular sovereignty (‘will of the people’)</w:t>
      </w:r>
    </w:p>
    <w:p w14:paraId="4BB60D39" w14:textId="77777777" w:rsidR="00C42991" w:rsidRDefault="00C42991" w:rsidP="00C42991">
      <w:pPr>
        <w:pStyle w:val="NoteLevel2"/>
      </w:pPr>
      <w:r>
        <w:t>Preamble</w:t>
      </w:r>
    </w:p>
    <w:p w14:paraId="22262125" w14:textId="77777777" w:rsidR="00C42991" w:rsidRDefault="00C42991" w:rsidP="00C42991">
      <w:pPr>
        <w:pStyle w:val="NoteLevel1"/>
      </w:pPr>
    </w:p>
    <w:p w14:paraId="2BD24F53" w14:textId="77777777" w:rsidR="00C42991" w:rsidRDefault="00C42991" w:rsidP="00C42991">
      <w:pPr>
        <w:pStyle w:val="NoteLevel1"/>
      </w:pPr>
      <w:r>
        <w:t xml:space="preserve">                              </w:t>
      </w:r>
      <w:proofErr w:type="gramStart"/>
      <w:r>
        <w:t>sovereign</w:t>
      </w:r>
      <w:proofErr w:type="gramEnd"/>
    </w:p>
    <w:p w14:paraId="3E39F68C" w14:textId="6918FB56" w:rsidR="00C42991" w:rsidRDefault="00C42991" w:rsidP="00C42991">
      <w:pPr>
        <w:pStyle w:val="NoteLevel1"/>
      </w:pPr>
      <w:proofErr w:type="gramStart"/>
      <w:r>
        <w:t>social</w:t>
      </w:r>
      <w:proofErr w:type="gramEnd"/>
      <w:r>
        <w:t xml:space="preserve"> contract                                   constitution</w:t>
      </w:r>
    </w:p>
    <w:p w14:paraId="50B43911" w14:textId="33F54FAD" w:rsidR="00C42991" w:rsidRDefault="00C42991" w:rsidP="00C42991">
      <w:pPr>
        <w:pStyle w:val="NoteLevel1"/>
      </w:pPr>
      <w:r>
        <w:t>(</w:t>
      </w:r>
      <w:proofErr w:type="gramStart"/>
      <w:r>
        <w:t>why</w:t>
      </w:r>
      <w:proofErr w:type="gramEnd"/>
      <w:r>
        <w:t xml:space="preserve">? where?)        </w:t>
      </w:r>
      <w:proofErr w:type="gramStart"/>
      <w:r>
        <w:t>the</w:t>
      </w:r>
      <w:proofErr w:type="gramEnd"/>
      <w:r>
        <w:t xml:space="preserve"> people</w:t>
      </w:r>
    </w:p>
    <w:p w14:paraId="2CFE23B5" w14:textId="77777777" w:rsidR="00C42991" w:rsidRDefault="00C42991" w:rsidP="00C42991">
      <w:pPr>
        <w:pStyle w:val="NoteLevel1"/>
      </w:pPr>
    </w:p>
    <w:p w14:paraId="2CACAB20" w14:textId="77777777" w:rsidR="00C42991" w:rsidRDefault="00C42991" w:rsidP="00C42991">
      <w:pPr>
        <w:pStyle w:val="NoteLevel1"/>
        <w:rPr>
          <w:b/>
        </w:rPr>
      </w:pPr>
      <w:r w:rsidRPr="00C42991">
        <w:rPr>
          <w:b/>
        </w:rPr>
        <w:t>What is social contract intended to create?</w:t>
      </w:r>
    </w:p>
    <w:p w14:paraId="772DB254" w14:textId="7E6F107F" w:rsidR="00C42991" w:rsidRPr="00C42991" w:rsidRDefault="00900880" w:rsidP="00C42991">
      <w:pPr>
        <w:pStyle w:val="NoteLevel2"/>
      </w:pPr>
      <w:r>
        <w:rPr>
          <w:noProof/>
        </w:rPr>
        <mc:AlternateContent>
          <mc:Choice Requires="wpg">
            <w:drawing>
              <wp:anchor distT="0" distB="0" distL="114300" distR="114300" simplePos="0" relativeHeight="251663360" behindDoc="0" locked="0" layoutInCell="1" allowOverlap="1" wp14:anchorId="15A7652A" wp14:editId="05D8CB75">
                <wp:simplePos x="0" y="0"/>
                <wp:positionH relativeFrom="column">
                  <wp:posOffset>1194435</wp:posOffset>
                </wp:positionH>
                <wp:positionV relativeFrom="paragraph">
                  <wp:posOffset>0</wp:posOffset>
                </wp:positionV>
                <wp:extent cx="1725930" cy="312420"/>
                <wp:effectExtent l="50800" t="101600" r="77470" b="119380"/>
                <wp:wrapNone/>
                <wp:docPr id="36" name="Group 36"/>
                <wp:cNvGraphicFramePr/>
                <a:graphic xmlns:a="http://schemas.openxmlformats.org/drawingml/2006/main">
                  <a:graphicData uri="http://schemas.microsoft.com/office/word/2010/wordprocessingGroup">
                    <wpg:wgp>
                      <wpg:cNvGrpSpPr/>
                      <wpg:grpSpPr>
                        <a:xfrm>
                          <a:off x="0" y="0"/>
                          <a:ext cx="1725930" cy="312420"/>
                          <a:chOff x="0" y="0"/>
                          <a:chExt cx="1725930" cy="312420"/>
                        </a:xfrm>
                      </wpg:grpSpPr>
                      <wps:wsp>
                        <wps:cNvPr id="1" name="Straight Connector 1"/>
                        <wps:cNvCnPr/>
                        <wps:spPr>
                          <a:xfrm>
                            <a:off x="0" y="134620"/>
                            <a:ext cx="374015" cy="93980"/>
                          </a:xfrm>
                          <a:prstGeom prst="line">
                            <a:avLst/>
                          </a:prstGeom>
                          <a:ln>
                            <a:tailEnd type="triangle" w="lg"/>
                          </a:ln>
                        </wps:spPr>
                        <wps:style>
                          <a:lnRef idx="2">
                            <a:schemeClr val="accent1"/>
                          </a:lnRef>
                          <a:fillRef idx="0">
                            <a:schemeClr val="accent1"/>
                          </a:fillRef>
                          <a:effectRef idx="1">
                            <a:schemeClr val="accent1"/>
                          </a:effectRef>
                          <a:fontRef idx="minor">
                            <a:schemeClr val="tx1"/>
                          </a:fontRef>
                        </wps:style>
                        <wps:bodyPr/>
                      </wps:wsp>
                      <wps:wsp>
                        <wps:cNvPr id="2" name="Straight Connector 2"/>
                        <wps:cNvCnPr/>
                        <wps:spPr>
                          <a:xfrm flipV="1">
                            <a:off x="0" y="0"/>
                            <a:ext cx="374015" cy="83820"/>
                          </a:xfrm>
                          <a:prstGeom prst="line">
                            <a:avLst/>
                          </a:prstGeom>
                          <a:ln>
                            <a:tailEnd type="triangle" w="lg"/>
                          </a:ln>
                        </wps:spPr>
                        <wps:style>
                          <a:lnRef idx="2">
                            <a:schemeClr val="accent1"/>
                          </a:lnRef>
                          <a:fillRef idx="0">
                            <a:schemeClr val="accent1"/>
                          </a:fillRef>
                          <a:effectRef idx="1">
                            <a:schemeClr val="accent1"/>
                          </a:effectRef>
                          <a:fontRef idx="minor">
                            <a:schemeClr val="tx1"/>
                          </a:fontRef>
                        </wps:style>
                        <wps:bodyPr/>
                      </wps:wsp>
                      <wps:wsp>
                        <wps:cNvPr id="3" name="Straight Connector 3"/>
                        <wps:cNvCnPr/>
                        <wps:spPr>
                          <a:xfrm flipV="1">
                            <a:off x="1288415" y="228600"/>
                            <a:ext cx="437515" cy="83820"/>
                          </a:xfrm>
                          <a:prstGeom prst="line">
                            <a:avLst/>
                          </a:prstGeom>
                          <a:ln>
                            <a:tailEnd type="triangle" w="lg"/>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id="Group 36" o:spid="_x0000_s1026" style="position:absolute;margin-left:94.05pt;margin-top:0;width:135.9pt;height:24.6pt;z-index:251663360" coordsize="1725930,31242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">
                <v:line id="Straight Connector 1" o:spid="_x0000_s1027" style="position:absolute;visibility:visible;mso-wrap-style:square" from="0,134620" to="374015,2286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vfmhMAAAADaAAAADwAAAGRycy9kb3ducmV2LnhtbERPTYvCMBC9C/sfwix403QVxK1GWURR&#10;vKl7cG+zzdhWm0lJYq3/3giCp+HxPmc6b00lGnK+tKzgq5+AIM6sLjlX8HtY9cYgfEDWWFkmBXfy&#10;MJ99dKaYanvjHTX7kIsYwj5FBUUIdSqlzwoy6Pu2Jo7cyTqDIUKXS+3wFsNNJQdJMpIGS44NBda0&#10;KCi77K9GwWD9tzwedxc+Lw/frbuft//D9Vap7mf7MwERqA1v8cu90XE+PF95Xjl7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Gb35oTAAAAA2gAAAA8AAAAAAAAAAAAAAAAA&#10;oQIAAGRycy9kb3ducmV2LnhtbFBLBQYAAAAABAAEAPkAAACOAwAAAAA=&#10;" strokecolor="#4f81bd [3204]" strokeweight="2pt">
                  <v:stroke endarrow="block" endarrowwidth="wide"/>
                  <v:shadow on="t" opacity="24903f" mv:blur="40000f" origin=",.5" offset="0,20000emu"/>
                </v:line>
                <v:line id="Straight Connector 2" o:spid="_x0000_s1028" style="position:absolute;flip:y;visibility:visible;mso-wrap-style:square" from="0,0" to="374015,8382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1q8zpcQAAADaAAAADwAAAGRycy9kb3ducmV2LnhtbESPQWvCQBSE74L/YXmCt7rRg9XUVbTF&#10;VhTBpIXi7ZF9JsHs25Ddavz3rlDwOMzMN8xs0ZpKXKhxpWUFw0EEgjizuuRcwc/3+mUCwnlkjZVl&#10;UnAjB4t5tzPDWNsrJ3RJfS4ChF2MCgrv61hKlxVk0A1sTRy8k20M+iCbXOoGrwFuKjmKorE0WHJY&#10;KLCm94Kyc/pnFJTb4+dXkrf4uj98+N2qTn/H01Spfq9dvoHw1Ppn+L+90QpG8LgSboCc3w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WrzOlxAAAANoAAAAPAAAAAAAAAAAA&#10;AAAAAKECAABkcnMvZG93bnJldi54bWxQSwUGAAAAAAQABAD5AAAAkgMAAAAA&#10;" strokecolor="#4f81bd [3204]" strokeweight="2pt">
                  <v:stroke endarrow="block" endarrowwidth="wide"/>
                  <v:shadow on="t" opacity="24903f" mv:blur="40000f" origin=",.5" offset="0,20000emu"/>
                </v:line>
                <v:line id="Straight Connector 3" o:spid="_x0000_s1029" style="position:absolute;flip:y;visibility:visible;mso-wrap-style:square" from="1288415,228600" to="1725930,31242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eOWPsUAAADaAAAADwAAAGRycy9kb3ducmV2LnhtbESPW2vCQBSE3wX/w3IKvtVNFbSmruIF&#10;L7QUNAqlb4fsaRLMng3ZVeO/d4WCj8PMfMOMp40pxYVqV1hW8NaNQBCnVhecKTgeVq/vIJxH1lha&#10;JgU3cjCdtFtjjLW98p4uic9EgLCLUUHufRVL6dKcDLqurYiD92drgz7IOpO6xmuAm1L2omggDRYc&#10;FnKsaJFTekrORkHx+bve7LMGh9+7pf+aV8nPYJQo1XlpZh8gPDX+Gf5vb7WCPjyuhBsgJ3c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ueOWPsUAAADaAAAADwAAAAAAAAAA&#10;AAAAAAChAgAAZHJzL2Rvd25yZXYueG1sUEsFBgAAAAAEAAQA+QAAAJMDAAAAAA==&#10;" strokecolor="#4f81bd [3204]" strokeweight="2pt">
                  <v:stroke endarrow="block" endarrowwidth="wide"/>
                  <v:shadow on="t" opacity="24903f" mv:blur="40000f" origin=",.5" offset="0,20000emu"/>
                </v:line>
              </v:group>
            </w:pict>
          </mc:Fallback>
        </mc:AlternateContent>
      </w:r>
      <w:r w:rsidR="00C42991" w:rsidRPr="00C42991">
        <w:t>Seeks to replace the divine right of kings</w:t>
      </w:r>
    </w:p>
    <w:p w14:paraId="2F1F3A33" w14:textId="77777777" w:rsidR="00C42991" w:rsidRDefault="00C42991" w:rsidP="00C42991">
      <w:pPr>
        <w:pStyle w:val="NoteLevel3"/>
      </w:pPr>
      <w:r w:rsidRPr="00C42991">
        <w:t>So the authority in society does not come from God, but from the people</w:t>
      </w:r>
    </w:p>
    <w:p w14:paraId="5C088FC4" w14:textId="77777777" w:rsidR="00C42991" w:rsidRDefault="00C42991" w:rsidP="00C42991">
      <w:pPr>
        <w:pStyle w:val="NoteLevel2"/>
      </w:pPr>
      <w:r>
        <w:t>Intended to demonstrate to us why we want to live in the state</w:t>
      </w:r>
    </w:p>
    <w:p w14:paraId="4F8038DB" w14:textId="77777777" w:rsidR="006C11FD" w:rsidRDefault="006C11FD" w:rsidP="006C11FD">
      <w:pPr>
        <w:pStyle w:val="NoteLevel1"/>
      </w:pPr>
    </w:p>
    <w:p w14:paraId="0511FD8F" w14:textId="77777777" w:rsidR="006C11FD" w:rsidRDefault="006C11FD" w:rsidP="006C11FD">
      <w:pPr>
        <w:pStyle w:val="NoteLevel1"/>
      </w:pPr>
      <w:r>
        <w:t>“The King is dead, long live the King”</w:t>
      </w:r>
    </w:p>
    <w:p w14:paraId="1E38FBD1" w14:textId="77777777" w:rsidR="006C11FD" w:rsidRDefault="006C11FD" w:rsidP="006C11FD">
      <w:pPr>
        <w:pStyle w:val="NoteLevel2"/>
      </w:pPr>
      <w:proofErr w:type="gramStart"/>
      <w:r>
        <w:t>the</w:t>
      </w:r>
      <w:proofErr w:type="gramEnd"/>
      <w:r>
        <w:t xml:space="preserve"> king has two bodies – his physical body and his political body, which is perpetual and never dies</w:t>
      </w:r>
    </w:p>
    <w:p w14:paraId="0B21427E" w14:textId="77777777" w:rsidR="00D42106" w:rsidRDefault="00D42106" w:rsidP="00D42106">
      <w:pPr>
        <w:pStyle w:val="NoteLevel1"/>
      </w:pPr>
    </w:p>
    <w:p w14:paraId="16008CC8" w14:textId="77777777" w:rsidR="00D42106" w:rsidRDefault="00D42106" w:rsidP="00D42106">
      <w:pPr>
        <w:pStyle w:val="NoteLevel1"/>
      </w:pPr>
      <w:r>
        <w:t xml:space="preserve">According to </w:t>
      </w:r>
      <w:r w:rsidRPr="00B47C63">
        <w:rPr>
          <w:b/>
        </w:rPr>
        <w:t>Hobbes</w:t>
      </w:r>
      <w:r>
        <w:t>, anything is better than living in a state of war</w:t>
      </w:r>
    </w:p>
    <w:p w14:paraId="2E258031" w14:textId="77777777" w:rsidR="00D42106" w:rsidRDefault="00D42106" w:rsidP="00D42106">
      <w:pPr>
        <w:pStyle w:val="NoteLevel2"/>
      </w:pPr>
      <w:proofErr w:type="gramStart"/>
      <w:r>
        <w:t>even</w:t>
      </w:r>
      <w:proofErr w:type="gramEnd"/>
      <w:r>
        <w:t xml:space="preserve"> living in Nazi Germany would be better</w:t>
      </w:r>
    </w:p>
    <w:p w14:paraId="6FB39FBB" w14:textId="77777777" w:rsidR="00B47C63" w:rsidRDefault="00B47C63" w:rsidP="00D42106">
      <w:pPr>
        <w:pStyle w:val="NoteLevel2"/>
      </w:pPr>
      <w:proofErr w:type="gramStart"/>
      <w:r>
        <w:t>there</w:t>
      </w:r>
      <w:proofErr w:type="gramEnd"/>
      <w:r>
        <w:t xml:space="preserve"> is no justice in Hobbes’ state of war</w:t>
      </w:r>
    </w:p>
    <w:p w14:paraId="5903B128" w14:textId="77777777" w:rsidR="00B47C63" w:rsidRDefault="00B47C63" w:rsidP="00B47C63">
      <w:pPr>
        <w:pStyle w:val="NoteLevel3"/>
      </w:pPr>
      <w:proofErr w:type="gramStart"/>
      <w:r>
        <w:t>justice</w:t>
      </w:r>
      <w:proofErr w:type="gramEnd"/>
      <w:r>
        <w:t xml:space="preserve"> is based on institutionalism</w:t>
      </w:r>
    </w:p>
    <w:p w14:paraId="7DB03ED8" w14:textId="77777777" w:rsidR="00B47C63" w:rsidRDefault="00B47C63" w:rsidP="00B47C63">
      <w:pPr>
        <w:pStyle w:val="NoteLevel3"/>
      </w:pPr>
      <w:r>
        <w:t>Hobbes was against any institution</w:t>
      </w:r>
    </w:p>
    <w:p w14:paraId="6D67D336" w14:textId="77777777" w:rsidR="006C11FD" w:rsidRDefault="006C11FD" w:rsidP="006C11FD">
      <w:pPr>
        <w:pStyle w:val="NoteLevel1"/>
      </w:pPr>
    </w:p>
    <w:p w14:paraId="431EAA70" w14:textId="77777777" w:rsidR="00D42106" w:rsidRDefault="00D42106" w:rsidP="006C11FD">
      <w:pPr>
        <w:pStyle w:val="NoteLevel1"/>
      </w:pPr>
      <w:r w:rsidRPr="00B47C63">
        <w:rPr>
          <w:b/>
        </w:rPr>
        <w:t>Locke</w:t>
      </w:r>
      <w:r>
        <w:t xml:space="preserve"> is one of the patron saints of modern liberal thought</w:t>
      </w:r>
    </w:p>
    <w:p w14:paraId="0A7D7337" w14:textId="77777777" w:rsidR="00D42106" w:rsidRDefault="00B47C63" w:rsidP="00D42106">
      <w:pPr>
        <w:pStyle w:val="NoteLevel2"/>
      </w:pPr>
      <w:r>
        <w:t>Justice does exist in the state of nature</w:t>
      </w:r>
    </w:p>
    <w:p w14:paraId="09B9C75F" w14:textId="77777777" w:rsidR="00B47C63" w:rsidRDefault="00B47C63" w:rsidP="00D42106">
      <w:pPr>
        <w:pStyle w:val="NoteLevel2"/>
      </w:pPr>
      <w:r>
        <w:t>Individuals are bound by natural laws</w:t>
      </w:r>
    </w:p>
    <w:p w14:paraId="37223871" w14:textId="77777777" w:rsidR="00B47C63" w:rsidRDefault="00B47C63" w:rsidP="00D42106">
      <w:pPr>
        <w:pStyle w:val="NoteLevel2"/>
      </w:pPr>
      <w:r>
        <w:t>Laws are meant for the common good</w:t>
      </w:r>
    </w:p>
    <w:p w14:paraId="36DC11FB" w14:textId="77777777" w:rsidR="00B47C63" w:rsidRDefault="00B47C63" w:rsidP="00D42106">
      <w:pPr>
        <w:pStyle w:val="NoteLevel2"/>
      </w:pPr>
      <w:r>
        <w:t>Procedure - laws are to be passed by the majority</w:t>
      </w:r>
    </w:p>
    <w:p w14:paraId="33AA963D" w14:textId="77777777" w:rsidR="00B47C63" w:rsidRDefault="00B47C63" w:rsidP="00B47C63">
      <w:pPr>
        <w:pStyle w:val="NoteLevel1"/>
      </w:pPr>
    </w:p>
    <w:p w14:paraId="325263A6" w14:textId="77777777" w:rsidR="00B47C63" w:rsidRDefault="00B47C63" w:rsidP="00B47C63">
      <w:pPr>
        <w:pStyle w:val="NoteLevel1"/>
      </w:pPr>
      <w:r w:rsidRPr="00B47C63">
        <w:rPr>
          <w:b/>
        </w:rPr>
        <w:t>Hobbes</w:t>
      </w:r>
      <w:r>
        <w:t xml:space="preserve"> believed in the sovereign to makes </w:t>
      </w:r>
      <w:r w:rsidRPr="00B47C63">
        <w:rPr>
          <w:u w:val="single"/>
        </w:rPr>
        <w:t>ALL</w:t>
      </w:r>
      <w:r>
        <w:t xml:space="preserve"> decisions; </w:t>
      </w:r>
      <w:r w:rsidRPr="00B47C63">
        <w:rPr>
          <w:b/>
        </w:rPr>
        <w:t>Locke</w:t>
      </w:r>
      <w:r>
        <w:t xml:space="preserve"> believed in the majority</w:t>
      </w:r>
    </w:p>
    <w:p w14:paraId="1DC5A7B5" w14:textId="77777777" w:rsidR="006C11FD" w:rsidRDefault="006C11FD" w:rsidP="006C11FD">
      <w:pPr>
        <w:pStyle w:val="NoteLevel1"/>
      </w:pPr>
    </w:p>
    <w:p w14:paraId="42BF7A69" w14:textId="77777777" w:rsidR="00B47C63" w:rsidRDefault="00BF4A03" w:rsidP="006C11FD">
      <w:pPr>
        <w:pStyle w:val="NoteLevel1"/>
        <w:rPr>
          <w:highlight w:val="yellow"/>
        </w:rPr>
      </w:pPr>
      <w:r>
        <w:rPr>
          <w:noProof/>
        </w:rPr>
        <w:pict w14:anchorId="698DF5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6pt;margin-top:.5pt;width:18pt;height:18pt;z-index:251664384">
            <v:imagedata r:id="rId9" o:title="NotesFlag 1" chromakey="white"/>
            <o:lock v:ext="edit" rotation="t" position="t" verticies="t"/>
            <w10:anchorlock/>
          </v:shape>
        </w:pict>
      </w:r>
      <w:r w:rsidR="00826D80" w:rsidRPr="00826D80">
        <w:rPr>
          <w:highlight w:val="yellow"/>
        </w:rPr>
        <w:t xml:space="preserve">* </w:t>
      </w:r>
      <w:proofErr w:type="gramStart"/>
      <w:r w:rsidR="00826D80" w:rsidRPr="00826D80">
        <w:rPr>
          <w:highlight w:val="yellow"/>
        </w:rPr>
        <w:t>find</w:t>
      </w:r>
      <w:proofErr w:type="gramEnd"/>
      <w:r w:rsidR="00826D80" w:rsidRPr="00826D80">
        <w:rPr>
          <w:highlight w:val="yellow"/>
        </w:rPr>
        <w:t xml:space="preserve"> FYSM 1502 notes + books</w:t>
      </w:r>
    </w:p>
    <w:p w14:paraId="46C7D5B3" w14:textId="77777777" w:rsidR="00826D80" w:rsidRDefault="00826D80" w:rsidP="006C11FD">
      <w:pPr>
        <w:pStyle w:val="NoteLevel1"/>
        <w:rPr>
          <w:highlight w:val="yellow"/>
        </w:rPr>
      </w:pPr>
    </w:p>
    <w:p w14:paraId="7B5E1FC5" w14:textId="77777777" w:rsidR="00826D80" w:rsidRDefault="00B166C0" w:rsidP="006C11FD">
      <w:pPr>
        <w:pStyle w:val="NoteLevel1"/>
      </w:pPr>
      <w:r w:rsidRPr="00B166C0">
        <w:rPr>
          <w:b/>
        </w:rPr>
        <w:t>Jefferson’s</w:t>
      </w:r>
      <w:r>
        <w:t xml:space="preserve"> idea was to have a new constitution every twenty years to account for the opinions not given</w:t>
      </w:r>
    </w:p>
    <w:p w14:paraId="64F5D069" w14:textId="77777777" w:rsidR="00B166C0" w:rsidRDefault="00B166C0" w:rsidP="006C11FD">
      <w:pPr>
        <w:pStyle w:val="NoteLevel1"/>
      </w:pPr>
    </w:p>
    <w:p w14:paraId="4549321F" w14:textId="77777777" w:rsidR="00503365" w:rsidRPr="00503365" w:rsidRDefault="00503365" w:rsidP="006C11FD">
      <w:pPr>
        <w:pStyle w:val="NoteLevel1"/>
        <w:rPr>
          <w:b/>
        </w:rPr>
      </w:pPr>
      <w:r w:rsidRPr="00503365">
        <w:rPr>
          <w:b/>
        </w:rPr>
        <w:t>Rousseau</w:t>
      </w:r>
    </w:p>
    <w:p w14:paraId="2414B145" w14:textId="77777777" w:rsidR="00B166C0" w:rsidRDefault="00B166C0" w:rsidP="00503365">
      <w:pPr>
        <w:pStyle w:val="NoteLevel2"/>
      </w:pPr>
      <w:r>
        <w:t>Certain philosophers consider Rousseau one of the precursors for totalitarian regimes</w:t>
      </w:r>
    </w:p>
    <w:p w14:paraId="48E16E05" w14:textId="77777777" w:rsidR="00503365" w:rsidRDefault="00503365" w:rsidP="00503365">
      <w:pPr>
        <w:pStyle w:val="NoteLevel2"/>
      </w:pPr>
      <w:r>
        <w:t>Not only should we vote, not only should the results of the vote reflect the common good, but we should vote with the common good in mind</w:t>
      </w:r>
    </w:p>
    <w:p w14:paraId="0B469A60" w14:textId="77777777" w:rsidR="00503365" w:rsidRDefault="005B3A2C" w:rsidP="00503365">
      <w:pPr>
        <w:pStyle w:val="NoteLevel2"/>
      </w:pPr>
      <w:r>
        <w:t>Voting – when deliberating, individuals should be as isolated as possible from others so they do not take other peoples’ opinions into their votes</w:t>
      </w:r>
    </w:p>
    <w:p w14:paraId="2E9CFF36" w14:textId="77777777" w:rsidR="005B3A2C" w:rsidRDefault="005B3A2C" w:rsidP="005B3A2C">
      <w:pPr>
        <w:pStyle w:val="NoteLevel1"/>
      </w:pPr>
    </w:p>
    <w:p w14:paraId="57F78625" w14:textId="77777777" w:rsidR="00AA0C5E" w:rsidRDefault="00AA0C5E" w:rsidP="005B3A2C">
      <w:pPr>
        <w:pStyle w:val="NoteLevel1"/>
      </w:pPr>
      <w:r w:rsidRPr="00AA0C5E">
        <w:rPr>
          <w:b/>
        </w:rPr>
        <w:t>Preamble</w:t>
      </w:r>
      <w:r>
        <w:t xml:space="preserve"> – outline goals of constitution … “We the people…”</w:t>
      </w:r>
    </w:p>
    <w:p w14:paraId="4DE216E0" w14:textId="77777777" w:rsidR="00AA0C5E" w:rsidRDefault="00AA0C5E" w:rsidP="00AA0C5E">
      <w:pPr>
        <w:pStyle w:val="NoteLevel2"/>
      </w:pPr>
      <w:r>
        <w:t>Indivisible and indissoluble</w:t>
      </w:r>
    </w:p>
    <w:p w14:paraId="75947C9E" w14:textId="77777777" w:rsidR="00AA0C5E" w:rsidRDefault="00AA0C5E" w:rsidP="00AA0C5E">
      <w:pPr>
        <w:pStyle w:val="NoteLevel3"/>
      </w:pPr>
      <w:r>
        <w:t>Government is unable to be broken up or dissolved</w:t>
      </w:r>
    </w:p>
    <w:p w14:paraId="5C7DB328" w14:textId="77777777" w:rsidR="00AA0C5E" w:rsidRDefault="00AA0C5E" w:rsidP="005B3A2C">
      <w:pPr>
        <w:pStyle w:val="NoteLevel1"/>
      </w:pPr>
    </w:p>
    <w:p w14:paraId="5D4EE5D0" w14:textId="77777777" w:rsidR="005B3A2C" w:rsidRDefault="005B3A2C" w:rsidP="005B3A2C">
      <w:pPr>
        <w:pStyle w:val="NoteLevel1"/>
      </w:pPr>
      <w:r w:rsidRPr="00AA0C5E">
        <w:rPr>
          <w:b/>
        </w:rPr>
        <w:t>Constitution of Massachusetts</w:t>
      </w:r>
      <w:r>
        <w:t xml:space="preserve"> (1780) - Preamble</w:t>
      </w:r>
    </w:p>
    <w:p w14:paraId="36D34610" w14:textId="77777777" w:rsidR="005B3A2C" w:rsidRPr="005B3A2C" w:rsidRDefault="005B3A2C" w:rsidP="005B3A2C">
      <w:pPr>
        <w:pStyle w:val="NoteLevel2"/>
      </w:pPr>
      <w:r w:rsidRPr="005B3A2C">
        <w:t>The body politic is formed by a voluntary association of individuals: it is a social compact, by which the whole people covenants with each citizen, and each citizen with the whole people, that all shall be governed by certain laws for the common good. It is the duty of the people, therefore, in framing a constitution of government, to provide for an equitable mode of making laws, as well as for an impartial interpretation, and a faithful execution of them; that every man may, at all times, find his security in them.</w:t>
      </w:r>
    </w:p>
    <w:p w14:paraId="6233A40F" w14:textId="77777777" w:rsidR="005B3A2C" w:rsidRDefault="005B3A2C" w:rsidP="005B3A2C">
      <w:pPr>
        <w:pStyle w:val="NoteLevel1"/>
      </w:pPr>
    </w:p>
    <w:p w14:paraId="7229C1E4" w14:textId="77777777" w:rsidR="005B3A2C" w:rsidRDefault="005B3A2C" w:rsidP="005B3A2C">
      <w:pPr>
        <w:pStyle w:val="NoteLevel1"/>
      </w:pPr>
      <w:r w:rsidRPr="00AA0C5E">
        <w:rPr>
          <w:b/>
        </w:rPr>
        <w:t>Reference Re Secession of Quebec</w:t>
      </w:r>
      <w:r>
        <w:t xml:space="preserve"> (1998)</w:t>
      </w:r>
    </w:p>
    <w:p w14:paraId="47003DFD" w14:textId="77777777" w:rsidR="005B3A2C" w:rsidRDefault="005B3A2C" w:rsidP="005B3A2C">
      <w:pPr>
        <w:pStyle w:val="NoteLevel2"/>
      </w:pPr>
      <w:r>
        <w:t>Para 67</w:t>
      </w:r>
    </w:p>
    <w:p w14:paraId="6F56FDFB" w14:textId="77777777" w:rsidR="005B3A2C" w:rsidRDefault="005B3A2C" w:rsidP="005B3A2C">
      <w:pPr>
        <w:pStyle w:val="NoteLevel2"/>
      </w:pPr>
      <w:r>
        <w:t>Para 85</w:t>
      </w:r>
    </w:p>
    <w:p w14:paraId="775A75AD" w14:textId="77777777" w:rsidR="005B3A2C" w:rsidRDefault="005B3A2C" w:rsidP="005B3A2C">
      <w:pPr>
        <w:pStyle w:val="NoteLevel1"/>
      </w:pPr>
    </w:p>
    <w:p w14:paraId="64615279" w14:textId="77777777" w:rsidR="005B3A2C" w:rsidRPr="00AA0C5E" w:rsidRDefault="005B3A2C" w:rsidP="005B3A2C">
      <w:pPr>
        <w:pStyle w:val="NoteLevel1"/>
        <w:rPr>
          <w:b/>
        </w:rPr>
      </w:pPr>
      <w:r w:rsidRPr="00AA0C5E">
        <w:rPr>
          <w:b/>
        </w:rPr>
        <w:t>Preamble to the United States Constitution</w:t>
      </w:r>
    </w:p>
    <w:p w14:paraId="04A5EA11" w14:textId="77777777" w:rsidR="005B3A2C" w:rsidRPr="005B3A2C" w:rsidRDefault="005B3A2C" w:rsidP="005B3A2C">
      <w:pPr>
        <w:pStyle w:val="NoteLevel2"/>
      </w:pPr>
      <w:r w:rsidRPr="005B3A2C">
        <w:t>We the People of the United States, in Order to form a more perfect Union, establish Justice, insure domestic Tranquility, provide for the common</w:t>
      </w:r>
      <w:r w:rsidR="00AA0C5E">
        <w:t xml:space="preserve"> </w:t>
      </w:r>
      <w:proofErr w:type="spellStart"/>
      <w:r w:rsidR="00AA0C5E">
        <w:t>defence</w:t>
      </w:r>
      <w:proofErr w:type="spellEnd"/>
      <w:r w:rsidRPr="005B3A2C">
        <w:t>, promote the general</w:t>
      </w:r>
      <w:r w:rsidR="00AA0C5E">
        <w:t xml:space="preserve"> Welfare</w:t>
      </w:r>
      <w:r w:rsidRPr="005B3A2C">
        <w:t xml:space="preserve">, and secure the Blessings of Liberty to ourselves and </w:t>
      </w:r>
      <w:r w:rsidR="00AA0C5E">
        <w:t>our Posterity</w:t>
      </w:r>
      <w:r w:rsidRPr="005B3A2C">
        <w:t>, do </w:t>
      </w:r>
      <w:r w:rsidR="00AA0C5E">
        <w:t xml:space="preserve">ordain </w:t>
      </w:r>
      <w:r w:rsidRPr="005B3A2C">
        <w:t>and establish this Constitution for the United States of America.</w:t>
      </w:r>
    </w:p>
    <w:p w14:paraId="6C11362F" w14:textId="77777777" w:rsidR="005B3A2C" w:rsidRDefault="005B3A2C" w:rsidP="005B3A2C">
      <w:pPr>
        <w:pStyle w:val="NoteLevel1"/>
      </w:pPr>
    </w:p>
    <w:p w14:paraId="6B58A920" w14:textId="77777777" w:rsidR="005B3A2C" w:rsidRDefault="00B919EA" w:rsidP="00AA0C5E">
      <w:pPr>
        <w:pStyle w:val="NoteLevel1"/>
      </w:pPr>
      <w:r w:rsidRPr="00B919EA">
        <w:rPr>
          <w:b/>
        </w:rPr>
        <w:t>Canada</w:t>
      </w:r>
      <w:r>
        <w:t xml:space="preserve"> is a bi-national country – English speaking Canadians and French-speaking Canadians (Quebecois)</w:t>
      </w:r>
    </w:p>
    <w:p w14:paraId="435D1ACC" w14:textId="77777777" w:rsidR="00B919EA" w:rsidRDefault="00B919EA" w:rsidP="00AA0C5E">
      <w:pPr>
        <w:pStyle w:val="NoteLevel1"/>
      </w:pPr>
    </w:p>
    <w:p w14:paraId="3284D845" w14:textId="77777777" w:rsidR="00711E10" w:rsidRDefault="00711E10" w:rsidP="00AA0C5E">
      <w:pPr>
        <w:pStyle w:val="NoteLevel1"/>
        <w:sectPr w:rsidR="00711E10" w:rsidSect="00C42991">
          <w:headerReference w:type="first" r:id="rId10"/>
          <w:pgSz w:w="12240" w:h="15840"/>
          <w:pgMar w:top="1440" w:right="1440" w:bottom="1440" w:left="1440" w:header="708" w:footer="708" w:gutter="0"/>
          <w:cols w:space="708"/>
          <w:titlePg/>
          <w:docGrid w:type="lines" w:linePitch="360"/>
        </w:sectPr>
      </w:pPr>
    </w:p>
    <w:p w14:paraId="65D9ECC8" w14:textId="791941A0" w:rsidR="00B919EA" w:rsidRPr="001F46D6" w:rsidRDefault="001F46D6" w:rsidP="00711E10">
      <w:pPr>
        <w:pStyle w:val="NoteLevel1"/>
        <w:rPr>
          <w:b/>
        </w:rPr>
      </w:pPr>
      <w:r w:rsidRPr="001F46D6">
        <w:rPr>
          <w:b/>
        </w:rPr>
        <w:t>James Madison + Alexander Hamilton</w:t>
      </w:r>
    </w:p>
    <w:p w14:paraId="4756EC8D" w14:textId="5B9E8900" w:rsidR="001F46D6" w:rsidRDefault="001F46D6" w:rsidP="001F46D6">
      <w:pPr>
        <w:pStyle w:val="NoteLevel2"/>
      </w:pPr>
      <w:r>
        <w:t>Two of the founding fathers of the US</w:t>
      </w:r>
    </w:p>
    <w:p w14:paraId="3821883A" w14:textId="3D643B2A" w:rsidR="001F46D6" w:rsidRDefault="001F46D6" w:rsidP="001F46D6">
      <w:pPr>
        <w:pStyle w:val="NoteLevel2"/>
      </w:pPr>
      <w:r>
        <w:t>Debated American constitution</w:t>
      </w:r>
    </w:p>
    <w:p w14:paraId="5D3E62E1" w14:textId="0BD36B48" w:rsidR="001F46D6" w:rsidRDefault="001F46D6" w:rsidP="001F46D6">
      <w:pPr>
        <w:pStyle w:val="NoteLevel2"/>
      </w:pPr>
      <w:r>
        <w:t>Goal was to influence the ratification of the constitution</w:t>
      </w:r>
    </w:p>
    <w:p w14:paraId="6BFAAF05" w14:textId="0016EA73" w:rsidR="001F46D6" w:rsidRDefault="001F46D6" w:rsidP="001F46D6">
      <w:pPr>
        <w:pStyle w:val="NoteLevel2"/>
      </w:pPr>
      <w:r>
        <w:t>James Madison – 4</w:t>
      </w:r>
      <w:r w:rsidRPr="001F46D6">
        <w:rPr>
          <w:vertAlign w:val="superscript"/>
        </w:rPr>
        <w:t>th</w:t>
      </w:r>
      <w:r>
        <w:t xml:space="preserve"> president of the United States</w:t>
      </w:r>
    </w:p>
    <w:p w14:paraId="14B1B26E" w14:textId="77777777" w:rsidR="001F46D6" w:rsidRPr="001F46D6" w:rsidRDefault="001F46D6" w:rsidP="001F46D6">
      <w:pPr>
        <w:pStyle w:val="NoteLevel1"/>
        <w:rPr>
          <w:b/>
        </w:rPr>
      </w:pPr>
    </w:p>
    <w:p w14:paraId="0A2CF202" w14:textId="147A2679" w:rsidR="001F46D6" w:rsidRPr="001F46D6" w:rsidRDefault="001F46D6" w:rsidP="001F46D6">
      <w:pPr>
        <w:pStyle w:val="NoteLevel1"/>
        <w:rPr>
          <w:b/>
        </w:rPr>
      </w:pPr>
      <w:r w:rsidRPr="001F46D6">
        <w:rPr>
          <w:b/>
        </w:rPr>
        <w:t>Federalist 9</w:t>
      </w:r>
    </w:p>
    <w:p w14:paraId="794CDAFD" w14:textId="1C966291" w:rsidR="001F46D6" w:rsidRDefault="001F46D6" w:rsidP="001F46D6">
      <w:pPr>
        <w:pStyle w:val="NoteLevel2"/>
      </w:pPr>
      <w:r>
        <w:t>Small polities are detrimental to public good</w:t>
      </w:r>
    </w:p>
    <w:p w14:paraId="17248C32" w14:textId="492077A5" w:rsidR="00821AFD" w:rsidRDefault="00821AFD" w:rsidP="00821AFD">
      <w:pPr>
        <w:pStyle w:val="NoteLevel3"/>
      </w:pPr>
      <w:r>
        <w:t>Small states are highly unstable</w:t>
      </w:r>
    </w:p>
    <w:p w14:paraId="67DA9F5C" w14:textId="6AF0E137" w:rsidR="00821AFD" w:rsidRDefault="00821AFD" w:rsidP="00821AFD">
      <w:pPr>
        <w:pStyle w:val="NoteLevel4"/>
      </w:pPr>
      <w:r>
        <w:t>Looked at ancient Greece/Rome</w:t>
      </w:r>
    </w:p>
    <w:p w14:paraId="1092CDE1" w14:textId="789BED9E" w:rsidR="00821AFD" w:rsidRDefault="00821AFD" w:rsidP="00821AFD">
      <w:pPr>
        <w:pStyle w:val="NoteLevel4"/>
      </w:pPr>
      <w:r>
        <w:t>One day could be democratic, next could be dictatorship</w:t>
      </w:r>
    </w:p>
    <w:p w14:paraId="7D96C87D" w14:textId="687CA807" w:rsidR="001F46D6" w:rsidRDefault="001F46D6" w:rsidP="001F46D6">
      <w:pPr>
        <w:pStyle w:val="NoteLevel2"/>
      </w:pPr>
      <w:r>
        <w:t>Solution: large republics</w:t>
      </w:r>
    </w:p>
    <w:p w14:paraId="19D055EA" w14:textId="673BFDEA" w:rsidR="001F46D6" w:rsidRDefault="001F46D6" w:rsidP="001F46D6">
      <w:pPr>
        <w:pStyle w:val="NoteLevel2"/>
      </w:pPr>
      <w:r>
        <w:t>Why?</w:t>
      </w:r>
    </w:p>
    <w:p w14:paraId="0388E7A2" w14:textId="5E8E7046" w:rsidR="001F46D6" w:rsidRDefault="001F46D6" w:rsidP="001F46D6">
      <w:pPr>
        <w:pStyle w:val="NoteLevel3"/>
      </w:pPr>
      <w:r>
        <w:t>External security</w:t>
      </w:r>
    </w:p>
    <w:p w14:paraId="25C3AB46" w14:textId="4E0B365E" w:rsidR="001F46D6" w:rsidRDefault="001F46D6" w:rsidP="001F46D6">
      <w:pPr>
        <w:pStyle w:val="NoteLevel3"/>
      </w:pPr>
      <w:r>
        <w:t>Internal security within the individual units themselves</w:t>
      </w:r>
    </w:p>
    <w:p w14:paraId="75155282" w14:textId="6786C6BD" w:rsidR="001F46D6" w:rsidRDefault="001F46D6" w:rsidP="001F46D6">
      <w:pPr>
        <w:pStyle w:val="NoteLevel3"/>
      </w:pPr>
      <w:r>
        <w:t>Internal security among the individual units</w:t>
      </w:r>
    </w:p>
    <w:p w14:paraId="0D5CAA2E" w14:textId="48E0C5C5" w:rsidR="00821AFD" w:rsidRDefault="00821AFD" w:rsidP="00821AFD">
      <w:pPr>
        <w:pStyle w:val="NoteLevel1"/>
      </w:pPr>
    </w:p>
    <w:p w14:paraId="26BC7FEA" w14:textId="6BA9DFCC" w:rsidR="00821AFD" w:rsidRPr="00821AFD" w:rsidRDefault="00821AFD" w:rsidP="00821AFD">
      <w:pPr>
        <w:pStyle w:val="NoteLevel1"/>
        <w:rPr>
          <w:b/>
        </w:rPr>
      </w:pPr>
      <w:r w:rsidRPr="00821AFD">
        <w:rPr>
          <w:b/>
        </w:rPr>
        <w:t>Federalist 10</w:t>
      </w:r>
    </w:p>
    <w:p w14:paraId="28840468" w14:textId="26A89225" w:rsidR="00821AFD" w:rsidRDefault="00821AFD" w:rsidP="00821AFD">
      <w:pPr>
        <w:pStyle w:val="NoteLevel2"/>
      </w:pPr>
      <w:r>
        <w:t>Debates the ills of ‘factions’</w:t>
      </w:r>
    </w:p>
    <w:p w14:paraId="2BFB6B76" w14:textId="281B7A80" w:rsidR="00821AFD" w:rsidRDefault="00821AFD" w:rsidP="00821AFD">
      <w:pPr>
        <w:pStyle w:val="NoteLevel2"/>
      </w:pPr>
      <w:r>
        <w:t>2 ways of curing the ‘mischief’s’ of faction:</w:t>
      </w:r>
    </w:p>
    <w:p w14:paraId="47FF4C35" w14:textId="2F90E6E0" w:rsidR="00821AFD" w:rsidRDefault="00821AFD" w:rsidP="00821AFD">
      <w:pPr>
        <w:pStyle w:val="NoteLevel3"/>
      </w:pPr>
      <w:r>
        <w:t>Addressing the causes – impossible</w:t>
      </w:r>
    </w:p>
    <w:p w14:paraId="35EFF90E" w14:textId="3BEF86C5" w:rsidR="00321D21" w:rsidRDefault="00321D21" w:rsidP="00321D21">
      <w:pPr>
        <w:pStyle w:val="NoteLevel4"/>
      </w:pPr>
      <w:r>
        <w:t>Faction is inevitable</w:t>
      </w:r>
    </w:p>
    <w:p w14:paraId="413753E5" w14:textId="48EB413C" w:rsidR="00821AFD" w:rsidRDefault="00821AFD" w:rsidP="00821AFD">
      <w:pPr>
        <w:pStyle w:val="NoteLevel3"/>
      </w:pPr>
      <w:r>
        <w:t>Addressing the effects – desirable</w:t>
      </w:r>
    </w:p>
    <w:p w14:paraId="0835CE13" w14:textId="67541184" w:rsidR="00821AFD" w:rsidRDefault="00821AFD" w:rsidP="00821AFD">
      <w:pPr>
        <w:pStyle w:val="NoteLevel2"/>
      </w:pPr>
      <w:r>
        <w:t>How?</w:t>
      </w:r>
    </w:p>
    <w:p w14:paraId="61A0E82D" w14:textId="4A3421E7" w:rsidR="00821AFD" w:rsidRDefault="00821AFD" w:rsidP="00821AFD">
      <w:pPr>
        <w:pStyle w:val="NoteLevel3"/>
      </w:pPr>
      <w:r>
        <w:t xml:space="preserve">If a minority is a faction: solution </w:t>
      </w:r>
      <w:r>
        <w:sym w:font="Wingdings" w:char="F0E0"/>
      </w:r>
      <w:r>
        <w:t xml:space="preserve"> majority vote</w:t>
      </w:r>
    </w:p>
    <w:p w14:paraId="03375A77" w14:textId="2B6FE782" w:rsidR="001121B0" w:rsidRDefault="001121B0" w:rsidP="001121B0">
      <w:pPr>
        <w:pStyle w:val="NoteLevel3"/>
      </w:pPr>
      <w:r>
        <w:t>Remedy: large, representative republic</w:t>
      </w:r>
    </w:p>
    <w:p w14:paraId="1F055A8F" w14:textId="4D9131BB" w:rsidR="001121B0" w:rsidRDefault="001121B0" w:rsidP="001121B0">
      <w:pPr>
        <w:pStyle w:val="NoteLevel4"/>
      </w:pPr>
      <w:r>
        <w:t>Coalition of the smaller bodies</w:t>
      </w:r>
    </w:p>
    <w:p w14:paraId="61351C72" w14:textId="32E5071C" w:rsidR="001121B0" w:rsidRDefault="001121B0" w:rsidP="001121B0">
      <w:pPr>
        <w:pStyle w:val="NoteLevel2"/>
      </w:pPr>
      <w:r>
        <w:t>In a federation, both federal and provincial (Canada) governments can pass legislature</w:t>
      </w:r>
    </w:p>
    <w:p w14:paraId="562DB77D" w14:textId="7FCD5935" w:rsidR="001121B0" w:rsidRDefault="001121B0" w:rsidP="001121B0">
      <w:pPr>
        <w:pStyle w:val="NoteLevel3"/>
      </w:pPr>
      <w:r>
        <w:t>Federal – criminal code, charter of rights and freedoms</w:t>
      </w:r>
    </w:p>
    <w:p w14:paraId="5145DA1D" w14:textId="5B896B87" w:rsidR="001121B0" w:rsidRDefault="001121B0" w:rsidP="001121B0">
      <w:pPr>
        <w:pStyle w:val="NoteLevel3"/>
      </w:pPr>
      <w:r>
        <w:t>Provincial – LCBO</w:t>
      </w:r>
    </w:p>
    <w:p w14:paraId="6D4DC4F2" w14:textId="2F5F7E2E" w:rsidR="001121B0" w:rsidRDefault="001121B0" w:rsidP="001121B0">
      <w:pPr>
        <w:pStyle w:val="NoteLevel2"/>
      </w:pPr>
      <w:r>
        <w:t xml:space="preserve">Units composing a confederation are subject to </w:t>
      </w:r>
      <w:r w:rsidR="00BE2036">
        <w:t>international law</w:t>
      </w:r>
    </w:p>
    <w:p w14:paraId="5E138EF0" w14:textId="33152D96" w:rsidR="00BE2036" w:rsidRDefault="00BE2036" w:rsidP="00BE2036">
      <w:pPr>
        <w:pStyle w:val="NoteLevel1"/>
      </w:pPr>
    </w:p>
    <w:p w14:paraId="3F5CB836" w14:textId="77777777" w:rsidR="00900880" w:rsidRDefault="00900880" w:rsidP="00BE2036">
      <w:pPr>
        <w:pStyle w:val="NoteLevel1"/>
      </w:pPr>
    </w:p>
    <w:p w14:paraId="6313BA3E" w14:textId="77777777" w:rsidR="00900880" w:rsidRDefault="00900880" w:rsidP="00BE2036">
      <w:pPr>
        <w:pStyle w:val="NoteLevel1"/>
      </w:pPr>
    </w:p>
    <w:p w14:paraId="618E22EE" w14:textId="77777777" w:rsidR="00900880" w:rsidRDefault="00900880" w:rsidP="00BE2036">
      <w:pPr>
        <w:pStyle w:val="NoteLevel1"/>
      </w:pPr>
    </w:p>
    <w:p w14:paraId="7D788140" w14:textId="5538013B" w:rsidR="00BE2036" w:rsidRPr="00BE2036" w:rsidRDefault="00BE2036" w:rsidP="00BE2036">
      <w:pPr>
        <w:pStyle w:val="NoteLevel1"/>
        <w:rPr>
          <w:b/>
        </w:rPr>
      </w:pPr>
      <w:r w:rsidRPr="00BE2036">
        <w:rPr>
          <w:b/>
        </w:rPr>
        <w:t>Types of Federalism</w:t>
      </w:r>
    </w:p>
    <w:p w14:paraId="13036C97" w14:textId="0464C6C8" w:rsidR="00BE2036" w:rsidRDefault="00BE2036" w:rsidP="00BE2036">
      <w:pPr>
        <w:pStyle w:val="NoteLevel2"/>
      </w:pPr>
      <w:r>
        <w:t>“</w:t>
      </w:r>
      <w:proofErr w:type="gramStart"/>
      <w:r w:rsidRPr="00BE2036">
        <w:rPr>
          <w:i/>
        </w:rPr>
        <w:t>coming</w:t>
      </w:r>
      <w:proofErr w:type="gramEnd"/>
      <w:r w:rsidRPr="00BE2036">
        <w:rPr>
          <w:i/>
        </w:rPr>
        <w:t xml:space="preserve"> together</w:t>
      </w:r>
      <w:r>
        <w:t>”</w:t>
      </w:r>
    </w:p>
    <w:p w14:paraId="310E40C4" w14:textId="11577B37" w:rsidR="00BE2036" w:rsidRDefault="00BE2036" w:rsidP="00BE2036">
      <w:pPr>
        <w:pStyle w:val="NoteLevel3"/>
      </w:pPr>
      <w:proofErr w:type="gramStart"/>
      <w:r>
        <w:t>arranged</w:t>
      </w:r>
      <w:proofErr w:type="gramEnd"/>
      <w:r>
        <w:t xml:space="preserve"> to constrain the center and prevent majorities from overriding a member unit. USA, Canada, Switzerland, and Australia.</w:t>
      </w:r>
    </w:p>
    <w:p w14:paraId="52A59B4B" w14:textId="76CE19E8" w:rsidR="00AF4D55" w:rsidRDefault="00AF4D55" w:rsidP="00AF4D55">
      <w:pPr>
        <w:pStyle w:val="NoteLevel1"/>
      </w:pPr>
    </w:p>
    <w:p w14:paraId="56E58D44" w14:textId="7A4C122B" w:rsidR="00AF4D55" w:rsidRDefault="00AF4D55" w:rsidP="00AF4D55">
      <w:pPr>
        <w:pStyle w:val="NoteLevel1"/>
      </w:pPr>
    </w:p>
    <w:p w14:paraId="4B412151" w14:textId="1144BD16" w:rsidR="00AF4D55" w:rsidRDefault="00AF4D55" w:rsidP="00AF4D55">
      <w:pPr>
        <w:pStyle w:val="NoteLevel1"/>
      </w:pPr>
    </w:p>
    <w:p w14:paraId="3F6953CD" w14:textId="77821DDB" w:rsidR="00AF4D55" w:rsidRDefault="00AF4D55" w:rsidP="00AF4D55">
      <w:pPr>
        <w:pStyle w:val="NoteLevel1"/>
      </w:pPr>
    </w:p>
    <w:p w14:paraId="46C0C11B" w14:textId="55C05EA8" w:rsidR="00AF4D55" w:rsidRDefault="00900880" w:rsidP="00AF4D55">
      <w:pPr>
        <w:pStyle w:val="NoteLevel1"/>
      </w:pPr>
      <w:r>
        <w:rPr>
          <w:noProof/>
        </w:rPr>
        <mc:AlternateContent>
          <mc:Choice Requires="wpg">
            <w:drawing>
              <wp:anchor distT="0" distB="0" distL="114300" distR="114300" simplePos="0" relativeHeight="251691008" behindDoc="0" locked="0" layoutInCell="1" allowOverlap="1" wp14:anchorId="49984659" wp14:editId="4FFC35DC">
                <wp:simplePos x="0" y="0"/>
                <wp:positionH relativeFrom="column">
                  <wp:posOffset>2337435</wp:posOffset>
                </wp:positionH>
                <wp:positionV relativeFrom="paragraph">
                  <wp:posOffset>0</wp:posOffset>
                </wp:positionV>
                <wp:extent cx="2057400" cy="1371600"/>
                <wp:effectExtent l="50800" t="25400" r="76200" b="101600"/>
                <wp:wrapNone/>
                <wp:docPr id="34" name="Group 34"/>
                <wp:cNvGraphicFramePr/>
                <a:graphic xmlns:a="http://schemas.openxmlformats.org/drawingml/2006/main">
                  <a:graphicData uri="http://schemas.microsoft.com/office/word/2010/wordprocessingGroup">
                    <wpg:wgp>
                      <wpg:cNvGrpSpPr/>
                      <wpg:grpSpPr>
                        <a:xfrm>
                          <a:off x="0" y="0"/>
                          <a:ext cx="2057400" cy="1371600"/>
                          <a:chOff x="0" y="0"/>
                          <a:chExt cx="2057400" cy="1371600"/>
                        </a:xfrm>
                      </wpg:grpSpPr>
                      <wps:wsp>
                        <wps:cNvPr id="10" name="Oval 10"/>
                        <wps:cNvSpPr/>
                        <wps:spPr>
                          <a:xfrm>
                            <a:off x="0" y="228600"/>
                            <a:ext cx="228600" cy="2286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Oval 11"/>
                        <wps:cNvSpPr/>
                        <wps:spPr>
                          <a:xfrm>
                            <a:off x="914400" y="0"/>
                            <a:ext cx="228600" cy="2286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Oval 12"/>
                        <wps:cNvSpPr/>
                        <wps:spPr>
                          <a:xfrm>
                            <a:off x="1828800" y="228600"/>
                            <a:ext cx="228600" cy="2286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Oval 13"/>
                        <wps:cNvSpPr/>
                        <wps:spPr>
                          <a:xfrm>
                            <a:off x="0" y="914400"/>
                            <a:ext cx="228600" cy="2286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914400" y="1143000"/>
                            <a:ext cx="228600" cy="2286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1828800" y="914400"/>
                            <a:ext cx="228600" cy="2286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800100" y="457200"/>
                            <a:ext cx="457200" cy="4572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Straight Arrow Connector 22"/>
                        <wps:cNvCnPr/>
                        <wps:spPr>
                          <a:xfrm>
                            <a:off x="228600" y="457200"/>
                            <a:ext cx="8001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wps:wsp>
                        <wps:cNvPr id="23" name="Straight Arrow Connector 23"/>
                        <wps:cNvCnPr/>
                        <wps:spPr>
                          <a:xfrm>
                            <a:off x="1028700" y="228600"/>
                            <a:ext cx="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wps:wsp>
                        <wps:cNvPr id="24" name="Straight Arrow Connector 24"/>
                        <wps:cNvCnPr/>
                        <wps:spPr>
                          <a:xfrm flipH="1">
                            <a:off x="1028700" y="457200"/>
                            <a:ext cx="8001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wps:wsp>
                        <wps:cNvPr id="25" name="Straight Arrow Connector 25"/>
                        <wps:cNvCnPr/>
                        <wps:spPr>
                          <a:xfrm flipV="1">
                            <a:off x="228600" y="685800"/>
                            <a:ext cx="8001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wps:wsp>
                        <wps:cNvPr id="26" name="Straight Arrow Connector 26"/>
                        <wps:cNvCnPr/>
                        <wps:spPr>
                          <a:xfrm flipV="1">
                            <a:off x="1028700" y="685800"/>
                            <a:ext cx="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wps:wsp>
                        <wps:cNvPr id="27" name="Straight Arrow Connector 27"/>
                        <wps:cNvCnPr/>
                        <wps:spPr>
                          <a:xfrm flipH="1" flipV="1">
                            <a:off x="1028700" y="685800"/>
                            <a:ext cx="8001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id="Group 34" o:spid="_x0000_s1026" style="position:absolute;margin-left:184.05pt;margin-top:0;width:162pt;height:108pt;z-index:251691008" coordsize="2057400,1371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">
                <v:oval id="Oval 10" o:spid="_x0000_s1027" style="position:absolute;top:228600;width:228600;height:228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" fillcolor="#4f81bd [3204]" strokecolor="#4579b8 [3044]">
                  <v:fill color2="#a7bfde [1620]" rotate="t" type="gradient">
                    <o:fill v:ext="view" type="gradientUnscaled"/>
                  </v:fill>
                  <v:shadow on="t" opacity="22937f" mv:blur="40000f" origin=",.5" offset="0,23000emu"/>
                </v:oval>
                <v:oval id="Oval 11" o:spid="_x0000_s1028" style="position:absolute;left:914400;width:228600;height:228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l+IDwAAA&#10;ANsAAAAPAAAAZHJzL2Rvd25yZXYueG1sRE9Ni8IwEL0L/ocwwl7EpgqKdI2igrAe7Yp4nG1m267N&#10;pDbR1n9vhAVv83ifs1h1phJ3alxpWcE4ikEQZ1aXnCs4fu9GcxDOI2usLJOCBzlYLfu9BSbatnyg&#10;e+pzEULYJaig8L5OpHRZQQZdZGviwP3axqAPsMmlbrAN4aaSkzieSYMlh4YCa9oWlF3Sm1GwoWw2&#10;+dn/bYe7dXs6+3SK12Gt1MegW3+C8NT5t/jf/aXD/DG8fgkHyOUT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al+IDwAAAANsAAAAPAAAAAAAAAAAAAAAAAJcCAABkcnMvZG93bnJl&#10;di54bWxQSwUGAAAAAAQABAD1AAAAhAMAAAAA&#10;" fillcolor="#4f81bd [3204]" strokecolor="#4579b8 [3044]">
                  <v:fill color2="#a7bfde [1620]" rotate="t" type="gradient">
                    <o:fill v:ext="view" type="gradientUnscaled"/>
                  </v:fill>
                  <v:shadow on="t" opacity="22937f" mv:blur="40000f" origin=",.5" offset="0,23000emu"/>
                </v:oval>
                <v:oval id="Oval 12" o:spid="_x0000_s1029" style="position:absolute;left:1828800;top:228600;width:228600;height:228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qRXx0wgAA&#10;ANsAAAAPAAAAZHJzL2Rvd25yZXYueG1sRE9Na8JAEL0L/odlhF6C2TRgKDGrqCC0R9NSehyzY5I2&#10;OxuzW5P++26h4G0e73OK7WQ6caPBtZYVPMYJCOLK6pZrBW+vx+UTCOeRNXaWScEPOdhu5rMCc21H&#10;PtGt9LUIIexyVNB43+dSuqohgy62PXHgLnYw6AMcaqkHHEO46WSaJJk02HJoaLCnQ0PVV/ltFOyp&#10;ytLzy+chOu7G9w9frvAa9Uo9LKbdGoSnyd/F/+5nHean8PdLOEBufg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pFfHTCAAAA2wAAAA8AAAAAAAAAAAAAAAAAlwIAAGRycy9kb3du&#10;cmV2LnhtbFBLBQYAAAAABAAEAPUAAACGAwAAAAA=&#10;" fillcolor="#4f81bd [3204]" strokecolor="#4579b8 [3044]">
                  <v:fill color2="#a7bfde [1620]" rotate="t" type="gradient">
                    <o:fill v:ext="view" type="gradientUnscaled"/>
                  </v:fill>
                  <v:shadow on="t" opacity="22937f" mv:blur="40000f" origin=",.5" offset="0,23000emu"/>
                </v:oval>
                <v:oval id="Oval 13" o:spid="_x0000_s1030" style="position:absolute;top:914400;width:228600;height:228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CdnvwQAA&#10;ANsAAAAPAAAAZHJzL2Rvd25yZXYueG1sRE9Ni8IwEL0v+B/CCF5E01UUqUZxBWE9WpfF49iMbbWZ&#10;1CZr6783grC3ebzPWaxaU4o71a6wrOBzGIEgTq0uOFPwc9gOZiCcR9ZYWiYFD3KwWnY+Fhhr2/Ce&#10;7onPRAhhF6OC3PsqltKlORl0Q1sRB+5sa4M+wDqTusYmhJtSjqJoKg0WHBpyrGiTU3pN/oyCL0qn&#10;o9Pusulv183v0ScTvPUrpXrddj0H4an1/+K3+1uH+WN4/RIOkMsn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BQnZ78EAAADbAAAADwAAAAAAAAAAAAAAAACXAgAAZHJzL2Rvd25y&#10;ZXYueG1sUEsFBgAAAAAEAAQA9QAAAIUDAAAAAA==&#10;" fillcolor="#4f81bd [3204]" strokecolor="#4579b8 [3044]">
                  <v:fill color2="#a7bfde [1620]" rotate="t" type="gradient">
                    <o:fill v:ext="view" type="gradientUnscaled"/>
                  </v:fill>
                  <v:shadow on="t" opacity="22937f" mv:blur="40000f" origin=",.5" offset="0,23000emu"/>
                </v:oval>
                <v:oval id="Oval 14" o:spid="_x0000_s1031" style="position:absolute;left:914400;top:1143000;width:228600;height:228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4EGbwQAA&#10;ANsAAAAPAAAAZHJzL2Rvd25yZXYueG1sRE9Ni8IwEL0v+B/CCF5E0xUVqUZxBWE9WpfF49iMbbWZ&#10;1CZr6783grC3ebzPWaxaU4o71a6wrOBzGIEgTq0uOFPwc9gOZiCcR9ZYWiYFD3KwWnY+Fhhr2/Ce&#10;7onPRAhhF6OC3PsqltKlORl0Q1sRB+5sa4M+wDqTusYmhJtSjqJoKg0WHBpyrGiTU3pN/oyCL0qn&#10;o9Pusulv183v0ScTvPUrpXrddj0H4an1/+K3+1uH+WN4/RIOkMsn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iuBBm8EAAADbAAAADwAAAAAAAAAAAAAAAACXAgAAZHJzL2Rvd25y&#10;ZXYueG1sUEsFBgAAAAAEAAQA9QAAAIUDAAAAAA==&#10;" fillcolor="#4f81bd [3204]" strokecolor="#4579b8 [3044]">
                  <v:fill color2="#a7bfde [1620]" rotate="t" type="gradient">
                    <o:fill v:ext="view" type="gradientUnscaled"/>
                  </v:fill>
                  <v:shadow on="t" opacity="22937f" mv:blur="40000f" origin=",.5" offset="0,23000emu"/>
                </v:oval>
                <v:oval id="Oval 15" o:spid="_x0000_s1032" style="position:absolute;left:1828800;top:914400;width:228600;height:228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rOQAwAAA&#10;ANsAAAAPAAAAZHJzL2Rvd25yZXYueG1sRE9Ni8IwEL0L/ocwwl5E0xUUqUZRQXCPW0U8js3YVptJ&#10;t4m2+++NIHibx/uc+bI1pXhQ7QrLCr6HEQji1OqCMwWH/XYwBeE8ssbSMin4JwfLRbczx1jbhn/p&#10;kfhMhBB2MSrIva9iKV2ak0E3tBVx4C62NugDrDOpa2xCuCnlKIom0mDBoSHHijY5pbfkbhSsKZ2M&#10;zj/XTX+7ao4nn4zxr18p9dVrVzMQnlr/Eb/dOx3mj+H1SzhALp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lrOQAwAAAANsAAAAPAAAAAAAAAAAAAAAAAJcCAABkcnMvZG93bnJl&#10;di54bWxQSwUGAAAAAAQABAD1AAAAhAMAAAAA&#10;" fillcolor="#4f81bd [3204]" strokecolor="#4579b8 [3044]">
                  <v:fill color2="#a7bfde [1620]" rotate="t" type="gradient">
                    <o:fill v:ext="view" type="gradientUnscaled"/>
                  </v:fill>
                  <v:shadow on="t" opacity="22937f" mv:blur="40000f" origin=",.5" offset="0,23000emu"/>
                </v:oval>
                <v:oval id="Oval 21" o:spid="_x0000_s1033" style="position:absolute;left:800100;top:457200;width:457200;height:457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yi+wwAA&#10;ANsAAAAPAAAAZHJzL2Rvd25yZXYueG1sRI9Bi8IwFITvC/6H8IS9iKYWFKlGUUFYj3ZFPD6bZ1tt&#10;XmoTbf33m4WFPQ4z8w2zWHWmEi9qXGlZwXgUgSDOrC45V3D83g1nIJxH1lhZJgVvcrBa9j4WmGjb&#10;8oFeqc9FgLBLUEHhfZ1I6bKCDLqRrYmDd7WNQR9kk0vdYBvgppJxFE2lwZLDQoE1bQvK7unTKNhQ&#10;No0v+9t2sFu3p7NPJ/gY1Ep99rv1HISnzv+H/9pfWkE8ht8v4QfI5Q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U+yi+wwAAANsAAAAPAAAAAAAAAAAAAAAAAJcCAABkcnMvZG93&#10;bnJldi54bWxQSwUGAAAAAAQABAD1AAAAhwMAAAAA&#10;" fillcolor="#4f81bd [3204]" strokecolor="#4579b8 [3044]">
                  <v:fill color2="#a7bfde [1620]" rotate="t" type="gradient">
                    <o:fill v:ext="view" type="gradientUnscaled"/>
                  </v:fill>
                  <v:shadow on="t" opacity="22937f" mv:blur="40000f" origin=",.5" offset="0,23000emu"/>
                </v:oval>
                <v:shapetype id="_x0000_t32" coordsize="21600,21600" o:spt="32" o:oned="t" path="m0,0l21600,21600e" filled="f">
                  <v:path arrowok="t" fillok="f" o:connecttype="none"/>
                  <o:lock v:ext="edit" shapetype="t"/>
                </v:shapetype>
                <v:shape id="Straight Arrow Connector 22" o:spid="_x0000_s1034" type="#_x0000_t32" style="position:absolute;left:228600;top:457200;width:80010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20biMQAAADbAAAADwAAAGRycy9kb3ducmV2LnhtbESPQWsCMRSE74X+h/CE3mrWPRRZjWIt&#10;2lJF0fbg8bF57i7dvIQkXdd/b4RCj8PMfMNM571pRUc+NJYVjIYZCOLS6oYrBd9fq+cxiBCRNbaW&#10;ScGVAsxnjw9TLLS98IG6Y6xEgnAoUEEdoyukDGVNBsPQOuLkna03GJP0ldQeLwluWpln2Ys02HBa&#10;qNHRsqby5/hrFHxu35exy/zVve1oP3ab1/Np3Sv1NOgXExCR+vgf/mt/aAV5Dvcv6QfI2Q0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jbRuIxAAAANsAAAAPAAAAAAAAAAAA&#10;AAAAAKECAABkcnMvZG93bnJldi54bWxQSwUGAAAAAAQABAD5AAAAkgMAAAAA&#10;" strokecolor="#4f81bd [3204]" strokeweight="2pt">
                  <v:stroke endarrow="open"/>
                  <v:shadow on="t" opacity="24903f" mv:blur="40000f" origin=",.5" offset="0,20000emu"/>
                </v:shape>
                <v:shape id="Straight Arrow Connector 23" o:spid="_x0000_s1035" type="#_x0000_t32" style="position:absolute;left:1028700;top:228600;width:0;height:457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CG+E8UAAADbAAAADwAAAGRycy9kb3ducmV2LnhtbESPW2sCMRSE3wv+h3CEvtWsFkRWo7SW&#10;XrBS8fLg42Fz3F3cnIQkXdd/b4RCH4eZ+YaZLTrTiJZ8qC0rGA4yEMSF1TWXCg7796cJiBCRNTaW&#10;ScGVAizmvYcZ5tpeeEvtLpYiQTjkqKCK0eVShqIig2FgHXHyTtYbjEn6UmqPlwQ3jRxl2VgarDkt&#10;VOhoWVFx3v0aBav15zK2mb+6tx/aTNz36+n40Sn12O9epiAidfE//Nf+0gpGz3D/kn6AnN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DCG+E8UAAADbAAAADwAAAAAAAAAA&#10;AAAAAAChAgAAZHJzL2Rvd25yZXYueG1sUEsFBgAAAAAEAAQA+QAAAJMDAAAAAA==&#10;" strokecolor="#4f81bd [3204]" strokeweight="2pt">
                  <v:stroke endarrow="open"/>
                  <v:shadow on="t" opacity="24903f" mv:blur="40000f" origin=",.5" offset="0,20000emu"/>
                </v:shape>
                <v:shape id="Straight Arrow Connector 24" o:spid="_x0000_s1036" type="#_x0000_t32" style="position:absolute;left:1028700;top:457200;width:800100;height:228600;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Tpf2MMAAADbAAAADwAAAGRycy9kb3ducmV2LnhtbESPzWrDMBCE74G+g9hCb7GcpITiRgkl&#10;wcGXHpL2AbbWxjK1VsJS/fP2VaGQ4zAz3zC7w2Q7MVAfWscKVlkOgrh2uuVGwedHuXwBESKyxs4x&#10;KZgpwGH/sNhhod3IFxqusREJwqFABSZGX0gZakMWQ+Y8cfJurrcYk+wbqXscE9x2cp3nW2mx5bRg&#10;0NPRUP19/bEKXHXa1r4p/bvZ2NP56zYPcnVU6ulxensFEWmK9/B/u9IK1s/w9yX9ALn/B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D06X9jDAAAA2wAAAA8AAAAAAAAAAAAA&#10;AAAAoQIAAGRycy9kb3ducmV2LnhtbFBLBQYAAAAABAAEAPkAAACRAwAAAAA=&#10;" strokecolor="#4f81bd [3204]" strokeweight="2pt">
                  <v:stroke endarrow="open"/>
                  <v:shadow on="t" opacity="24903f" mv:blur="40000f" origin=",.5" offset="0,20000emu"/>
                </v:shape>
                <v:shape id="Straight Arrow Connector 25" o:spid="_x0000_s1037" type="#_x0000_t32" style="position:absolute;left:228600;top:685800;width:800100;height:2286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nb6Q8MAAADbAAAADwAAAGRycy9kb3ducmV2LnhtbESPzWrDMBCE74G+g9hCb7GchIbiRgkl&#10;wcGXHpL2AbbWxjK1VsJS/fP2VaGQ4zAz3zC7w2Q7MVAfWscKVlkOgrh2uuVGwedHuXwBESKyxs4x&#10;KZgpwGH/sNhhod3IFxqusREJwqFABSZGX0gZakMWQ+Y8cfJurrcYk+wbqXscE9x2cp3nW2mx5bRg&#10;0NPRUP19/bEKXHXa1r4p/bvZ2NP56zYPcnVU6ulxensFEWmK9/B/u9IK1s/w9yX9ALn/B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FJ2+kPDAAAA2wAAAA8AAAAAAAAAAAAA&#10;AAAAoQIAAGRycy9kb3ducmV2LnhtbFBLBQYAAAAABAAEAPkAAACRAwAAAAA=&#10;" strokecolor="#4f81bd [3204]" strokeweight="2pt">
                  <v:stroke endarrow="open"/>
                  <v:shadow on="t" opacity="24903f" mv:blur="40000f" origin=",.5" offset="0,20000emu"/>
                </v:shape>
                <v:shape id="Straight Arrow Connector 26" o:spid="_x0000_s1038" type="#_x0000_t32" style="position:absolute;left:1028700;top:685800;width:0;height:4572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qRkNMEAAADbAAAADwAAAGRycy9kb3ducmV2LnhtbESPQYvCMBSE78L+h/AW9mZTXShSjSKK&#10;4mUPq/6AZ/Nsis1LaGKt/34jCHscZuYbZrEabCt66kLjWMEky0EQV043XCs4n3bjGYgQkTW2jknB&#10;kwKslh+jBZbaPfiX+mOsRYJwKFGBidGXUobKkMWQOU+cvKvrLMYku1rqDh8Jbls5zfNCWmw4LRj0&#10;tDFU3Y53q8AdtkXl653/Md92u79cn72cbJT6+hzWcxCRhvgffrcPWsG0gNeX9APk8g8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ipGQ0wQAAANsAAAAPAAAAAAAAAAAAAAAA&#10;AKECAABkcnMvZG93bnJldi54bWxQSwUGAAAAAAQABAD5AAAAjwMAAAAA&#10;" strokecolor="#4f81bd [3204]" strokeweight="2pt">
                  <v:stroke endarrow="open"/>
                  <v:shadow on="t" opacity="24903f" mv:blur="40000f" origin=",.5" offset="0,20000emu"/>
                </v:shape>
                <v:shape id="Straight Arrow Connector 27" o:spid="_x0000_s1039" type="#_x0000_t32" style="position:absolute;left:1028700;top:685800;width:800100;height:228600;flip:x 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2YD4NsUAAADbAAAADwAAAGRycy9kb3ducmV2LnhtbESPQWvCQBSE70L/w/IEb7pRpJXoKlIa&#10;6MFiNYIeH7vPJJh9G7Krpv313YLgcZiZb5jFqrO1uFHrK8cKxqMEBLF2puJCwSHPhjMQPiAbrB2T&#10;gh/ysFq+9BaYGnfnHd32oRARwj5FBWUITSql1yVZ9CPXEEfv7FqLIcq2kKbFe4TbWk6S5FVarDgu&#10;lNjQe0n6sr9aBaft9eNbu23+NdXZ7zHb6Xx62Cg16HfrOYhAXXiGH+1Po2DyBv9f4g+Qyz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2YD4NsUAAADbAAAADwAAAAAAAAAA&#10;AAAAAAChAgAAZHJzL2Rvd25yZXYueG1sUEsFBgAAAAAEAAQA+QAAAJMDAAAAAA==&#10;" strokecolor="#4f81bd [3204]" strokeweight="2pt">
                  <v:stroke endarrow="open"/>
                  <v:shadow on="t" opacity="24903f" mv:blur="40000f" origin=",.5" offset="0,20000emu"/>
                </v:shape>
              </v:group>
            </w:pict>
          </mc:Fallback>
        </mc:AlternateContent>
      </w:r>
    </w:p>
    <w:p w14:paraId="6BBCF648" w14:textId="191F1250" w:rsidR="00AF4D55" w:rsidRDefault="00AF4D55" w:rsidP="00AF4D55">
      <w:pPr>
        <w:pStyle w:val="NoteLevel1"/>
      </w:pPr>
    </w:p>
    <w:p w14:paraId="034951D8" w14:textId="376262EC" w:rsidR="00BE2036" w:rsidRDefault="00BE2036" w:rsidP="00BE2036">
      <w:pPr>
        <w:pStyle w:val="NoteLevel2"/>
      </w:pPr>
      <w:r>
        <w:t>“</w:t>
      </w:r>
      <w:proofErr w:type="gramStart"/>
      <w:r w:rsidRPr="00BE2036">
        <w:rPr>
          <w:i/>
        </w:rPr>
        <w:t>holding</w:t>
      </w:r>
      <w:proofErr w:type="gramEnd"/>
      <w:r w:rsidRPr="00BE2036">
        <w:rPr>
          <w:i/>
        </w:rPr>
        <w:t xml:space="preserve"> together</w:t>
      </w:r>
      <w:r>
        <w:t>”</w:t>
      </w:r>
      <w:r w:rsidR="00AF4D55" w:rsidRPr="00AF4D55">
        <w:rPr>
          <w:rFonts w:asciiTheme="minorHAnsi" w:hAnsiTheme="minorHAnsi"/>
          <w:noProof/>
        </w:rPr>
        <w:t xml:space="preserve"> </w:t>
      </w:r>
    </w:p>
    <w:p w14:paraId="74A45C30" w14:textId="024EE79B" w:rsidR="00BE2036" w:rsidRDefault="00BE2036" w:rsidP="00BE2036">
      <w:pPr>
        <w:pStyle w:val="NoteLevel3"/>
      </w:pPr>
      <w:proofErr w:type="gramStart"/>
      <w:r>
        <w:t>develops</w:t>
      </w:r>
      <w:proofErr w:type="gramEnd"/>
      <w:r>
        <w:t xml:space="preserve"> from unitary states, as government devolve authority to alleviate threats of unrest or secession</w:t>
      </w:r>
    </w:p>
    <w:p w14:paraId="6071A189" w14:textId="419DA195" w:rsidR="00AF4D55" w:rsidRDefault="00AF4D55" w:rsidP="00AF4D55">
      <w:pPr>
        <w:pStyle w:val="NoteLevel1"/>
      </w:pPr>
    </w:p>
    <w:p w14:paraId="239E02D2" w14:textId="3BF5E099" w:rsidR="00AF4D55" w:rsidRDefault="00AF4D55" w:rsidP="00AF4D55">
      <w:pPr>
        <w:pStyle w:val="NoteLevel1"/>
      </w:pPr>
    </w:p>
    <w:p w14:paraId="2743894E" w14:textId="22A7D234" w:rsidR="00AF4D55" w:rsidRDefault="00AF4D55" w:rsidP="00AF4D55">
      <w:pPr>
        <w:pStyle w:val="NoteLevel1"/>
      </w:pPr>
    </w:p>
    <w:p w14:paraId="7C385EF3" w14:textId="52198303" w:rsidR="00AF4D55" w:rsidRDefault="00AF4D55" w:rsidP="00AF4D55">
      <w:pPr>
        <w:pStyle w:val="NoteLevel1"/>
      </w:pPr>
    </w:p>
    <w:p w14:paraId="1A9043C2" w14:textId="0A2E92D5" w:rsidR="00AF4D55" w:rsidRDefault="00AF4D55" w:rsidP="00AF4D55">
      <w:pPr>
        <w:pStyle w:val="NoteLevel1"/>
      </w:pPr>
    </w:p>
    <w:p w14:paraId="0A0943C5" w14:textId="37C3A8EE" w:rsidR="00AF4D55" w:rsidRDefault="00900880" w:rsidP="00AF4D55">
      <w:pPr>
        <w:pStyle w:val="NoteLevel1"/>
      </w:pPr>
      <w:r>
        <w:rPr>
          <w:noProof/>
        </w:rPr>
        <mc:AlternateContent>
          <mc:Choice Requires="wpg">
            <w:drawing>
              <wp:anchor distT="0" distB="0" distL="114300" distR="114300" simplePos="0" relativeHeight="251697152" behindDoc="0" locked="0" layoutInCell="1" allowOverlap="1" wp14:anchorId="357284CF" wp14:editId="68348B19">
                <wp:simplePos x="0" y="0"/>
                <wp:positionH relativeFrom="column">
                  <wp:posOffset>2451735</wp:posOffset>
                </wp:positionH>
                <wp:positionV relativeFrom="paragraph">
                  <wp:posOffset>0</wp:posOffset>
                </wp:positionV>
                <wp:extent cx="1529715" cy="1414780"/>
                <wp:effectExtent l="50800" t="25400" r="70485" b="109220"/>
                <wp:wrapNone/>
                <wp:docPr id="35" name="Group 35"/>
                <wp:cNvGraphicFramePr/>
                <a:graphic xmlns:a="http://schemas.openxmlformats.org/drawingml/2006/main">
                  <a:graphicData uri="http://schemas.microsoft.com/office/word/2010/wordprocessingGroup">
                    <wpg:wgp>
                      <wpg:cNvGrpSpPr/>
                      <wpg:grpSpPr>
                        <a:xfrm>
                          <a:off x="0" y="0"/>
                          <a:ext cx="1529715" cy="1414780"/>
                          <a:chOff x="0" y="0"/>
                          <a:chExt cx="1529715" cy="1414780"/>
                        </a:xfrm>
                      </wpg:grpSpPr>
                      <wps:wsp>
                        <wps:cNvPr id="28" name="Oval 28"/>
                        <wps:cNvSpPr/>
                        <wps:spPr>
                          <a:xfrm>
                            <a:off x="0" y="0"/>
                            <a:ext cx="1529715" cy="1414780"/>
                          </a:xfrm>
                          <a:prstGeom prst="ellipse">
                            <a:avLst/>
                          </a:prstGeom>
                          <a:ln/>
                        </wps:spPr>
                        <wps:style>
                          <a:lnRef idx="1">
                            <a:schemeClr val="accent1"/>
                          </a:lnRef>
                          <a:fillRef idx="3">
                            <a:schemeClr val="accent1"/>
                          </a:fillRef>
                          <a:effectRef idx="2">
                            <a:schemeClr val="accent1"/>
                          </a:effectRef>
                          <a:fontRef idx="minor">
                            <a:schemeClr val="lt1"/>
                          </a:fontRef>
                        </wps:style>
                        <wps:bodyPr/>
                      </wps:wsp>
                      <wpg:grpSp>
                        <wpg:cNvPr id="33" name="Group 33"/>
                        <wpg:cNvGrpSpPr/>
                        <wpg:grpSpPr>
                          <a:xfrm>
                            <a:off x="228600" y="228600"/>
                            <a:ext cx="1257300" cy="1143000"/>
                            <a:chOff x="0" y="0"/>
                            <a:chExt cx="1257300" cy="1143000"/>
                          </a:xfrm>
                        </wpg:grpSpPr>
                        <wps:wsp>
                          <wps:cNvPr id="29" name="Straight Connector 29"/>
                          <wps:cNvCnPr/>
                          <wps:spPr>
                            <a:xfrm>
                              <a:off x="0" y="0"/>
                              <a:ext cx="1143000" cy="914400"/>
                            </a:xfrm>
                            <a:prstGeom prst="line">
                              <a:avLst/>
                            </a:prstGeom>
                            <a:ln>
                              <a:prstDash val="dash"/>
                            </a:ln>
                          </wps:spPr>
                          <wps:style>
                            <a:lnRef idx="2">
                              <a:schemeClr val="accent1"/>
                            </a:lnRef>
                            <a:fillRef idx="0">
                              <a:schemeClr val="accent1"/>
                            </a:fillRef>
                            <a:effectRef idx="1">
                              <a:schemeClr val="accent1"/>
                            </a:effectRef>
                            <a:fontRef idx="minor">
                              <a:schemeClr val="tx1"/>
                            </a:fontRef>
                          </wps:style>
                          <wps:bodyPr/>
                        </wps:wsp>
                        <wps:wsp>
                          <wps:cNvPr id="30" name="Straight Connector 30"/>
                          <wps:cNvCnPr/>
                          <wps:spPr>
                            <a:xfrm flipV="1">
                              <a:off x="571500" y="228600"/>
                              <a:ext cx="685800" cy="228600"/>
                            </a:xfrm>
                            <a:prstGeom prst="line">
                              <a:avLst/>
                            </a:prstGeom>
                            <a:ln>
                              <a:prstDash val="dash"/>
                            </a:ln>
                          </wps:spPr>
                          <wps:style>
                            <a:lnRef idx="2">
                              <a:schemeClr val="accent1"/>
                            </a:lnRef>
                            <a:fillRef idx="0">
                              <a:schemeClr val="accent1"/>
                            </a:fillRef>
                            <a:effectRef idx="1">
                              <a:schemeClr val="accent1"/>
                            </a:effectRef>
                            <a:fontRef idx="minor">
                              <a:schemeClr val="tx1"/>
                            </a:fontRef>
                          </wps:style>
                          <wps:bodyPr/>
                        </wps:wsp>
                        <wps:wsp>
                          <wps:cNvPr id="31" name="Straight Connector 31"/>
                          <wps:cNvCnPr/>
                          <wps:spPr>
                            <a:xfrm flipH="1">
                              <a:off x="0" y="228600"/>
                              <a:ext cx="228600" cy="685800"/>
                            </a:xfrm>
                            <a:prstGeom prst="line">
                              <a:avLst/>
                            </a:prstGeom>
                            <a:ln>
                              <a:prstDash val="dash"/>
                            </a:ln>
                          </wps:spPr>
                          <wps:style>
                            <a:lnRef idx="2">
                              <a:schemeClr val="accent1"/>
                            </a:lnRef>
                            <a:fillRef idx="0">
                              <a:schemeClr val="accent1"/>
                            </a:fillRef>
                            <a:effectRef idx="1">
                              <a:schemeClr val="accent1"/>
                            </a:effectRef>
                            <a:fontRef idx="minor">
                              <a:schemeClr val="tx1"/>
                            </a:fontRef>
                          </wps:style>
                          <wps:bodyPr/>
                        </wps:wsp>
                        <wps:wsp>
                          <wps:cNvPr id="32" name="Straight Connector 32"/>
                          <wps:cNvCnPr/>
                          <wps:spPr>
                            <a:xfrm>
                              <a:off x="114300" y="685800"/>
                              <a:ext cx="685800" cy="457200"/>
                            </a:xfrm>
                            <a:prstGeom prst="line">
                              <a:avLst/>
                            </a:prstGeom>
                            <a:ln>
                              <a:prstDash val="dash"/>
                            </a:ln>
                          </wps:spPr>
                          <wps:style>
                            <a:lnRef idx="2">
                              <a:schemeClr val="accent1"/>
                            </a:lnRef>
                            <a:fillRef idx="0">
                              <a:schemeClr val="accent1"/>
                            </a:fillRef>
                            <a:effectRef idx="1">
                              <a:schemeClr val="accent1"/>
                            </a:effectRef>
                            <a:fontRef idx="minor">
                              <a:schemeClr val="tx1"/>
                            </a:fontRef>
                          </wps:style>
                          <wps:bodyPr/>
                        </wps:wsp>
                      </wpg:grpSp>
                    </wpg:wgp>
                  </a:graphicData>
                </a:graphic>
              </wp:anchor>
            </w:drawing>
          </mc:Choice>
          <mc:Fallback>
            <w:pict>
              <v:group id="Group 35" o:spid="_x0000_s1026" style="position:absolute;margin-left:193.05pt;margin-top:0;width:120.45pt;height:111.4pt;z-index:251697152" coordsize="1529715,14147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">
                <v:oval id="Oval 28" o:spid="_x0000_s1027" style="position:absolute;width:1529715;height:14147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A7dlwQAA&#10;ANsAAAAPAAAAZHJzL2Rvd25yZXYueG1sRE/LisIwFN0L/kO4gjtNR0GkY5RBdHBw5Qvb3aW50xab&#10;m06TqfXvzUJweTjvxaozlWipcaVlBR/jCARxZnXJuYLzaTuag3AeWWNlmRQ8yMFq2e8tMNb2zgdq&#10;jz4XIYRdjAoK7+tYSpcVZNCNbU0cuF/bGPQBNrnUDd5DuKnkJIpm0mDJoaHAmtYFZbfjv1HA15+p&#10;Pe32t806+Ztf2qtN0+9EqeGg+/oE4anzb/HLvdMKJmFs+BJ+gFw+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SgO3ZcEAAADbAAAADwAAAAAAAAAAAAAAAACXAgAAZHJzL2Rvd25y&#10;ZXYueG1sUEsFBgAAAAAEAAQA9QAAAIUDAAAAAA==&#10;" fillcolor="#4f81bd [3204]" strokecolor="#4579b8 [3044]">
                  <v:fill color2="#a7bfde [1620]" rotate="t" type="gradient">
                    <o:fill v:ext="view" type="gradientUnscaled"/>
                  </v:fill>
                  <v:shadow on="t" opacity="22937f" mv:blur="40000f" origin=",.5" offset="0,23000emu"/>
                </v:oval>
                <v:group id="Group 33" o:spid="_x0000_s1028" style="position:absolute;left:228600;top:228600;width:1257300;height:1143000" coordsize="1257300,11430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VloADcUAAADbAAAA&#10;DwAAAAAAAAAAAAAAAACpAgAAZHJzL2Rvd25yZXYueG1sUEsFBgAAAAAEAAQA+gAAAJsDAAAAAA==&#10;">
                  <v:line id="Straight Connector 29" o:spid="_x0000_s1029" style="position:absolute;visibility:visible;mso-wrap-style:square" from="0,0" to="1143000,9144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YIW/cUAAADbAAAADwAAAGRycy9kb3ducmV2LnhtbESPQWuDQBSE74X8h+UFcilxjYdiTTYh&#10;BGx6KBRtLrk93BeVuG/F3artr+8WCj0O880MszvMphMjDa61rGATxSCIK6tbrhVcPvJ1CsJ5ZI2d&#10;ZVLwRQ4O+8XDDjNtJy5oLH0tQgm7DBU03veZlK5qyKCLbE8cvJsdDPogh1rqAadQbjqZxPGTNNhy&#10;WGiwp1ND1b38NArSl+P5vXrLN/X3mCfFY8Cv90mp1XI+bkF4mv0//Jd+1QqSZ/j9En6A3P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vYIW/cUAAADbAAAADwAAAAAAAAAA&#10;AAAAAAChAgAAZHJzL2Rvd25yZXYueG1sUEsFBgAAAAAEAAQA+QAAAJMDAAAAAA==&#10;" strokecolor="#4f81bd [3204]" strokeweight="2pt">
                    <v:stroke dashstyle="dash"/>
                    <v:shadow on="t" opacity="24903f" mv:blur="40000f" origin=",.5" offset="0,20000emu"/>
                  </v:line>
                  <v:line id="Straight Connector 30" o:spid="_x0000_s1030" style="position:absolute;flip:y;visibility:visible;mso-wrap-style:square" from="571500,228600" to="1257300,4572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rnII8EAAADbAAAADwAAAGRycy9kb3ducmV2LnhtbERPXWvCMBR9F/wP4Q5803RujFGNMgVB&#10;QSjWMny8Nte2rLkpSVa7f28ehD0ezvdyPZhW9OR8Y1nB6ywBQVxa3XCloDjvpp8gfEDW2FomBX/k&#10;Yb0aj5aYanvnE/V5qEQMYZ+igjqELpXSlzUZ9DPbEUfuZp3BEKGrpHZ4j+GmlfMk+ZAGG44NNXa0&#10;ran8yX+NgqzIDvz9Lo+ba+F2pybrL/tjr9TkZfhagAg0hH/x073XCt7i+vgl/gC5eg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A2ucgjwQAAANsAAAAPAAAAAAAAAAAAAAAA&#10;AKECAABkcnMvZG93bnJldi54bWxQSwUGAAAAAAQABAD5AAAAjwMAAAAA&#10;" strokecolor="#4f81bd [3204]" strokeweight="2pt">
                    <v:stroke dashstyle="dash"/>
                    <v:shadow on="t" opacity="24903f" mv:blur="40000f" origin=",.5" offset="0,20000emu"/>
                  </v:line>
                  <v:line id="Straight Connector 31" o:spid="_x0000_s1031" style="position:absolute;flip:x;visibility:visible;mso-wrap-style:square" from="0,228600" to="228600,9144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fVtuMQAAADbAAAADwAAAGRycy9kb3ducmV2LnhtbESPQWvCQBSE74L/YXlCb7rRSinRVVQQ&#10;LAhBG0qPz+xrEpp9G3a3Mf57Vyh4HGbmG2a57k0jOnK+tqxgOklAEBdW11wqyD/343cQPiBrbCyT&#10;ght5WK+GgyWm2l75RN05lCJC2KeooAqhTaX0RUUG/cS2xNH7sc5giNKVUju8Rrhp5CxJ3qTBmuNC&#10;hS3tKip+z39GQZZnH/w1l8ftJXf7U51134djp9TLqN8sQATqwzP83z5oBa9TeHyJP0Cu7g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Z9W24xAAAANsAAAAPAAAAAAAAAAAA&#10;AAAAAKECAABkcnMvZG93bnJldi54bWxQSwUGAAAAAAQABAD5AAAAkgMAAAAA&#10;" strokecolor="#4f81bd [3204]" strokeweight="2pt">
                    <v:stroke dashstyle="dash"/>
                    <v:shadow on="t" opacity="24903f" mv:blur="40000f" origin=",.5" offset="0,20000emu"/>
                  </v:line>
                  <v:line id="Straight Connector 32" o:spid="_x0000_s1032" style="position:absolute;visibility:visible;mso-wrap-style:square" from="114300,685800" to="800100,11430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v8SUcQAAADbAAAADwAAAGRycy9kb3ducmV2LnhtbESPT4vCMBTE78J+h/AWvMiaWkGkGkUW&#10;uutBEP9c9vZonm2xeSlNtq1+eiMIHof5zQyzXPemEi01rrSsYDKOQBBnVpecKzif0q85COeRNVaW&#10;ScGNHKxXH4MlJtp2fKD26HMRStglqKDwvk6kdFlBBt3Y1sTBu9jGoA+yyaVusAvlppJxFM2kwZLD&#10;QoE1fReUXY//RsH8Z/O7z3bpJL+3aXwYBfzv2ik1/Ow3CxCeev+GX+mtVjCN4fkl/AC5eg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2/xJRxAAAANsAAAAPAAAAAAAAAAAA&#10;AAAAAKECAABkcnMvZG93bnJldi54bWxQSwUGAAAAAAQABAD5AAAAkgMAAAAA&#10;" strokecolor="#4f81bd [3204]" strokeweight="2pt">
                    <v:stroke dashstyle="dash"/>
                    <v:shadow on="t" opacity="24903f" mv:blur="40000f" origin=",.5" offset="0,20000emu"/>
                  </v:line>
                </v:group>
              </v:group>
            </w:pict>
          </mc:Fallback>
        </mc:AlternateContent>
      </w:r>
    </w:p>
    <w:p w14:paraId="708F7F13" w14:textId="77777777" w:rsidR="00AF4D55" w:rsidRDefault="00AF4D55" w:rsidP="00AF4D55">
      <w:pPr>
        <w:pStyle w:val="NoteLevel2"/>
        <w:numPr>
          <w:ilvl w:val="0"/>
          <w:numId w:val="0"/>
        </w:numPr>
        <w:ind w:left="1080"/>
      </w:pPr>
    </w:p>
    <w:p w14:paraId="5931EF1D" w14:textId="77777777" w:rsidR="00AF4D55" w:rsidRDefault="00AF4D55" w:rsidP="00AF4D55">
      <w:pPr>
        <w:pStyle w:val="NoteLevel1"/>
      </w:pPr>
    </w:p>
    <w:p w14:paraId="00B37621" w14:textId="6BAF0EE3" w:rsidR="00AF4D55" w:rsidRDefault="00AF4D55" w:rsidP="00AF4D55">
      <w:pPr>
        <w:pStyle w:val="NoteLevel1"/>
      </w:pPr>
    </w:p>
    <w:p w14:paraId="35DB1520" w14:textId="3DCA0019" w:rsidR="00BE2036" w:rsidRPr="00AF4D55" w:rsidRDefault="00AF4D55" w:rsidP="00AF4D55">
      <w:pPr>
        <w:pStyle w:val="NoteLevel1"/>
        <w:rPr>
          <w:b/>
        </w:rPr>
      </w:pPr>
      <w:r w:rsidRPr="00AF4D55">
        <w:rPr>
          <w:b/>
        </w:rPr>
        <w:t>Characteristics of a Federation</w:t>
      </w:r>
    </w:p>
    <w:p w14:paraId="30C62D70" w14:textId="6330E647" w:rsidR="00AF4D55" w:rsidRDefault="00AF4D55" w:rsidP="00AF4D55">
      <w:pPr>
        <w:pStyle w:val="NoteLevel2"/>
      </w:pPr>
      <w:r>
        <w:t>Needs a written constitution</w:t>
      </w:r>
    </w:p>
    <w:p w14:paraId="47214A6C" w14:textId="1EA0CF96" w:rsidR="00AF4D55" w:rsidRDefault="00AF4D55" w:rsidP="00AF4D55">
      <w:pPr>
        <w:pStyle w:val="NoteLevel2"/>
      </w:pPr>
      <w:r>
        <w:t>Territorial division of power between constituent units and a common government</w:t>
      </w:r>
    </w:p>
    <w:p w14:paraId="55830698" w14:textId="54B24687" w:rsidR="00AF4D55" w:rsidRDefault="00AF4D55" w:rsidP="00AF4D55">
      <w:pPr>
        <w:pStyle w:val="NoteLevel2"/>
      </w:pPr>
      <w:r>
        <w:t>Bicameralism</w:t>
      </w:r>
    </w:p>
    <w:p w14:paraId="1A486338" w14:textId="207BEE7B" w:rsidR="00AF4D55" w:rsidRDefault="00AF4D55" w:rsidP="00AF4D55">
      <w:pPr>
        <w:pStyle w:val="NoteLevel2"/>
      </w:pPr>
      <w:r>
        <w:t>Equal or disproportionately strong representation of the smaller component units in the federal chamber</w:t>
      </w:r>
    </w:p>
    <w:p w14:paraId="57A2ED71" w14:textId="5A036D5D" w:rsidR="00AF4D55" w:rsidRDefault="00AF4D55" w:rsidP="00AF4D55">
      <w:pPr>
        <w:pStyle w:val="NoteLevel2"/>
      </w:pPr>
      <w:r>
        <w:t>Decentralized government</w:t>
      </w:r>
    </w:p>
    <w:p w14:paraId="6567CBD4" w14:textId="7BA698A7" w:rsidR="00AF4D55" w:rsidRDefault="00AF4D55" w:rsidP="00AF4D55">
      <w:pPr>
        <w:pStyle w:val="NoteLevel2"/>
      </w:pPr>
      <w:r>
        <w:t>And the right of the component units to be involved in the process of amending the federal constitution but to change their own constitutions unilaterally</w:t>
      </w:r>
    </w:p>
    <w:p w14:paraId="413B3AAD" w14:textId="77777777" w:rsidR="00AF4D55" w:rsidRDefault="00AF4D55" w:rsidP="00AF4D55">
      <w:pPr>
        <w:pStyle w:val="NoteLevel1"/>
      </w:pPr>
    </w:p>
    <w:p w14:paraId="06DCD96F" w14:textId="77777777" w:rsidR="00900880" w:rsidRDefault="00900880" w:rsidP="00AF4D55">
      <w:pPr>
        <w:pStyle w:val="NoteLevel1"/>
      </w:pPr>
    </w:p>
    <w:p w14:paraId="1F5BD867" w14:textId="77777777" w:rsidR="00AF4D55" w:rsidRDefault="00AF4D55" w:rsidP="00AF4D55">
      <w:pPr>
        <w:pStyle w:val="NoteLevel1"/>
      </w:pPr>
      <w:r w:rsidRPr="00AF4D55">
        <w:rPr>
          <w:b/>
        </w:rPr>
        <w:t>Reasons for Federalism</w:t>
      </w:r>
    </w:p>
    <w:p w14:paraId="1846CA01" w14:textId="2189B80B" w:rsidR="00AF4D55" w:rsidRPr="00655D13" w:rsidRDefault="00AF4D55" w:rsidP="00AF4D55">
      <w:pPr>
        <w:pStyle w:val="NoteLevel1"/>
      </w:pPr>
      <w:r w:rsidRPr="00655D13">
        <w:t>(</w:t>
      </w:r>
      <w:proofErr w:type="gramStart"/>
      <w:r w:rsidRPr="00655D13">
        <w:rPr>
          <w:i/>
        </w:rPr>
        <w:t>as</w:t>
      </w:r>
      <w:proofErr w:type="gramEnd"/>
      <w:r w:rsidRPr="00655D13">
        <w:rPr>
          <w:i/>
        </w:rPr>
        <w:t xml:space="preserve"> opposed to independent existence of several political units</w:t>
      </w:r>
      <w:r w:rsidRPr="00655D13">
        <w:t>)</w:t>
      </w:r>
    </w:p>
    <w:p w14:paraId="4E3801EF" w14:textId="23BAD597" w:rsidR="00AF4D55" w:rsidRDefault="00AF4D55" w:rsidP="00AF4D55">
      <w:pPr>
        <w:pStyle w:val="NoteLevel2"/>
      </w:pPr>
      <w:r>
        <w:t>Federations may foster peace, preventing wars and preventing fears of war (USA, EU)</w:t>
      </w:r>
    </w:p>
    <w:p w14:paraId="689508F2" w14:textId="3A0C95CD" w:rsidR="00655D13" w:rsidRDefault="00655D13" w:rsidP="00AF4D55">
      <w:pPr>
        <w:pStyle w:val="NoteLevel2"/>
      </w:pPr>
      <w:r>
        <w:t>Economic prosperity by removing internal barriers to trade, through economies of scale, etc.</w:t>
      </w:r>
    </w:p>
    <w:p w14:paraId="0FDBA36E" w14:textId="0CA768A9" w:rsidR="00655D13" w:rsidRDefault="00655D13" w:rsidP="00AF4D55">
      <w:pPr>
        <w:pStyle w:val="NoteLevel2"/>
      </w:pPr>
      <w:r>
        <w:t>Protect individuals against political authorities by constraining state sovereignty, placing some powers with the center</w:t>
      </w:r>
    </w:p>
    <w:p w14:paraId="25CDC4CC" w14:textId="47AC9B25" w:rsidR="00C2586A" w:rsidRDefault="00C2586A" w:rsidP="00AF4D55">
      <w:pPr>
        <w:pStyle w:val="NoteLevel2"/>
      </w:pPr>
      <w:r>
        <w:t>Facilitate some objectives of sovereign states, such as credible commitments, certain kinds of coordination</w:t>
      </w:r>
    </w:p>
    <w:p w14:paraId="3CBC39AB" w14:textId="1AA8A0DC" w:rsidR="00C2586A" w:rsidRDefault="00C2586A" w:rsidP="00C2586A">
      <w:pPr>
        <w:pStyle w:val="NoteLevel2"/>
      </w:pPr>
      <w:r>
        <w:t>Federation may promote cooperation, justice or other values among and within member units as well as among and within their constituent units, for instance by monitoring, legislating</w:t>
      </w:r>
    </w:p>
    <w:p w14:paraId="522FC733" w14:textId="5BEF87BF" w:rsidR="00C2586A" w:rsidRDefault="00C2586A" w:rsidP="00C2586A">
      <w:pPr>
        <w:pStyle w:val="NoteLevel2"/>
      </w:pPr>
      <w:r>
        <w:t>May protect against central authorities by securing immunity and non-domination for minority groups or nations</w:t>
      </w:r>
    </w:p>
    <w:p w14:paraId="30C04A4F" w14:textId="7A037336" w:rsidR="00C2586A" w:rsidRDefault="00C2586A" w:rsidP="00C2586A">
      <w:pPr>
        <w:pStyle w:val="NoteLevel2"/>
      </w:pPr>
      <w:r>
        <w:t>Accommodate minority nations who aspire to self determination and the preservation of their culture, language or religion</w:t>
      </w:r>
    </w:p>
    <w:p w14:paraId="04C44E7B" w14:textId="37977907" w:rsidR="00C2586A" w:rsidRDefault="00C2586A" w:rsidP="00C2586A">
      <w:pPr>
        <w:pStyle w:val="NoteLevel2"/>
      </w:pPr>
      <w:r>
        <w:t>Increase the opportunities for citizen participation in public decision making; through deliberation and offices in both member unit and central bodies</w:t>
      </w:r>
    </w:p>
    <w:p w14:paraId="5EAD40B0" w14:textId="12C97ED5" w:rsidR="00C2586A" w:rsidRDefault="00C2586A" w:rsidP="00C2586A">
      <w:pPr>
        <w:pStyle w:val="NoteLevel2"/>
      </w:pPr>
      <w:r>
        <w:t>Better service: local decisions prevent overload of centralized decision-making, and local decision-makers may also have a better grasp of affected preferences and alternatives</w:t>
      </w:r>
    </w:p>
    <w:p w14:paraId="79858844" w14:textId="286EFF5A" w:rsidR="00C2586A" w:rsidRDefault="00C2586A" w:rsidP="00C2586A">
      <w:pPr>
        <w:pStyle w:val="NoteLevel2"/>
      </w:pPr>
      <w:r>
        <w:t>Shelter territorially based groups with preferences that diverge from the majority population, such as ethnic or cultural minorit</w:t>
      </w:r>
      <w:r w:rsidR="00961678">
        <w:t>i</w:t>
      </w:r>
      <w:r>
        <w:t>es</w:t>
      </w:r>
    </w:p>
    <w:p w14:paraId="13038B77" w14:textId="77777777" w:rsidR="006B7722" w:rsidRDefault="006B7722" w:rsidP="006B7722">
      <w:pPr>
        <w:pStyle w:val="NoteLevel1"/>
      </w:pPr>
    </w:p>
    <w:p w14:paraId="0A0A0503" w14:textId="0E6F5906" w:rsidR="006B7722" w:rsidRDefault="006B7722" w:rsidP="006B7722">
      <w:pPr>
        <w:pStyle w:val="NoteLevel1"/>
      </w:pPr>
      <w:r w:rsidRPr="006B7722">
        <w:rPr>
          <w:b/>
        </w:rPr>
        <w:t>Commerce Clause</w:t>
      </w:r>
      <w:r>
        <w:t xml:space="preserve"> (US Constitution) – To regulate commerce with foreign Nations, and among the several States, and with the Indian Tribes</w:t>
      </w:r>
    </w:p>
    <w:p w14:paraId="3B2ED35D" w14:textId="77777777" w:rsidR="006B7722" w:rsidRDefault="006B7722" w:rsidP="006B7722">
      <w:pPr>
        <w:pStyle w:val="NoteLevel1"/>
      </w:pPr>
    </w:p>
    <w:p w14:paraId="60B70488" w14:textId="04BF40A1" w:rsidR="006B7722" w:rsidRDefault="0034734F" w:rsidP="006B7722">
      <w:pPr>
        <w:pStyle w:val="NoteLevel1"/>
      </w:pPr>
      <w:r w:rsidRPr="0034734F">
        <w:rPr>
          <w:b/>
        </w:rPr>
        <w:t>Distribution of jurisdiction</w:t>
      </w:r>
      <w:r>
        <w:t xml:space="preserve"> – in principle</w:t>
      </w:r>
    </w:p>
    <w:p w14:paraId="008EE3A1" w14:textId="65D70C5D" w:rsidR="0034734F" w:rsidRDefault="0034734F" w:rsidP="0034734F">
      <w:pPr>
        <w:pStyle w:val="NoteLevel2"/>
      </w:pPr>
      <w:r>
        <w:t>Exclusive jurisdiction – federation/residual jurisdiction – constituent units</w:t>
      </w:r>
    </w:p>
    <w:p w14:paraId="4EF69C4D" w14:textId="4E2138DE" w:rsidR="0034734F" w:rsidRDefault="0034734F" w:rsidP="0034734F">
      <w:pPr>
        <w:pStyle w:val="NoteLevel2"/>
      </w:pPr>
      <w:r>
        <w:t>Exclusive jurisdiction – constituent units/residual jurisdiction – federation</w:t>
      </w:r>
    </w:p>
    <w:p w14:paraId="4DA49701" w14:textId="1DFE1332" w:rsidR="0034734F" w:rsidRDefault="0034734F" w:rsidP="0034734F">
      <w:pPr>
        <w:pStyle w:val="NoteLevel2"/>
      </w:pPr>
      <w:r>
        <w:t>Exclusive jurisdiction – federation/exclusive jurisdiction – constituent units</w:t>
      </w:r>
    </w:p>
    <w:p w14:paraId="57A2DCD1" w14:textId="65E5F450" w:rsidR="0034734F" w:rsidRDefault="0034734F" w:rsidP="0034734F">
      <w:pPr>
        <w:pStyle w:val="NoteLevel2"/>
      </w:pPr>
      <w:r>
        <w:t>A combination of the aforementioned + concurrent jurisdiction</w:t>
      </w:r>
    </w:p>
    <w:p w14:paraId="79CE1B6E" w14:textId="44E1DB92" w:rsidR="0034734F" w:rsidRDefault="0034734F" w:rsidP="0034734F">
      <w:pPr>
        <w:pStyle w:val="NoteLevel3"/>
      </w:pPr>
      <w:proofErr w:type="gramStart"/>
      <w:r>
        <w:t>e</w:t>
      </w:r>
      <w:proofErr w:type="gramEnd"/>
      <w:r>
        <w:t>.g. of concurrent jurisdiction – German Constitution art 72(1), Iraqi Constitution art 115</w:t>
      </w:r>
    </w:p>
    <w:p w14:paraId="52A2EAD9" w14:textId="77777777" w:rsidR="00366897" w:rsidRDefault="00366897" w:rsidP="0034734F">
      <w:pPr>
        <w:pStyle w:val="NoteLevel1"/>
        <w:sectPr w:rsidR="00366897" w:rsidSect="00711E10">
          <w:headerReference w:type="first" r:id="rId11"/>
          <w:pgSz w:w="12240" w:h="15840"/>
          <w:pgMar w:top="1440" w:right="1440" w:bottom="1440" w:left="1440" w:header="708" w:footer="708" w:gutter="0"/>
          <w:cols w:space="708"/>
          <w:titlePg/>
          <w:docGrid w:type="lines" w:linePitch="360"/>
        </w:sectPr>
      </w:pPr>
    </w:p>
    <w:p w14:paraId="78F11BD3" w14:textId="125698D6" w:rsidR="0034734F" w:rsidRDefault="00366897" w:rsidP="00366897">
      <w:pPr>
        <w:pStyle w:val="NoteLevel1"/>
      </w:pPr>
      <w:r w:rsidRPr="00366897">
        <w:rPr>
          <w:b/>
        </w:rPr>
        <w:t>Composition</w:t>
      </w:r>
      <w:r>
        <w:t>:</w:t>
      </w:r>
    </w:p>
    <w:p w14:paraId="35FEFDAD" w14:textId="5E054568" w:rsidR="00366897" w:rsidRDefault="00366897" w:rsidP="00366897">
      <w:pPr>
        <w:pStyle w:val="NoteLevel2"/>
      </w:pPr>
      <w:r>
        <w:t>Elected (US):</w:t>
      </w:r>
    </w:p>
    <w:p w14:paraId="1F320C0E" w14:textId="3A40E328" w:rsidR="00366897" w:rsidRDefault="00366897" w:rsidP="00366897">
      <w:pPr>
        <w:pStyle w:val="NoteLevel3"/>
      </w:pPr>
      <w:r>
        <w:t>Art 3.1: The Senate of the United States shall be composed of two Senators from each State, (chosen by the Legislature thereof,)</w:t>
      </w:r>
    </w:p>
    <w:p w14:paraId="66573B83" w14:textId="22B71B35" w:rsidR="00366897" w:rsidRDefault="00366897" w:rsidP="00366897">
      <w:pPr>
        <w:pStyle w:val="NoteLevel3"/>
      </w:pPr>
      <w:r>
        <w:t>17</w:t>
      </w:r>
      <w:r w:rsidRPr="00366897">
        <w:rPr>
          <w:vertAlign w:val="superscript"/>
        </w:rPr>
        <w:t>th</w:t>
      </w:r>
      <w:r>
        <w:t xml:space="preserve"> </w:t>
      </w:r>
      <w:proofErr w:type="spellStart"/>
      <w:r>
        <w:t>amd</w:t>
      </w:r>
      <w:proofErr w:type="spellEnd"/>
      <w:r>
        <w:t>: The Senate of the United States shall be composed of two Senators from each State, elected by the people thereof</w:t>
      </w:r>
    </w:p>
    <w:p w14:paraId="659B8C87" w14:textId="75E36381" w:rsidR="00366897" w:rsidRDefault="00366897" w:rsidP="00366897">
      <w:pPr>
        <w:pStyle w:val="NoteLevel2"/>
      </w:pPr>
      <w:r>
        <w:t>Appointed (Canada):</w:t>
      </w:r>
    </w:p>
    <w:p w14:paraId="1B6B13CD" w14:textId="6395B5A8" w:rsidR="00366897" w:rsidRDefault="00366897" w:rsidP="00366897">
      <w:pPr>
        <w:pStyle w:val="NoteLevel3"/>
      </w:pPr>
      <w:r>
        <w:t>C. Act 1867: The Governor General shall from Time to Time, in the Queen’s Name, by Instrument under the Great Seal of Canada, summon qualified Person to the Senate; and, subject to the Provisions of this Act, every Person so summoned shall become and be a Member of the Senate and a Senator</w:t>
      </w:r>
    </w:p>
    <w:p w14:paraId="58DE4F51" w14:textId="77777777" w:rsidR="00366897" w:rsidRDefault="00366897" w:rsidP="00366897">
      <w:pPr>
        <w:pStyle w:val="NoteLevel1"/>
      </w:pPr>
    </w:p>
    <w:p w14:paraId="0166E911" w14:textId="51A1309F" w:rsidR="00366897" w:rsidRDefault="00316D13" w:rsidP="00366897">
      <w:pPr>
        <w:pStyle w:val="NoteLevel1"/>
      </w:pPr>
      <w:r w:rsidRPr="00316D13">
        <w:rPr>
          <w:b/>
        </w:rPr>
        <w:t>Tenure</w:t>
      </w:r>
      <w:r>
        <w:t>:</w:t>
      </w:r>
    </w:p>
    <w:p w14:paraId="4DE7D347" w14:textId="50461893" w:rsidR="00316D13" w:rsidRDefault="00316D13" w:rsidP="00316D13">
      <w:pPr>
        <w:pStyle w:val="NoteLevel2"/>
      </w:pPr>
      <w:r>
        <w:t>Limited:</w:t>
      </w:r>
    </w:p>
    <w:p w14:paraId="2FD317D5" w14:textId="73424063" w:rsidR="00316D13" w:rsidRDefault="00316D13" w:rsidP="00316D13">
      <w:pPr>
        <w:pStyle w:val="NoteLevel3"/>
      </w:pPr>
      <w:r>
        <w:t>US Constitution, art 3.2: Immediately after they shall be assembled in Consequence of the first Election, they shall be divided as equally as may be into three Classes. The Seats of the Senators of the first Class shall be vacated at the Expiration of the second Year, of the second Class at the Expiration of the fourth Year, and of the third Class at the Expiration of the sixth Year, so that one third may be chosen every second Year</w:t>
      </w:r>
    </w:p>
    <w:p w14:paraId="1F7554C8" w14:textId="3F6333EB" w:rsidR="00316D13" w:rsidRDefault="00316D13" w:rsidP="00316D13">
      <w:pPr>
        <w:pStyle w:val="NoteLevel2"/>
      </w:pPr>
      <w:r>
        <w:t>Unlimited:</w:t>
      </w:r>
    </w:p>
    <w:p w14:paraId="4FAD1DF6" w14:textId="56A9F84E" w:rsidR="00316D13" w:rsidRDefault="00316D13" w:rsidP="00316D13">
      <w:pPr>
        <w:pStyle w:val="NoteLevel3"/>
      </w:pPr>
      <w:r>
        <w:t>(2) A Senator who is summoned to the Senate after the coming into force of this subsection shall, subject to this Act, hold his place in the Senate until he attains the age of seventy-five years. (18)</w:t>
      </w:r>
    </w:p>
    <w:p w14:paraId="29471474" w14:textId="2F5A055E" w:rsidR="00316D13" w:rsidRDefault="00316D13" w:rsidP="00316D13">
      <w:pPr>
        <w:pStyle w:val="NoteLevel2"/>
      </w:pPr>
      <w:r>
        <w:t>Honorary:</w:t>
      </w:r>
    </w:p>
    <w:p w14:paraId="3EED4417" w14:textId="51A7A5EC" w:rsidR="00316D13" w:rsidRDefault="00316D13" w:rsidP="00316D13">
      <w:pPr>
        <w:pStyle w:val="NoteLevel3"/>
      </w:pPr>
      <w:r>
        <w:t>Italian Constitution: ‘Senators for life’ – former presidents</w:t>
      </w:r>
    </w:p>
    <w:p w14:paraId="5C3535FC" w14:textId="77777777" w:rsidR="00316D13" w:rsidRDefault="00316D13" w:rsidP="00316D13">
      <w:pPr>
        <w:pStyle w:val="NoteLevel1"/>
      </w:pPr>
    </w:p>
    <w:p w14:paraId="6CDE55B0" w14:textId="57DB5750" w:rsidR="00316D13" w:rsidRDefault="00316D13" w:rsidP="00316D13">
      <w:pPr>
        <w:pStyle w:val="NoteLevel1"/>
      </w:pPr>
      <w:r w:rsidRPr="00316D13">
        <w:rPr>
          <w:b/>
        </w:rPr>
        <w:t>Powers</w:t>
      </w:r>
      <w:r>
        <w:t>:</w:t>
      </w:r>
    </w:p>
    <w:p w14:paraId="288A2C89" w14:textId="7976798A" w:rsidR="00316D13" w:rsidRDefault="00316D13" w:rsidP="00316D13">
      <w:pPr>
        <w:pStyle w:val="NoteLevel2"/>
      </w:pPr>
      <w:r>
        <w:t>Symmetrical vs. Asymmetrical Bicameralism?</w:t>
      </w:r>
    </w:p>
    <w:p w14:paraId="280F032E" w14:textId="2F14F21F" w:rsidR="00316D13" w:rsidRDefault="00316D13" w:rsidP="00316D13">
      <w:pPr>
        <w:pStyle w:val="NoteLevel3"/>
      </w:pPr>
      <w:r>
        <w:t>Different amount of power in the two houses of Parliament</w:t>
      </w:r>
    </w:p>
    <w:p w14:paraId="14B18636" w14:textId="5EC61990" w:rsidR="00316D13" w:rsidRDefault="00316D13" w:rsidP="00316D13">
      <w:pPr>
        <w:pStyle w:val="NoteLevel2"/>
      </w:pPr>
      <w:r>
        <w:t>‘Real’ (US, Italy) vs. ‘nominally’ Symmetrical Bicameralism (Canada)</w:t>
      </w:r>
    </w:p>
    <w:p w14:paraId="70CF9AD4" w14:textId="589A0718" w:rsidR="00316D13" w:rsidRDefault="00316D13" w:rsidP="00316D13">
      <w:pPr>
        <w:pStyle w:val="NoteLevel2"/>
      </w:pPr>
      <w:r>
        <w:t>Generally no right to initiate financial bills, or pass the budget (cautionary tale: constitutional crisis in Australia)</w:t>
      </w:r>
    </w:p>
    <w:p w14:paraId="677397F9" w14:textId="01B3068A" w:rsidR="00316D13" w:rsidRDefault="00316D13" w:rsidP="00316D13">
      <w:pPr>
        <w:pStyle w:val="NoteLevel2"/>
      </w:pPr>
      <w:r w:rsidRPr="00316D13">
        <w:rPr>
          <w:b/>
        </w:rPr>
        <w:t>How to resolve conflicts in a symmetrical bicameralism</w:t>
      </w:r>
      <w:r>
        <w:t>?</w:t>
      </w:r>
    </w:p>
    <w:p w14:paraId="51995086" w14:textId="5BAA190F" w:rsidR="00316D13" w:rsidRDefault="00316D13" w:rsidP="00316D13">
      <w:pPr>
        <w:pStyle w:val="NoteLevel3"/>
      </w:pPr>
      <w:r>
        <w:t>US: no procedure – gridlock</w:t>
      </w:r>
    </w:p>
    <w:p w14:paraId="4C0E9826" w14:textId="50DB79E7" w:rsidR="00316D13" w:rsidRDefault="00316D13" w:rsidP="00316D13">
      <w:pPr>
        <w:pStyle w:val="NoteLevel3"/>
      </w:pPr>
      <w:r>
        <w:t>Italy: dissolution of the parliament – last resort</w:t>
      </w:r>
    </w:p>
    <w:p w14:paraId="1F1056B7" w14:textId="33CF6619" w:rsidR="00316D13" w:rsidRDefault="00316D13" w:rsidP="00316D13">
      <w:pPr>
        <w:pStyle w:val="NoteLevel3"/>
      </w:pPr>
      <w:r>
        <w:t>France: “</w:t>
      </w:r>
      <w:r w:rsidRPr="00316D13">
        <w:rPr>
          <w:i/>
        </w:rPr>
        <w:t xml:space="preserve">commission </w:t>
      </w:r>
      <w:proofErr w:type="spellStart"/>
      <w:r w:rsidRPr="00316D13">
        <w:rPr>
          <w:i/>
        </w:rPr>
        <w:t>mixte</w:t>
      </w:r>
      <w:proofErr w:type="spellEnd"/>
      <w:r w:rsidRPr="00316D13">
        <w:rPr>
          <w:i/>
        </w:rPr>
        <w:t xml:space="preserve"> </w:t>
      </w:r>
      <w:proofErr w:type="spellStart"/>
      <w:r w:rsidRPr="00316D13">
        <w:rPr>
          <w:i/>
        </w:rPr>
        <w:t>partaire</w:t>
      </w:r>
      <w:proofErr w:type="spellEnd"/>
      <w:r>
        <w:t>” (art. 45 French constitution)</w:t>
      </w:r>
    </w:p>
    <w:p w14:paraId="434471D2" w14:textId="368C9AA2" w:rsidR="00316D13" w:rsidRDefault="00316D13" w:rsidP="00316D13">
      <w:pPr>
        <w:pStyle w:val="NoteLevel3"/>
      </w:pPr>
      <w:r>
        <w:t>Referendum?</w:t>
      </w:r>
    </w:p>
    <w:p w14:paraId="50F57CF5" w14:textId="77777777" w:rsidR="00140277" w:rsidRDefault="00140277" w:rsidP="00140277">
      <w:pPr>
        <w:pStyle w:val="NoteLevel1"/>
      </w:pPr>
    </w:p>
    <w:p w14:paraId="74C790DB" w14:textId="3A6B8E6E" w:rsidR="00140277" w:rsidRPr="00140277" w:rsidRDefault="00140277" w:rsidP="00140277">
      <w:pPr>
        <w:pStyle w:val="NoteLevel1"/>
        <w:rPr>
          <w:b/>
        </w:rPr>
      </w:pPr>
      <w:r w:rsidRPr="00140277">
        <w:rPr>
          <w:b/>
        </w:rPr>
        <w:t>Senate Reform in Canada</w:t>
      </w:r>
    </w:p>
    <w:p w14:paraId="4CAA4024" w14:textId="49159EEF" w:rsidR="00140277" w:rsidRDefault="00140277" w:rsidP="00140277">
      <w:pPr>
        <w:pStyle w:val="NoteLevel2"/>
      </w:pPr>
      <w:r w:rsidRPr="00140277">
        <w:rPr>
          <w:b/>
        </w:rPr>
        <w:t>Early Proposals for senate reform</w:t>
      </w:r>
      <w:r>
        <w:t xml:space="preserve"> – 1</w:t>
      </w:r>
    </w:p>
    <w:p w14:paraId="4B43D446" w14:textId="714FBD2A" w:rsidR="00140277" w:rsidRDefault="00140277" w:rsidP="00140277">
      <w:pPr>
        <w:pStyle w:val="NoteLevel2"/>
      </w:pPr>
      <w:r w:rsidRPr="00140277">
        <w:rPr>
          <w:b/>
        </w:rPr>
        <w:t>Federal Proposal</w:t>
      </w:r>
      <w:r>
        <w:t>: House of the Federation</w:t>
      </w:r>
    </w:p>
    <w:p w14:paraId="5D7F2232" w14:textId="268CAE72" w:rsidR="00140277" w:rsidRDefault="00140277" w:rsidP="00140277">
      <w:pPr>
        <w:pStyle w:val="NoteLevel2"/>
      </w:pPr>
      <w:r w:rsidRPr="00140277">
        <w:rPr>
          <w:b/>
        </w:rPr>
        <w:t>Selection of Members</w:t>
      </w:r>
      <w:r>
        <w:t>: Federal and provincial government would both have been entitled to select members of the new Upper House, with the federal government appointing one-half of the member, and individual provinces appointing the remainder</w:t>
      </w:r>
    </w:p>
    <w:p w14:paraId="1B18EEC5" w14:textId="03CEA0C3" w:rsidR="00140277" w:rsidRDefault="00140277" w:rsidP="00140277">
      <w:pPr>
        <w:pStyle w:val="NoteLevel2"/>
      </w:pPr>
      <w:r w:rsidRPr="00140277">
        <w:rPr>
          <w:b/>
        </w:rPr>
        <w:t>Regional/Provincial Representation</w:t>
      </w:r>
      <w:r>
        <w:t>: Representation in the new House would have continued to be based on the four traditional Senate regions – with alterations</w:t>
      </w:r>
    </w:p>
    <w:p w14:paraId="64253E29" w14:textId="07BDB612" w:rsidR="00140277" w:rsidRDefault="00140277" w:rsidP="00140277">
      <w:pPr>
        <w:pStyle w:val="NoteLevel2"/>
      </w:pPr>
      <w:proofErr w:type="spellStart"/>
      <w:r w:rsidRPr="00140277">
        <w:rPr>
          <w:b/>
        </w:rPr>
        <w:t>Suspensive</w:t>
      </w:r>
      <w:proofErr w:type="spellEnd"/>
      <w:r w:rsidRPr="00140277">
        <w:rPr>
          <w:b/>
        </w:rPr>
        <w:t xml:space="preserve"> Veto for Ordinary Legislation</w:t>
      </w:r>
      <w:r>
        <w:t>: The new Upper House would have had only a “</w:t>
      </w:r>
      <w:proofErr w:type="spellStart"/>
      <w:r>
        <w:t>suspensive</w:t>
      </w:r>
      <w:proofErr w:type="spellEnd"/>
      <w:r>
        <w:t xml:space="preserve">” veto, in which </w:t>
      </w:r>
    </w:p>
    <w:p w14:paraId="13FE9733" w14:textId="77777777" w:rsidR="00140277" w:rsidRPr="00140277" w:rsidRDefault="00140277" w:rsidP="00140277">
      <w:pPr>
        <w:pStyle w:val="NoteLevel1"/>
        <w:rPr>
          <w:b/>
        </w:rPr>
      </w:pPr>
    </w:p>
    <w:p w14:paraId="28FB3E05" w14:textId="5CE52396" w:rsidR="00140277" w:rsidRPr="00140277" w:rsidRDefault="00140277" w:rsidP="00140277">
      <w:pPr>
        <w:pStyle w:val="NoteLevel1"/>
        <w:rPr>
          <w:b/>
        </w:rPr>
      </w:pPr>
      <w:r w:rsidRPr="00140277">
        <w:rPr>
          <w:b/>
        </w:rPr>
        <w:t>Triple E Senate</w:t>
      </w:r>
    </w:p>
    <w:p w14:paraId="49870C06" w14:textId="5C150E57" w:rsidR="00140277" w:rsidRDefault="00140277" w:rsidP="00140277">
      <w:pPr>
        <w:pStyle w:val="NoteLevel2"/>
      </w:pPr>
      <w:r w:rsidRPr="00140277">
        <w:rPr>
          <w:b/>
        </w:rPr>
        <w:t>Equal</w:t>
      </w:r>
      <w:r>
        <w:t>: A reformed Senate should have greater equality in provincial representation, with a more equal distribution of Senate seats among provinces</w:t>
      </w:r>
    </w:p>
    <w:p w14:paraId="5D93106D" w14:textId="0A161FC2" w:rsidR="00140277" w:rsidRDefault="00140277" w:rsidP="00140277">
      <w:pPr>
        <w:pStyle w:val="NoteLevel2"/>
      </w:pPr>
      <w:r w:rsidRPr="00140277">
        <w:rPr>
          <w:b/>
        </w:rPr>
        <w:t>Elected</w:t>
      </w:r>
      <w:r>
        <w:t>: The Senate should be more democratic with members directly elected by citizens, rather than being appointed by the federal government</w:t>
      </w:r>
    </w:p>
    <w:p w14:paraId="29730EB5" w14:textId="3E07EC9A" w:rsidR="009D31DF" w:rsidRDefault="00140277" w:rsidP="00140277">
      <w:pPr>
        <w:pStyle w:val="NoteLevel2"/>
        <w:sectPr w:rsidR="009D31DF" w:rsidSect="00366897">
          <w:headerReference w:type="first" r:id="rId12"/>
          <w:pgSz w:w="12240" w:h="15840"/>
          <w:pgMar w:top="1440" w:right="1440" w:bottom="1440" w:left="1440" w:header="708" w:footer="708" w:gutter="0"/>
          <w:cols w:space="708"/>
          <w:titlePg/>
          <w:docGrid w:type="lines" w:linePitch="360"/>
        </w:sectPr>
      </w:pPr>
      <w:r w:rsidRPr="00140277">
        <w:rPr>
          <w:b/>
        </w:rPr>
        <w:t>Effective</w:t>
      </w:r>
      <w:r>
        <w:t>: The Senate should have effective legislative powers, which it could use to play a greater role in the federal legislative process</w:t>
      </w:r>
      <w:r w:rsidR="009D31DF">
        <w:cr/>
      </w:r>
    </w:p>
    <w:p w14:paraId="6D060E39" w14:textId="445B5B85" w:rsidR="00140277" w:rsidRDefault="009D31DF" w:rsidP="009D31DF">
      <w:pPr>
        <w:pStyle w:val="NoteLevel1"/>
      </w:pPr>
      <w:r w:rsidRPr="009D31DF">
        <w:rPr>
          <w:i/>
        </w:rPr>
        <w:t>Marbury v Madison</w:t>
      </w:r>
      <w:r>
        <w:t xml:space="preserve"> (1803)</w:t>
      </w:r>
    </w:p>
    <w:p w14:paraId="1E1FC87E" w14:textId="37F6A959" w:rsidR="009D31DF" w:rsidRDefault="009D31DF" w:rsidP="009D31DF">
      <w:pPr>
        <w:pStyle w:val="NoteLevel2"/>
      </w:pPr>
      <w:r>
        <w:t>Did Marbury have a right to the commission?</w:t>
      </w:r>
    </w:p>
    <w:p w14:paraId="2584EBB3" w14:textId="775302CC" w:rsidR="004A2EE8" w:rsidRDefault="004A2EE8" w:rsidP="004A2EE8">
      <w:pPr>
        <w:pStyle w:val="NoteLevel3"/>
      </w:pPr>
      <w:r>
        <w:t>Yes</w:t>
      </w:r>
    </w:p>
    <w:p w14:paraId="624CD0E4" w14:textId="78B0AFF5" w:rsidR="009D31DF" w:rsidRDefault="009D31DF" w:rsidP="009D31DF">
      <w:pPr>
        <w:pStyle w:val="NoteLevel2"/>
      </w:pPr>
      <w:r>
        <w:t>Do the laws of the country give Marbury a legal remedy?</w:t>
      </w:r>
    </w:p>
    <w:p w14:paraId="469F44F8" w14:textId="6725B77B" w:rsidR="004A2EE8" w:rsidRDefault="004A2EE8" w:rsidP="004A2EE8">
      <w:pPr>
        <w:pStyle w:val="NoteLevel3"/>
      </w:pPr>
      <w:r>
        <w:t>Yes</w:t>
      </w:r>
    </w:p>
    <w:p w14:paraId="3BE9C769" w14:textId="6063D292" w:rsidR="004A2EE8" w:rsidRDefault="009D31DF" w:rsidP="004A2EE8">
      <w:pPr>
        <w:pStyle w:val="NoteLevel2"/>
      </w:pPr>
      <w:r>
        <w:t>Is asking the Supreme Court for a writ of mandamus the correct legal remedy?</w:t>
      </w:r>
    </w:p>
    <w:p w14:paraId="2E719336" w14:textId="77777777" w:rsidR="004A2EE8" w:rsidRPr="00E92B85" w:rsidRDefault="004A2EE8" w:rsidP="004A2EE8">
      <w:pPr>
        <w:pStyle w:val="NoteLevel1"/>
        <w:rPr>
          <w:b/>
        </w:rPr>
      </w:pPr>
    </w:p>
    <w:p w14:paraId="56294C2B" w14:textId="25C88BAC" w:rsidR="004A2EE8" w:rsidRPr="00E92B85" w:rsidRDefault="004A2EE8" w:rsidP="004A2EE8">
      <w:pPr>
        <w:pStyle w:val="NoteLevel1"/>
        <w:rPr>
          <w:b/>
        </w:rPr>
      </w:pPr>
      <w:r w:rsidRPr="00E92B85">
        <w:rPr>
          <w:b/>
        </w:rPr>
        <w:t>Relevant Law</w:t>
      </w:r>
    </w:p>
    <w:p w14:paraId="70D723E6" w14:textId="0CB8B859" w:rsidR="004A2EE8" w:rsidRPr="004A2EE8" w:rsidRDefault="004A2EE8" w:rsidP="004A2EE8">
      <w:pPr>
        <w:pStyle w:val="NoteLevel2"/>
      </w:pPr>
      <w:r>
        <w:t>“</w:t>
      </w:r>
      <w:r w:rsidRPr="004A2EE8">
        <w:t>In all Cases affecting Ambassadors, other public Ministers and Consuls, and those in which a State shall be Party, the supreme Court shall have original Jurisdiction. In all the other Cases before mentioned, the supreme Court shall have appellate Jurisdiction, both as to Law and Fact, with such Exceptions, and under such Regulations as the Congress shall make.</w:t>
      </w:r>
      <w:r>
        <w:t>” – U.S. Constitution, Article III, Section 2, Clause 2</w:t>
      </w:r>
    </w:p>
    <w:p w14:paraId="095BE764" w14:textId="040B69DE" w:rsidR="004A2EE8" w:rsidRDefault="004A2EE8" w:rsidP="004A2EE8">
      <w:pPr>
        <w:pStyle w:val="NoteLevel2"/>
      </w:pPr>
      <w:r>
        <w:t>The Supreme Court shall also have appellate jurisdiction from the circuit courts and courts of the several states, in the cases herein after provided for; and shall have power to issue writs of prohibition to the district courts […] and writs of mandamus […] to any courts appointed, or persons holding office, under the authority of the United States. – Judiciary Act 1789</w:t>
      </w:r>
    </w:p>
    <w:p w14:paraId="1D631A30" w14:textId="77777777" w:rsidR="00E83DE3" w:rsidRDefault="00E83DE3" w:rsidP="00E83DE3">
      <w:pPr>
        <w:pStyle w:val="NoteLevel1"/>
      </w:pPr>
    </w:p>
    <w:p w14:paraId="0B0E4061" w14:textId="1457FEF9" w:rsidR="00E83DE3" w:rsidRDefault="00E83DE3" w:rsidP="00E83DE3">
      <w:pPr>
        <w:pStyle w:val="NoteLevel1"/>
      </w:pPr>
      <w:r>
        <w:t xml:space="preserve">         </w:t>
      </w:r>
      <w:r w:rsidRPr="00E83DE3">
        <w:rPr>
          <w:b/>
        </w:rPr>
        <w:t xml:space="preserve">A </w:t>
      </w:r>
      <w:r>
        <w:t xml:space="preserve">                  </w:t>
      </w:r>
      <w:proofErr w:type="spellStart"/>
      <w:r>
        <w:t>A</w:t>
      </w:r>
      <w:proofErr w:type="spellEnd"/>
    </w:p>
    <w:p w14:paraId="3CC87FC9" w14:textId="4A122681" w:rsidR="00E83DE3" w:rsidRDefault="00BB622E" w:rsidP="00E83DE3">
      <w:pPr>
        <w:pStyle w:val="NoteLevel1"/>
      </w:pPr>
      <w:r>
        <w:rPr>
          <w:noProof/>
        </w:rPr>
        <mc:AlternateContent>
          <mc:Choice Requires="wpg">
            <w:drawing>
              <wp:anchor distT="0" distB="0" distL="114300" distR="114300" simplePos="0" relativeHeight="251705344" behindDoc="0" locked="0" layoutInCell="1" allowOverlap="1" wp14:anchorId="355BFE34" wp14:editId="082ADD09">
                <wp:simplePos x="0" y="0"/>
                <wp:positionH relativeFrom="column">
                  <wp:posOffset>274320</wp:posOffset>
                </wp:positionH>
                <wp:positionV relativeFrom="paragraph">
                  <wp:posOffset>0</wp:posOffset>
                </wp:positionV>
                <wp:extent cx="1663700" cy="228600"/>
                <wp:effectExtent l="50800" t="76200" r="0" b="127000"/>
                <wp:wrapNone/>
                <wp:docPr id="9" name="Group 9"/>
                <wp:cNvGraphicFramePr/>
                <a:graphic xmlns:a="http://schemas.openxmlformats.org/drawingml/2006/main">
                  <a:graphicData uri="http://schemas.microsoft.com/office/word/2010/wordprocessingGroup">
                    <wpg:wgp>
                      <wpg:cNvGrpSpPr/>
                      <wpg:grpSpPr>
                        <a:xfrm>
                          <a:off x="0" y="0"/>
                          <a:ext cx="1663700" cy="228600"/>
                          <a:chOff x="0" y="0"/>
                          <a:chExt cx="1663700" cy="228600"/>
                        </a:xfrm>
                      </wpg:grpSpPr>
                      <wps:wsp>
                        <wps:cNvPr id="5" name="Straight Connector 5"/>
                        <wps:cNvCnPr/>
                        <wps:spPr>
                          <a:xfrm>
                            <a:off x="0" y="96520"/>
                            <a:ext cx="234315" cy="132080"/>
                          </a:xfrm>
                          <a:prstGeom prst="line">
                            <a:avLst/>
                          </a:prstGeom>
                          <a:ln>
                            <a:tailEnd type="triangle" w="lg"/>
                          </a:ln>
                        </wps:spPr>
                        <wps:style>
                          <a:lnRef idx="2">
                            <a:schemeClr val="accent1"/>
                          </a:lnRef>
                          <a:fillRef idx="0">
                            <a:schemeClr val="accent1"/>
                          </a:fillRef>
                          <a:effectRef idx="1">
                            <a:schemeClr val="accent1"/>
                          </a:effectRef>
                          <a:fontRef idx="minor">
                            <a:schemeClr val="tx1"/>
                          </a:fontRef>
                        </wps:style>
                        <wps:bodyPr/>
                      </wps:wsp>
                      <wps:wsp>
                        <wps:cNvPr id="6" name="Straight Connector 6"/>
                        <wps:cNvCnPr/>
                        <wps:spPr>
                          <a:xfrm flipV="1">
                            <a:off x="25400" y="0"/>
                            <a:ext cx="208915" cy="96520"/>
                          </a:xfrm>
                          <a:prstGeom prst="line">
                            <a:avLst/>
                          </a:prstGeom>
                          <a:ln>
                            <a:tailEnd type="triangle" w="lg"/>
                          </a:ln>
                        </wps:spPr>
                        <wps:style>
                          <a:lnRef idx="2">
                            <a:schemeClr val="accent1"/>
                          </a:lnRef>
                          <a:fillRef idx="0">
                            <a:schemeClr val="accent1"/>
                          </a:fillRef>
                          <a:effectRef idx="1">
                            <a:schemeClr val="accent1"/>
                          </a:effectRef>
                          <a:fontRef idx="minor">
                            <a:schemeClr val="tx1"/>
                          </a:fontRef>
                        </wps:style>
                        <wps:bodyPr/>
                      </wps:wsp>
                      <wps:wsp>
                        <wps:cNvPr id="7" name="Straight Connector 7"/>
                        <wps:cNvCnPr/>
                        <wps:spPr>
                          <a:xfrm flipH="1">
                            <a:off x="1377315" y="109220"/>
                            <a:ext cx="286385" cy="119380"/>
                          </a:xfrm>
                          <a:prstGeom prst="line">
                            <a:avLst/>
                          </a:prstGeom>
                          <a:ln>
                            <a:tailEnd type="triangle" w="lg"/>
                          </a:ln>
                        </wps:spPr>
                        <wps:style>
                          <a:lnRef idx="2">
                            <a:schemeClr val="accent1"/>
                          </a:lnRef>
                          <a:fillRef idx="0">
                            <a:schemeClr val="accent1"/>
                          </a:fillRef>
                          <a:effectRef idx="1">
                            <a:schemeClr val="accent1"/>
                          </a:effectRef>
                          <a:fontRef idx="minor">
                            <a:schemeClr val="tx1"/>
                          </a:fontRef>
                        </wps:style>
                        <wps:bodyPr/>
                      </wps:wsp>
                      <wps:wsp>
                        <wps:cNvPr id="8" name="Straight Connector 8"/>
                        <wps:cNvCnPr/>
                        <wps:spPr>
                          <a:xfrm flipH="1" flipV="1">
                            <a:off x="1377315" y="0"/>
                            <a:ext cx="273685" cy="83820"/>
                          </a:xfrm>
                          <a:prstGeom prst="line">
                            <a:avLst/>
                          </a:prstGeom>
                          <a:ln>
                            <a:tailEnd type="triangle" w="lg"/>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id="Group 9" o:spid="_x0000_s1026" style="position:absolute;margin-left:21.6pt;margin-top:0;width:131pt;height:18pt;z-index:251705344" coordsize="1663700,228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">
                <v:line id="Straight Connector 5" o:spid="_x0000_s1027" style="position:absolute;visibility:visible;mso-wrap-style:square" from="0,96520" to="234315,2286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czgh8QAAADaAAAADwAAAGRycy9kb3ducmV2LnhtbESPT2sCMRTE74V+h/AKvdVsFUtdjVLK&#10;iuJN7UFvz83r7urmZUnS/fPtm0LB4zAzv2EWq97UoiXnK8sKXkcJCOLc6ooLBV/H9cs7CB+QNdaW&#10;ScFAHlbLx4cFptp2vKf2EAoRIexTVFCG0KRS+rwkg35kG+LofVtnMETpCqkddhFuajlOkjdpsOK4&#10;UGJDnyXlt8OPUTDenLPTaX/ja3ac9W647i6TzU6p56f+Yw4iUB/u4f/2ViuYwt+VeAPk8h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ZzOCHxAAAANoAAAAPAAAAAAAAAAAA&#10;AAAAAKECAABkcnMvZG93bnJldi54bWxQSwUGAAAAAAQABAD5AAAAkgMAAAAA&#10;" strokecolor="#4f81bd [3204]" strokeweight="2pt">
                  <v:stroke endarrow="block" endarrowwidth="wide"/>
                  <v:shadow on="t" opacity="24903f" mv:blur="40000f" origin=",.5" offset="0,20000emu"/>
                </v:line>
                <v:line id="Straight Connector 6" o:spid="_x0000_s1028" style="position:absolute;flip:y;visibility:visible;mso-wrap-style:square" from="25400,0" to="234315,9652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ZQ1psQAAADaAAAADwAAAGRycy9kb3ducmV2LnhtbESPQWvCQBSE74L/YXmCt7rRQ1qjq9iK&#10;rVQEjYJ4e2SfSTD7NmS3Gv99t1DwOMzMN8x03ppK3KhxpWUFw0EEgjizuuRcwfGwenkD4Tyyxsoy&#10;KXiQg/ms25liou2d93RLfS4ChF2CCgrv60RKlxVk0A1sTRy8i20M+iCbXOoG7wFuKjmKolgaLDks&#10;FFjTR0HZNf0xCsrv8+fXPm/xdbtb+s17nZ7icapUv9cuJiA8tf4Z/m+vtYIY/q6EGyBnv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plDWmxAAAANoAAAAPAAAAAAAAAAAA&#10;AAAAAKECAABkcnMvZG93bnJldi54bWxQSwUGAAAAAAQABAD5AAAAkgMAAAAA&#10;" strokecolor="#4f81bd [3204]" strokeweight="2pt">
                  <v:stroke endarrow="block" endarrowwidth="wide"/>
                  <v:shadow on="t" opacity="24903f" mv:blur="40000f" origin=",.5" offset="0,20000emu"/>
                </v:line>
                <v:line id="Straight Connector 7" o:spid="_x0000_s1029" style="position:absolute;flip:x;visibility:visible;mso-wrap-style:square" from="1377315,109220" to="1663700,2286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tiQPcQAAADaAAAADwAAAGRycy9kb3ducmV2LnhtbESPT2vCQBTE7wW/w/IEb7qxB/+krqIV&#10;rSiCpoXi7ZF9JsHs25Ddavz2riD0OMzMb5jJrDGluFLtCssK+r0IBHFqdcGZgp/vVXcEwnlkjaVl&#10;UnAnB7Np622CsbY3PtI18ZkIEHYxKsi9r2IpXZqTQdezFXHwzrY26IOsM6lrvAW4KeV7FA2kwYLD&#10;Qo4VfeaUXpI/o6DYntZfx6zB4f6w9LtFlfwOxolSnXYz/wDhqfH/4Vd7oxUM4Xkl3AA5fQ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G2JA9xAAAANoAAAAPAAAAAAAAAAAA&#10;AAAAAKECAABkcnMvZG93bnJldi54bWxQSwUGAAAAAAQABAD5AAAAkgMAAAAA&#10;" strokecolor="#4f81bd [3204]" strokeweight="2pt">
                  <v:stroke endarrow="block" endarrowwidth="wide"/>
                  <v:shadow on="t" opacity="24903f" mv:blur="40000f" origin=",.5" offset="0,20000emu"/>
                </v:line>
                <v:line id="Straight Connector 8" o:spid="_x0000_s1030" style="position:absolute;flip:x y;visibility:visible;mso-wrap-style:square" from="1377315,0" to="1651000,8382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IdficAAAADaAAAADwAAAGRycy9kb3ducmV2LnhtbERPy4rCMBTdC/MP4Q6403SKilRTcZQB&#10;xZWPxczu0tw+tLkpTUbbvzcLweXhvJerztTiTq2rLCv4GkcgiDOrKy4UXM4/ozkI55E11pZJQU8O&#10;VunHYImJtg8+0v3kCxFC2CWooPS+SaR0WUkG3dg2xIHLbWvQB9gWUrf4COGmlnEUzaTBikNDiQ1t&#10;Sspup3+j4Dv6mzT9b2x4e5jWcb631/4yUWr42a0XIDx1/i1+uXdaQdgaroQbINMn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IiHX4nAAAAA2gAAAA8AAAAAAAAAAAAAAAAA&#10;oQIAAGRycy9kb3ducmV2LnhtbFBLBQYAAAAABAAEAPkAAACOAwAAAAA=&#10;" strokecolor="#4f81bd [3204]" strokeweight="2pt">
                  <v:stroke endarrow="block" endarrowwidth="wide"/>
                  <v:shadow on="t" opacity="24903f" mv:blur="40000f" origin=",.5" offset="0,20000emu"/>
                </v:line>
              </v:group>
            </w:pict>
          </mc:Fallback>
        </mc:AlternateContent>
      </w:r>
      <w:r w:rsidR="00E83DE3">
        <w:t>US                                 JA</w:t>
      </w:r>
    </w:p>
    <w:p w14:paraId="0EDD595F" w14:textId="092D8315" w:rsidR="00E83DE3" w:rsidRDefault="00E83DE3" w:rsidP="00E83DE3">
      <w:pPr>
        <w:pStyle w:val="NoteLevel1"/>
      </w:pPr>
      <w:r>
        <w:t xml:space="preserve">         O                   </w:t>
      </w:r>
      <w:proofErr w:type="spellStart"/>
      <w:r w:rsidRPr="00E83DE3">
        <w:rPr>
          <w:b/>
        </w:rPr>
        <w:t>O</w:t>
      </w:r>
      <w:proofErr w:type="spellEnd"/>
    </w:p>
    <w:p w14:paraId="5CBA4CDA" w14:textId="10EBE474" w:rsidR="00E83DE3" w:rsidRDefault="00E83DE3" w:rsidP="00E83DE3">
      <w:pPr>
        <w:pStyle w:val="NoteLevel1"/>
      </w:pPr>
    </w:p>
    <w:p w14:paraId="4DA7EF0A" w14:textId="1A8C510E" w:rsidR="00E83DE3" w:rsidRDefault="00E83DE3" w:rsidP="00E83DE3">
      <w:pPr>
        <w:pStyle w:val="NoteLevel1"/>
      </w:pPr>
      <w:r>
        <w:t>A – appellate</w:t>
      </w:r>
      <w:r w:rsidR="00D57963">
        <w:t xml:space="preserve"> (case is being heard by the court of appeal – lower court)</w:t>
      </w:r>
    </w:p>
    <w:p w14:paraId="3E8A21FB" w14:textId="7272279D" w:rsidR="00E83DE3" w:rsidRDefault="00E83DE3" w:rsidP="00E83DE3">
      <w:pPr>
        <w:pStyle w:val="NoteLevel1"/>
      </w:pPr>
      <w:r>
        <w:t>O – original</w:t>
      </w:r>
      <w:r w:rsidR="00D57963">
        <w:t xml:space="preserve"> (case is being heard by the upper court)</w:t>
      </w:r>
    </w:p>
    <w:p w14:paraId="4AB184D3" w14:textId="77777777" w:rsidR="00E83DE3" w:rsidRDefault="00E83DE3" w:rsidP="00E83DE3">
      <w:pPr>
        <w:pStyle w:val="NoteLevel1"/>
      </w:pPr>
    </w:p>
    <w:p w14:paraId="22BA28D4" w14:textId="19F4CFE3" w:rsidR="00E83DE3" w:rsidRDefault="00E83DE3" w:rsidP="00E83DE3">
      <w:pPr>
        <w:pStyle w:val="NoteLevel1"/>
      </w:pPr>
      <w:r>
        <w:t>Both could not be interpreted as original – Justice Marshall would have immediately sided with Marbury</w:t>
      </w:r>
    </w:p>
    <w:p w14:paraId="449B6EC2" w14:textId="77777777" w:rsidR="00E83DE3" w:rsidRDefault="00E83DE3" w:rsidP="00E83DE3">
      <w:pPr>
        <w:pStyle w:val="NoteLevel1"/>
      </w:pPr>
    </w:p>
    <w:p w14:paraId="5FD7EEE9" w14:textId="0D146AC1" w:rsidR="00E83DE3" w:rsidRDefault="00E83DE3" w:rsidP="00E83DE3">
      <w:pPr>
        <w:pStyle w:val="NoteLevel1"/>
      </w:pPr>
      <w:r>
        <w:t>Both could not be interpreted as appellate – there would be no conflict</w:t>
      </w:r>
    </w:p>
    <w:p w14:paraId="15FBA56E" w14:textId="77777777" w:rsidR="007B328A" w:rsidRDefault="007B328A" w:rsidP="00E83DE3">
      <w:pPr>
        <w:pStyle w:val="NoteLevel1"/>
      </w:pPr>
    </w:p>
    <w:p w14:paraId="720634D0" w14:textId="70F73738" w:rsidR="007B328A" w:rsidRPr="00E92B85" w:rsidRDefault="007B328A" w:rsidP="00E83DE3">
      <w:pPr>
        <w:pStyle w:val="NoteLevel1"/>
        <w:rPr>
          <w:b/>
        </w:rPr>
      </w:pPr>
      <w:r w:rsidRPr="00E92B85">
        <w:rPr>
          <w:b/>
        </w:rPr>
        <w:t>Justifying Judicial Review</w:t>
      </w:r>
    </w:p>
    <w:p w14:paraId="7325172E" w14:textId="112D6583" w:rsidR="007B328A" w:rsidRDefault="007B328A" w:rsidP="007B328A">
      <w:pPr>
        <w:pStyle w:val="NoteLevel2"/>
      </w:pPr>
      <w:r>
        <w:t xml:space="preserve">“This original and supreme will organized the government and assigns to different departments their respective powers. It may either stop here or establish certain limits not to be transcended by those departments. The Government of the United States is of the latter description.” </w:t>
      </w:r>
      <w:r w:rsidRPr="0015276E">
        <w:rPr>
          <w:b/>
        </w:rPr>
        <w:t>(</w:t>
      </w:r>
      <w:proofErr w:type="gramStart"/>
      <w:r w:rsidRPr="0015276E">
        <w:rPr>
          <w:b/>
        </w:rPr>
        <w:t>the</w:t>
      </w:r>
      <w:proofErr w:type="gramEnd"/>
      <w:r w:rsidRPr="0015276E">
        <w:rPr>
          <w:b/>
        </w:rPr>
        <w:t xml:space="preserve"> Constitution entrenches the separation of powers)</w:t>
      </w:r>
    </w:p>
    <w:p w14:paraId="1A524996" w14:textId="344639B7" w:rsidR="007B328A" w:rsidRDefault="007B328A" w:rsidP="007B328A">
      <w:pPr>
        <w:pStyle w:val="NoteLevel2"/>
      </w:pPr>
      <w:r>
        <w:t xml:space="preserve">“The powers of the Legislature are defined and limited; and that those limits may not be mistaken or forgotten, the Constitution is written. TO what purpose are powers limited, and to what purpose is that limitation committed to writing, if these limited may at any time be passed by those intended to be restrained?” </w:t>
      </w:r>
      <w:r w:rsidRPr="0015276E">
        <w:rPr>
          <w:b/>
        </w:rPr>
        <w:t>(</w:t>
      </w:r>
      <w:proofErr w:type="gramStart"/>
      <w:r w:rsidRPr="0015276E">
        <w:rPr>
          <w:b/>
        </w:rPr>
        <w:t>the</w:t>
      </w:r>
      <w:proofErr w:type="gramEnd"/>
      <w:r w:rsidRPr="0015276E">
        <w:rPr>
          <w:b/>
        </w:rPr>
        <w:t xml:space="preserve"> separation of powers is made meaningful only in entrenched in a written constitution)</w:t>
      </w:r>
    </w:p>
    <w:p w14:paraId="4D56DA65" w14:textId="342A864A" w:rsidR="007B328A" w:rsidRDefault="007B328A" w:rsidP="007B328A">
      <w:pPr>
        <w:pStyle w:val="NoteLevel2"/>
      </w:pPr>
      <w:r>
        <w:t>The Constitution is either a superior, paramount law, unchangeable by ordinary means, or it is on a level with ordinary legislative acts, and, like the other acts, is alterable when the legislature shall please to alter it. If the former part of the alternative be true, then a legislative act contrary to the Constitution is not law; …</w:t>
      </w:r>
    </w:p>
    <w:p w14:paraId="5E6E9654" w14:textId="4E9FC703" w:rsidR="007B328A" w:rsidRPr="00E92B85" w:rsidRDefault="007B328A" w:rsidP="007B328A">
      <w:pPr>
        <w:pStyle w:val="NoteLevel2"/>
      </w:pPr>
      <w:r>
        <w:t xml:space="preserve">It is emphatically the province and duty of the Judicial Department to say what the law is. Those who apply the rule to particular cases must, of necessity, expound and interpret that rule. If two laws </w:t>
      </w:r>
      <w:r w:rsidR="0015276E">
        <w:t>conflicts</w:t>
      </w:r>
      <w:r>
        <w:t xml:space="preserve"> with each</w:t>
      </w:r>
      <w:r w:rsidR="0015276E">
        <w:t xml:space="preserve"> </w:t>
      </w:r>
      <w:r>
        <w:t xml:space="preserve">other, the Courts must decide on the operation of each. </w:t>
      </w:r>
      <w:r w:rsidRPr="0015276E">
        <w:rPr>
          <w:b/>
        </w:rPr>
        <w:t>(</w:t>
      </w:r>
      <w:proofErr w:type="gramStart"/>
      <w:r w:rsidRPr="0015276E">
        <w:rPr>
          <w:b/>
        </w:rPr>
        <w:t>the</w:t>
      </w:r>
      <w:proofErr w:type="gramEnd"/>
      <w:r w:rsidRPr="0015276E">
        <w:rPr>
          <w:b/>
        </w:rPr>
        <w:t xml:space="preserve"> Courts are tasked to enforce the supremacy of the constitution)</w:t>
      </w:r>
    </w:p>
    <w:p w14:paraId="2738DA4D" w14:textId="77777777" w:rsidR="00E92B85" w:rsidRDefault="00E92B85" w:rsidP="00E92B85">
      <w:pPr>
        <w:pStyle w:val="NoteLevel1"/>
      </w:pPr>
    </w:p>
    <w:p w14:paraId="1C7E04A0" w14:textId="4CB3A67F" w:rsidR="00E92B85" w:rsidRPr="00E92B85" w:rsidRDefault="00E92B85" w:rsidP="00E92B85">
      <w:pPr>
        <w:pStyle w:val="NoteLevel1"/>
        <w:rPr>
          <w:b/>
        </w:rPr>
      </w:pPr>
      <w:r w:rsidRPr="00E92B85">
        <w:rPr>
          <w:b/>
        </w:rPr>
        <w:t>What kind of a law is constitutional law?</w:t>
      </w:r>
    </w:p>
    <w:p w14:paraId="29841F5B" w14:textId="4125D2D1" w:rsidR="00E92B85" w:rsidRDefault="00E92B85" w:rsidP="00E92B85">
      <w:pPr>
        <w:pStyle w:val="NoteLevel2"/>
      </w:pPr>
      <w:r>
        <w:t>Ordinary law: Marshall’s conception in Marbury v. Madison</w:t>
      </w:r>
    </w:p>
    <w:p w14:paraId="22F2369C" w14:textId="118A8E8C" w:rsidR="00E92B85" w:rsidRPr="00E92B85" w:rsidRDefault="00E92B85" w:rsidP="00E92B85">
      <w:pPr>
        <w:pStyle w:val="NoteLevel2"/>
      </w:pPr>
      <w:r>
        <w:t xml:space="preserve">‘Political law’: permissibility of legislative choices gives constitutional </w:t>
      </w:r>
      <w:r w:rsidRPr="00E92B85">
        <w:rPr>
          <w:i/>
        </w:rPr>
        <w:t>law a political component that is absent from, or at least operates differently in, ordinary law.</w:t>
      </w:r>
    </w:p>
    <w:p w14:paraId="0B8B3FB1" w14:textId="781730EE" w:rsidR="00E92B85" w:rsidRDefault="00E92B85" w:rsidP="00E92B85">
      <w:pPr>
        <w:pStyle w:val="NoteLevel2"/>
      </w:pPr>
      <w:r w:rsidRPr="00E92B85">
        <w:rPr>
          <w:b/>
        </w:rPr>
        <w:t>Implications</w:t>
      </w:r>
      <w:r>
        <w:t>: selection and appointment</w:t>
      </w:r>
    </w:p>
    <w:p w14:paraId="1CD84453" w14:textId="77777777" w:rsidR="00C727E4" w:rsidRDefault="00C727E4" w:rsidP="00C727E4">
      <w:pPr>
        <w:pStyle w:val="NoteLevel1"/>
      </w:pPr>
    </w:p>
    <w:p w14:paraId="2FC1D335" w14:textId="0D1D4FBD" w:rsidR="00C727E4" w:rsidRPr="002B4829" w:rsidRDefault="00C727E4" w:rsidP="00C727E4">
      <w:pPr>
        <w:pStyle w:val="NoteLevel1"/>
        <w:rPr>
          <w:b/>
        </w:rPr>
      </w:pPr>
      <w:r w:rsidRPr="002B4829">
        <w:rPr>
          <w:b/>
        </w:rPr>
        <w:t>Structures of constitutional review</w:t>
      </w:r>
    </w:p>
    <w:p w14:paraId="39D074CB" w14:textId="70E57D5E" w:rsidR="00C727E4" w:rsidRDefault="00C727E4" w:rsidP="00C727E4">
      <w:pPr>
        <w:pStyle w:val="NoteLevel2"/>
      </w:pPr>
      <w:r>
        <w:t>Generalized v. specialized</w:t>
      </w:r>
    </w:p>
    <w:p w14:paraId="3888BDC8" w14:textId="2D1B6672" w:rsidR="00C727E4" w:rsidRDefault="00C727E4" w:rsidP="00C727E4">
      <w:pPr>
        <w:pStyle w:val="NoteLevel2"/>
      </w:pPr>
      <w:r>
        <w:t>Dispersed v. concentrated</w:t>
      </w:r>
    </w:p>
    <w:p w14:paraId="4BB9AC7F" w14:textId="07C515E2" w:rsidR="00C727E4" w:rsidRDefault="00C727E4" w:rsidP="00C727E4">
      <w:pPr>
        <w:pStyle w:val="NoteLevel2"/>
      </w:pPr>
      <w:r>
        <w:t>Concrete v. abstract</w:t>
      </w:r>
    </w:p>
    <w:p w14:paraId="0FBAAE80" w14:textId="778AE977" w:rsidR="00C727E4" w:rsidRDefault="00C727E4" w:rsidP="00C727E4">
      <w:pPr>
        <w:pStyle w:val="NoteLevel2"/>
      </w:pPr>
      <w:r>
        <w:t>Judges appointed for life v. term appointments</w:t>
      </w:r>
    </w:p>
    <w:p w14:paraId="20D020CF" w14:textId="6B877A17" w:rsidR="002B4829" w:rsidRDefault="002B4829" w:rsidP="00C727E4">
      <w:pPr>
        <w:pStyle w:val="NoteLevel2"/>
        <w:rPr>
          <w:i/>
        </w:rPr>
      </w:pPr>
      <w:r w:rsidRPr="002B4829">
        <w:rPr>
          <w:i/>
        </w:rPr>
        <w:t>European system a combination of abstract review, concrete review, and individual constitutional complaint</w:t>
      </w:r>
    </w:p>
    <w:p w14:paraId="4763BCD7" w14:textId="77777777" w:rsidR="002B4829" w:rsidRPr="002B4829" w:rsidRDefault="002B4829" w:rsidP="002B4829">
      <w:pPr>
        <w:pStyle w:val="NoteLevel1"/>
        <w:rPr>
          <w:b/>
          <w:i/>
        </w:rPr>
      </w:pPr>
    </w:p>
    <w:p w14:paraId="585060F1" w14:textId="0ED88583" w:rsidR="002B4829" w:rsidRPr="002B4829" w:rsidRDefault="002B4829" w:rsidP="002B4829">
      <w:pPr>
        <w:pStyle w:val="NoteLevel1"/>
        <w:rPr>
          <w:b/>
          <w:i/>
        </w:rPr>
      </w:pPr>
      <w:r w:rsidRPr="002B4829">
        <w:rPr>
          <w:b/>
        </w:rPr>
        <w:t>Abstract</w:t>
      </w:r>
    </w:p>
    <w:p w14:paraId="1EA3D96A" w14:textId="001F0608" w:rsidR="002B4829" w:rsidRPr="002B4829" w:rsidRDefault="002B4829" w:rsidP="002B4829">
      <w:pPr>
        <w:pStyle w:val="NoteLevel2"/>
        <w:rPr>
          <w:i/>
        </w:rPr>
      </w:pPr>
      <w:r>
        <w:t xml:space="preserve">Question of </w:t>
      </w:r>
      <w:r w:rsidRPr="002B4829">
        <w:rPr>
          <w:u w:val="single"/>
        </w:rPr>
        <w:t>timing</w:t>
      </w:r>
      <w:r>
        <w:t xml:space="preserve">: Abstract review processes result in decisions on the constitutionality of legislation that has been adopted by parliament but </w:t>
      </w:r>
      <w:r w:rsidRPr="002B4829">
        <w:rPr>
          <w:i/>
        </w:rPr>
        <w:t>has not yet entered into force</w:t>
      </w:r>
      <w:r>
        <w:t xml:space="preserve"> (France), or that has been adopted and promulgated, </w:t>
      </w:r>
      <w:r w:rsidRPr="002B4829">
        <w:rPr>
          <w:i/>
        </w:rPr>
        <w:t>but not yet applied</w:t>
      </w:r>
      <w:r>
        <w:t xml:space="preserve"> (Germany, Italy, Spain)</w:t>
      </w:r>
    </w:p>
    <w:p w14:paraId="2386A970" w14:textId="41371A4D" w:rsidR="002B4829" w:rsidRPr="009D1DDD" w:rsidRDefault="002B4829" w:rsidP="002B4829">
      <w:pPr>
        <w:pStyle w:val="NoteLevel2"/>
        <w:rPr>
          <w:i/>
        </w:rPr>
      </w:pPr>
      <w:r>
        <w:t xml:space="preserve">Question of </w:t>
      </w:r>
      <w:r w:rsidRPr="002B4829">
        <w:rPr>
          <w:u w:val="single"/>
        </w:rPr>
        <w:t>initiative</w:t>
      </w:r>
      <w:r>
        <w:t xml:space="preserve">: the head of state, parliamentary minority, sub-national units, </w:t>
      </w:r>
      <w:proofErr w:type="gramStart"/>
      <w:r>
        <w:t>ordinary</w:t>
      </w:r>
      <w:proofErr w:type="gramEnd"/>
      <w:r>
        <w:t xml:space="preserve"> citizens?</w:t>
      </w:r>
    </w:p>
    <w:p w14:paraId="5EB7DC3A" w14:textId="77777777" w:rsidR="009D1DDD" w:rsidRDefault="009D1DDD" w:rsidP="009D1DDD">
      <w:pPr>
        <w:pStyle w:val="NoteLevel1"/>
        <w:rPr>
          <w:i/>
        </w:rPr>
      </w:pPr>
    </w:p>
    <w:p w14:paraId="4E8885AB" w14:textId="2683698A" w:rsidR="009D1DDD" w:rsidRPr="009D1DDD" w:rsidRDefault="009D1DDD" w:rsidP="009D1DDD">
      <w:pPr>
        <w:pStyle w:val="NoteLevel1"/>
        <w:rPr>
          <w:b/>
          <w:i/>
        </w:rPr>
      </w:pPr>
      <w:r w:rsidRPr="009D1DDD">
        <w:rPr>
          <w:b/>
        </w:rPr>
        <w:t>Concrete Review</w:t>
      </w:r>
    </w:p>
    <w:p w14:paraId="667CE0D6" w14:textId="7063E785" w:rsidR="009D1DDD" w:rsidRPr="009D1DDD" w:rsidRDefault="009D1DDD" w:rsidP="009D1DDD">
      <w:pPr>
        <w:pStyle w:val="NoteLevel2"/>
        <w:rPr>
          <w:i/>
        </w:rPr>
      </w:pPr>
      <w:r>
        <w:t xml:space="preserve">Concrete review constitutes a separate stage in an ongoing judicial process (litigation in the ordinary courts). Initiated by the </w:t>
      </w:r>
      <w:proofErr w:type="spellStart"/>
      <w:r>
        <w:t>judiciairy</w:t>
      </w:r>
      <w:proofErr w:type="spellEnd"/>
      <w:r>
        <w:t xml:space="preserve"> (Germany, Italy, Spain) in the course of litigation in the courts</w:t>
      </w:r>
    </w:p>
    <w:p w14:paraId="61C8D36D" w14:textId="6D0FF1D7" w:rsidR="009D1DDD" w:rsidRPr="009D1DDD" w:rsidRDefault="009D1DDD" w:rsidP="009D1DDD">
      <w:pPr>
        <w:pStyle w:val="NoteLevel2"/>
        <w:rPr>
          <w:i/>
        </w:rPr>
      </w:pPr>
      <w:r>
        <w:t>The presiding judge will go to the constitutional court if two conditions are met:</w:t>
      </w:r>
    </w:p>
    <w:p w14:paraId="56EA140C" w14:textId="22E59B48" w:rsidR="009D1DDD" w:rsidRDefault="009D1DDD" w:rsidP="009D1DDD">
      <w:pPr>
        <w:pStyle w:val="NoteLevel3"/>
      </w:pPr>
      <w:r w:rsidRPr="00E446C1">
        <w:rPr>
          <w:b/>
        </w:rPr>
        <w:t>(1)</w:t>
      </w:r>
      <w:r w:rsidRPr="009D1DDD">
        <w:t xml:space="preserve"> </w:t>
      </w:r>
      <w:proofErr w:type="gramStart"/>
      <w:r>
        <w:t>that</w:t>
      </w:r>
      <w:proofErr w:type="gramEnd"/>
      <w:r>
        <w:t xml:space="preserve"> the constitutional question is material to litigation at bar (i.e. who wins and who loses depends on the answer to the question); and</w:t>
      </w:r>
    </w:p>
    <w:p w14:paraId="625646C3" w14:textId="624306D2" w:rsidR="009D1DDD" w:rsidRDefault="009D1DDD" w:rsidP="009D1DDD">
      <w:pPr>
        <w:pStyle w:val="NoteLevel3"/>
      </w:pPr>
      <w:r w:rsidRPr="00E446C1">
        <w:rPr>
          <w:b/>
        </w:rPr>
        <w:t>(2)</w:t>
      </w:r>
      <w:r>
        <w:t xml:space="preserve"> </w:t>
      </w:r>
      <w:proofErr w:type="gramStart"/>
      <w:r>
        <w:t>there</w:t>
      </w:r>
      <w:proofErr w:type="gramEnd"/>
      <w:r>
        <w:t xml:space="preserve"> is reasonable doubt in the judge’s mind about the constitutionality of the act or rule in question</w:t>
      </w:r>
    </w:p>
    <w:p w14:paraId="2B3CD9F6" w14:textId="77777777" w:rsidR="009D1DDD" w:rsidRDefault="009D1DDD" w:rsidP="009D1DDD">
      <w:pPr>
        <w:pStyle w:val="NoteLevel1"/>
        <w:numPr>
          <w:ilvl w:val="0"/>
          <w:numId w:val="0"/>
        </w:numPr>
      </w:pPr>
    </w:p>
    <w:p w14:paraId="3A456472" w14:textId="5A5B8ADF" w:rsidR="00E446C1" w:rsidRDefault="00E446C1" w:rsidP="00E446C1">
      <w:pPr>
        <w:pStyle w:val="NoteLevel1"/>
        <w:numPr>
          <w:ilvl w:val="0"/>
          <w:numId w:val="0"/>
        </w:numPr>
      </w:pPr>
      <w:proofErr w:type="gramStart"/>
      <w:r>
        <w:t>economic</w:t>
      </w:r>
      <w:proofErr w:type="gramEnd"/>
      <w:r>
        <w:t>/social rights</w:t>
      </w:r>
      <w:r w:rsidR="00856BC3">
        <w:t xml:space="preserve"> (enshrine in constitution)</w:t>
      </w:r>
    </w:p>
    <w:p w14:paraId="3A8CD80F" w14:textId="1746C0E3" w:rsidR="00E446C1" w:rsidRDefault="00E446C1" w:rsidP="00E446C1">
      <w:pPr>
        <w:pStyle w:val="NoteLevel2"/>
      </w:pPr>
      <w:proofErr w:type="gramStart"/>
      <w:r>
        <w:t>right</w:t>
      </w:r>
      <w:proofErr w:type="gramEnd"/>
      <w:r>
        <w:t xml:space="preserve"> of housing</w:t>
      </w:r>
    </w:p>
    <w:p w14:paraId="45F65C7B" w14:textId="30FB780C" w:rsidR="00E446C1" w:rsidRDefault="00E446C1" w:rsidP="00E446C1">
      <w:pPr>
        <w:pStyle w:val="NoteLevel2"/>
      </w:pPr>
      <w:proofErr w:type="gramStart"/>
      <w:r>
        <w:t>right</w:t>
      </w:r>
      <w:proofErr w:type="gramEnd"/>
      <w:r>
        <w:t xml:space="preserve"> to work</w:t>
      </w:r>
    </w:p>
    <w:p w14:paraId="10629504" w14:textId="3D1A69FB" w:rsidR="00E446C1" w:rsidRDefault="00E446C1" w:rsidP="00E446C1">
      <w:pPr>
        <w:pStyle w:val="NoteLevel2"/>
      </w:pPr>
      <w:proofErr w:type="gramStart"/>
      <w:r>
        <w:t>right</w:t>
      </w:r>
      <w:proofErr w:type="gramEnd"/>
      <w:r>
        <w:t xml:space="preserve"> to decent standard of living</w:t>
      </w:r>
    </w:p>
    <w:p w14:paraId="3A3923AD" w14:textId="39609C9F" w:rsidR="00E446C1" w:rsidRDefault="00E446C1" w:rsidP="00E446C1">
      <w:pPr>
        <w:pStyle w:val="NoteLevel2"/>
      </w:pPr>
      <w:proofErr w:type="gramStart"/>
      <w:r>
        <w:t>etc</w:t>
      </w:r>
      <w:proofErr w:type="gramEnd"/>
      <w:r>
        <w:t>.</w:t>
      </w:r>
    </w:p>
    <w:p w14:paraId="44E102D5" w14:textId="77777777" w:rsidR="005111A2" w:rsidRDefault="005111A2" w:rsidP="005111A2">
      <w:pPr>
        <w:pStyle w:val="NoteLevel1"/>
      </w:pPr>
    </w:p>
    <w:p w14:paraId="11A99125" w14:textId="03B84F7A" w:rsidR="005111A2" w:rsidRDefault="005111A2" w:rsidP="005111A2">
      <w:pPr>
        <w:pStyle w:val="NoteLevel1"/>
      </w:pPr>
      <w:proofErr w:type="gramStart"/>
      <w:r>
        <w:t>directive</w:t>
      </w:r>
      <w:proofErr w:type="gramEnd"/>
      <w:r>
        <w:t xml:space="preserve"> principles of state policy (</w:t>
      </w:r>
      <w:proofErr w:type="spellStart"/>
      <w:r>
        <w:t>indian</w:t>
      </w:r>
      <w:proofErr w:type="spellEnd"/>
      <w:r>
        <w:t xml:space="preserve"> constitution)</w:t>
      </w:r>
    </w:p>
    <w:p w14:paraId="3131FDAD" w14:textId="4EBF5D0C" w:rsidR="005111A2" w:rsidRDefault="005111A2" w:rsidP="005111A2">
      <w:pPr>
        <w:pStyle w:val="NoteLevel2"/>
      </w:pPr>
      <w:proofErr w:type="gramStart"/>
      <w:r>
        <w:t>does</w:t>
      </w:r>
      <w:proofErr w:type="gramEnd"/>
      <w:r>
        <w:t xml:space="preserve"> not commit the state to anything it cannot fulfill</w:t>
      </w:r>
    </w:p>
    <w:p w14:paraId="73B3AB4B" w14:textId="1C58392A" w:rsidR="005111A2" w:rsidRDefault="005111A2" w:rsidP="005111A2">
      <w:pPr>
        <w:pStyle w:val="NoteLevel3"/>
      </w:pPr>
      <w:proofErr w:type="gramStart"/>
      <w:r>
        <w:t>cannot</w:t>
      </w:r>
      <w:proofErr w:type="gramEnd"/>
      <w:r>
        <w:t xml:space="preserve"> sue the state</w:t>
      </w:r>
    </w:p>
    <w:p w14:paraId="77E2E60F" w14:textId="56A0BC92" w:rsidR="00CA096C" w:rsidRDefault="005111A2" w:rsidP="005111A2">
      <w:pPr>
        <w:pStyle w:val="NoteLevel2"/>
        <w:sectPr w:rsidR="00CA096C" w:rsidSect="009D31DF">
          <w:headerReference w:type="first" r:id="rId13"/>
          <w:pgSz w:w="12240" w:h="15840"/>
          <w:pgMar w:top="1440" w:right="1440" w:bottom="1440" w:left="1440" w:header="708" w:footer="708" w:gutter="0"/>
          <w:cols w:space="708"/>
          <w:titlePg/>
          <w:docGrid w:type="lines" w:linePitch="360"/>
        </w:sectPr>
      </w:pPr>
      <w:proofErr w:type="gramStart"/>
      <w:r>
        <w:t>directs</w:t>
      </w:r>
      <w:proofErr w:type="gramEnd"/>
      <w:r>
        <w:t xml:space="preserve"> the legislative will to a socially just society</w:t>
      </w:r>
      <w:r w:rsidR="00CA096C">
        <w:cr/>
      </w:r>
    </w:p>
    <w:p w14:paraId="1E61787E" w14:textId="41EF826E" w:rsidR="005111A2" w:rsidRPr="00CA096C" w:rsidRDefault="00CA096C" w:rsidP="00CA096C">
      <w:pPr>
        <w:pStyle w:val="NoteLevel1"/>
        <w:rPr>
          <w:b/>
        </w:rPr>
      </w:pPr>
      <w:r w:rsidRPr="00CA096C">
        <w:rPr>
          <w:b/>
        </w:rPr>
        <w:t>Canada</w:t>
      </w:r>
    </w:p>
    <w:p w14:paraId="3C7DD209" w14:textId="058CEA1E" w:rsidR="00CA096C" w:rsidRDefault="00CA096C" w:rsidP="00CA096C">
      <w:pPr>
        <w:pStyle w:val="NoteLevel2"/>
      </w:pPr>
      <w:r>
        <w:t>Constitution is supreme law in Canada</w:t>
      </w:r>
    </w:p>
    <w:p w14:paraId="242A4B06" w14:textId="77777777" w:rsidR="00CA096C" w:rsidRDefault="00CA096C" w:rsidP="00CA096C">
      <w:pPr>
        <w:pStyle w:val="NoteLevel1"/>
      </w:pPr>
    </w:p>
    <w:p w14:paraId="09FE4413" w14:textId="2A82519E" w:rsidR="00CA096C" w:rsidRDefault="00CA096C" w:rsidP="00CA096C">
      <w:pPr>
        <w:pStyle w:val="NoteLevel1"/>
      </w:pPr>
      <w:r w:rsidRPr="00CA096C">
        <w:rPr>
          <w:b/>
        </w:rPr>
        <w:t>Early structures</w:t>
      </w:r>
      <w:r>
        <w:t>: Judicial Committee of the Privy Council</w:t>
      </w:r>
    </w:p>
    <w:p w14:paraId="389440AF" w14:textId="65395FB9" w:rsidR="00CA096C" w:rsidRDefault="00CA096C" w:rsidP="00CA096C">
      <w:pPr>
        <w:pStyle w:val="NoteLevel2"/>
      </w:pPr>
      <w:r>
        <w:t>Until 1949 the highest judicial body in Canada</w:t>
      </w:r>
    </w:p>
    <w:p w14:paraId="6481DE48" w14:textId="33E684F3" w:rsidR="00CA096C" w:rsidRDefault="00CA096C" w:rsidP="00CA096C">
      <w:pPr>
        <w:pStyle w:val="NoteLevel2"/>
      </w:pPr>
      <w:r>
        <w:t>Position within the UK legal system: A committee of the Privy Council</w:t>
      </w:r>
    </w:p>
    <w:p w14:paraId="7A7349E3" w14:textId="33BAD406" w:rsidR="00CA096C" w:rsidRDefault="00CA096C" w:rsidP="00CA096C">
      <w:pPr>
        <w:pStyle w:val="NoteLevel2"/>
      </w:pPr>
      <w:r>
        <w:t>Membership:</w:t>
      </w:r>
    </w:p>
    <w:p w14:paraId="2D871EF1" w14:textId="3239800F" w:rsidR="00CA096C" w:rsidRDefault="00CA096C" w:rsidP="00CA096C">
      <w:pPr>
        <w:pStyle w:val="NoteLevel3"/>
      </w:pPr>
      <w:r>
        <w:t>Lords of Appeal in Ordinary (12 of them)</w:t>
      </w:r>
    </w:p>
    <w:p w14:paraId="2164C72B" w14:textId="0CED2038" w:rsidR="00CA096C" w:rsidRDefault="00CA096C" w:rsidP="00CA096C">
      <w:pPr>
        <w:pStyle w:val="NoteLevel2"/>
      </w:pPr>
      <w:r>
        <w:t>Decision making:</w:t>
      </w:r>
    </w:p>
    <w:p w14:paraId="7FF9AF46" w14:textId="315E6345" w:rsidR="00CA096C" w:rsidRDefault="00CA096C" w:rsidP="00CA096C">
      <w:pPr>
        <w:pStyle w:val="NoteLevel3"/>
      </w:pPr>
      <w:r>
        <w:t>Sits in 5-person boards</w:t>
      </w:r>
    </w:p>
    <w:p w14:paraId="0D13249D" w14:textId="77777777" w:rsidR="00CA096C" w:rsidRDefault="00CA096C" w:rsidP="00CA096C">
      <w:pPr>
        <w:pStyle w:val="NoteLevel1"/>
      </w:pPr>
    </w:p>
    <w:p w14:paraId="7715671A" w14:textId="55F255EC" w:rsidR="00611F82" w:rsidRPr="00611F82" w:rsidRDefault="00611F82" w:rsidP="00611F82">
      <w:pPr>
        <w:pStyle w:val="NoteLevel1"/>
        <w:rPr>
          <w:b/>
        </w:rPr>
      </w:pPr>
      <w:r w:rsidRPr="00611F82">
        <w:rPr>
          <w:b/>
        </w:rPr>
        <w:t>The Supreme Court of Canada</w:t>
      </w:r>
    </w:p>
    <w:p w14:paraId="354C94B9" w14:textId="73328CEF" w:rsidR="00611F82" w:rsidRDefault="00611F82" w:rsidP="00611F82">
      <w:pPr>
        <w:pStyle w:val="NoteLevel2"/>
      </w:pPr>
      <w:r>
        <w:t>Appellate Jurisdiction</w:t>
      </w:r>
    </w:p>
    <w:p w14:paraId="4CD71AF8" w14:textId="2D587D82" w:rsidR="00611F82" w:rsidRDefault="00611F82" w:rsidP="00611F82">
      <w:pPr>
        <w:pStyle w:val="NoteLevel3"/>
      </w:pPr>
      <w:r>
        <w:t>Virtually unrestricted (not restricted to federal and constitutional law)</w:t>
      </w:r>
    </w:p>
    <w:p w14:paraId="78854FEF" w14:textId="741864E1" w:rsidR="00611F82" w:rsidRDefault="00611F82" w:rsidP="00611F82">
      <w:pPr>
        <w:pStyle w:val="NoteLevel3"/>
      </w:pPr>
      <w:r>
        <w:t>Wide discretion in selecting the cases for appeal</w:t>
      </w:r>
    </w:p>
    <w:p w14:paraId="36D3BD78" w14:textId="0669B6E0" w:rsidR="00611F82" w:rsidRDefault="00611F82" w:rsidP="00611F82">
      <w:pPr>
        <w:pStyle w:val="NoteLevel3"/>
      </w:pPr>
      <w:r>
        <w:t>Final authority on the interpretation of the entire body of Canadian law</w:t>
      </w:r>
    </w:p>
    <w:p w14:paraId="4A99B962" w14:textId="39FBB9A4" w:rsidR="00611F82" w:rsidRDefault="00611F82" w:rsidP="00611F82">
      <w:pPr>
        <w:pStyle w:val="NoteLevel2"/>
      </w:pPr>
      <w:r>
        <w:t>Reference Jurisdiction</w:t>
      </w:r>
    </w:p>
    <w:p w14:paraId="209973C9" w14:textId="36B27271" w:rsidR="00611F82" w:rsidRDefault="00611F82" w:rsidP="00611F82">
      <w:pPr>
        <w:pStyle w:val="NoteLevel3"/>
      </w:pPr>
      <w:r>
        <w:t>Federal references</w:t>
      </w:r>
    </w:p>
    <w:p w14:paraId="2467A1AF" w14:textId="2E90BBC2" w:rsidR="00611F82" w:rsidRDefault="00611F82" w:rsidP="00611F82">
      <w:pPr>
        <w:pStyle w:val="NoteLevel3"/>
      </w:pPr>
      <w:r>
        <w:t>Provincial references – right to appeal to the Supreme Court of Canada</w:t>
      </w:r>
    </w:p>
    <w:p w14:paraId="679BE589" w14:textId="386CCD79" w:rsidR="00801579" w:rsidRDefault="00801579" w:rsidP="00801579">
      <w:pPr>
        <w:pStyle w:val="NoteLevel2"/>
      </w:pPr>
      <w:r>
        <w:t>Constitutional Safeguards:</w:t>
      </w:r>
    </w:p>
    <w:p w14:paraId="6F206584" w14:textId="10E8241B" w:rsidR="00801579" w:rsidRDefault="00801579" w:rsidP="00801579">
      <w:pPr>
        <w:pStyle w:val="NoteLevel3"/>
        <w:numPr>
          <w:ilvl w:val="2"/>
          <w:numId w:val="3"/>
        </w:numPr>
      </w:pPr>
      <w:r w:rsidRPr="00801579">
        <w:rPr>
          <w:b/>
        </w:rPr>
        <w:t>Constitutional Amendment relating to the composition of the SCC</w:t>
      </w:r>
      <w:r>
        <w:t>: Resolutions of the Senate + House of Commons + Legislative Assemblies of all 10 provinces</w:t>
      </w:r>
    </w:p>
    <w:p w14:paraId="34BDDB3A" w14:textId="338C3948" w:rsidR="00801579" w:rsidRDefault="00801579" w:rsidP="00801579">
      <w:pPr>
        <w:pStyle w:val="NoteLevel3"/>
        <w:numPr>
          <w:ilvl w:val="2"/>
          <w:numId w:val="3"/>
        </w:numPr>
      </w:pPr>
      <w:r w:rsidRPr="00801579">
        <w:rPr>
          <w:b/>
        </w:rPr>
        <w:t>Constitutional Amendment relating to other issues relating to the SCC</w:t>
      </w:r>
      <w:r>
        <w:t>: Resolutions of the Senate + House of Commons + 2/3 Provinces (that have at least 50% of the combined provincial population)</w:t>
      </w:r>
    </w:p>
    <w:p w14:paraId="5E4C421A" w14:textId="77777777" w:rsidR="00611F82" w:rsidRDefault="00611F82" w:rsidP="00611F82">
      <w:pPr>
        <w:pStyle w:val="NoteLevel1"/>
      </w:pPr>
    </w:p>
    <w:p w14:paraId="017FD2EE" w14:textId="5FC338B7" w:rsidR="00611F82" w:rsidRPr="00801579" w:rsidRDefault="00611F82" w:rsidP="00611F82">
      <w:pPr>
        <w:pStyle w:val="NoteLevel1"/>
        <w:rPr>
          <w:b/>
        </w:rPr>
      </w:pPr>
      <w:r w:rsidRPr="00801579">
        <w:rPr>
          <w:b/>
        </w:rPr>
        <w:t>Status of the Reference Jurisdiction</w:t>
      </w:r>
    </w:p>
    <w:p w14:paraId="1FCB9296" w14:textId="3A5143C1" w:rsidR="00611F82" w:rsidRDefault="00611F82" w:rsidP="00611F82">
      <w:pPr>
        <w:pStyle w:val="NoteLevel2"/>
      </w:pPr>
      <w:r>
        <w:t>Not traditionally a judicial function:</w:t>
      </w:r>
    </w:p>
    <w:p w14:paraId="5AA11409" w14:textId="6CA2ACCF" w:rsidR="00611F82" w:rsidRDefault="00611F82" w:rsidP="00611F82">
      <w:pPr>
        <w:pStyle w:val="NoteLevel3"/>
      </w:pPr>
      <w:r>
        <w:t xml:space="preserve">Lacks the </w:t>
      </w:r>
      <w:r w:rsidRPr="00611F82">
        <w:rPr>
          <w:b/>
        </w:rPr>
        <w:t>adversarial and concrete character</w:t>
      </w:r>
      <w:r>
        <w:t xml:space="preserve"> of a genuine controversy</w:t>
      </w:r>
    </w:p>
    <w:p w14:paraId="5444C0BB" w14:textId="380F2650" w:rsidR="00611F82" w:rsidRDefault="00611F82" w:rsidP="00611F82">
      <w:pPr>
        <w:pStyle w:val="NoteLevel3"/>
      </w:pPr>
      <w:r>
        <w:t xml:space="preserve">It is a function </w:t>
      </w:r>
      <w:r w:rsidRPr="00611F82">
        <w:rPr>
          <w:b/>
        </w:rPr>
        <w:t>generally undertaken by the executive branch</w:t>
      </w:r>
    </w:p>
    <w:p w14:paraId="37CC6A1A" w14:textId="3F8FA3B3" w:rsidR="00611F82" w:rsidRDefault="00611F82" w:rsidP="00611F82">
      <w:pPr>
        <w:pStyle w:val="NoteLevel2"/>
      </w:pPr>
      <w:r>
        <w:t xml:space="preserve">JCPC: </w:t>
      </w:r>
      <w:r w:rsidRPr="00611F82">
        <w:rPr>
          <w:b/>
        </w:rPr>
        <w:t>Reference Appeal</w:t>
      </w:r>
      <w:r>
        <w:t xml:space="preserve"> (1912): “the answers are only advisory…”</w:t>
      </w:r>
    </w:p>
    <w:p w14:paraId="0487E6A5" w14:textId="6CA7E888" w:rsidR="00611F82" w:rsidRDefault="00611F82" w:rsidP="00611F82">
      <w:pPr>
        <w:pStyle w:val="NoteLevel2"/>
      </w:pPr>
      <w:r>
        <w:t>HOWEVER, in practice, reference opinions are treated in the same way as other judicial opinions</w:t>
      </w:r>
    </w:p>
    <w:p w14:paraId="48DBB697" w14:textId="77777777" w:rsidR="00611F82" w:rsidRDefault="00611F82" w:rsidP="00611F82">
      <w:pPr>
        <w:pStyle w:val="NoteLevel1"/>
      </w:pPr>
    </w:p>
    <w:p w14:paraId="207B93F5" w14:textId="76B8A6B6" w:rsidR="00611F82" w:rsidRDefault="00611F82" w:rsidP="00611F82">
      <w:pPr>
        <w:pStyle w:val="NoteLevel1"/>
      </w:pPr>
      <w:proofErr w:type="gramStart"/>
      <w:r w:rsidRPr="00801579">
        <w:rPr>
          <w:b/>
        </w:rPr>
        <w:t>s</w:t>
      </w:r>
      <w:proofErr w:type="gramEnd"/>
      <w:r w:rsidRPr="00801579">
        <w:rPr>
          <w:b/>
        </w:rPr>
        <w:t>.53 Supreme Court Act: Reference Jurisdiction</w:t>
      </w:r>
      <w:r>
        <w:t>:</w:t>
      </w:r>
    </w:p>
    <w:p w14:paraId="16027113" w14:textId="6911FDBC" w:rsidR="00611F82" w:rsidRDefault="00611F82" w:rsidP="00611F82">
      <w:pPr>
        <w:pStyle w:val="NoteLevel2"/>
        <w:numPr>
          <w:ilvl w:val="1"/>
          <w:numId w:val="2"/>
        </w:numPr>
      </w:pPr>
      <w:r>
        <w:t xml:space="preserve"> </w:t>
      </w:r>
      <w:proofErr w:type="gramStart"/>
      <w:r>
        <w:t>the</w:t>
      </w:r>
      <w:proofErr w:type="gramEnd"/>
      <w:r>
        <w:t xml:space="preserve"> interpretation of the Constitution Acts;</w:t>
      </w:r>
    </w:p>
    <w:p w14:paraId="5BDDDA71" w14:textId="6FAD026A" w:rsidR="00611F82" w:rsidRDefault="00611F82" w:rsidP="00611F82">
      <w:pPr>
        <w:pStyle w:val="NoteLevel2"/>
        <w:numPr>
          <w:ilvl w:val="1"/>
          <w:numId w:val="2"/>
        </w:numPr>
      </w:pPr>
      <w:proofErr w:type="gramStart"/>
      <w:r>
        <w:t>the</w:t>
      </w:r>
      <w:proofErr w:type="gramEnd"/>
      <w:r>
        <w:t xml:space="preserve"> constitutionality or interpretation of any federal or provincial legislation;</w:t>
      </w:r>
    </w:p>
    <w:p w14:paraId="4E56B6BB" w14:textId="3A4B156A" w:rsidR="00611F82" w:rsidRDefault="00611F82" w:rsidP="00611F82">
      <w:pPr>
        <w:pStyle w:val="NoteLevel2"/>
        <w:numPr>
          <w:ilvl w:val="1"/>
          <w:numId w:val="2"/>
        </w:numPr>
      </w:pPr>
      <w:proofErr w:type="gramStart"/>
      <w:r>
        <w:t>the</w:t>
      </w:r>
      <w:proofErr w:type="gramEnd"/>
      <w:r>
        <w:t xml:space="preserve"> appellate jurisdiction respecting educational matters, by the Constitution Act, 1867, or by any other Act or law vested in the Governor in Council; or</w:t>
      </w:r>
    </w:p>
    <w:p w14:paraId="25CAA08F" w14:textId="10CD3A29" w:rsidR="00611F82" w:rsidRDefault="00611F82" w:rsidP="00611F82">
      <w:pPr>
        <w:pStyle w:val="NoteLevel2"/>
        <w:numPr>
          <w:ilvl w:val="1"/>
          <w:numId w:val="2"/>
        </w:numPr>
      </w:pPr>
      <w:proofErr w:type="gramStart"/>
      <w:r>
        <w:t>the</w:t>
      </w:r>
      <w:proofErr w:type="gramEnd"/>
      <w:r>
        <w:t xml:space="preserve"> powers of the Parliament of Canada, or of the legislatures of the provinces, or of the respective governments thereof, whether or not the particular power in question</w:t>
      </w:r>
    </w:p>
    <w:p w14:paraId="7FCA04B6" w14:textId="77777777" w:rsidR="00801579" w:rsidRDefault="00801579" w:rsidP="00801579">
      <w:pPr>
        <w:pStyle w:val="NoteLevel1"/>
        <w:numPr>
          <w:ilvl w:val="0"/>
          <w:numId w:val="0"/>
        </w:numPr>
      </w:pPr>
    </w:p>
    <w:p w14:paraId="0423AC76" w14:textId="78D8DAF2" w:rsidR="00801579" w:rsidRPr="00801579" w:rsidRDefault="00801579" w:rsidP="00801579">
      <w:pPr>
        <w:pStyle w:val="NoteLevel1"/>
        <w:numPr>
          <w:ilvl w:val="0"/>
          <w:numId w:val="0"/>
        </w:numPr>
        <w:rPr>
          <w:b/>
        </w:rPr>
      </w:pPr>
      <w:r w:rsidRPr="00801579">
        <w:rPr>
          <w:b/>
        </w:rPr>
        <w:t>The SCC: Composition and Appointment</w:t>
      </w:r>
    </w:p>
    <w:p w14:paraId="257E4990" w14:textId="32547A9D" w:rsidR="00801579" w:rsidRDefault="00801579" w:rsidP="00801579">
      <w:pPr>
        <w:pStyle w:val="NoteLevel2"/>
      </w:pPr>
      <w:r w:rsidRPr="00801579">
        <w:rPr>
          <w:u w:val="single"/>
        </w:rPr>
        <w:t>Composition</w:t>
      </w:r>
      <w:r>
        <w:t>: 9 judges</w:t>
      </w:r>
    </w:p>
    <w:p w14:paraId="6DF0A6E2" w14:textId="508BCFDC" w:rsidR="00801579" w:rsidRDefault="00801579" w:rsidP="00801579">
      <w:pPr>
        <w:pStyle w:val="NoteLevel3"/>
      </w:pPr>
      <w:r>
        <w:t>3 from Ontario, 3 from Quebec, 2 from 4 western provinces, 1 from Atlantic provinces</w:t>
      </w:r>
    </w:p>
    <w:p w14:paraId="3DD4B051" w14:textId="3158DCE3" w:rsidR="00801579" w:rsidRDefault="00801579" w:rsidP="00801579">
      <w:pPr>
        <w:pStyle w:val="NoteLevel2"/>
      </w:pPr>
      <w:r w:rsidRPr="00801579">
        <w:rPr>
          <w:u w:val="single"/>
        </w:rPr>
        <w:t>Appointment</w:t>
      </w:r>
      <w:r>
        <w:t>: by Governor General on the advice of the Federal Cabinet (usually recommendation of Minister of Justice &amp; PM)</w:t>
      </w:r>
    </w:p>
    <w:p w14:paraId="391ECC8D" w14:textId="77777777" w:rsidR="00801579" w:rsidRDefault="00801579" w:rsidP="00801579">
      <w:pPr>
        <w:pStyle w:val="NoteLevel1"/>
      </w:pPr>
    </w:p>
    <w:p w14:paraId="6D9A2020" w14:textId="015BF2DF" w:rsidR="00801579" w:rsidRDefault="007814B4" w:rsidP="00801579">
      <w:pPr>
        <w:pStyle w:val="NoteLevel1"/>
      </w:pPr>
      <w:r>
        <w:t>Midterm</w:t>
      </w:r>
    </w:p>
    <w:p w14:paraId="7674FEB2" w14:textId="0570F52C" w:rsidR="007814B4" w:rsidRDefault="007814B4" w:rsidP="007814B4">
      <w:pPr>
        <w:pStyle w:val="NoteLevel2"/>
      </w:pPr>
      <w:bookmarkStart w:id="10" w:name="_GoBack"/>
      <w:r>
        <w:t>Theorist of a social contract</w:t>
      </w:r>
    </w:p>
    <w:p w14:paraId="5AE1045B" w14:textId="799F3C85" w:rsidR="007814B4" w:rsidRPr="007814B4" w:rsidRDefault="007814B4" w:rsidP="007814B4">
      <w:pPr>
        <w:pStyle w:val="NoteLevel3"/>
      </w:pPr>
      <w:r>
        <w:t xml:space="preserve">Locke, Hobbes, Roseau, </w:t>
      </w:r>
      <w:r w:rsidRPr="007814B4">
        <w:rPr>
          <w:b/>
        </w:rPr>
        <w:t>Hamilton</w:t>
      </w:r>
    </w:p>
    <w:p w14:paraId="6CE1B1AD" w14:textId="257F9EBF" w:rsidR="007814B4" w:rsidRDefault="007814B4" w:rsidP="007814B4">
      <w:pPr>
        <w:pStyle w:val="NoteLevel2"/>
      </w:pPr>
      <w:r>
        <w:t>Life is nasty and short</w:t>
      </w:r>
    </w:p>
    <w:p w14:paraId="45388CD5" w14:textId="45CAB5F0" w:rsidR="007814B4" w:rsidRDefault="007814B4" w:rsidP="007814B4">
      <w:pPr>
        <w:pStyle w:val="NoteLevel3"/>
      </w:pPr>
      <w:r>
        <w:t xml:space="preserve">Locke, madison, </w:t>
      </w:r>
      <w:proofErr w:type="spellStart"/>
      <w:r>
        <w:t>rousseau</w:t>
      </w:r>
      <w:proofErr w:type="spellEnd"/>
      <w:r>
        <w:t xml:space="preserve">, </w:t>
      </w:r>
      <w:proofErr w:type="spellStart"/>
      <w:r>
        <w:t>hobbes</w:t>
      </w:r>
      <w:proofErr w:type="spellEnd"/>
    </w:p>
    <w:p w14:paraId="3FA8B23D" w14:textId="17A6199B" w:rsidR="007814B4" w:rsidRDefault="007814B4" w:rsidP="007814B4">
      <w:pPr>
        <w:pStyle w:val="NoteLevel2"/>
      </w:pPr>
      <w:r>
        <w:t>Which theorist is expressly against the popular sovereign combining itself</w:t>
      </w:r>
    </w:p>
    <w:p w14:paraId="753BF154" w14:textId="5B84ED1A" w:rsidR="007814B4" w:rsidRDefault="007814B4" w:rsidP="007814B4">
      <w:pPr>
        <w:pStyle w:val="NoteLevel3"/>
      </w:pPr>
      <w:proofErr w:type="spellStart"/>
      <w:r>
        <w:t>Rosseau</w:t>
      </w:r>
      <w:proofErr w:type="spellEnd"/>
    </w:p>
    <w:p w14:paraId="5A310CF9" w14:textId="55A54C6F" w:rsidR="007814B4" w:rsidRDefault="007814B4" w:rsidP="007814B4">
      <w:pPr>
        <w:pStyle w:val="NoteLevel3"/>
      </w:pPr>
      <w:r>
        <w:t>Hobbes</w:t>
      </w:r>
    </w:p>
    <w:p w14:paraId="1588DDFB" w14:textId="770FC88C" w:rsidR="007814B4" w:rsidRDefault="007814B4" w:rsidP="007814B4">
      <w:pPr>
        <w:pStyle w:val="NoteLevel3"/>
      </w:pPr>
      <w:r>
        <w:t>Locke</w:t>
      </w:r>
    </w:p>
    <w:p w14:paraId="41723157" w14:textId="2F9A7EE8" w:rsidR="007814B4" w:rsidRDefault="007814B4" w:rsidP="007814B4">
      <w:pPr>
        <w:pStyle w:val="NoteLevel3"/>
      </w:pPr>
      <w:r>
        <w:t>Nelson</w:t>
      </w:r>
    </w:p>
    <w:p w14:paraId="338D9AF8" w14:textId="55CE3C9E" w:rsidR="007814B4" w:rsidRDefault="00027B97" w:rsidP="007814B4">
      <w:pPr>
        <w:pStyle w:val="NoteLevel2"/>
      </w:pPr>
      <w:r>
        <w:t>Upright judges</w:t>
      </w:r>
    </w:p>
    <w:p w14:paraId="24F7E9BA" w14:textId="5B4C5CEF" w:rsidR="00027B97" w:rsidRDefault="00027B97" w:rsidP="00027B97">
      <w:pPr>
        <w:pStyle w:val="NoteLevel3"/>
      </w:pPr>
      <w:r>
        <w:t>Locke</w:t>
      </w:r>
    </w:p>
    <w:p w14:paraId="63F85C87" w14:textId="6E1696DF" w:rsidR="00027B97" w:rsidRDefault="00027B97" w:rsidP="00027B97">
      <w:pPr>
        <w:pStyle w:val="NoteLevel3"/>
      </w:pPr>
      <w:r>
        <w:t>Madison</w:t>
      </w:r>
    </w:p>
    <w:p w14:paraId="735E3F44" w14:textId="05DAE434" w:rsidR="00027B97" w:rsidRDefault="00027B97" w:rsidP="00460F35">
      <w:pPr>
        <w:pStyle w:val="NoteLevel3"/>
      </w:pPr>
      <w:r>
        <w:t xml:space="preserve">Jefferson </w:t>
      </w:r>
    </w:p>
    <w:p w14:paraId="3BB048ED" w14:textId="04E1E7CA" w:rsidR="00BF4A03" w:rsidRDefault="00BF4A03" w:rsidP="00BF4A03">
      <w:pPr>
        <w:pStyle w:val="NoteLevel2"/>
      </w:pPr>
      <w:r>
        <w:t>According to madison – how do we control the effects of _____</w:t>
      </w:r>
    </w:p>
    <w:p w14:paraId="4B8D4020" w14:textId="3944E246" w:rsidR="00BF4A03" w:rsidRDefault="00BF4A03" w:rsidP="00BF4A03">
      <w:pPr>
        <w:pStyle w:val="NoteLevel3"/>
      </w:pPr>
      <w:r>
        <w:t>Confederate decision making</w:t>
      </w:r>
    </w:p>
    <w:p w14:paraId="5FED9A4A" w14:textId="58FA24D6" w:rsidR="00BF4A03" w:rsidRDefault="00BF4A03" w:rsidP="00BF4A03">
      <w:pPr>
        <w:pStyle w:val="NoteLevel3"/>
      </w:pPr>
      <w:r>
        <w:t>Division of powers</w:t>
      </w:r>
    </w:p>
    <w:p w14:paraId="7CA4CA84" w14:textId="2EBDCDAE" w:rsidR="00BF4A03" w:rsidRDefault="00BF4A03" w:rsidP="00BF4A03">
      <w:pPr>
        <w:pStyle w:val="NoteLevel3"/>
      </w:pPr>
      <w:r>
        <w:t>Judicial review</w:t>
      </w:r>
    </w:p>
    <w:p w14:paraId="2DEB1628" w14:textId="0D0EF475" w:rsidR="00BF4A03" w:rsidRDefault="00BF4A03" w:rsidP="00BF4A03">
      <w:pPr>
        <w:pStyle w:val="NoteLevel3"/>
      </w:pPr>
      <w:r>
        <w:t>Representative government in a large republic</w:t>
      </w:r>
    </w:p>
    <w:p w14:paraId="11C4DDCF" w14:textId="4E1BD305" w:rsidR="00BF4A03" w:rsidRDefault="00BF4A03" w:rsidP="00BF4A03">
      <w:pPr>
        <w:pStyle w:val="NoteLevel2"/>
      </w:pPr>
      <w:r>
        <w:t>The benefits of the large republic of madison are</w:t>
      </w:r>
    </w:p>
    <w:p w14:paraId="5D6A0604" w14:textId="77777777" w:rsidR="00BF4A03" w:rsidRDefault="00BF4A03" w:rsidP="00BF4A03">
      <w:pPr>
        <w:pStyle w:val="NoteLevel3"/>
      </w:pPr>
    </w:p>
    <w:p w14:paraId="2920103E" w14:textId="0F252DBD" w:rsidR="00BF4A03" w:rsidRDefault="00BF4A03" w:rsidP="00BF4A03">
      <w:pPr>
        <w:pStyle w:val="NoteLevel3"/>
      </w:pPr>
      <w:r>
        <w:t>Order of good government</w:t>
      </w:r>
    </w:p>
    <w:p w14:paraId="10886EAE" w14:textId="37301B61" w:rsidR="00BF4A03" w:rsidRDefault="00BF4A03" w:rsidP="00BF4A03">
      <w:pPr>
        <w:pStyle w:val="NoteLevel3"/>
      </w:pPr>
      <w:r>
        <w:t>Diverse culture + good government</w:t>
      </w:r>
    </w:p>
    <w:p w14:paraId="4B971741" w14:textId="14E15197" w:rsidR="00BF4A03" w:rsidRDefault="00BF4A03" w:rsidP="00BF4A03">
      <w:pPr>
        <w:pStyle w:val="NoteLevel2"/>
      </w:pPr>
      <w:r>
        <w:t>The type of federalism that develops from unitary state</w:t>
      </w:r>
    </w:p>
    <w:p w14:paraId="7E64003C" w14:textId="1E46CF61" w:rsidR="00BF4A03" w:rsidRDefault="00BF4A03" w:rsidP="00BF4A03">
      <w:pPr>
        <w:pStyle w:val="NoteLevel3"/>
      </w:pPr>
      <w:r>
        <w:t>Multi-national</w:t>
      </w:r>
    </w:p>
    <w:p w14:paraId="2EF6E8A4" w14:textId="5D2CE47F" w:rsidR="00BF4A03" w:rsidRDefault="00BF4A03" w:rsidP="00BF4A03">
      <w:pPr>
        <w:pStyle w:val="NoteLevel3"/>
      </w:pPr>
      <w:r>
        <w:t>Coming together</w:t>
      </w:r>
    </w:p>
    <w:p w14:paraId="1D8E7DA7" w14:textId="17F38E0D" w:rsidR="00BF4A03" w:rsidRDefault="00BF4A03" w:rsidP="00BF4A03">
      <w:pPr>
        <w:pStyle w:val="NoteLevel3"/>
      </w:pPr>
      <w:r>
        <w:t>Holding together</w:t>
      </w:r>
    </w:p>
    <w:p w14:paraId="4238CBE9" w14:textId="75836C63" w:rsidR="00BF4A03" w:rsidRDefault="00BF4A03" w:rsidP="00BF4A03">
      <w:pPr>
        <w:pStyle w:val="NoteLevel3"/>
      </w:pPr>
      <w:r>
        <w:t>Semi-presidential federalism</w:t>
      </w:r>
    </w:p>
    <w:p w14:paraId="1C25E9B4" w14:textId="77777777" w:rsidR="00BF4A03" w:rsidRDefault="00BF4A03" w:rsidP="00BF4A03">
      <w:pPr>
        <w:pStyle w:val="NoteLevel2"/>
      </w:pPr>
    </w:p>
    <w:p w14:paraId="4DE2158A" w14:textId="57BEF162" w:rsidR="00BF4A03" w:rsidRDefault="00BF4A03" w:rsidP="00BF4A03">
      <w:pPr>
        <w:pStyle w:val="NoteLevel3"/>
      </w:pPr>
      <w:r>
        <w:t>Unitary state</w:t>
      </w:r>
    </w:p>
    <w:p w14:paraId="38600C26" w14:textId="2F302D60" w:rsidR="00BF4A03" w:rsidRDefault="00BF4A03" w:rsidP="00BF4A03">
      <w:pPr>
        <w:pStyle w:val="NoteLevel3"/>
      </w:pPr>
      <w:r>
        <w:t>Presidential</w:t>
      </w:r>
    </w:p>
    <w:p w14:paraId="533F25CD" w14:textId="13175CEA" w:rsidR="00BF4A03" w:rsidRDefault="00BF4A03" w:rsidP="00BF4A03">
      <w:pPr>
        <w:pStyle w:val="NoteLevel3"/>
      </w:pPr>
      <w:r>
        <w:t>Parliamentary</w:t>
      </w:r>
    </w:p>
    <w:p w14:paraId="66498E98" w14:textId="073F65E4" w:rsidR="00BF4A03" w:rsidRDefault="00BF4A03" w:rsidP="00BF4A03">
      <w:pPr>
        <w:pStyle w:val="NoteLevel3"/>
      </w:pPr>
      <w:r>
        <w:t>Federal state</w:t>
      </w:r>
    </w:p>
    <w:p w14:paraId="42DBD9CD" w14:textId="4B58DEC3" w:rsidR="00BF4A03" w:rsidRDefault="00BF4A03" w:rsidP="00BF4A03">
      <w:pPr>
        <w:pStyle w:val="NoteLevel2"/>
      </w:pPr>
      <w:r>
        <w:t>3 branches of order of good government are</w:t>
      </w:r>
    </w:p>
    <w:p w14:paraId="3FE0D5F0" w14:textId="77777777" w:rsidR="00BF4A03" w:rsidRDefault="00BF4A03" w:rsidP="00BF4A03">
      <w:pPr>
        <w:pStyle w:val="NoteLevel3"/>
      </w:pPr>
    </w:p>
    <w:p w14:paraId="2F7C1F98" w14:textId="77777777" w:rsidR="00BF4A03" w:rsidRDefault="00BF4A03" w:rsidP="00BF4A03">
      <w:pPr>
        <w:pStyle w:val="NoteLevel3"/>
      </w:pPr>
    </w:p>
    <w:p w14:paraId="4DD63E44" w14:textId="77777777" w:rsidR="00BF4A03" w:rsidRDefault="00BF4A03" w:rsidP="00BF4A03">
      <w:pPr>
        <w:pStyle w:val="NoteLevel3"/>
      </w:pPr>
    </w:p>
    <w:p w14:paraId="6C552A4B" w14:textId="3E2CCCA1" w:rsidR="00BF4A03" w:rsidRDefault="00BF4A03" w:rsidP="00BF4A03">
      <w:pPr>
        <w:pStyle w:val="NoteLevel2"/>
      </w:pPr>
      <w:r>
        <w:t xml:space="preserve">Due to division of legislative authority – Canadian confederation </w:t>
      </w:r>
    </w:p>
    <w:p w14:paraId="2B86D2F0" w14:textId="3D2607A4" w:rsidR="00BF4A03" w:rsidRDefault="00BF4A03" w:rsidP="00BF4A03">
      <w:pPr>
        <w:pStyle w:val="NoteLevel3"/>
      </w:pPr>
      <w:r>
        <w:t>Central government</w:t>
      </w:r>
    </w:p>
    <w:p w14:paraId="6887CF3B" w14:textId="3F6BCBE2" w:rsidR="00BF4A03" w:rsidRDefault="00BF4A03" w:rsidP="00BF4A03">
      <w:pPr>
        <w:pStyle w:val="NoteLevel3"/>
      </w:pPr>
      <w:r>
        <w:t>Provinces</w:t>
      </w:r>
    </w:p>
    <w:p w14:paraId="76FFE60F" w14:textId="352E7704" w:rsidR="00BF4A03" w:rsidRDefault="00BF4A03" w:rsidP="00BF4A03">
      <w:pPr>
        <w:pStyle w:val="NoteLevel3"/>
      </w:pPr>
      <w:r>
        <w:t>Didn’t care</w:t>
      </w:r>
    </w:p>
    <w:p w14:paraId="0E28255F" w14:textId="441737DF" w:rsidR="00BF4A03" w:rsidRDefault="00BF4A03" w:rsidP="00BF4A03">
      <w:pPr>
        <w:pStyle w:val="NoteLevel3"/>
      </w:pPr>
      <w:r>
        <w:t>Wanted to achieve social justice</w:t>
      </w:r>
    </w:p>
    <w:p w14:paraId="25518991" w14:textId="6D164B16" w:rsidR="00BF4A03" w:rsidRDefault="00BF4A03" w:rsidP="00BF4A03">
      <w:pPr>
        <w:pStyle w:val="NoteLevel2"/>
      </w:pPr>
      <w:r>
        <w:t>Canadian senators</w:t>
      </w:r>
    </w:p>
    <w:p w14:paraId="4ECEC2DC" w14:textId="7C827577" w:rsidR="00BF4A03" w:rsidRDefault="00BF4A03" w:rsidP="00BF4A03">
      <w:pPr>
        <w:pStyle w:val="NoteLevel3"/>
      </w:pPr>
      <w:r>
        <w:t>Elected</w:t>
      </w:r>
    </w:p>
    <w:p w14:paraId="0B4B6AAE" w14:textId="3C8C3804" w:rsidR="00BF4A03" w:rsidRDefault="00BF4A03" w:rsidP="00BF4A03">
      <w:pPr>
        <w:pStyle w:val="NoteLevel3"/>
      </w:pPr>
      <w:r>
        <w:t>Appointed by H o C</w:t>
      </w:r>
    </w:p>
    <w:p w14:paraId="492571D1" w14:textId="6A15D564" w:rsidR="00BF4A03" w:rsidRDefault="00BF4A03" w:rsidP="00BF4A03">
      <w:pPr>
        <w:pStyle w:val="NoteLevel3"/>
      </w:pPr>
      <w:r>
        <w:t>Appointed by prime minister</w:t>
      </w:r>
    </w:p>
    <w:p w14:paraId="69865090" w14:textId="1ABD3A96" w:rsidR="00BF4A03" w:rsidRDefault="00BF4A03" w:rsidP="00BF4A03">
      <w:pPr>
        <w:pStyle w:val="NoteLevel3"/>
      </w:pPr>
      <w:r>
        <w:t>Appointed by provincial premiers</w:t>
      </w:r>
    </w:p>
    <w:p w14:paraId="11DD1907" w14:textId="6E589040" w:rsidR="00BF4A03" w:rsidRDefault="00BF4A03" w:rsidP="00BF4A03">
      <w:pPr>
        <w:pStyle w:val="NoteLevel2"/>
      </w:pPr>
      <w:r>
        <w:t>EEE Senate</w:t>
      </w:r>
    </w:p>
    <w:p w14:paraId="62A851D7" w14:textId="7C1F9973" w:rsidR="00BF4A03" w:rsidRDefault="00BF4A03" w:rsidP="00BF4A03">
      <w:pPr>
        <w:pStyle w:val="NoteLevel3"/>
      </w:pPr>
      <w:r>
        <w:t>What does it stand for – some have stupid words</w:t>
      </w:r>
    </w:p>
    <w:p w14:paraId="42501066" w14:textId="310269AD" w:rsidR="00BF4A03" w:rsidRDefault="00BF4A03" w:rsidP="00BF4A03">
      <w:pPr>
        <w:pStyle w:val="NoteLevel2"/>
      </w:pPr>
      <w:r>
        <w:t>Purpose of equalization is</w:t>
      </w:r>
    </w:p>
    <w:p w14:paraId="1A4A5743" w14:textId="44657CB1" w:rsidR="00BF4A03" w:rsidRDefault="00BF4A03" w:rsidP="00BF4A03">
      <w:pPr>
        <w:pStyle w:val="NoteLevel3"/>
      </w:pPr>
      <w:r>
        <w:t xml:space="preserve">Ensure X has sufficient revenues to provide comparable levels of public service to Y </w:t>
      </w:r>
    </w:p>
    <w:p w14:paraId="42E47254" w14:textId="3BE04104" w:rsidR="00BF4A03" w:rsidRDefault="00BF4A03" w:rsidP="00BF4A03">
      <w:pPr>
        <w:pStyle w:val="NoteLevel2"/>
      </w:pPr>
    </w:p>
    <w:p w14:paraId="25D37A43" w14:textId="77777777" w:rsidR="002A7FBF" w:rsidRDefault="002A7FBF" w:rsidP="002A7FBF">
      <w:pPr>
        <w:pStyle w:val="NoteLevel3"/>
      </w:pPr>
    </w:p>
    <w:p w14:paraId="3D061EA7" w14:textId="77777777" w:rsidR="002A7FBF" w:rsidRDefault="002A7FBF" w:rsidP="002A7FBF">
      <w:pPr>
        <w:pStyle w:val="NoteLevel3"/>
      </w:pPr>
    </w:p>
    <w:p w14:paraId="2ED2BCFE" w14:textId="77777777" w:rsidR="002A7FBF" w:rsidRDefault="002A7FBF" w:rsidP="002A7FBF">
      <w:pPr>
        <w:pStyle w:val="NoteLevel3"/>
      </w:pPr>
    </w:p>
    <w:p w14:paraId="65A92B52" w14:textId="1E1A3EEF" w:rsidR="002A7FBF" w:rsidRDefault="002A7FBF" w:rsidP="002A7FBF">
      <w:pPr>
        <w:pStyle w:val="NoteLevel2"/>
      </w:pPr>
      <w:r>
        <w:t>The concept of militant democracy describes</w:t>
      </w:r>
    </w:p>
    <w:p w14:paraId="633239E2" w14:textId="391BF6D5" w:rsidR="002A7FBF" w:rsidRDefault="002A7FBF" w:rsidP="002A7FBF">
      <w:pPr>
        <w:pStyle w:val="NoteLevel3"/>
      </w:pPr>
      <w:r>
        <w:t>Fall of authoritarian government</w:t>
      </w:r>
    </w:p>
    <w:p w14:paraId="7CBDF2D8" w14:textId="36319087" w:rsidR="002A7FBF" w:rsidRDefault="002A7FBF" w:rsidP="002A7FBF">
      <w:pPr>
        <w:pStyle w:val="NoteLevel3"/>
      </w:pPr>
      <w:r>
        <w:t xml:space="preserve">The fall of </w:t>
      </w:r>
      <w:proofErr w:type="spellStart"/>
      <w:r>
        <w:t>rousseauvian</w:t>
      </w:r>
      <w:proofErr w:type="spellEnd"/>
      <w:r>
        <w:t xml:space="preserve"> democracy</w:t>
      </w:r>
    </w:p>
    <w:p w14:paraId="7825C96D" w14:textId="7CF82670" w:rsidR="002A7FBF" w:rsidRDefault="002A7FBF" w:rsidP="002A7FBF">
      <w:pPr>
        <w:pStyle w:val="NoteLevel3"/>
      </w:pPr>
      <w:r>
        <w:t>Constitutional democracy</w:t>
      </w:r>
    </w:p>
    <w:p w14:paraId="18E378DB" w14:textId="3760A831" w:rsidR="002A7FBF" w:rsidRDefault="002A7FBF" w:rsidP="002A7FBF">
      <w:pPr>
        <w:pStyle w:val="NoteLevel3"/>
      </w:pPr>
      <w:r>
        <w:t>Ancient type of democracy Found in Germanic tribes</w:t>
      </w:r>
    </w:p>
    <w:p w14:paraId="00D91A88" w14:textId="1C320258" w:rsidR="002A7FBF" w:rsidRDefault="002A7FBF" w:rsidP="002A7FBF">
      <w:pPr>
        <w:pStyle w:val="NoteLevel2"/>
      </w:pPr>
      <w:r>
        <w:t>First mention of democracy in the constitution is to be found</w:t>
      </w:r>
    </w:p>
    <w:p w14:paraId="1221226A" w14:textId="06FA3962" w:rsidR="002A7FBF" w:rsidRDefault="002A7FBF" w:rsidP="002A7FBF">
      <w:pPr>
        <w:pStyle w:val="NoteLevel3"/>
      </w:pPr>
      <w:r>
        <w:t>United states 1787</w:t>
      </w:r>
    </w:p>
    <w:p w14:paraId="3215BCD6" w14:textId="4DF1710F" w:rsidR="002A7FBF" w:rsidRDefault="002A7FBF" w:rsidP="002A7FBF">
      <w:pPr>
        <w:pStyle w:val="NoteLevel3"/>
      </w:pPr>
      <w:r>
        <w:t>Canada 1867</w:t>
      </w:r>
    </w:p>
    <w:p w14:paraId="48781DB2" w14:textId="325485BB" w:rsidR="002A7FBF" w:rsidRDefault="002A7FBF" w:rsidP="002A7FBF">
      <w:pPr>
        <w:pStyle w:val="NoteLevel3"/>
      </w:pPr>
      <w:r>
        <w:t>Germany 1949</w:t>
      </w:r>
    </w:p>
    <w:p w14:paraId="16D2DC27" w14:textId="50AE68A5" w:rsidR="002A7FBF" w:rsidRDefault="002A7FBF" w:rsidP="002A7FBF">
      <w:pPr>
        <w:pStyle w:val="NoteLevel3"/>
      </w:pPr>
      <w:r>
        <w:t>Germany 1919</w:t>
      </w:r>
    </w:p>
    <w:p w14:paraId="428B349A" w14:textId="747BE81A" w:rsidR="002A7FBF" w:rsidRDefault="002A7FBF" w:rsidP="002A7FBF">
      <w:pPr>
        <w:pStyle w:val="NoteLevel2"/>
      </w:pPr>
      <w:r>
        <w:t xml:space="preserve">What of the major parties of the German constitutional authority are in </w:t>
      </w:r>
      <w:proofErr w:type="spellStart"/>
      <w:r>
        <w:t>favour</w:t>
      </w:r>
      <w:proofErr w:type="spellEnd"/>
      <w:r>
        <w:t xml:space="preserve"> of banning social ____ parties</w:t>
      </w:r>
    </w:p>
    <w:p w14:paraId="29F95961" w14:textId="747BE81A" w:rsidR="002A7FBF" w:rsidRDefault="002A7FBF" w:rsidP="002A7FBF">
      <w:pPr>
        <w:pStyle w:val="NoteLevel3"/>
      </w:pPr>
      <w:r>
        <w:t>Sought out former Nazis</w:t>
      </w:r>
    </w:p>
    <w:p w14:paraId="44761338" w14:textId="39F13E74" w:rsidR="002A7FBF" w:rsidRDefault="002A7FBF" w:rsidP="002A7FBF">
      <w:pPr>
        <w:pStyle w:val="NoteLevel3"/>
      </w:pPr>
      <w:r>
        <w:t>Sought to make Germany more valuable</w:t>
      </w:r>
    </w:p>
    <w:p w14:paraId="06A9C4D8" w14:textId="53E7B54A" w:rsidR="002A7FBF" w:rsidRDefault="002A7FBF" w:rsidP="002A7FBF">
      <w:pPr>
        <w:pStyle w:val="NoteLevel3"/>
      </w:pPr>
      <w:r>
        <w:t>Govern too democratic</w:t>
      </w:r>
    </w:p>
    <w:p w14:paraId="51E1863D" w14:textId="1F8A3372" w:rsidR="002A7FBF" w:rsidRDefault="002A7FBF" w:rsidP="002A7FBF">
      <w:pPr>
        <w:pStyle w:val="NoteLevel2"/>
      </w:pPr>
      <w:r>
        <w:t>In a constitutional order the body that generally has the power to ban a political body is</w:t>
      </w:r>
    </w:p>
    <w:p w14:paraId="0C96EC67" w14:textId="4DB9A56A" w:rsidR="002A7FBF" w:rsidRDefault="002A7FBF" w:rsidP="002A7FBF">
      <w:pPr>
        <w:pStyle w:val="NoteLevel3"/>
      </w:pPr>
      <w:r>
        <w:t>Cabinet</w:t>
      </w:r>
    </w:p>
    <w:p w14:paraId="13E459A2" w14:textId="557A1488" w:rsidR="002A7FBF" w:rsidRDefault="002A7FBF" w:rsidP="002A7FBF">
      <w:pPr>
        <w:pStyle w:val="NoteLevel3"/>
      </w:pPr>
      <w:r>
        <w:t>Upper house</w:t>
      </w:r>
    </w:p>
    <w:p w14:paraId="0447E71E" w14:textId="0FFF6C75" w:rsidR="002A7FBF" w:rsidRDefault="002A7FBF" w:rsidP="002A7FBF">
      <w:pPr>
        <w:pStyle w:val="NoteLevel3"/>
      </w:pPr>
      <w:r>
        <w:t xml:space="preserve">Constitutional </w:t>
      </w:r>
      <w:r w:rsidR="00EC02CB">
        <w:t>authority</w:t>
      </w:r>
    </w:p>
    <w:p w14:paraId="58B4A488" w14:textId="51B4BA0E" w:rsidR="002A7FBF" w:rsidRDefault="00EC02CB" w:rsidP="002A7FBF">
      <w:pPr>
        <w:pStyle w:val="NoteLevel2"/>
      </w:pPr>
      <w:r>
        <w:t>Human rights case – court argued that … 3 criteria</w:t>
      </w:r>
    </w:p>
    <w:p w14:paraId="748948A4" w14:textId="77777777" w:rsidR="00EC02CB" w:rsidRDefault="00EC02CB" w:rsidP="00EC02CB">
      <w:pPr>
        <w:pStyle w:val="NoteLevel3"/>
      </w:pPr>
    </w:p>
    <w:p w14:paraId="1D529C4E" w14:textId="77777777" w:rsidR="00EC02CB" w:rsidRDefault="00EC02CB" w:rsidP="00EC02CB">
      <w:pPr>
        <w:pStyle w:val="NoteLevel3"/>
      </w:pPr>
    </w:p>
    <w:p w14:paraId="7B65F1D7" w14:textId="77777777" w:rsidR="00EC02CB" w:rsidRDefault="00EC02CB" w:rsidP="00EC02CB">
      <w:pPr>
        <w:pStyle w:val="NoteLevel3"/>
      </w:pPr>
    </w:p>
    <w:p w14:paraId="5C0269D8" w14:textId="27F7787E" w:rsidR="00EC02CB" w:rsidRDefault="00B149AC" w:rsidP="00EC02CB">
      <w:pPr>
        <w:pStyle w:val="NoteLevel2"/>
      </w:pPr>
      <w:r>
        <w:t>What is floor-crossing</w:t>
      </w:r>
    </w:p>
    <w:p w14:paraId="3B4A2EF0" w14:textId="54F066A2" w:rsidR="00B149AC" w:rsidRDefault="00B149AC" w:rsidP="00EC02CB">
      <w:pPr>
        <w:pStyle w:val="NoteLevel2"/>
      </w:pPr>
      <w:r>
        <w:t>Is it enough (Federal 51)</w:t>
      </w:r>
    </w:p>
    <w:p w14:paraId="5F3A26D3" w14:textId="44885EE6" w:rsidR="00B149AC" w:rsidRDefault="00B149AC" w:rsidP="00B149AC">
      <w:pPr>
        <w:pStyle w:val="NoteLevel3"/>
      </w:pPr>
      <w:r>
        <w:t>Yes</w:t>
      </w:r>
    </w:p>
    <w:p w14:paraId="259E49F7" w14:textId="3EAD730C" w:rsidR="00B149AC" w:rsidRDefault="00B149AC" w:rsidP="00B149AC">
      <w:pPr>
        <w:pStyle w:val="NoteLevel3"/>
      </w:pPr>
      <w:r>
        <w:t>No</w:t>
      </w:r>
    </w:p>
    <w:p w14:paraId="1F2376DE" w14:textId="79CC4CCF" w:rsidR="00B149AC" w:rsidRDefault="00B149AC" w:rsidP="00B149AC">
      <w:pPr>
        <w:pStyle w:val="NoteLevel3"/>
      </w:pPr>
      <w:r>
        <w:t>No</w:t>
      </w:r>
    </w:p>
    <w:p w14:paraId="2E93DE84" w14:textId="2C1C8103" w:rsidR="00B149AC" w:rsidRDefault="00B149AC" w:rsidP="00B149AC">
      <w:pPr>
        <w:pStyle w:val="NoteLevel3"/>
      </w:pPr>
      <w:r>
        <w:t>Yes</w:t>
      </w:r>
    </w:p>
    <w:p w14:paraId="2DAB9FC1" w14:textId="37DA3AE3" w:rsidR="00B149AC" w:rsidRDefault="00B149AC" w:rsidP="00B149AC">
      <w:pPr>
        <w:pStyle w:val="NoteLevel2"/>
      </w:pPr>
      <w:r>
        <w:t>Why do European countries generally not feature presidential systems</w:t>
      </w:r>
    </w:p>
    <w:p w14:paraId="63311FF0" w14:textId="77777777" w:rsidR="00815E65" w:rsidRDefault="00815E65" w:rsidP="00B149AC">
      <w:pPr>
        <w:pStyle w:val="NoteLevel3"/>
      </w:pPr>
    </w:p>
    <w:p w14:paraId="04BF3A21" w14:textId="77777777" w:rsidR="00815E65" w:rsidRDefault="00815E65" w:rsidP="00B149AC">
      <w:pPr>
        <w:pStyle w:val="NoteLevel3"/>
      </w:pPr>
    </w:p>
    <w:p w14:paraId="3725AB7A" w14:textId="77777777" w:rsidR="00815E65" w:rsidRDefault="00815E65" w:rsidP="00B149AC">
      <w:pPr>
        <w:pStyle w:val="NoteLevel3"/>
      </w:pPr>
    </w:p>
    <w:p w14:paraId="3B303698" w14:textId="1CA1A87C" w:rsidR="00815E65" w:rsidRDefault="00815E65" w:rsidP="00815E65">
      <w:pPr>
        <w:pStyle w:val="NoteLevel2"/>
      </w:pPr>
      <w:r>
        <w:t>What are the differences between presidential and semi-presidential</w:t>
      </w:r>
    </w:p>
    <w:p w14:paraId="43AB45CD" w14:textId="50EF9BD5" w:rsidR="00815E65" w:rsidRDefault="00815E65" w:rsidP="00815E65">
      <w:pPr>
        <w:pStyle w:val="NoteLevel3"/>
      </w:pPr>
      <w:r>
        <w:t>Head of state in presidential is governor general and in SP is prime minister</w:t>
      </w:r>
    </w:p>
    <w:p w14:paraId="38D7FC1C" w14:textId="40373803" w:rsidR="00815E65" w:rsidRDefault="00815E65" w:rsidP="00815E65">
      <w:pPr>
        <w:pStyle w:val="NoteLevel3"/>
      </w:pPr>
    </w:p>
    <w:p w14:paraId="216C986B" w14:textId="77777777" w:rsidR="00815E65" w:rsidRDefault="00815E65" w:rsidP="00815E65">
      <w:pPr>
        <w:pStyle w:val="NoteLevel3"/>
      </w:pPr>
    </w:p>
    <w:p w14:paraId="5E2005BB" w14:textId="77777777" w:rsidR="00815E65" w:rsidRDefault="00815E65" w:rsidP="00815E65">
      <w:pPr>
        <w:pStyle w:val="NoteLevel3"/>
      </w:pPr>
    </w:p>
    <w:p w14:paraId="0D88AE01" w14:textId="3C8558C6" w:rsidR="00815E65" w:rsidRDefault="00815E65" w:rsidP="00815E65">
      <w:pPr>
        <w:pStyle w:val="NoteLevel2"/>
      </w:pPr>
      <w:r>
        <w:t>What are the similarities between parliamentary and semi-presidential systems</w:t>
      </w:r>
    </w:p>
    <w:p w14:paraId="62AB65DD" w14:textId="55070592" w:rsidR="00815E65" w:rsidRDefault="00815E65" w:rsidP="00815E65">
      <w:pPr>
        <w:pStyle w:val="NoteLevel3"/>
      </w:pPr>
      <w:r>
        <w:t>Both – government is responsible for the parliament</w:t>
      </w:r>
    </w:p>
    <w:p w14:paraId="44CBAF0B" w14:textId="09A5A512" w:rsidR="00815E65" w:rsidRDefault="00815E65" w:rsidP="00815E65">
      <w:pPr>
        <w:pStyle w:val="NoteLevel3"/>
      </w:pPr>
      <w:r>
        <w:t>Both – president can’t dissolve parliament</w:t>
      </w:r>
    </w:p>
    <w:p w14:paraId="70410690" w14:textId="77777777" w:rsidR="00815E65" w:rsidRDefault="00815E65" w:rsidP="00815E65">
      <w:pPr>
        <w:pStyle w:val="NoteLevel3"/>
      </w:pPr>
    </w:p>
    <w:p w14:paraId="32BA669A" w14:textId="77777777" w:rsidR="00815E65" w:rsidRDefault="00815E65" w:rsidP="00815E65">
      <w:pPr>
        <w:pStyle w:val="NoteLevel3"/>
      </w:pPr>
    </w:p>
    <w:p w14:paraId="33FEEB3A" w14:textId="6CABC7A2" w:rsidR="00815E65" w:rsidRDefault="00815E65" w:rsidP="00815E65">
      <w:pPr>
        <w:pStyle w:val="NoteLevel2"/>
      </w:pPr>
      <w:r>
        <w:t>Canadian prime minister is appointed by</w:t>
      </w:r>
    </w:p>
    <w:p w14:paraId="2793D053" w14:textId="226EC58E" w:rsidR="00815E65" w:rsidRDefault="00815E65" w:rsidP="00815E65">
      <w:pPr>
        <w:pStyle w:val="NoteLevel3"/>
      </w:pPr>
      <w:r>
        <w:t>Queen</w:t>
      </w:r>
    </w:p>
    <w:p w14:paraId="151676A2" w14:textId="2B959239" w:rsidR="00815E65" w:rsidRDefault="00815E65" w:rsidP="00815E65">
      <w:pPr>
        <w:pStyle w:val="NoteLevel3"/>
      </w:pPr>
      <w:r>
        <w:t>Governor general</w:t>
      </w:r>
    </w:p>
    <w:p w14:paraId="7B8800D9" w14:textId="0687913E" w:rsidR="00815E65" w:rsidRDefault="00815E65" w:rsidP="00815E65">
      <w:pPr>
        <w:pStyle w:val="NoteLevel3"/>
      </w:pPr>
      <w:r>
        <w:t>Your grandmother</w:t>
      </w:r>
    </w:p>
    <w:p w14:paraId="6D6CEB30" w14:textId="34603B74" w:rsidR="00815E65" w:rsidRDefault="00815E65" w:rsidP="00815E65">
      <w:pPr>
        <w:pStyle w:val="NoteLevel2"/>
      </w:pPr>
      <w:r>
        <w:t>Features of presidential system are</w:t>
      </w:r>
    </w:p>
    <w:p w14:paraId="7F066BBD" w14:textId="77777777" w:rsidR="00815E65" w:rsidRDefault="00815E65" w:rsidP="00815E65">
      <w:pPr>
        <w:pStyle w:val="NoteLevel3"/>
      </w:pPr>
    </w:p>
    <w:p w14:paraId="168D89C8" w14:textId="77777777" w:rsidR="00984CCA" w:rsidRDefault="00984CCA" w:rsidP="00815E65">
      <w:pPr>
        <w:pStyle w:val="NoteLevel3"/>
      </w:pPr>
    </w:p>
    <w:p w14:paraId="4EEB6DE9" w14:textId="77777777" w:rsidR="00984CCA" w:rsidRDefault="00984CCA" w:rsidP="00815E65">
      <w:pPr>
        <w:pStyle w:val="NoteLevel3"/>
      </w:pPr>
    </w:p>
    <w:p w14:paraId="38E45C96" w14:textId="12C90181" w:rsidR="00984CCA" w:rsidRDefault="00984CCA" w:rsidP="00984CCA">
      <w:pPr>
        <w:pStyle w:val="NoteLevel2"/>
      </w:pPr>
      <w:r>
        <w:t>The country in which semi-</w:t>
      </w:r>
      <w:proofErr w:type="spellStart"/>
      <w:r>
        <w:t>presidentialism</w:t>
      </w:r>
      <w:proofErr w:type="spellEnd"/>
      <w:r>
        <w:t xml:space="preserve"> originated is</w:t>
      </w:r>
    </w:p>
    <w:p w14:paraId="6287E780" w14:textId="04572897" w:rsidR="00984CCA" w:rsidRDefault="00984CCA" w:rsidP="00984CCA">
      <w:pPr>
        <w:pStyle w:val="NoteLevel3"/>
      </w:pPr>
      <w:r>
        <w:t>Italy 1948</w:t>
      </w:r>
    </w:p>
    <w:p w14:paraId="444B69D6" w14:textId="235D9D65" w:rsidR="00984CCA" w:rsidRDefault="00984CCA" w:rsidP="00984CCA">
      <w:pPr>
        <w:pStyle w:val="NoteLevel3"/>
      </w:pPr>
      <w:r>
        <w:t>Russia 1993</w:t>
      </w:r>
    </w:p>
    <w:p w14:paraId="341EF9B0" w14:textId="7F6C567A" w:rsidR="00984CCA" w:rsidRDefault="00984CCA" w:rsidP="00984CCA">
      <w:pPr>
        <w:pStyle w:val="NoteLevel3"/>
      </w:pPr>
      <w:r>
        <w:t>South Africa 1996</w:t>
      </w:r>
    </w:p>
    <w:p w14:paraId="65DA3691" w14:textId="2802B79F" w:rsidR="00984CCA" w:rsidRDefault="00984CCA" w:rsidP="00984CCA">
      <w:pPr>
        <w:pStyle w:val="NoteLevel3"/>
      </w:pPr>
      <w:r>
        <w:t xml:space="preserve">France </w:t>
      </w:r>
      <w:r w:rsidR="00BC5084">
        <w:t>1968</w:t>
      </w:r>
    </w:p>
    <w:p w14:paraId="6CA02D3B" w14:textId="6E9A755E" w:rsidR="00984CCA" w:rsidRDefault="00984CCA" w:rsidP="00984CCA">
      <w:pPr>
        <w:pStyle w:val="NoteLevel2"/>
      </w:pPr>
      <w:r>
        <w:t xml:space="preserve">For justice </w:t>
      </w:r>
      <w:proofErr w:type="spellStart"/>
      <w:r>
        <w:t>marshall</w:t>
      </w:r>
      <w:proofErr w:type="spellEnd"/>
      <w:r>
        <w:t>, … 3 branches of government</w:t>
      </w:r>
    </w:p>
    <w:p w14:paraId="429EF581" w14:textId="3CB4204A" w:rsidR="00984CCA" w:rsidRDefault="00984CCA" w:rsidP="00984CCA">
      <w:pPr>
        <w:pStyle w:val="NoteLevel3"/>
      </w:pPr>
      <w:r>
        <w:t>Judiciary</w:t>
      </w:r>
    </w:p>
    <w:p w14:paraId="48E48061" w14:textId="654788C7" w:rsidR="00984CCA" w:rsidRDefault="00984CCA" w:rsidP="00984CCA">
      <w:pPr>
        <w:pStyle w:val="NoteLevel3"/>
      </w:pPr>
      <w:proofErr w:type="gramStart"/>
      <w:r>
        <w:t>legislative</w:t>
      </w:r>
      <w:proofErr w:type="gramEnd"/>
    </w:p>
    <w:p w14:paraId="310B61AF" w14:textId="0B4B1832" w:rsidR="00984CCA" w:rsidRDefault="00BC5084" w:rsidP="00984CCA">
      <w:pPr>
        <w:pStyle w:val="NoteLevel3"/>
      </w:pPr>
      <w:proofErr w:type="gramStart"/>
      <w:r>
        <w:t>executive</w:t>
      </w:r>
      <w:proofErr w:type="gramEnd"/>
    </w:p>
    <w:p w14:paraId="1CAF5044" w14:textId="5AEBE9F0" w:rsidR="00984CCA" w:rsidRDefault="00BC5084" w:rsidP="00984CCA">
      <w:pPr>
        <w:pStyle w:val="NoteLevel3"/>
      </w:pPr>
      <w:proofErr w:type="gramStart"/>
      <w:r>
        <w:t>every</w:t>
      </w:r>
      <w:proofErr w:type="gramEnd"/>
      <w:r>
        <w:t xml:space="preserve"> branch individually</w:t>
      </w:r>
    </w:p>
    <w:p w14:paraId="0CA70471" w14:textId="232151ED" w:rsidR="00984CCA" w:rsidRDefault="00984CCA" w:rsidP="00984CCA">
      <w:pPr>
        <w:pStyle w:val="NoteLevel2"/>
      </w:pPr>
      <w:r>
        <w:t>Which characteristic best describes the American style of judicial review</w:t>
      </w:r>
    </w:p>
    <w:p w14:paraId="3695927B" w14:textId="2575DD25" w:rsidR="00984CCA" w:rsidRDefault="00984CCA" w:rsidP="00984CCA">
      <w:pPr>
        <w:pStyle w:val="NoteLevel3"/>
      </w:pPr>
      <w:r>
        <w:t>Abstract</w:t>
      </w:r>
    </w:p>
    <w:p w14:paraId="5050B163" w14:textId="4B4F8C51" w:rsidR="00984CCA" w:rsidRDefault="00984CCA" w:rsidP="00984CCA">
      <w:pPr>
        <w:pStyle w:val="NoteLevel3"/>
      </w:pPr>
      <w:r>
        <w:t>Generalized</w:t>
      </w:r>
    </w:p>
    <w:p w14:paraId="35B1ABCF" w14:textId="154666DA" w:rsidR="00984CCA" w:rsidRDefault="00984CCA" w:rsidP="00984CCA">
      <w:pPr>
        <w:pStyle w:val="NoteLevel3"/>
      </w:pPr>
      <w:r>
        <w:t>Dispersed</w:t>
      </w:r>
    </w:p>
    <w:p w14:paraId="45C6CC4D" w14:textId="5C68BD75" w:rsidR="00984CCA" w:rsidRDefault="00BC5084" w:rsidP="00BC5084">
      <w:pPr>
        <w:pStyle w:val="NoteLevel2"/>
      </w:pPr>
      <w:r>
        <w:t>Abstract judicial review</w:t>
      </w:r>
    </w:p>
    <w:p w14:paraId="1C5D3008" w14:textId="77777777" w:rsidR="00BC5084" w:rsidRDefault="00BC5084" w:rsidP="00BC5084">
      <w:pPr>
        <w:pStyle w:val="NoteLevel3"/>
      </w:pPr>
      <w:proofErr w:type="gramStart"/>
      <w:r>
        <w:t>results</w:t>
      </w:r>
      <w:proofErr w:type="gramEnd"/>
      <w:r>
        <w:t xml:space="preserve"> in what kind of decisions?</w:t>
      </w:r>
    </w:p>
    <w:p w14:paraId="3D2328D5" w14:textId="77777777" w:rsidR="00BC5084" w:rsidRDefault="00BC5084" w:rsidP="00BC5084">
      <w:pPr>
        <w:pStyle w:val="NoteLevel2"/>
      </w:pPr>
      <w:r>
        <w:t>Opinions of the supreme court of Canada under jurisdiction are</w:t>
      </w:r>
    </w:p>
    <w:p w14:paraId="7E83FBA7" w14:textId="6458DDF3" w:rsidR="00BC5084" w:rsidRPr="009D1DDD" w:rsidRDefault="00BC5084" w:rsidP="00BC5084">
      <w:pPr>
        <w:pStyle w:val="NoteLevel3"/>
      </w:pPr>
      <w:r>
        <w:t xml:space="preserve">Binding on different degrees </w:t>
      </w:r>
    </w:p>
    <w:bookmarkEnd w:id="10"/>
    <w:sectPr w:rsidR="00BC5084" w:rsidRPr="009D1DDD" w:rsidSect="00460F35">
      <w:headerReference w:type="first" r:id="rId14"/>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650D4054" w14:textId="77777777" w:rsidR="00984CCA" w:rsidRDefault="00984CCA" w:rsidP="00BF17EC">
      <w:r>
        <w:separator/>
      </w:r>
    </w:p>
  </w:endnote>
  <w:endnote w:type="continuationSeparator" w:id="0">
    <w:p w14:paraId="1C3486FD" w14:textId="77777777" w:rsidR="00984CCA" w:rsidRDefault="00984CCA" w:rsidP="00BF1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060F6121" w14:textId="77777777" w:rsidR="00984CCA" w:rsidRDefault="00984CCA" w:rsidP="00BF17EC">
      <w:r>
        <w:separator/>
      </w:r>
    </w:p>
  </w:footnote>
  <w:footnote w:type="continuationSeparator" w:id="0">
    <w:p w14:paraId="0ABB80A6" w14:textId="77777777" w:rsidR="00984CCA" w:rsidRDefault="00984CCA" w:rsidP="00BF17E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95D403" w14:textId="77777777" w:rsidR="00984CCA" w:rsidRDefault="00984CCA" w:rsidP="00BF17EC">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LAWS 2501 – Law, State and Constitution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11-09-14 11:30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7129BC" w14:textId="77777777" w:rsidR="00984CCA" w:rsidRDefault="00984CCA">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Class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11-09-14 11:30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314D16" w14:textId="31926270" w:rsidR="00984CCA" w:rsidRDefault="00984CCA">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Federalism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11-09-14 11:30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21828E" w14:textId="6407EE64" w:rsidR="00984CCA" w:rsidRDefault="00984CCA">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Class 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11-09-14 11:30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A0D847" w14:textId="274676CE" w:rsidR="00984CCA" w:rsidRDefault="00984CCA">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The Judiciary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11-09-14 11:30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3F7939" w14:textId="1AD019E3" w:rsidR="00984CCA" w:rsidRDefault="00984CCA">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The Judiciary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11-09-14 11:30 AM</w:t>
    </w:r>
    <w:r>
      <w:rPr>
        <w:rFonts w:ascii="Verdana"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AA841A8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4E05755"/>
    <w:multiLevelType w:val="hybridMultilevel"/>
    <w:tmpl w:val="433CC668"/>
    <w:lvl w:ilvl="0" w:tplc="0409000F">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4112205A"/>
    <w:multiLevelType w:val="hybridMultilevel"/>
    <w:tmpl w:val="BC3274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
    <w:docVar w:name="_WNSectionTitle" w:val="09/14/11"/>
    <w:docVar w:name="_WNSectionTitle_2" w:val="09/21/11"/>
    <w:docVar w:name="_WNSectionTitle_3" w:val="09/28/11"/>
    <w:docVar w:name="_WNSectionTitle_4" w:val="10/05/11"/>
    <w:docVar w:name="_WNSectionTitle_5" w:val="10/26/11"/>
    <w:docVar w:name="_WNSectionTitle_6" w:val="11/03/11"/>
    <w:docVar w:name="_WNTabType_0" w:val="0"/>
    <w:docVar w:name="_WNTabType_1" w:val="1"/>
    <w:docVar w:name="_WNTabType_2" w:val="4"/>
    <w:docVar w:name="_WNTabType_3" w:val="5"/>
    <w:docVar w:name="_WNTabType_4" w:val="6"/>
    <w:docVar w:name="_WNTabType_5" w:val="3"/>
    <w:docVar w:name="_WNTabType_6" w:val="2"/>
    <w:docVar w:name="EnableWordNotes" w:val="0"/>
    <w:docVar w:name="WNDocDisplayRings" w:val="WNDocDisplayRings"/>
    <w:docVar w:name="WNDocLookType" w:val="0"/>
  </w:docVars>
  <w:rsids>
    <w:rsidRoot w:val="00BF17EC"/>
    <w:rsid w:val="00027B97"/>
    <w:rsid w:val="001121B0"/>
    <w:rsid w:val="00140277"/>
    <w:rsid w:val="0015276E"/>
    <w:rsid w:val="001709E2"/>
    <w:rsid w:val="001A072C"/>
    <w:rsid w:val="001F46D6"/>
    <w:rsid w:val="002A7FBF"/>
    <w:rsid w:val="002B4829"/>
    <w:rsid w:val="002C25BC"/>
    <w:rsid w:val="00316D13"/>
    <w:rsid w:val="00321D21"/>
    <w:rsid w:val="0034734F"/>
    <w:rsid w:val="00366897"/>
    <w:rsid w:val="00386C2F"/>
    <w:rsid w:val="00460F35"/>
    <w:rsid w:val="004A2EE8"/>
    <w:rsid w:val="00503365"/>
    <w:rsid w:val="005111A2"/>
    <w:rsid w:val="00524CDC"/>
    <w:rsid w:val="005B3A2C"/>
    <w:rsid w:val="005B6D6A"/>
    <w:rsid w:val="00611F82"/>
    <w:rsid w:val="00655D13"/>
    <w:rsid w:val="006B7722"/>
    <w:rsid w:val="006C11FD"/>
    <w:rsid w:val="00711E10"/>
    <w:rsid w:val="007814B4"/>
    <w:rsid w:val="007B328A"/>
    <w:rsid w:val="00801579"/>
    <w:rsid w:val="00815E65"/>
    <w:rsid w:val="00821AFD"/>
    <w:rsid w:val="00826D80"/>
    <w:rsid w:val="00856BC3"/>
    <w:rsid w:val="00900880"/>
    <w:rsid w:val="00961678"/>
    <w:rsid w:val="00984CCA"/>
    <w:rsid w:val="00987658"/>
    <w:rsid w:val="009D1DDD"/>
    <w:rsid w:val="009D31DF"/>
    <w:rsid w:val="00AA0C5E"/>
    <w:rsid w:val="00AF4D55"/>
    <w:rsid w:val="00B149AC"/>
    <w:rsid w:val="00B166C0"/>
    <w:rsid w:val="00B47C63"/>
    <w:rsid w:val="00B63127"/>
    <w:rsid w:val="00B919EA"/>
    <w:rsid w:val="00BB622E"/>
    <w:rsid w:val="00BC5084"/>
    <w:rsid w:val="00BE2036"/>
    <w:rsid w:val="00BF17EC"/>
    <w:rsid w:val="00BF4A03"/>
    <w:rsid w:val="00C2586A"/>
    <w:rsid w:val="00C42991"/>
    <w:rsid w:val="00C727E4"/>
    <w:rsid w:val="00CA096C"/>
    <w:rsid w:val="00D31751"/>
    <w:rsid w:val="00D42106"/>
    <w:rsid w:val="00D57963"/>
    <w:rsid w:val="00E446C1"/>
    <w:rsid w:val="00E83DE3"/>
    <w:rsid w:val="00E92B85"/>
    <w:rsid w:val="00EC02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regrouptable v:ext="edit">
        <o:entry new="1" old="0"/>
        <o:entry new="2" old="0"/>
      </o:regrouptable>
    </o:shapelayout>
  </w:shapeDefaults>
  <w:decimalSymbol w:val="."/>
  <w:listSeparator w:val=","/>
  <w14:docId w14:val="1D122E7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F17EC"/>
    <w:pPr>
      <w:keepNext/>
      <w:numPr>
        <w:numId w:val="1"/>
      </w:numPr>
      <w:contextualSpacing/>
      <w:outlineLvl w:val="0"/>
    </w:pPr>
    <w:rPr>
      <w:rFonts w:ascii="Verdana" w:hAnsi="Verdana"/>
    </w:rPr>
  </w:style>
  <w:style w:type="paragraph" w:styleId="NoteLevel2">
    <w:name w:val="Note Level 2"/>
    <w:basedOn w:val="Normal"/>
    <w:uiPriority w:val="99"/>
    <w:unhideWhenUsed/>
    <w:rsid w:val="00BF17EC"/>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F17EC"/>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F17EC"/>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F17E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F17E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F17E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F17E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F17E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F17EC"/>
    <w:pPr>
      <w:tabs>
        <w:tab w:val="center" w:pos="4320"/>
        <w:tab w:val="right" w:pos="8640"/>
      </w:tabs>
    </w:pPr>
  </w:style>
  <w:style w:type="character" w:customStyle="1" w:styleId="HeaderChar">
    <w:name w:val="Header Char"/>
    <w:basedOn w:val="DefaultParagraphFont"/>
    <w:link w:val="Header"/>
    <w:uiPriority w:val="99"/>
    <w:rsid w:val="00BF17EC"/>
  </w:style>
  <w:style w:type="character" w:styleId="Hyperlink">
    <w:name w:val="Hyperlink"/>
    <w:basedOn w:val="DefaultParagraphFont"/>
    <w:uiPriority w:val="99"/>
    <w:unhideWhenUsed/>
    <w:rsid w:val="005B3A2C"/>
    <w:rPr>
      <w:color w:val="0000FF" w:themeColor="hyperlink"/>
      <w:u w:val="single"/>
    </w:rPr>
  </w:style>
  <w:style w:type="character" w:styleId="FollowedHyperlink">
    <w:name w:val="FollowedHyperlink"/>
    <w:basedOn w:val="DefaultParagraphFont"/>
    <w:uiPriority w:val="99"/>
    <w:semiHidden/>
    <w:unhideWhenUsed/>
    <w:rsid w:val="005B3A2C"/>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F17EC"/>
    <w:pPr>
      <w:keepNext/>
      <w:numPr>
        <w:numId w:val="1"/>
      </w:numPr>
      <w:contextualSpacing/>
      <w:outlineLvl w:val="0"/>
    </w:pPr>
    <w:rPr>
      <w:rFonts w:ascii="Verdana" w:hAnsi="Verdana"/>
    </w:rPr>
  </w:style>
  <w:style w:type="paragraph" w:styleId="NoteLevel2">
    <w:name w:val="Note Level 2"/>
    <w:basedOn w:val="Normal"/>
    <w:uiPriority w:val="99"/>
    <w:unhideWhenUsed/>
    <w:rsid w:val="00BF17EC"/>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F17EC"/>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F17EC"/>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F17E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F17E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F17E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F17E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F17E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F17EC"/>
    <w:pPr>
      <w:tabs>
        <w:tab w:val="center" w:pos="4320"/>
        <w:tab w:val="right" w:pos="8640"/>
      </w:tabs>
    </w:pPr>
  </w:style>
  <w:style w:type="character" w:customStyle="1" w:styleId="HeaderChar">
    <w:name w:val="Header Char"/>
    <w:basedOn w:val="DefaultParagraphFont"/>
    <w:link w:val="Header"/>
    <w:uiPriority w:val="99"/>
    <w:rsid w:val="00BF17EC"/>
  </w:style>
  <w:style w:type="character" w:styleId="Hyperlink">
    <w:name w:val="Hyperlink"/>
    <w:basedOn w:val="DefaultParagraphFont"/>
    <w:uiPriority w:val="99"/>
    <w:unhideWhenUsed/>
    <w:rsid w:val="005B3A2C"/>
    <w:rPr>
      <w:color w:val="0000FF" w:themeColor="hyperlink"/>
      <w:u w:val="single"/>
    </w:rPr>
  </w:style>
  <w:style w:type="character" w:styleId="FollowedHyperlink">
    <w:name w:val="FollowedHyperlink"/>
    <w:basedOn w:val="DefaultParagraphFont"/>
    <w:uiPriority w:val="99"/>
    <w:semiHidden/>
    <w:unhideWhenUsed/>
    <w:rsid w:val="005B3A2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873595">
      <w:bodyDiv w:val="1"/>
      <w:marLeft w:val="0"/>
      <w:marRight w:val="0"/>
      <w:marTop w:val="0"/>
      <w:marBottom w:val="0"/>
      <w:divBdr>
        <w:top w:val="none" w:sz="0" w:space="0" w:color="auto"/>
        <w:left w:val="none" w:sz="0" w:space="0" w:color="auto"/>
        <w:bottom w:val="none" w:sz="0" w:space="0" w:color="auto"/>
        <w:right w:val="none" w:sz="0" w:space="0" w:color="auto"/>
      </w:divBdr>
    </w:div>
    <w:div w:id="1356493842">
      <w:bodyDiv w:val="1"/>
      <w:marLeft w:val="0"/>
      <w:marRight w:val="0"/>
      <w:marTop w:val="0"/>
      <w:marBottom w:val="0"/>
      <w:divBdr>
        <w:top w:val="none" w:sz="0" w:space="0" w:color="auto"/>
        <w:left w:val="none" w:sz="0" w:space="0" w:color="auto"/>
        <w:bottom w:val="none" w:sz="0" w:space="0" w:color="auto"/>
        <w:right w:val="none" w:sz="0" w:space="0" w:color="auto"/>
      </w:divBdr>
    </w:div>
    <w:div w:id="13738467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image" Target="media/image1.jpeg"/><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407</TotalTime>
  <Pages>6</Pages>
  <Words>2961</Words>
  <Characters>16878</Characters>
  <Application>Microsoft Macintosh Word</Application>
  <DocSecurity>0</DocSecurity>
  <Lines>140</Lines>
  <Paragraphs>39</Paragraphs>
  <ScaleCrop>false</ScaleCrop>
  <Company>Carleton University</Company>
  <LinksUpToDate>false</LinksUpToDate>
  <CharactersWithSpaces>19800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Linnea Scian</dc:creator>
  <cp:keywords/>
  <dc:description/>
  <cp:lastModifiedBy>Linnea Scian</cp:lastModifiedBy>
  <cp:revision>20</cp:revision>
  <cp:lastPrinted>2011-09-28T17:43:00Z</cp:lastPrinted>
  <dcterms:created xsi:type="dcterms:W3CDTF">2011-09-14T15:30:00Z</dcterms:created>
  <dcterms:modified xsi:type="dcterms:W3CDTF">2011-11-07T14:04:00Z</dcterms:modified>
</cp:coreProperties>
</file>