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A5F" w:rsidRDefault="005D7562">
      <w:r>
        <w:t>Laws 2301 – October 21 – Lecture 6</w:t>
      </w:r>
    </w:p>
    <w:p w:rsidR="005D7562" w:rsidRPr="007052F3" w:rsidRDefault="005D7562">
      <w:pPr>
        <w:rPr>
          <w:u w:val="single"/>
        </w:rPr>
      </w:pPr>
    </w:p>
    <w:p w:rsidR="007052F3" w:rsidRDefault="007052F3">
      <w:pPr>
        <w:rPr>
          <w:u w:val="single"/>
        </w:rPr>
      </w:pPr>
      <w:r w:rsidRPr="007052F3">
        <w:rPr>
          <w:u w:val="single"/>
        </w:rPr>
        <w:t>Goals</w:t>
      </w:r>
    </w:p>
    <w:p w:rsidR="0092675B" w:rsidRPr="0092675B" w:rsidRDefault="0092675B">
      <w:r>
        <w:t>Reference points (chapter 3)</w:t>
      </w:r>
    </w:p>
    <w:p w:rsidR="005D7562" w:rsidRDefault="00C55D82">
      <w:r>
        <w:t>Constitutional definition of crime (chapter 3)</w:t>
      </w:r>
    </w:p>
    <w:p w:rsidR="0092675B" w:rsidRDefault="0092675B" w:rsidP="0092675B">
      <w:pPr>
        <w:pStyle w:val="ListParagraph"/>
        <w:numPr>
          <w:ilvl w:val="0"/>
          <w:numId w:val="2"/>
        </w:numPr>
      </w:pPr>
      <w:r>
        <w:t>Hogg article</w:t>
      </w:r>
    </w:p>
    <w:p w:rsidR="0092675B" w:rsidRDefault="0092675B" w:rsidP="0092675B">
      <w:pPr>
        <w:pStyle w:val="ListParagraph"/>
        <w:numPr>
          <w:ilvl w:val="0"/>
          <w:numId w:val="2"/>
        </w:numPr>
      </w:pPr>
      <w:r>
        <w:t>M</w:t>
      </w:r>
      <w:r w:rsidR="004A6863">
        <w:t>acN</w:t>
      </w:r>
      <w:r>
        <w:t xml:space="preserve">eil and </w:t>
      </w:r>
      <w:r w:rsidR="004A6863">
        <w:t>R</w:t>
      </w:r>
      <w:r>
        <w:t>io hotel cases</w:t>
      </w:r>
      <w:r w:rsidR="004A6863">
        <w:t xml:space="preserve"> (not on exam)</w:t>
      </w:r>
    </w:p>
    <w:p w:rsidR="00C55D82" w:rsidRDefault="00C55D82">
      <w:r>
        <w:t>Role of parliament (3.1 in text)</w:t>
      </w:r>
    </w:p>
    <w:p w:rsidR="0092675B" w:rsidRDefault="0092675B" w:rsidP="0092675B">
      <w:pPr>
        <w:pStyle w:val="ListParagraph"/>
        <w:numPr>
          <w:ilvl w:val="0"/>
          <w:numId w:val="2"/>
        </w:numPr>
      </w:pPr>
      <w:r>
        <w:t>History/issues</w:t>
      </w:r>
      <w:r w:rsidR="006672C8">
        <w:t xml:space="preserve"> in production of parliament</w:t>
      </w:r>
    </w:p>
    <w:p w:rsidR="0092675B" w:rsidRDefault="0092675B" w:rsidP="0092675B">
      <w:pPr>
        <w:pStyle w:val="ListParagraph"/>
        <w:numPr>
          <w:ilvl w:val="0"/>
          <w:numId w:val="2"/>
        </w:numPr>
      </w:pPr>
      <w:r>
        <w:t>Trends/lessons</w:t>
      </w:r>
    </w:p>
    <w:p w:rsidR="0092675B" w:rsidRDefault="0092675B" w:rsidP="0092675B">
      <w:pPr>
        <w:pStyle w:val="ListParagraph"/>
        <w:numPr>
          <w:ilvl w:val="0"/>
          <w:numId w:val="2"/>
        </w:numPr>
      </w:pPr>
      <w:r>
        <w:t>Codification; role of a General Part</w:t>
      </w:r>
    </w:p>
    <w:p w:rsidR="00AC0300" w:rsidRDefault="00AC0300">
      <w:r>
        <w:t>Role of the Courts (3.2 in text)</w:t>
      </w:r>
    </w:p>
    <w:p w:rsidR="0092675B" w:rsidRDefault="0092675B" w:rsidP="0092675B">
      <w:pPr>
        <w:pStyle w:val="ListParagraph"/>
        <w:numPr>
          <w:ilvl w:val="0"/>
          <w:numId w:val="2"/>
        </w:numPr>
      </w:pPr>
      <w:r>
        <w:t>Levels/powers (Hoskins; Murray)</w:t>
      </w:r>
    </w:p>
    <w:p w:rsidR="007052F3" w:rsidRDefault="007052F3"/>
    <w:p w:rsidR="007052F3" w:rsidRDefault="007052F3">
      <w:r>
        <w:t>Constitutional definitions</w:t>
      </w:r>
    </w:p>
    <w:p w:rsidR="007052F3" w:rsidRDefault="007052F3" w:rsidP="007052F3">
      <w:pPr>
        <w:pStyle w:val="ListParagraph"/>
        <w:numPr>
          <w:ilvl w:val="0"/>
          <w:numId w:val="1"/>
        </w:numPr>
      </w:pPr>
      <w:r>
        <w:t xml:space="preserve">Who </w:t>
      </w:r>
      <w:r w:rsidR="00336773">
        <w:t>is producing criminal law – issues around that</w:t>
      </w:r>
    </w:p>
    <w:p w:rsidR="006672C8" w:rsidRDefault="006672C8" w:rsidP="006672C8"/>
    <w:p w:rsidR="00562A0C" w:rsidRDefault="006672C8" w:rsidP="00562A0C">
      <w:pPr>
        <w:rPr>
          <w:u w:val="single"/>
        </w:rPr>
      </w:pPr>
      <w:r>
        <w:rPr>
          <w:u w:val="single"/>
        </w:rPr>
        <w:t>Reference points</w:t>
      </w:r>
    </w:p>
    <w:p w:rsidR="00562A0C" w:rsidRDefault="00562A0C" w:rsidP="00562A0C">
      <w:pPr>
        <w:pStyle w:val="ListParagraph"/>
        <w:numPr>
          <w:ilvl w:val="0"/>
          <w:numId w:val="1"/>
        </w:numPr>
      </w:pPr>
      <w:r>
        <w:t xml:space="preserve">Input – </w:t>
      </w:r>
      <w:r w:rsidR="00C564E7">
        <w:t xml:space="preserve">1) </w:t>
      </w:r>
      <w:r>
        <w:t>legal expertise</w:t>
      </w:r>
      <w:r w:rsidR="00C564E7">
        <w:t xml:space="preserve"> 2)</w:t>
      </w:r>
      <w:r>
        <w:t xml:space="preserve"> who</w:t>
      </w:r>
      <w:r w:rsidR="00C564E7">
        <w:t xml:space="preserve"> is doing it</w:t>
      </w:r>
      <w:r>
        <w:t>-&gt; their gender and class</w:t>
      </w:r>
      <w:r w:rsidR="00C564E7">
        <w:t xml:space="preserve"> 3) accountability</w:t>
      </w:r>
    </w:p>
    <w:p w:rsidR="00562A0C" w:rsidRDefault="00562A0C" w:rsidP="00717D67">
      <w:pPr>
        <w:pStyle w:val="ListParagraph"/>
        <w:numPr>
          <w:ilvl w:val="0"/>
          <w:numId w:val="1"/>
        </w:numPr>
      </w:pPr>
      <w:r>
        <w:t>Consistency of approach</w:t>
      </w:r>
    </w:p>
    <w:p w:rsidR="00562A0C" w:rsidRDefault="00562A0C" w:rsidP="00562A0C">
      <w:pPr>
        <w:pStyle w:val="ListParagraph"/>
        <w:numPr>
          <w:ilvl w:val="0"/>
          <w:numId w:val="1"/>
        </w:numPr>
      </w:pPr>
      <w:r>
        <w:t>Certainty</w:t>
      </w:r>
    </w:p>
    <w:p w:rsidR="00562A0C" w:rsidRDefault="00562A0C" w:rsidP="00562A0C">
      <w:pPr>
        <w:pStyle w:val="ListParagraph"/>
        <w:numPr>
          <w:ilvl w:val="0"/>
          <w:numId w:val="1"/>
        </w:numPr>
      </w:pPr>
      <w:r>
        <w:t>Speed/adaptability</w:t>
      </w:r>
    </w:p>
    <w:p w:rsidR="00562A0C" w:rsidRDefault="00717D67" w:rsidP="00717D67">
      <w:pPr>
        <w:pStyle w:val="ListParagraph"/>
        <w:numPr>
          <w:ilvl w:val="0"/>
          <w:numId w:val="3"/>
        </w:numPr>
      </w:pPr>
      <w:r>
        <w:t>Statutory/federal law</w:t>
      </w:r>
    </w:p>
    <w:p w:rsidR="00717D67" w:rsidRDefault="00717D67" w:rsidP="00717D67">
      <w:pPr>
        <w:pStyle w:val="ListParagraph"/>
        <w:numPr>
          <w:ilvl w:val="0"/>
          <w:numId w:val="3"/>
        </w:numPr>
      </w:pPr>
      <w:r>
        <w:t>Case/common law/court</w:t>
      </w:r>
    </w:p>
    <w:p w:rsidR="00717D67" w:rsidRDefault="00717D67" w:rsidP="00717D67">
      <w:pPr>
        <w:pStyle w:val="ListParagraph"/>
        <w:numPr>
          <w:ilvl w:val="0"/>
          <w:numId w:val="3"/>
        </w:numPr>
      </w:pPr>
      <w:r>
        <w:t>Constitutional</w:t>
      </w:r>
    </w:p>
    <w:p w:rsidR="00717D67" w:rsidRDefault="00717D67" w:rsidP="00717D67">
      <w:pPr>
        <w:pStyle w:val="ListParagraph"/>
        <w:numPr>
          <w:ilvl w:val="0"/>
          <w:numId w:val="3"/>
        </w:numPr>
      </w:pPr>
      <w:r>
        <w:t>Regular/administrative</w:t>
      </w:r>
    </w:p>
    <w:p w:rsidR="003B6A03" w:rsidRDefault="003B6A03" w:rsidP="003B6A03"/>
    <w:p w:rsidR="003B6A03" w:rsidRPr="00BE7AC8" w:rsidRDefault="003B6A03" w:rsidP="003B6A03">
      <w:pPr>
        <w:rPr>
          <w:u w:val="single"/>
        </w:rPr>
      </w:pPr>
      <w:r w:rsidRPr="00BE7AC8">
        <w:rPr>
          <w:u w:val="single"/>
        </w:rPr>
        <w:t>Constitutional Act, 1867</w:t>
      </w:r>
    </w:p>
    <w:p w:rsidR="003B6A03" w:rsidRDefault="003B6A03" w:rsidP="003B6A03">
      <w:pPr>
        <w:pStyle w:val="ListParagraph"/>
        <w:numPr>
          <w:ilvl w:val="0"/>
          <w:numId w:val="1"/>
        </w:numPr>
      </w:pPr>
      <w:r>
        <w:t>Exclusive federal authority under section 91</w:t>
      </w:r>
      <w:r w:rsidR="009B5040">
        <w:t xml:space="preserve"> to make criminal law</w:t>
      </w:r>
    </w:p>
    <w:p w:rsidR="009B5040" w:rsidRDefault="009B5040" w:rsidP="003B6A03">
      <w:pPr>
        <w:pStyle w:val="ListParagraph"/>
        <w:numPr>
          <w:ilvl w:val="0"/>
          <w:numId w:val="1"/>
        </w:numPr>
      </w:pPr>
      <w:r>
        <w:t xml:space="preserve">Provincial authority under section 92 </w:t>
      </w:r>
      <w:r w:rsidR="00041DAA">
        <w:t>to process those who are affected by/charged under criminal law</w:t>
      </w:r>
    </w:p>
    <w:p w:rsidR="00041DAA" w:rsidRDefault="00041DAA" w:rsidP="003B6A03">
      <w:pPr>
        <w:pStyle w:val="ListParagraph"/>
        <w:numPr>
          <w:ilvl w:val="0"/>
          <w:numId w:val="1"/>
        </w:numPr>
      </w:pPr>
      <w:r>
        <w:t>Quasi criminal law: prohibited but not federal</w:t>
      </w:r>
    </w:p>
    <w:p w:rsidR="00441E74" w:rsidRDefault="00441E74" w:rsidP="00441E74"/>
    <w:p w:rsidR="00441E74" w:rsidRDefault="00441E74" w:rsidP="00441E74">
      <w:r>
        <w:rPr>
          <w:u w:val="single"/>
        </w:rPr>
        <w:t>Hogg article</w:t>
      </w:r>
    </w:p>
    <w:p w:rsidR="00441E74" w:rsidRDefault="00441E74" w:rsidP="00441E74">
      <w:r>
        <w:t>Criminal law in constitutional law:</w:t>
      </w:r>
    </w:p>
    <w:p w:rsidR="00441E74" w:rsidRDefault="00441E74" w:rsidP="00441E74">
      <w:pPr>
        <w:pStyle w:val="ListParagraph"/>
        <w:numPr>
          <w:ilvl w:val="0"/>
          <w:numId w:val="1"/>
        </w:numPr>
      </w:pPr>
      <w:r>
        <w:t>Prohibition</w:t>
      </w:r>
    </w:p>
    <w:p w:rsidR="00441E74" w:rsidRDefault="00441E74" w:rsidP="00441E74">
      <w:pPr>
        <w:pStyle w:val="ListParagraph"/>
        <w:numPr>
          <w:ilvl w:val="0"/>
          <w:numId w:val="1"/>
        </w:numPr>
      </w:pPr>
      <w:r>
        <w:t>Penalty</w:t>
      </w:r>
    </w:p>
    <w:p w:rsidR="00441E74" w:rsidRDefault="00441E74" w:rsidP="00441E74">
      <w:pPr>
        <w:pStyle w:val="ListParagraph"/>
        <w:numPr>
          <w:ilvl w:val="0"/>
          <w:numId w:val="1"/>
        </w:numPr>
      </w:pPr>
      <w:r>
        <w:t>“typically criminal public purpose”</w:t>
      </w:r>
    </w:p>
    <w:p w:rsidR="00441E74" w:rsidRPr="00441E74" w:rsidRDefault="00435EE6" w:rsidP="00441E74">
      <w:pPr>
        <w:pStyle w:val="ListParagraph"/>
        <w:numPr>
          <w:ilvl w:val="0"/>
          <w:numId w:val="1"/>
        </w:numPr>
      </w:pPr>
      <w:r>
        <w:t>Ewaschuk says: “to serve a public purpose and to generally relate to public peace, order, security, health or morality”</w:t>
      </w:r>
    </w:p>
    <w:p w:rsidR="00562A0C" w:rsidRPr="00A52BD9" w:rsidRDefault="00562A0C" w:rsidP="00562A0C">
      <w:pPr>
        <w:pStyle w:val="Default"/>
        <w:rPr>
          <w:color w:val="auto"/>
          <w:sz w:val="22"/>
          <w:szCs w:val="22"/>
        </w:rPr>
      </w:pPr>
    </w:p>
    <w:p w:rsidR="00A52BD9" w:rsidRPr="00A52BD9" w:rsidRDefault="00562A0C" w:rsidP="004E3084">
      <w:pPr>
        <w:pStyle w:val="Default"/>
        <w:rPr>
          <w:rFonts w:asciiTheme="minorHAnsi" w:hAnsiTheme="minorHAnsi"/>
          <w:sz w:val="22"/>
          <w:szCs w:val="22"/>
        </w:rPr>
      </w:pPr>
      <w:r w:rsidRPr="00A52BD9">
        <w:rPr>
          <w:color w:val="auto"/>
          <w:sz w:val="22"/>
          <w:szCs w:val="22"/>
        </w:rPr>
        <w:t xml:space="preserve"> </w:t>
      </w:r>
      <w:r w:rsidR="00A52BD9" w:rsidRPr="00A52BD9">
        <w:rPr>
          <w:rFonts w:asciiTheme="minorHAnsi" w:hAnsiTheme="minorHAnsi"/>
          <w:sz w:val="22"/>
          <w:szCs w:val="22"/>
        </w:rPr>
        <w:t xml:space="preserve">Ewaschuk on codification: </w:t>
      </w:r>
    </w:p>
    <w:p w:rsidR="00A52BD9" w:rsidRPr="00A52BD9" w:rsidRDefault="00A930D4" w:rsidP="00A52BD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42"/>
        <w:rPr>
          <w:rFonts w:cs="Arial"/>
        </w:rPr>
      </w:pPr>
      <w:r>
        <w:rPr>
          <w:rFonts w:cs="Arial"/>
        </w:rPr>
        <w:t>C</w:t>
      </w:r>
      <w:r w:rsidR="00A52BD9" w:rsidRPr="00A52BD9">
        <w:rPr>
          <w:rFonts w:cs="Arial"/>
        </w:rPr>
        <w:t xml:space="preserve">odified existing law in 1892 </w:t>
      </w:r>
    </w:p>
    <w:p w:rsidR="00A52BD9" w:rsidRPr="00A52BD9" w:rsidRDefault="00A930D4" w:rsidP="00A52BD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42"/>
        <w:rPr>
          <w:rFonts w:cs="Arial"/>
        </w:rPr>
      </w:pPr>
      <w:r>
        <w:rPr>
          <w:rFonts w:cs="Arial"/>
        </w:rPr>
        <w:t>N</w:t>
      </w:r>
      <w:r w:rsidR="00A52BD9" w:rsidRPr="00A52BD9">
        <w:rPr>
          <w:rFonts w:cs="Arial"/>
        </w:rPr>
        <w:t xml:space="preserve">othing re principles </w:t>
      </w:r>
    </w:p>
    <w:p w:rsidR="00A52BD9" w:rsidRPr="00A52BD9" w:rsidRDefault="00A930D4" w:rsidP="00A52BD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42"/>
        <w:rPr>
          <w:rFonts w:cs="Calibri"/>
        </w:rPr>
      </w:pPr>
      <w:r>
        <w:rPr>
          <w:rFonts w:cs="Calibri"/>
        </w:rPr>
        <w:t>N</w:t>
      </w:r>
      <w:r w:rsidR="00A52BD9" w:rsidRPr="00A52BD9">
        <w:rPr>
          <w:rFonts w:cs="Calibri"/>
        </w:rPr>
        <w:t xml:space="preserve">o common law offences, but common law defences allowed </w:t>
      </w:r>
    </w:p>
    <w:p w:rsidR="00A52BD9" w:rsidRPr="00A52BD9" w:rsidRDefault="00A930D4" w:rsidP="00A52BD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42"/>
        <w:rPr>
          <w:rFonts w:cs="Arial"/>
        </w:rPr>
      </w:pPr>
      <w:r>
        <w:rPr>
          <w:rFonts w:cs="Arial"/>
        </w:rPr>
        <w:t>C</w:t>
      </w:r>
      <w:r w:rsidR="00A52BD9" w:rsidRPr="00A52BD9">
        <w:rPr>
          <w:rFonts w:cs="Arial"/>
        </w:rPr>
        <w:t xml:space="preserve">riminal law not just in Code </w:t>
      </w:r>
    </w:p>
    <w:p w:rsidR="00A52BD9" w:rsidRPr="00A52BD9" w:rsidRDefault="00A930D4" w:rsidP="00A52BD9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cs="Arial"/>
        </w:rPr>
      </w:pPr>
      <w:r w:rsidRPr="00A52BD9">
        <w:rPr>
          <w:rFonts w:cs="Arial"/>
        </w:rPr>
        <w:t>Mostly</w:t>
      </w:r>
      <w:r w:rsidR="00D30CCE">
        <w:rPr>
          <w:rFonts w:cs="Arial"/>
        </w:rPr>
        <w:t xml:space="preserve"> piecemeal change since 1892 – case will happen, courts will say “change the law or else”</w:t>
      </w:r>
      <w:r>
        <w:rPr>
          <w:rFonts w:cs="Arial"/>
        </w:rPr>
        <w:t>. This creates change and reform.</w:t>
      </w:r>
    </w:p>
    <w:p w:rsidR="007463E4" w:rsidRPr="007463E4" w:rsidRDefault="007463E4" w:rsidP="007463E4">
      <w:pPr>
        <w:autoSpaceDE w:val="0"/>
        <w:autoSpaceDN w:val="0"/>
        <w:adjustRightInd w:val="0"/>
      </w:pPr>
      <w:r w:rsidRPr="007463E4">
        <w:lastRenderedPageBreak/>
        <w:t xml:space="preserve">Advantages of legislation </w:t>
      </w:r>
    </w:p>
    <w:p w:rsidR="007463E4" w:rsidRDefault="00F314E2" w:rsidP="007463E4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41"/>
        <w:rPr>
          <w:rFonts w:cs="Arial"/>
        </w:rPr>
      </w:pPr>
      <w:r>
        <w:rPr>
          <w:rFonts w:cs="Arial"/>
        </w:rPr>
        <w:t>Possibility of greater c</w:t>
      </w:r>
      <w:r w:rsidR="007463E4" w:rsidRPr="007463E4">
        <w:rPr>
          <w:rFonts w:cs="Arial"/>
        </w:rPr>
        <w:t xml:space="preserve">reativity </w:t>
      </w:r>
    </w:p>
    <w:p w:rsidR="00E54FCB" w:rsidRPr="007463E4" w:rsidRDefault="00E54FCB" w:rsidP="007463E4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41"/>
        <w:rPr>
          <w:rFonts w:cs="Arial"/>
        </w:rPr>
      </w:pPr>
      <w:r>
        <w:rPr>
          <w:rFonts w:cs="Arial"/>
        </w:rPr>
        <w:t>Courts are restricted on certain rules such as who can get evidence</w:t>
      </w:r>
    </w:p>
    <w:p w:rsidR="007463E4" w:rsidRPr="007463E4" w:rsidRDefault="002A0897" w:rsidP="007463E4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41"/>
        <w:rPr>
          <w:rFonts w:cs="Arial"/>
        </w:rPr>
      </w:pPr>
      <w:r>
        <w:rPr>
          <w:rFonts w:cs="Arial"/>
        </w:rPr>
        <w:t>Possibility of greater c</w:t>
      </w:r>
      <w:r w:rsidR="007463E4" w:rsidRPr="007463E4">
        <w:rPr>
          <w:rFonts w:cs="Arial"/>
        </w:rPr>
        <w:t xml:space="preserve">ertainty </w:t>
      </w:r>
    </w:p>
    <w:p w:rsidR="007463E4" w:rsidRPr="007463E4" w:rsidRDefault="0052330D" w:rsidP="007463E4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41"/>
        <w:rPr>
          <w:rFonts w:cs="Arial"/>
        </w:rPr>
      </w:pPr>
      <w:r>
        <w:rPr>
          <w:rFonts w:cs="Arial"/>
        </w:rPr>
        <w:t>Possibility of better e</w:t>
      </w:r>
      <w:r w:rsidR="007463E4" w:rsidRPr="007463E4">
        <w:rPr>
          <w:rFonts w:cs="Arial"/>
        </w:rPr>
        <w:t xml:space="preserve">xpertise </w:t>
      </w:r>
    </w:p>
    <w:p w:rsidR="007463E4" w:rsidRPr="00B5038B" w:rsidRDefault="00CB74C6" w:rsidP="007463E4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41"/>
        <w:rPr>
          <w:rFonts w:cs="Arial"/>
        </w:rPr>
      </w:pPr>
      <w:r w:rsidRPr="00B5038B">
        <w:rPr>
          <w:rFonts w:cs="Arial"/>
        </w:rPr>
        <w:t>Possibility of more a</w:t>
      </w:r>
      <w:r w:rsidR="007463E4" w:rsidRPr="00B5038B">
        <w:rPr>
          <w:rFonts w:cs="Arial"/>
        </w:rPr>
        <w:t xml:space="preserve">ccountability &amp; transparency </w:t>
      </w:r>
    </w:p>
    <w:p w:rsidR="007463E4" w:rsidRPr="00B5038B" w:rsidRDefault="00885E4F" w:rsidP="007463E4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41"/>
        <w:rPr>
          <w:rFonts w:cs="Arial"/>
        </w:rPr>
      </w:pPr>
      <w:r w:rsidRPr="00B5038B">
        <w:rPr>
          <w:rFonts w:cs="Arial"/>
        </w:rPr>
        <w:t>E</w:t>
      </w:r>
      <w:r w:rsidR="007463E4" w:rsidRPr="00B5038B">
        <w:rPr>
          <w:rFonts w:cs="Arial"/>
        </w:rPr>
        <w:t xml:space="preserve">nforcement </w:t>
      </w:r>
    </w:p>
    <w:p w:rsidR="00B5038B" w:rsidRPr="00B5038B" w:rsidRDefault="00885E4F" w:rsidP="00B5038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41"/>
        <w:rPr>
          <w:rFonts w:cs="Arial"/>
        </w:rPr>
      </w:pPr>
      <w:r w:rsidRPr="00B5038B">
        <w:rPr>
          <w:rFonts w:cs="Calibri"/>
        </w:rPr>
        <w:t>P</w:t>
      </w:r>
      <w:r w:rsidR="0094743B" w:rsidRPr="00B5038B">
        <w:rPr>
          <w:rFonts w:cs="Calibri"/>
        </w:rPr>
        <w:t>olicy-making</w:t>
      </w:r>
    </w:p>
    <w:p w:rsidR="00B5038B" w:rsidRPr="00B5038B" w:rsidRDefault="00B5038B" w:rsidP="00B5038B">
      <w:pPr>
        <w:autoSpaceDE w:val="0"/>
        <w:autoSpaceDN w:val="0"/>
        <w:adjustRightInd w:val="0"/>
      </w:pPr>
      <w:r w:rsidRPr="00B5038B">
        <w:t xml:space="preserve">Experience/reality </w:t>
      </w:r>
    </w:p>
    <w:p w:rsidR="00B5038B" w:rsidRPr="00B5038B" w:rsidRDefault="00963FB8" w:rsidP="00B5038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42"/>
        <w:rPr>
          <w:rFonts w:cs="Arial"/>
        </w:rPr>
      </w:pPr>
      <w:r>
        <w:rPr>
          <w:rFonts w:cs="Arial"/>
        </w:rPr>
        <w:t xml:space="preserve">Statue language </w:t>
      </w:r>
      <w:r w:rsidR="00B5038B" w:rsidRPr="00B5038B">
        <w:rPr>
          <w:rFonts w:cs="Arial"/>
        </w:rPr>
        <w:t xml:space="preserve">often unintelligible </w:t>
      </w:r>
    </w:p>
    <w:p w:rsidR="00B5038B" w:rsidRPr="00B5038B" w:rsidRDefault="00FA7CB2" w:rsidP="00B5038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42"/>
        <w:rPr>
          <w:rFonts w:cs="Arial"/>
        </w:rPr>
      </w:pPr>
      <w:r>
        <w:rPr>
          <w:rFonts w:cs="Arial"/>
        </w:rPr>
        <w:t>N</w:t>
      </w:r>
      <w:r w:rsidR="00B5038B" w:rsidRPr="00B5038B">
        <w:rPr>
          <w:rFonts w:cs="Arial"/>
        </w:rPr>
        <w:t>arrow language &amp; no principles</w:t>
      </w:r>
      <w:r w:rsidR="00963FB8">
        <w:rPr>
          <w:rFonts w:cs="Arial"/>
        </w:rPr>
        <w:t xml:space="preserve"> set out to guide change</w:t>
      </w:r>
      <w:r w:rsidR="00B5038B" w:rsidRPr="00B5038B">
        <w:rPr>
          <w:rFonts w:cs="Arial"/>
        </w:rPr>
        <w:t xml:space="preserve"> </w:t>
      </w:r>
    </w:p>
    <w:p w:rsidR="00B5038B" w:rsidRPr="00B5038B" w:rsidRDefault="00FA7CB2" w:rsidP="00B5038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42"/>
        <w:rPr>
          <w:rFonts w:cs="Arial"/>
        </w:rPr>
      </w:pPr>
      <w:r>
        <w:rPr>
          <w:rFonts w:cs="Arial"/>
        </w:rPr>
        <w:t>Lit</w:t>
      </w:r>
      <w:r w:rsidR="00963FB8">
        <w:rPr>
          <w:rFonts w:cs="Arial"/>
        </w:rPr>
        <w:t xml:space="preserve">tle outside </w:t>
      </w:r>
      <w:r w:rsidR="00B5038B" w:rsidRPr="00B5038B">
        <w:rPr>
          <w:rFonts w:cs="Arial"/>
        </w:rPr>
        <w:t xml:space="preserve">input </w:t>
      </w:r>
    </w:p>
    <w:p w:rsidR="00B5038B" w:rsidRPr="00B5038B" w:rsidRDefault="00FA7CB2" w:rsidP="00B5038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42"/>
        <w:rPr>
          <w:rFonts w:cs="Arial"/>
        </w:rPr>
      </w:pPr>
      <w:r>
        <w:rPr>
          <w:rFonts w:cs="Arial"/>
        </w:rPr>
        <w:t>G</w:t>
      </w:r>
      <w:r w:rsidR="00963FB8">
        <w:rPr>
          <w:rFonts w:cs="Arial"/>
        </w:rPr>
        <w:t xml:space="preserve">reat </w:t>
      </w:r>
      <w:r w:rsidR="00B5038B" w:rsidRPr="00B5038B">
        <w:rPr>
          <w:rFonts w:cs="Arial"/>
        </w:rPr>
        <w:t>difficulty in finding</w:t>
      </w:r>
      <w:r w:rsidR="00963FB8">
        <w:rPr>
          <w:rFonts w:cs="Arial"/>
        </w:rPr>
        <w:t xml:space="preserve"> law</w:t>
      </w:r>
      <w:r w:rsidR="00B5038B" w:rsidRPr="00B5038B">
        <w:rPr>
          <w:rFonts w:cs="Arial"/>
        </w:rPr>
        <w:t xml:space="preserve"> </w:t>
      </w:r>
    </w:p>
    <w:p w:rsidR="00B5038B" w:rsidRPr="00B5038B" w:rsidRDefault="00FA7CB2" w:rsidP="00B5038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42"/>
        <w:rPr>
          <w:rFonts w:cs="Arial"/>
        </w:rPr>
      </w:pPr>
      <w:r>
        <w:rPr>
          <w:rFonts w:cs="Arial"/>
        </w:rPr>
        <w:t>R</w:t>
      </w:r>
      <w:r w:rsidR="00B5038B" w:rsidRPr="00B5038B">
        <w:rPr>
          <w:rFonts w:cs="Arial"/>
        </w:rPr>
        <w:t>ationales</w:t>
      </w:r>
      <w:r w:rsidR="00963FB8">
        <w:rPr>
          <w:rFonts w:cs="Arial"/>
        </w:rPr>
        <w:t xml:space="preserve"> often obscured</w:t>
      </w:r>
      <w:r w:rsidR="00B5038B" w:rsidRPr="00B5038B">
        <w:rPr>
          <w:rFonts w:cs="Arial"/>
        </w:rPr>
        <w:t xml:space="preserve"> </w:t>
      </w:r>
    </w:p>
    <w:p w:rsidR="00B5038B" w:rsidRPr="00B5038B" w:rsidRDefault="00FA7CB2" w:rsidP="00B5038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42"/>
        <w:rPr>
          <w:rFonts w:cs="Arial"/>
        </w:rPr>
      </w:pPr>
      <w:r>
        <w:rPr>
          <w:rFonts w:cs="Arial"/>
        </w:rPr>
        <w:t>S</w:t>
      </w:r>
      <w:r w:rsidR="00494E1C">
        <w:rPr>
          <w:rFonts w:cs="Arial"/>
        </w:rPr>
        <w:t xml:space="preserve">tatues often </w:t>
      </w:r>
      <w:r w:rsidR="00B5038B" w:rsidRPr="00B5038B">
        <w:rPr>
          <w:rFonts w:cs="Arial"/>
        </w:rPr>
        <w:t xml:space="preserve">delegated authority </w:t>
      </w:r>
      <w:r w:rsidR="00494E1C">
        <w:rPr>
          <w:rFonts w:cs="Arial"/>
        </w:rPr>
        <w:t>with few guidelines</w:t>
      </w:r>
    </w:p>
    <w:p w:rsidR="00B5038B" w:rsidRPr="00B5038B" w:rsidRDefault="00FA7CB2" w:rsidP="00B5038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42"/>
        <w:rPr>
          <w:rFonts w:cs="Arial"/>
        </w:rPr>
      </w:pPr>
      <w:r>
        <w:rPr>
          <w:rFonts w:cs="Arial"/>
        </w:rPr>
        <w:t>O</w:t>
      </w:r>
      <w:r w:rsidR="00494E1C">
        <w:rPr>
          <w:rFonts w:cs="Arial"/>
        </w:rPr>
        <w:t xml:space="preserve">ften </w:t>
      </w:r>
      <w:r w:rsidR="00B5038B" w:rsidRPr="00B5038B">
        <w:rPr>
          <w:rFonts w:cs="Arial"/>
        </w:rPr>
        <w:t xml:space="preserve">very political </w:t>
      </w:r>
      <w:r w:rsidR="00494E1C">
        <w:rPr>
          <w:rFonts w:cs="Arial"/>
        </w:rPr>
        <w:t>changes to criminal law</w:t>
      </w:r>
    </w:p>
    <w:p w:rsidR="00B5038B" w:rsidRDefault="00FA7CB2" w:rsidP="00B5038B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>No</w:t>
      </w:r>
      <w:r w:rsidR="00B5038B" w:rsidRPr="00B5038B">
        <w:rPr>
          <w:rFonts w:cs="Arial"/>
        </w:rPr>
        <w:t xml:space="preserve"> comprehensive codificatio</w:t>
      </w:r>
      <w:r w:rsidR="00B5038B">
        <w:rPr>
          <w:rFonts w:cs="Arial"/>
        </w:rPr>
        <w:t>n</w:t>
      </w:r>
      <w:r w:rsidR="00B5038B" w:rsidRPr="00B5038B">
        <w:rPr>
          <w:rFonts w:cs="Arial"/>
        </w:rPr>
        <w:t xml:space="preserve"> </w:t>
      </w:r>
      <w:r w:rsidR="006055D9">
        <w:rPr>
          <w:rFonts w:cs="Arial"/>
        </w:rPr>
        <w:t>of criminal law</w:t>
      </w:r>
      <w:r w:rsidR="00820D4B">
        <w:rPr>
          <w:rFonts w:cs="Arial"/>
        </w:rPr>
        <w:t xml:space="preserve"> – old </w:t>
      </w:r>
      <w:r w:rsidR="00A3715E">
        <w:rPr>
          <w:rFonts w:cs="Arial"/>
        </w:rPr>
        <w:t xml:space="preserve">stuff from 1800s for example. </w:t>
      </w:r>
    </w:p>
    <w:p w:rsidR="00755B79" w:rsidRDefault="00755B79" w:rsidP="0076175D">
      <w:p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>Issues from a reform point of view and trends</w:t>
      </w:r>
    </w:p>
    <w:p w:rsidR="00755B79" w:rsidRDefault="00755B79" w:rsidP="00755B79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>Influence of provinces on increase</w:t>
      </w:r>
    </w:p>
    <w:p w:rsidR="00F94475" w:rsidRDefault="00F94475" w:rsidP="00755B79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>Shift of power to courts because government isn’t proactive = slower change to criminal justice</w:t>
      </w:r>
    </w:p>
    <w:p w:rsidR="00F94475" w:rsidRDefault="00564C21" w:rsidP="00755B79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>Increase in influence of various victims’ groups – certain groups get better things</w:t>
      </w:r>
    </w:p>
    <w:p w:rsidR="00564C21" w:rsidRDefault="00564C21" w:rsidP="00755B79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>Attempts to develop influential independent law reform body have failed</w:t>
      </w:r>
    </w:p>
    <w:p w:rsidR="00564C21" w:rsidRDefault="004F223C" w:rsidP="00755B79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>Influence of profession is high</w:t>
      </w:r>
    </w:p>
    <w:p w:rsidR="006C7FAF" w:rsidRDefault="006C7FAF" w:rsidP="00755B79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>Public is very much uninformed</w:t>
      </w:r>
    </w:p>
    <w:p w:rsidR="006C7FAF" w:rsidRDefault="006C7FAF" w:rsidP="00755B79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>Resort to criminal law often as a solution, usually for political purposes</w:t>
      </w:r>
    </w:p>
    <w:p w:rsidR="00770387" w:rsidRDefault="00770387" w:rsidP="00755B79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>Search for guiding principles for reform and operation of the criminal law system</w:t>
      </w:r>
    </w:p>
    <w:p w:rsidR="0076175D" w:rsidRDefault="0076175D" w:rsidP="0076175D">
      <w:p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>Ferguson</w:t>
      </w:r>
      <w:r w:rsidR="00770387">
        <w:rPr>
          <w:rFonts w:cs="Arial"/>
        </w:rPr>
        <w:t xml:space="preserve"> (in textbook)</w:t>
      </w:r>
    </w:p>
    <w:p w:rsidR="00770387" w:rsidRDefault="00770387" w:rsidP="00770387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>Bentham – common law development seen as uncertain, difficult to ascertain, ad hoc, undemocratic</w:t>
      </w:r>
    </w:p>
    <w:p w:rsidR="00111553" w:rsidRDefault="00111553" w:rsidP="00770387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>Judicial discretion should be limited</w:t>
      </w:r>
    </w:p>
    <w:p w:rsidR="00111553" w:rsidRDefault="00111553" w:rsidP="00770387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 xml:space="preserve">Codification = enactment of a complete and comprehensive statement of the law, done in a </w:t>
      </w:r>
      <w:r w:rsidR="00E8006D">
        <w:rPr>
          <w:rFonts w:cs="Arial"/>
        </w:rPr>
        <w:t>rational</w:t>
      </w:r>
      <w:r>
        <w:rPr>
          <w:rFonts w:cs="Arial"/>
        </w:rPr>
        <w:t xml:space="preserve"> and </w:t>
      </w:r>
      <w:r w:rsidR="00E8006D">
        <w:rPr>
          <w:rFonts w:cs="Arial"/>
        </w:rPr>
        <w:t>scientific</w:t>
      </w:r>
      <w:r>
        <w:rPr>
          <w:rFonts w:cs="Arial"/>
        </w:rPr>
        <w:t xml:space="preserve"> </w:t>
      </w:r>
      <w:r w:rsidR="00E8006D">
        <w:rPr>
          <w:rFonts w:cs="Arial"/>
        </w:rPr>
        <w:t>manner</w:t>
      </w:r>
      <w:r>
        <w:rPr>
          <w:rFonts w:cs="Arial"/>
        </w:rPr>
        <w:t xml:space="preserve">, proceeding from general to specific </w:t>
      </w:r>
      <w:r w:rsidR="00E8006D">
        <w:rPr>
          <w:rFonts w:cs="Arial"/>
        </w:rPr>
        <w:t>principles</w:t>
      </w:r>
      <w:r>
        <w:rPr>
          <w:rFonts w:cs="Arial"/>
        </w:rPr>
        <w:t>, and written in clear language understandable by all</w:t>
      </w:r>
    </w:p>
    <w:p w:rsidR="00765950" w:rsidRDefault="00765950" w:rsidP="00765950">
      <w:p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>Stuart (in text)</w:t>
      </w:r>
    </w:p>
    <w:p w:rsidR="00765950" w:rsidRDefault="00765950" w:rsidP="00765950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>Basic substantive principles are missing from the Criminal Code</w:t>
      </w:r>
    </w:p>
    <w:p w:rsidR="00765950" w:rsidRDefault="00765950" w:rsidP="00765950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>Considerable inconsistency and undue complexity in law</w:t>
      </w:r>
    </w:p>
    <w:p w:rsidR="00765950" w:rsidRDefault="00765950" w:rsidP="00765950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>Adversary system requires cases to be put fairly to impartial juries/judges and it cannot work where there is confusion about applicable tests</w:t>
      </w:r>
    </w:p>
    <w:p w:rsidR="00765950" w:rsidRDefault="00122C2A" w:rsidP="00765950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>Law must be easily understood by counsel/judges of lesser experience and/or competence</w:t>
      </w:r>
    </w:p>
    <w:p w:rsidR="00122C2A" w:rsidRDefault="00122C2A" w:rsidP="00765950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>About efficiency/cost: should not have appeals/retrials because the law is unclear</w:t>
      </w:r>
    </w:p>
    <w:p w:rsidR="00122C2A" w:rsidRDefault="00D15F11" w:rsidP="00D15F11">
      <w:p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>Function of the GP (LRCC)</w:t>
      </w:r>
    </w:p>
    <w:p w:rsidR="00D15F11" w:rsidRDefault="00D15F11" w:rsidP="00D15F11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>To organize (by providing general rules to avoid need to repeat)</w:t>
      </w:r>
    </w:p>
    <w:p w:rsidR="00D15F11" w:rsidRDefault="00D15F11" w:rsidP="00D15F11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>To rationalize (by setting out rules logically and systematically in order to bring coherence and order)</w:t>
      </w:r>
    </w:p>
    <w:p w:rsidR="00D15F11" w:rsidRDefault="00D15F11" w:rsidP="00D15F11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>To illuminate (by articulating basic moral attitudes which underlie the criminal law)</w:t>
      </w:r>
    </w:p>
    <w:p w:rsidR="009D641D" w:rsidRDefault="009D641D" w:rsidP="009D641D">
      <w:p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>Current GP fails:</w:t>
      </w:r>
    </w:p>
    <w:p w:rsidR="009D641D" w:rsidRDefault="009D641D" w:rsidP="009D641D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>Completeness (GP now found at outset in so-called GP, in Special Part, and in common law)</w:t>
      </w:r>
    </w:p>
    <w:p w:rsidR="009D641D" w:rsidRDefault="009D641D" w:rsidP="009D641D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>Generality (lacks sufficient generality to obviate repetitiveness in Special Part)</w:t>
      </w:r>
    </w:p>
    <w:p w:rsidR="009D641D" w:rsidRDefault="009D641D" w:rsidP="009D641D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lastRenderedPageBreak/>
        <w:t>Clarity (lacks systematic arrangement and presentation)</w:t>
      </w:r>
    </w:p>
    <w:p w:rsidR="007445EB" w:rsidRDefault="007445EB" w:rsidP="007445EB">
      <w:p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>LRCC:</w:t>
      </w:r>
    </w:p>
    <w:p w:rsidR="007445EB" w:rsidRDefault="00DA324E" w:rsidP="007445EB">
      <w:p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>3 purposes of GP:</w:t>
      </w:r>
    </w:p>
    <w:p w:rsidR="00DA324E" w:rsidRDefault="00DA324E" w:rsidP="00DA324E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>Avoid repetition</w:t>
      </w:r>
    </w:p>
    <w:p w:rsidR="00DA324E" w:rsidRDefault="00DA324E" w:rsidP="00DA324E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>Systematize the law</w:t>
      </w:r>
    </w:p>
    <w:p w:rsidR="00DA324E" w:rsidRDefault="00DA324E" w:rsidP="00DA324E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>Provide theoretical base</w:t>
      </w:r>
    </w:p>
    <w:p w:rsidR="003F523B" w:rsidRDefault="003F523B" w:rsidP="003F523B">
      <w:pPr>
        <w:autoSpaceDE w:val="0"/>
        <w:autoSpaceDN w:val="0"/>
        <w:adjustRightInd w:val="0"/>
        <w:ind w:left="360"/>
        <w:rPr>
          <w:rFonts w:cs="Arial"/>
        </w:rPr>
      </w:pPr>
      <w:r>
        <w:rPr>
          <w:rFonts w:cs="Arial"/>
        </w:rPr>
        <w:t>Therefore the process of reform:</w:t>
      </w:r>
    </w:p>
    <w:p w:rsidR="003F523B" w:rsidRDefault="003F523B" w:rsidP="003F523B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>Systematization and rationalization</w:t>
      </w:r>
    </w:p>
    <w:p w:rsidR="003F523B" w:rsidRDefault="003F523B" w:rsidP="003F523B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>Broader socio-political dimension</w:t>
      </w:r>
    </w:p>
    <w:p w:rsidR="006412EA" w:rsidRPr="006412EA" w:rsidRDefault="006412EA" w:rsidP="006412EA">
      <w:pPr>
        <w:autoSpaceDE w:val="0"/>
        <w:autoSpaceDN w:val="0"/>
        <w:adjustRightInd w:val="0"/>
        <w:rPr>
          <w:rFonts w:cs="Calibri"/>
          <w:color w:val="000000"/>
        </w:rPr>
      </w:pPr>
    </w:p>
    <w:p w:rsidR="006412EA" w:rsidRPr="006412EA" w:rsidRDefault="006412EA" w:rsidP="006412EA">
      <w:pPr>
        <w:autoSpaceDE w:val="0"/>
        <w:autoSpaceDN w:val="0"/>
        <w:adjustRightInd w:val="0"/>
      </w:pPr>
      <w:r w:rsidRPr="006412EA">
        <w:t xml:space="preserve">Sources of Courts’ Power (Text) </w:t>
      </w:r>
    </w:p>
    <w:p w:rsidR="006412EA" w:rsidRDefault="006412EA" w:rsidP="006412EA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282"/>
        <w:rPr>
          <w:rFonts w:cs="Arial"/>
        </w:rPr>
      </w:pPr>
      <w:r>
        <w:rPr>
          <w:rFonts w:cs="Arial"/>
        </w:rPr>
        <w:t>Criminal Code</w:t>
      </w:r>
    </w:p>
    <w:p w:rsidR="006412EA" w:rsidRDefault="006412EA" w:rsidP="006412EA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282"/>
        <w:rPr>
          <w:rFonts w:cs="Arial"/>
        </w:rPr>
      </w:pPr>
      <w:r w:rsidRPr="006412EA">
        <w:rPr>
          <w:rFonts w:cs="Arial"/>
        </w:rPr>
        <w:t xml:space="preserve">federal/provincial legislation </w:t>
      </w:r>
      <w:bookmarkStart w:id="0" w:name="_GoBack"/>
      <w:bookmarkEnd w:id="0"/>
    </w:p>
    <w:p w:rsidR="006412EA" w:rsidRPr="006412EA" w:rsidRDefault="006412EA" w:rsidP="006412EA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282"/>
        <w:rPr>
          <w:rFonts w:cs="Arial"/>
        </w:rPr>
      </w:pPr>
      <w:r w:rsidRPr="006412EA">
        <w:rPr>
          <w:rFonts w:cs="Arial"/>
        </w:rPr>
        <w:t xml:space="preserve">inherent jurisdiction </w:t>
      </w:r>
    </w:p>
    <w:p w:rsidR="006412EA" w:rsidRPr="006412EA" w:rsidRDefault="006412EA" w:rsidP="006412EA">
      <w:pPr>
        <w:autoSpaceDE w:val="0"/>
        <w:autoSpaceDN w:val="0"/>
        <w:adjustRightInd w:val="0"/>
      </w:pPr>
      <w:r w:rsidRPr="006412EA">
        <w:t xml:space="preserve">How is CL produced in courts? </w:t>
      </w:r>
    </w:p>
    <w:p w:rsidR="006412EA" w:rsidRDefault="006412EA" w:rsidP="006412EA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rFonts w:cs="Arial"/>
        </w:rPr>
      </w:pPr>
      <w:r w:rsidRPr="006412EA">
        <w:rPr>
          <w:rFonts w:cs="Arial"/>
        </w:rPr>
        <w:t xml:space="preserve">Interpretation role </w:t>
      </w:r>
    </w:p>
    <w:p w:rsidR="006412EA" w:rsidRDefault="006412EA" w:rsidP="006412EA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rFonts w:cs="Arial"/>
        </w:rPr>
      </w:pPr>
      <w:r w:rsidRPr="006412EA">
        <w:rPr>
          <w:rFonts w:cs="Arial"/>
        </w:rPr>
        <w:t xml:space="preserve">jurisdictional issues </w:t>
      </w:r>
    </w:p>
    <w:p w:rsidR="006412EA" w:rsidRDefault="006412EA" w:rsidP="006412EA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rFonts w:cs="Arial"/>
        </w:rPr>
      </w:pPr>
      <w:r w:rsidRPr="006412EA">
        <w:rPr>
          <w:rFonts w:cs="Arial"/>
        </w:rPr>
        <w:t xml:space="preserve">common law defences </w:t>
      </w:r>
    </w:p>
    <w:p w:rsidR="006412EA" w:rsidRDefault="006412EA" w:rsidP="006412EA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rFonts w:cs="Arial"/>
        </w:rPr>
      </w:pPr>
      <w:r w:rsidRPr="006412EA">
        <w:rPr>
          <w:rFonts w:cs="Arial"/>
        </w:rPr>
        <w:t xml:space="preserve">statutory meaning (Kloepfer &amp; Paré readings) </w:t>
      </w:r>
    </w:p>
    <w:p w:rsidR="006412EA" w:rsidRDefault="006412EA" w:rsidP="006412EA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rFonts w:cs="Arial"/>
        </w:rPr>
      </w:pPr>
      <w:r w:rsidRPr="006412EA">
        <w:rPr>
          <w:rFonts w:cs="Arial"/>
        </w:rPr>
        <w:t xml:space="preserve">Charter role (Cromwell and Young readings) </w:t>
      </w:r>
    </w:p>
    <w:p w:rsidR="006412EA" w:rsidRPr="006412EA" w:rsidRDefault="006412EA" w:rsidP="006412EA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rFonts w:cs="Arial"/>
        </w:rPr>
      </w:pPr>
      <w:r w:rsidRPr="006412EA">
        <w:rPr>
          <w:rFonts w:cs="Arial"/>
        </w:rPr>
        <w:t xml:space="preserve">Process issue </w:t>
      </w:r>
    </w:p>
    <w:p w:rsidR="007463E4" w:rsidRPr="006412EA" w:rsidRDefault="007463E4" w:rsidP="007463E4">
      <w:pPr>
        <w:autoSpaceDE w:val="0"/>
        <w:autoSpaceDN w:val="0"/>
        <w:adjustRightInd w:val="0"/>
        <w:spacing w:after="41"/>
        <w:rPr>
          <w:rFonts w:cs="Arial"/>
        </w:rPr>
      </w:pPr>
    </w:p>
    <w:p w:rsidR="007463E4" w:rsidRPr="006412EA" w:rsidRDefault="007463E4" w:rsidP="007463E4">
      <w:pPr>
        <w:autoSpaceDE w:val="0"/>
        <w:autoSpaceDN w:val="0"/>
        <w:adjustRightInd w:val="0"/>
        <w:spacing w:after="41"/>
        <w:rPr>
          <w:rFonts w:cs="Arial"/>
        </w:rPr>
      </w:pPr>
    </w:p>
    <w:p w:rsidR="000C18A0" w:rsidRPr="006412EA" w:rsidRDefault="000C18A0" w:rsidP="00502733">
      <w:pPr>
        <w:pStyle w:val="Default"/>
        <w:rPr>
          <w:rFonts w:asciiTheme="minorHAnsi" w:hAnsiTheme="minorHAnsi" w:cs="Calibri"/>
          <w:sz w:val="22"/>
          <w:szCs w:val="22"/>
        </w:rPr>
      </w:pPr>
    </w:p>
    <w:p w:rsidR="006672C8" w:rsidRPr="006412EA" w:rsidRDefault="006672C8" w:rsidP="00562A0C">
      <w:pPr>
        <w:pStyle w:val="Default"/>
        <w:rPr>
          <w:rFonts w:asciiTheme="minorHAnsi" w:hAnsiTheme="minorHAnsi"/>
          <w:color w:val="auto"/>
          <w:sz w:val="22"/>
          <w:szCs w:val="22"/>
        </w:rPr>
      </w:pPr>
    </w:p>
    <w:p w:rsidR="006412EA" w:rsidRPr="006412EA" w:rsidRDefault="006412EA">
      <w:pPr>
        <w:pStyle w:val="Default"/>
        <w:rPr>
          <w:rFonts w:asciiTheme="minorHAnsi" w:hAnsiTheme="minorHAnsi"/>
          <w:color w:val="auto"/>
          <w:sz w:val="22"/>
          <w:szCs w:val="22"/>
        </w:rPr>
      </w:pPr>
    </w:p>
    <w:sectPr w:rsidR="006412EA" w:rsidRPr="006412E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65FAF"/>
    <w:multiLevelType w:val="hybridMultilevel"/>
    <w:tmpl w:val="C3ECECDC"/>
    <w:lvl w:ilvl="0" w:tplc="CA4E873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67387C"/>
    <w:multiLevelType w:val="hybridMultilevel"/>
    <w:tmpl w:val="6D62A3E6"/>
    <w:lvl w:ilvl="0" w:tplc="99AE182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3B56EB"/>
    <w:multiLevelType w:val="hybridMultilevel"/>
    <w:tmpl w:val="54941056"/>
    <w:lvl w:ilvl="0" w:tplc="99AE182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E8057F"/>
    <w:multiLevelType w:val="hybridMultilevel"/>
    <w:tmpl w:val="E40AD8C8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562"/>
    <w:rsid w:val="00041DAA"/>
    <w:rsid w:val="000C18A0"/>
    <w:rsid w:val="00111553"/>
    <w:rsid w:val="00117C11"/>
    <w:rsid w:val="00122C2A"/>
    <w:rsid w:val="002A0897"/>
    <w:rsid w:val="002B65FD"/>
    <w:rsid w:val="00336773"/>
    <w:rsid w:val="003B6A03"/>
    <w:rsid w:val="003F523B"/>
    <w:rsid w:val="00435EE6"/>
    <w:rsid w:val="00441E74"/>
    <w:rsid w:val="004831A1"/>
    <w:rsid w:val="00494E1C"/>
    <w:rsid w:val="004A1C36"/>
    <w:rsid w:val="004A6863"/>
    <w:rsid w:val="004E3084"/>
    <w:rsid w:val="004F223C"/>
    <w:rsid w:val="00502733"/>
    <w:rsid w:val="0052330D"/>
    <w:rsid w:val="00562A0C"/>
    <w:rsid w:val="00563598"/>
    <w:rsid w:val="00564C21"/>
    <w:rsid w:val="005D7562"/>
    <w:rsid w:val="006055D9"/>
    <w:rsid w:val="006412EA"/>
    <w:rsid w:val="006672C8"/>
    <w:rsid w:val="006C7FAF"/>
    <w:rsid w:val="007052F3"/>
    <w:rsid w:val="00717D67"/>
    <w:rsid w:val="007445EB"/>
    <w:rsid w:val="007463E4"/>
    <w:rsid w:val="00755B79"/>
    <w:rsid w:val="0076175D"/>
    <w:rsid w:val="00765950"/>
    <w:rsid w:val="00770387"/>
    <w:rsid w:val="00773EC6"/>
    <w:rsid w:val="0078546C"/>
    <w:rsid w:val="00820D4B"/>
    <w:rsid w:val="00885E4F"/>
    <w:rsid w:val="0092675B"/>
    <w:rsid w:val="00926E0F"/>
    <w:rsid w:val="0094743B"/>
    <w:rsid w:val="00963FB8"/>
    <w:rsid w:val="009B5040"/>
    <w:rsid w:val="009D641D"/>
    <w:rsid w:val="00A3715E"/>
    <w:rsid w:val="00A52BD9"/>
    <w:rsid w:val="00A930D4"/>
    <w:rsid w:val="00AA4C67"/>
    <w:rsid w:val="00AC0300"/>
    <w:rsid w:val="00B5038B"/>
    <w:rsid w:val="00BA48E6"/>
    <w:rsid w:val="00BE2A5F"/>
    <w:rsid w:val="00BE7AC8"/>
    <w:rsid w:val="00C55D82"/>
    <w:rsid w:val="00C564E7"/>
    <w:rsid w:val="00CB74C6"/>
    <w:rsid w:val="00D15F11"/>
    <w:rsid w:val="00D307FD"/>
    <w:rsid w:val="00D30CCE"/>
    <w:rsid w:val="00DA324E"/>
    <w:rsid w:val="00DB6A84"/>
    <w:rsid w:val="00E54FCB"/>
    <w:rsid w:val="00E8006D"/>
    <w:rsid w:val="00F314E2"/>
    <w:rsid w:val="00F94475"/>
    <w:rsid w:val="00FA20F2"/>
    <w:rsid w:val="00FA7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52F3"/>
    <w:pPr>
      <w:ind w:left="720"/>
      <w:contextualSpacing/>
    </w:pPr>
  </w:style>
  <w:style w:type="paragraph" w:customStyle="1" w:styleId="Default">
    <w:name w:val="Default"/>
    <w:rsid w:val="00562A0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52F3"/>
    <w:pPr>
      <w:ind w:left="720"/>
      <w:contextualSpacing/>
    </w:pPr>
  </w:style>
  <w:style w:type="paragraph" w:customStyle="1" w:styleId="Default">
    <w:name w:val="Default"/>
    <w:rsid w:val="00562A0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3</Pages>
  <Words>674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Natalie</dc:creator>
  <cp:lastModifiedBy>Natalie</cp:lastModifiedBy>
  <cp:revision>70</cp:revision>
  <dcterms:created xsi:type="dcterms:W3CDTF">2013-11-25T22:30:00Z</dcterms:created>
  <dcterms:modified xsi:type="dcterms:W3CDTF">2013-11-30T00:24:00Z</dcterms:modified>
</cp:coreProperties>
</file>