
<file path=[Content_Types].xml><?xml version="1.0" encoding="utf-8"?>
<Types xmlns="http://schemas.openxmlformats.org/package/2006/content-types">
  <Default Extension="png" ContentType="image/png"/>
  <Default Extension="bin" ContentType="application/vnd.openxmlformats-officedocument.oleObject"/>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emf" ContentType="image/x-emf"/>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664F" w:rsidRDefault="00B63CB7" w:rsidP="00C261EA">
      <w:pPr>
        <w:spacing w:after="0" w:line="240" w:lineRule="auto"/>
        <w:rPr>
          <w:b/>
          <w:sz w:val="16"/>
          <w:szCs w:val="16"/>
          <w:lang w:val="en-US"/>
        </w:rPr>
      </w:pPr>
      <w:r>
        <w:rPr>
          <w:b/>
          <w:sz w:val="16"/>
          <w:szCs w:val="16"/>
          <w:lang w:val="en-US"/>
        </w:rPr>
        <w:t>STA220H1 F</w:t>
      </w:r>
    </w:p>
    <w:p w:rsidR="00A70C84" w:rsidRDefault="00A67E63" w:rsidP="00C261EA">
      <w:pPr>
        <w:spacing w:after="0" w:line="240" w:lineRule="auto"/>
        <w:rPr>
          <w:b/>
          <w:sz w:val="16"/>
          <w:szCs w:val="16"/>
          <w:lang w:val="en-US"/>
        </w:rPr>
      </w:pPr>
      <w:r>
        <w:rPr>
          <w:b/>
          <w:sz w:val="16"/>
          <w:szCs w:val="16"/>
          <w:lang w:val="en-US"/>
        </w:rPr>
        <w:t>(1) Summarizing Data</w:t>
      </w:r>
    </w:p>
    <w:p w:rsidR="00F340A2" w:rsidRPr="00AC41C7" w:rsidRDefault="00F340A2" w:rsidP="00C261EA">
      <w:pPr>
        <w:pStyle w:val="ListParagraph"/>
        <w:numPr>
          <w:ilvl w:val="0"/>
          <w:numId w:val="2"/>
        </w:numPr>
        <w:tabs>
          <w:tab w:val="left" w:pos="180"/>
        </w:tabs>
        <w:spacing w:after="0" w:line="240" w:lineRule="auto"/>
        <w:ind w:left="180" w:hanging="180"/>
        <w:rPr>
          <w:b/>
          <w:sz w:val="16"/>
          <w:szCs w:val="16"/>
          <w:lang w:val="en-US"/>
        </w:rPr>
      </w:pPr>
      <w:r w:rsidRPr="00692904">
        <w:rPr>
          <w:b/>
          <w:color w:val="EA157A" w:themeColor="accent2"/>
          <w:sz w:val="16"/>
          <w:szCs w:val="16"/>
          <w:u w:val="single"/>
          <w:lang w:val="en-US"/>
        </w:rPr>
        <w:t>Statistics:</w:t>
      </w:r>
      <w:r>
        <w:rPr>
          <w:b/>
          <w:sz w:val="16"/>
          <w:szCs w:val="16"/>
          <w:lang w:val="en-US"/>
        </w:rPr>
        <w:t xml:space="preserve"> </w:t>
      </w:r>
      <w:r w:rsidR="00F45006">
        <w:rPr>
          <w:sz w:val="16"/>
          <w:szCs w:val="16"/>
          <w:lang w:val="en-US"/>
        </w:rPr>
        <w:t xml:space="preserve">data </w:t>
      </w:r>
      <w:r w:rsidR="00F45006" w:rsidRPr="00F45006">
        <w:rPr>
          <w:sz w:val="16"/>
          <w:szCs w:val="16"/>
          <w:lang w:val="en-US"/>
        </w:rPr>
        <w:sym w:font="Wingdings" w:char="F0E0"/>
      </w:r>
      <w:r w:rsidR="00F45006">
        <w:rPr>
          <w:sz w:val="16"/>
          <w:szCs w:val="16"/>
          <w:lang w:val="en-US"/>
        </w:rPr>
        <w:t xml:space="preserve"> facts, decisions, predictions</w:t>
      </w:r>
    </w:p>
    <w:p w:rsidR="00F340A2" w:rsidRPr="00F340A2" w:rsidRDefault="00F340A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692904">
        <w:rPr>
          <w:b/>
          <w:color w:val="EA157A" w:themeColor="accent2"/>
          <w:sz w:val="16"/>
          <w:szCs w:val="16"/>
          <w:u w:val="single"/>
          <w:lang w:val="en-US"/>
        </w:rPr>
        <w:t>Descriptive statistics:</w:t>
      </w:r>
      <w:r>
        <w:rPr>
          <w:b/>
          <w:sz w:val="16"/>
          <w:szCs w:val="16"/>
          <w:lang w:val="en-US"/>
        </w:rPr>
        <w:t xml:space="preserve"> </w:t>
      </w:r>
      <w:r>
        <w:rPr>
          <w:sz w:val="16"/>
          <w:szCs w:val="16"/>
          <w:lang w:val="en-US"/>
        </w:rPr>
        <w:t>summarizing w/ numbers or pictures</w:t>
      </w:r>
    </w:p>
    <w:p w:rsidR="00F340A2" w:rsidRPr="00112333" w:rsidRDefault="00F340A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692904">
        <w:rPr>
          <w:b/>
          <w:color w:val="EA157A" w:themeColor="accent2"/>
          <w:sz w:val="16"/>
          <w:szCs w:val="16"/>
          <w:u w:val="single"/>
          <w:lang w:val="en-US"/>
        </w:rPr>
        <w:t>Inferential statistics:</w:t>
      </w:r>
      <w:r>
        <w:rPr>
          <w:b/>
          <w:sz w:val="16"/>
          <w:szCs w:val="16"/>
          <w:lang w:val="en-US"/>
        </w:rPr>
        <w:t xml:space="preserve"> </w:t>
      </w:r>
      <w:r>
        <w:rPr>
          <w:sz w:val="16"/>
          <w:szCs w:val="16"/>
          <w:lang w:val="en-US"/>
        </w:rPr>
        <w:t>making conclusions or decisions based on data</w:t>
      </w:r>
    </w:p>
    <w:p w:rsidR="00F340A2" w:rsidRPr="005F4BF8" w:rsidRDefault="00692904" w:rsidP="00C261EA">
      <w:pPr>
        <w:pStyle w:val="ListParagraph"/>
        <w:numPr>
          <w:ilvl w:val="0"/>
          <w:numId w:val="2"/>
        </w:numPr>
        <w:tabs>
          <w:tab w:val="left" w:pos="180"/>
        </w:tabs>
        <w:spacing w:after="0" w:line="240" w:lineRule="auto"/>
        <w:ind w:left="180" w:hanging="180"/>
        <w:rPr>
          <w:b/>
          <w:sz w:val="16"/>
          <w:szCs w:val="16"/>
          <w:lang w:val="en-US"/>
        </w:rPr>
      </w:pPr>
      <w:r w:rsidRPr="00692904">
        <w:rPr>
          <w:b/>
          <w:color w:val="7FD13B" w:themeColor="accent1"/>
          <w:sz w:val="16"/>
          <w:szCs w:val="16"/>
          <w:lang w:val="en-US"/>
        </w:rPr>
        <w:t>GOAL:</w:t>
      </w:r>
      <w:r w:rsidR="002B717E">
        <w:rPr>
          <w:sz w:val="16"/>
          <w:szCs w:val="16"/>
          <w:lang w:val="en-US"/>
        </w:rPr>
        <w:t xml:space="preserve"> use imperfect information (data) to infer facts, make decisions and make predictions about the world</w:t>
      </w:r>
    </w:p>
    <w:p w:rsidR="005F4BF8" w:rsidRPr="005F4BF8" w:rsidRDefault="005F4BF8" w:rsidP="00C261EA">
      <w:pPr>
        <w:pStyle w:val="ListParagraph"/>
        <w:numPr>
          <w:ilvl w:val="0"/>
          <w:numId w:val="2"/>
        </w:numPr>
        <w:tabs>
          <w:tab w:val="left" w:pos="180"/>
        </w:tabs>
        <w:spacing w:after="0" w:line="240" w:lineRule="auto"/>
        <w:ind w:left="180" w:hanging="180"/>
        <w:rPr>
          <w:b/>
          <w:sz w:val="16"/>
          <w:szCs w:val="16"/>
          <w:lang w:val="en-US"/>
        </w:rPr>
      </w:pPr>
      <w:r w:rsidRPr="00692904">
        <w:rPr>
          <w:b/>
          <w:color w:val="EA157A" w:themeColor="accent2"/>
          <w:sz w:val="16"/>
          <w:szCs w:val="16"/>
          <w:u w:val="single"/>
          <w:lang w:val="en-US"/>
        </w:rPr>
        <w:t>‘Statistic’:</w:t>
      </w:r>
      <w:r>
        <w:rPr>
          <w:sz w:val="16"/>
          <w:szCs w:val="16"/>
          <w:lang w:val="en-US"/>
        </w:rPr>
        <w:t xml:space="preserve"> number of value measure w/in a particular context</w:t>
      </w:r>
    </w:p>
    <w:p w:rsidR="005F4BF8" w:rsidRPr="00053E49" w:rsidRDefault="005F4BF8"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Context: Which data? </w:t>
      </w:r>
      <w:r w:rsidRPr="00692904">
        <w:rPr>
          <w:i/>
          <w:sz w:val="16"/>
          <w:szCs w:val="16"/>
          <w:lang w:val="en-US"/>
        </w:rPr>
        <w:t>and</w:t>
      </w:r>
      <w:r>
        <w:rPr>
          <w:sz w:val="16"/>
          <w:szCs w:val="16"/>
          <w:lang w:val="en-US"/>
        </w:rPr>
        <w:t xml:space="preserve"> How &amp; Why? (collection) On which? (population) What? (answers)</w:t>
      </w:r>
    </w:p>
    <w:p w:rsidR="00D22407" w:rsidRDefault="00D22407" w:rsidP="00C261EA">
      <w:pPr>
        <w:tabs>
          <w:tab w:val="left" w:pos="180"/>
          <w:tab w:val="left" w:pos="270"/>
          <w:tab w:val="left" w:pos="1800"/>
        </w:tabs>
        <w:spacing w:after="0" w:line="240" w:lineRule="auto"/>
        <w:rPr>
          <w:b/>
          <w:sz w:val="16"/>
          <w:szCs w:val="16"/>
          <w:lang w:val="en-US"/>
        </w:rPr>
      </w:pPr>
    </w:p>
    <w:p w:rsidR="00D22407" w:rsidRDefault="00D22407" w:rsidP="00C261EA">
      <w:pPr>
        <w:tabs>
          <w:tab w:val="left" w:pos="180"/>
          <w:tab w:val="left" w:pos="270"/>
          <w:tab w:val="left" w:pos="1800"/>
        </w:tabs>
        <w:spacing w:after="0" w:line="240" w:lineRule="auto"/>
        <w:rPr>
          <w:b/>
          <w:sz w:val="16"/>
          <w:szCs w:val="16"/>
          <w:lang w:val="en-US"/>
        </w:rPr>
      </w:pPr>
      <w:proofErr w:type="gramStart"/>
      <w:r>
        <w:rPr>
          <w:b/>
          <w:sz w:val="16"/>
          <w:szCs w:val="16"/>
          <w:lang w:val="en-US"/>
        </w:rPr>
        <w:t>(2) Five Number Summary</w:t>
      </w:r>
      <w:proofErr w:type="gramEnd"/>
    </w:p>
    <w:p w:rsidR="00D216AB" w:rsidRPr="00D216AB" w:rsidRDefault="00D216AB" w:rsidP="00C261EA">
      <w:pPr>
        <w:pStyle w:val="ListParagraph"/>
        <w:numPr>
          <w:ilvl w:val="0"/>
          <w:numId w:val="2"/>
        </w:numPr>
        <w:tabs>
          <w:tab w:val="left" w:pos="180"/>
        </w:tabs>
        <w:spacing w:after="0" w:line="240" w:lineRule="auto"/>
        <w:ind w:left="180" w:hanging="180"/>
        <w:rPr>
          <w:b/>
          <w:sz w:val="16"/>
          <w:szCs w:val="16"/>
          <w:lang w:val="en-US"/>
        </w:rPr>
      </w:pPr>
      <w:r w:rsidRPr="00D57B08">
        <w:rPr>
          <w:b/>
          <w:color w:val="EA157A" w:themeColor="accent2"/>
          <w:sz w:val="16"/>
          <w:szCs w:val="16"/>
          <w:u w:val="single"/>
          <w:lang w:val="en-US"/>
        </w:rPr>
        <w:t>Box Plot:</w:t>
      </w:r>
      <w:r>
        <w:rPr>
          <w:b/>
          <w:sz w:val="16"/>
          <w:szCs w:val="16"/>
          <w:lang w:val="en-US"/>
        </w:rPr>
        <w:t xml:space="preserve"> </w:t>
      </w:r>
      <w:r>
        <w:rPr>
          <w:sz w:val="16"/>
          <w:szCs w:val="16"/>
          <w:lang w:val="en-US"/>
        </w:rPr>
        <w:t>summarized/graphical representation of the five number summary</w:t>
      </w:r>
    </w:p>
    <w:p w:rsidR="00DB4A19" w:rsidRPr="00B55E4C" w:rsidRDefault="00DB4A19" w:rsidP="00C261EA">
      <w:pPr>
        <w:tabs>
          <w:tab w:val="left" w:pos="180"/>
          <w:tab w:val="left" w:pos="270"/>
          <w:tab w:val="left" w:pos="1800"/>
        </w:tabs>
        <w:spacing w:after="0" w:line="240" w:lineRule="auto"/>
        <w:jc w:val="center"/>
        <w:rPr>
          <w:sz w:val="16"/>
          <w:szCs w:val="16"/>
          <w:lang w:val="en-US"/>
        </w:rPr>
      </w:pPr>
      <w:r w:rsidRPr="00DB4A19">
        <w:rPr>
          <w:noProof/>
          <w:sz w:val="16"/>
          <w:szCs w:val="16"/>
          <w:lang w:val="en-US"/>
        </w:rPr>
        <w:drawing>
          <wp:inline distT="0" distB="0" distL="0" distR="0">
            <wp:extent cx="2490064" cy="2070201"/>
            <wp:effectExtent l="19050" t="0" r="0" b="0"/>
            <wp:docPr id="1"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243465" cy="6172200"/>
                      <a:chOff x="609600" y="304800"/>
                      <a:chExt cx="7243465" cy="6172200"/>
                    </a:xfrm>
                  </a:grpSpPr>
                  <a:grpSp>
                    <a:nvGrpSpPr>
                      <a:cNvPr id="30" name="Group 29"/>
                      <a:cNvGrpSpPr/>
                    </a:nvGrpSpPr>
                    <a:grpSpPr>
                      <a:xfrm>
                        <a:off x="609600" y="304800"/>
                        <a:ext cx="7243465" cy="6172200"/>
                        <a:chOff x="609600" y="304800"/>
                        <a:chExt cx="7243465" cy="6172200"/>
                      </a:xfrm>
                    </a:grpSpPr>
                    <a:sp>
                      <a:nvSpPr>
                        <a:cNvPr id="4" name="Rectangle 3"/>
                        <a:cNvSpPr/>
                      </a:nvSpPr>
                      <a:spPr>
                        <a:xfrm>
                          <a:off x="914400" y="2438400"/>
                          <a:ext cx="2057400" cy="2667000"/>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dirty="0"/>
                          </a:p>
                        </a:txBody>
                        <a:useSpRect/>
                      </a:txSp>
                      <a:style>
                        <a:lnRef idx="2">
                          <a:schemeClr val="accent4"/>
                        </a:lnRef>
                        <a:fillRef idx="1">
                          <a:schemeClr val="lt1"/>
                        </a:fillRef>
                        <a:effectRef idx="0">
                          <a:schemeClr val="accent4"/>
                        </a:effectRef>
                        <a:fontRef idx="minor">
                          <a:schemeClr val="dk1"/>
                        </a:fontRef>
                      </a:style>
                    </a:sp>
                    <a:cxnSp>
                      <a:nvCxnSpPr>
                        <a:cNvPr id="9" name="Straight Connector 8"/>
                        <a:cNvCxnSpPr/>
                      </a:nvCxnSpPr>
                      <a:spPr>
                        <a:xfrm rot="5400000">
                          <a:off x="1296194" y="1828006"/>
                          <a:ext cx="1219200" cy="1588"/>
                        </a:xfrm>
                        <a:prstGeom prst="line">
                          <a:avLst/>
                        </a:prstGeom>
                        <a:ln w="28575">
                          <a:prstDash val="dash"/>
                        </a:ln>
                      </a:spPr>
                      <a:style>
                        <a:lnRef idx="1">
                          <a:schemeClr val="accent4"/>
                        </a:lnRef>
                        <a:fillRef idx="0">
                          <a:schemeClr val="accent4"/>
                        </a:fillRef>
                        <a:effectRef idx="0">
                          <a:schemeClr val="accent4"/>
                        </a:effectRef>
                        <a:fontRef idx="minor">
                          <a:schemeClr val="tx1"/>
                        </a:fontRef>
                      </a:style>
                    </a:cxnSp>
                    <a:cxnSp>
                      <a:nvCxnSpPr>
                        <a:cNvPr id="10" name="Straight Connector 9"/>
                        <a:cNvCxnSpPr/>
                      </a:nvCxnSpPr>
                      <a:spPr>
                        <a:xfrm rot="5400000">
                          <a:off x="1639094" y="5371306"/>
                          <a:ext cx="533400" cy="1588"/>
                        </a:xfrm>
                        <a:prstGeom prst="line">
                          <a:avLst/>
                        </a:prstGeom>
                        <a:ln w="28575">
                          <a:prstDash val="dash"/>
                        </a:ln>
                      </a:spPr>
                      <a:style>
                        <a:lnRef idx="1">
                          <a:schemeClr val="accent4"/>
                        </a:lnRef>
                        <a:fillRef idx="0">
                          <a:schemeClr val="accent4"/>
                        </a:fillRef>
                        <a:effectRef idx="0">
                          <a:schemeClr val="accent4"/>
                        </a:effectRef>
                        <a:fontRef idx="minor">
                          <a:schemeClr val="tx1"/>
                        </a:fontRef>
                      </a:style>
                    </a:cxnSp>
                    <a:cxnSp>
                      <a:nvCxnSpPr>
                        <a:cNvPr id="15" name="Straight Connector 14"/>
                        <a:cNvCxnSpPr/>
                      </a:nvCxnSpPr>
                      <a:spPr>
                        <a:xfrm>
                          <a:off x="762000" y="1219200"/>
                          <a:ext cx="2362200" cy="1588"/>
                        </a:xfrm>
                        <a:prstGeom prst="line">
                          <a:avLst/>
                        </a:prstGeom>
                        <a:ln w="28575"/>
                      </a:spPr>
                      <a:style>
                        <a:lnRef idx="1">
                          <a:schemeClr val="accent4"/>
                        </a:lnRef>
                        <a:fillRef idx="0">
                          <a:schemeClr val="accent4"/>
                        </a:fillRef>
                        <a:effectRef idx="0">
                          <a:schemeClr val="accent4"/>
                        </a:effectRef>
                        <a:fontRef idx="minor">
                          <a:schemeClr val="tx1"/>
                        </a:fontRef>
                      </a:style>
                    </a:cxnSp>
                    <a:cxnSp>
                      <a:nvCxnSpPr>
                        <a:cNvPr id="16" name="Straight Connector 15"/>
                        <a:cNvCxnSpPr/>
                      </a:nvCxnSpPr>
                      <a:spPr>
                        <a:xfrm>
                          <a:off x="762000" y="5638800"/>
                          <a:ext cx="2362200" cy="1588"/>
                        </a:xfrm>
                        <a:prstGeom prst="line">
                          <a:avLst/>
                        </a:prstGeom>
                        <a:ln w="28575"/>
                      </a:spPr>
                      <a:style>
                        <a:lnRef idx="1">
                          <a:schemeClr val="accent4"/>
                        </a:lnRef>
                        <a:fillRef idx="0">
                          <a:schemeClr val="accent4"/>
                        </a:fillRef>
                        <a:effectRef idx="0">
                          <a:schemeClr val="accent4"/>
                        </a:effectRef>
                        <a:fontRef idx="minor">
                          <a:schemeClr val="tx1"/>
                        </a:fontRef>
                      </a:style>
                    </a:cxnSp>
                    <a:cxnSp>
                      <a:nvCxnSpPr>
                        <a:cNvPr id="17" name="Straight Connector 16"/>
                        <a:cNvCxnSpPr/>
                      </a:nvCxnSpPr>
                      <a:spPr>
                        <a:xfrm>
                          <a:off x="914400" y="3429000"/>
                          <a:ext cx="2057400" cy="1588"/>
                        </a:xfrm>
                        <a:prstGeom prst="line">
                          <a:avLst/>
                        </a:prstGeom>
                        <a:ln w="28575"/>
                      </a:spPr>
                      <a:style>
                        <a:lnRef idx="1">
                          <a:schemeClr val="accent4"/>
                        </a:lnRef>
                        <a:fillRef idx="0">
                          <a:schemeClr val="accent4"/>
                        </a:fillRef>
                        <a:effectRef idx="0">
                          <a:schemeClr val="accent4"/>
                        </a:effectRef>
                        <a:fontRef idx="minor">
                          <a:schemeClr val="tx1"/>
                        </a:fontRef>
                      </a:style>
                    </a:cxnSp>
                    <a:sp>
                      <a:nvSpPr>
                        <a:cNvPr id="21" name="Rectangle 20"/>
                        <a:cNvSpPr/>
                      </a:nvSpPr>
                      <a:spPr>
                        <a:xfrm>
                          <a:off x="609600" y="533400"/>
                          <a:ext cx="6400800" cy="5943600"/>
                        </a:xfrm>
                        <a:prstGeom prst="rect">
                          <a:avLst/>
                        </a:prstGeom>
                        <a:noFill/>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2" name="TextBox 21"/>
                        <a:cNvSpPr txBox="1"/>
                      </a:nvSpPr>
                      <a:spPr>
                        <a:xfrm>
                          <a:off x="3124200" y="304800"/>
                          <a:ext cx="1644233" cy="523220"/>
                        </a:xfrm>
                        <a:prstGeom prst="rect">
                          <a:avLst/>
                        </a:prstGeom>
                        <a:solidFill>
                          <a:schemeClr val="bg1"/>
                        </a:solid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2800" b="1" dirty="0" smtClean="0"/>
                              <a:t>BOX PLOT</a:t>
                            </a:r>
                            <a:endParaRPr lang="en-US" sz="2800" b="1" dirty="0"/>
                          </a:p>
                        </a:txBody>
                        <a:useSpRect/>
                      </a:txSp>
                    </a:sp>
                    <a:sp>
                      <a:nvSpPr>
                        <a:cNvPr id="23" name="TextBox 22"/>
                        <a:cNvSpPr txBox="1"/>
                      </a:nvSpPr>
                      <a:spPr>
                        <a:xfrm>
                          <a:off x="3124200" y="990600"/>
                          <a:ext cx="3041345"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Maximum: largest observation</a:t>
                            </a:r>
                            <a:endParaRPr lang="en-US" dirty="0"/>
                          </a:p>
                        </a:txBody>
                        <a:useSpRect/>
                      </a:txSp>
                    </a:sp>
                    <a:sp>
                      <a:nvSpPr>
                        <a:cNvPr id="24" name="TextBox 23"/>
                        <a:cNvSpPr txBox="1"/>
                      </a:nvSpPr>
                      <a:spPr>
                        <a:xfrm>
                          <a:off x="2971800" y="2286000"/>
                          <a:ext cx="3751604" cy="646331"/>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Third Quartile (Q</a:t>
                            </a:r>
                            <a:r>
                              <a:rPr lang="en-US" baseline="-25000" dirty="0" smtClean="0"/>
                              <a:t>3</a:t>
                            </a:r>
                            <a:r>
                              <a:rPr lang="en-US" dirty="0" smtClean="0"/>
                              <a:t>): observation found</a:t>
                            </a:r>
                          </a:p>
                          <a:p>
                            <a:r>
                              <a:rPr lang="en-US" dirty="0" smtClean="0"/>
                              <a:t>¾ of the way</a:t>
                            </a:r>
                            <a:endParaRPr lang="en-US" dirty="0"/>
                          </a:p>
                        </a:txBody>
                        <a:useSpRect/>
                      </a:txSp>
                    </a:sp>
                    <a:sp>
                      <a:nvSpPr>
                        <a:cNvPr id="25" name="TextBox 24"/>
                        <a:cNvSpPr txBox="1"/>
                      </a:nvSpPr>
                      <a:spPr>
                        <a:xfrm>
                          <a:off x="2971800" y="3200400"/>
                          <a:ext cx="3985130"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Median: observation found ½ of the way</a:t>
                            </a:r>
                            <a:endParaRPr lang="en-US" dirty="0"/>
                          </a:p>
                        </a:txBody>
                        <a:useSpRect/>
                      </a:txSp>
                    </a:sp>
                    <a:sp>
                      <a:nvSpPr>
                        <a:cNvPr id="26" name="TextBox 25"/>
                        <a:cNvSpPr txBox="1"/>
                      </a:nvSpPr>
                      <a:spPr>
                        <a:xfrm>
                          <a:off x="2971800" y="4800600"/>
                          <a:ext cx="3664849" cy="92333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First Quartile </a:t>
                            </a:r>
                            <a:r>
                              <a:rPr lang="en-US" dirty="0" smtClean="0"/>
                              <a:t>(Q</a:t>
                            </a:r>
                            <a:r>
                              <a:rPr lang="en-US" baseline="-25000" dirty="0"/>
                              <a:t>1</a:t>
                            </a:r>
                            <a:r>
                              <a:rPr lang="en-US" dirty="0" smtClean="0"/>
                              <a:t>): observation found</a:t>
                            </a:r>
                          </a:p>
                          <a:p>
                            <a:r>
                              <a:rPr lang="en-US" dirty="0" smtClean="0"/>
                              <a:t>¼ </a:t>
                            </a:r>
                            <a:r>
                              <a:rPr lang="en-US" dirty="0" smtClean="0"/>
                              <a:t>of the way</a:t>
                            </a:r>
                          </a:p>
                          <a:p>
                            <a:endParaRPr lang="en-US" dirty="0"/>
                          </a:p>
                        </a:txBody>
                        <a:useSpRect/>
                      </a:txSp>
                    </a:sp>
                    <a:sp>
                      <a:nvSpPr>
                        <a:cNvPr id="27" name="TextBox 26"/>
                        <a:cNvSpPr txBox="1"/>
                      </a:nvSpPr>
                      <a:spPr>
                        <a:xfrm>
                          <a:off x="3091019" y="5410200"/>
                          <a:ext cx="315111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Minimum: smallest observation</a:t>
                            </a:r>
                            <a:endParaRPr lang="en-US" dirty="0"/>
                          </a:p>
                        </a:txBody>
                        <a:useSpRect/>
                      </a:txSp>
                    </a:sp>
                    <a:sp>
                      <a:nvSpPr>
                        <a:cNvPr id="28" name="Right Brace 27"/>
                        <a:cNvSpPr/>
                      </a:nvSpPr>
                      <a:spPr>
                        <a:xfrm>
                          <a:off x="7086600" y="609600"/>
                          <a:ext cx="381000" cy="5791200"/>
                        </a:xfrm>
                        <a:prstGeom prst="rightBrace">
                          <a:avLst>
                            <a:gd name="adj1" fmla="val 187549"/>
                            <a:gd name="adj2" fmla="val 49355"/>
                          </a:avLst>
                        </a:prstGeom>
                        <a:ln w="3175"/>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accent4"/>
                        </a:lnRef>
                        <a:fillRef idx="0">
                          <a:schemeClr val="accent4"/>
                        </a:fillRef>
                        <a:effectRef idx="0">
                          <a:schemeClr val="accent4"/>
                        </a:effectRef>
                        <a:fontRef idx="minor">
                          <a:schemeClr val="tx1"/>
                        </a:fontRef>
                      </a:style>
                    </a:sp>
                    <a:sp>
                      <a:nvSpPr>
                        <a:cNvPr id="29" name="TextBox 28"/>
                        <a:cNvSpPr txBox="1"/>
                      </a:nvSpPr>
                      <a:spPr>
                        <a:xfrm>
                          <a:off x="7391400" y="2057400"/>
                          <a:ext cx="461665" cy="3057953"/>
                        </a:xfrm>
                        <a:prstGeom prst="rect">
                          <a:avLst/>
                        </a:prstGeom>
                        <a:noFill/>
                      </a:spPr>
                      <a:txSp>
                        <a:txBody>
                          <a:bodyPr vert="vert270"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when dataset arranged in order</a:t>
                            </a:r>
                            <a:endParaRPr lang="en-US" dirty="0"/>
                          </a:p>
                        </a:txBody>
                        <a:useSpRect/>
                      </a:txSp>
                    </a:sp>
                  </a:grpSp>
                </lc:lockedCanvas>
              </a:graphicData>
            </a:graphic>
          </wp:inline>
        </w:drawing>
      </w:r>
    </w:p>
    <w:p w:rsidR="005F4BF8" w:rsidRDefault="005F4BF8" w:rsidP="00C261EA">
      <w:pPr>
        <w:tabs>
          <w:tab w:val="left" w:pos="180"/>
        </w:tabs>
        <w:spacing w:after="0" w:line="240" w:lineRule="auto"/>
        <w:rPr>
          <w:b/>
          <w:sz w:val="16"/>
          <w:szCs w:val="16"/>
          <w:lang w:val="en-US"/>
        </w:rPr>
      </w:pPr>
    </w:p>
    <w:p w:rsidR="00A633D4" w:rsidRDefault="00A633D4" w:rsidP="00C261EA">
      <w:pPr>
        <w:tabs>
          <w:tab w:val="left" w:pos="180"/>
        </w:tabs>
        <w:spacing w:after="0" w:line="240" w:lineRule="auto"/>
        <w:rPr>
          <w:b/>
          <w:sz w:val="16"/>
          <w:szCs w:val="16"/>
          <w:lang w:val="en-US"/>
        </w:rPr>
      </w:pPr>
      <w:r>
        <w:rPr>
          <w:b/>
          <w:sz w:val="16"/>
          <w:szCs w:val="16"/>
          <w:lang w:val="en-US"/>
        </w:rPr>
        <w:t>(3) Centre of Data &amp; Effects of Extreme Values</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49"/>
        <w:gridCol w:w="3658"/>
      </w:tblGrid>
      <w:tr w:rsidR="00170141" w:rsidTr="001A3189">
        <w:trPr>
          <w:trHeight w:val="2493"/>
          <w:jc w:val="center"/>
        </w:trPr>
        <w:tc>
          <w:tcPr>
            <w:tcW w:w="1949" w:type="dxa"/>
            <w:vAlign w:val="center"/>
          </w:tcPr>
          <w:p w:rsidR="00170141" w:rsidRPr="00771EF0" w:rsidRDefault="00170141" w:rsidP="00C261EA">
            <w:pPr>
              <w:tabs>
                <w:tab w:val="left" w:pos="180"/>
              </w:tabs>
              <w:rPr>
                <w:sz w:val="16"/>
                <w:szCs w:val="16"/>
                <w:lang w:val="en-US"/>
              </w:rPr>
            </w:pPr>
            <w:r w:rsidRPr="00771EF0">
              <w:rPr>
                <w:b/>
                <w:color w:val="EA157A" w:themeColor="accent2"/>
                <w:sz w:val="16"/>
                <w:szCs w:val="16"/>
                <w:u w:val="single"/>
                <w:lang w:val="en-US"/>
              </w:rPr>
              <w:t>Modified box plot</w:t>
            </w:r>
            <w:r w:rsidRPr="00771EF0">
              <w:rPr>
                <w:sz w:val="16"/>
                <w:szCs w:val="16"/>
                <w:lang w:val="en-US"/>
              </w:rPr>
              <w:t xml:space="preserve"> will display clearly unusual observations</w:t>
            </w:r>
          </w:p>
          <w:p w:rsidR="00170141" w:rsidRPr="00771EF0" w:rsidRDefault="00B27FA4" w:rsidP="00C261EA">
            <w:pPr>
              <w:tabs>
                <w:tab w:val="left" w:pos="180"/>
              </w:tabs>
              <w:jc w:val="center"/>
              <w:rPr>
                <w:sz w:val="16"/>
                <w:szCs w:val="16"/>
                <w:lang w:val="en-US"/>
              </w:rPr>
            </w:pPr>
            <w:r w:rsidRPr="00771EF0">
              <w:rPr>
                <w:noProof/>
                <w:sz w:val="16"/>
                <w:szCs w:val="16"/>
                <w:lang w:val="en-US"/>
              </w:rPr>
              <w:drawing>
                <wp:inline distT="0" distB="0" distL="0" distR="0">
                  <wp:extent cx="465445" cy="1057702"/>
                  <wp:effectExtent l="19050" t="0" r="0" b="0"/>
                  <wp:docPr id="3"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2362200" cy="6019800"/>
                            <a:chOff x="762000" y="381000"/>
                            <a:chExt cx="2362200" cy="6019800"/>
                          </a:xfrm>
                        </a:grpSpPr>
                        <a:grpSp>
                          <a:nvGrpSpPr>
                            <a:cNvPr id="35" name="Group 34"/>
                            <a:cNvGrpSpPr/>
                          </a:nvGrpSpPr>
                          <a:grpSpPr>
                            <a:xfrm>
                              <a:off x="762000" y="381000"/>
                              <a:ext cx="2362200" cy="6019800"/>
                              <a:chOff x="762000" y="381000"/>
                              <a:chExt cx="2362200" cy="6019800"/>
                            </a:xfrm>
                          </a:grpSpPr>
                          <a:sp>
                            <a:nvSpPr>
                              <a:cNvPr id="4" name="Rectangle 3"/>
                              <a:cNvSpPr/>
                            </a:nvSpPr>
                            <a:spPr>
                              <a:xfrm>
                                <a:off x="914400" y="2438400"/>
                                <a:ext cx="2057400" cy="2667000"/>
                              </a:xfrm>
                              <a:prstGeom prst="rect">
                                <a:avLst/>
                              </a:prstGeom>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dirty="0"/>
                                </a:p>
                              </a:txBody>
                              <a:useSpRect/>
                            </a:txSp>
                            <a:style>
                              <a:lnRef idx="2">
                                <a:schemeClr val="accent4"/>
                              </a:lnRef>
                              <a:fillRef idx="1">
                                <a:schemeClr val="lt1"/>
                              </a:fillRef>
                              <a:effectRef idx="0">
                                <a:schemeClr val="accent4"/>
                              </a:effectRef>
                              <a:fontRef idx="minor">
                                <a:schemeClr val="dk1"/>
                              </a:fontRef>
                            </a:style>
                          </a:sp>
                          <a:cxnSp>
                            <a:nvCxnSpPr>
                              <a:cNvPr id="9" name="Straight Connector 8"/>
                              <a:cNvCxnSpPr/>
                            </a:nvCxnSpPr>
                            <a:spPr>
                              <a:xfrm rot="5400000">
                                <a:off x="1296194" y="1828006"/>
                                <a:ext cx="1219200" cy="1588"/>
                              </a:xfrm>
                              <a:prstGeom prst="line">
                                <a:avLst/>
                              </a:prstGeom>
                              <a:ln w="28575">
                                <a:prstDash val="dash"/>
                              </a:ln>
                            </a:spPr>
                            <a:style>
                              <a:lnRef idx="1">
                                <a:schemeClr val="accent4"/>
                              </a:lnRef>
                              <a:fillRef idx="0">
                                <a:schemeClr val="accent4"/>
                              </a:fillRef>
                              <a:effectRef idx="0">
                                <a:schemeClr val="accent4"/>
                              </a:effectRef>
                              <a:fontRef idx="minor">
                                <a:schemeClr val="tx1"/>
                              </a:fontRef>
                            </a:style>
                          </a:cxnSp>
                          <a:cxnSp>
                            <a:nvCxnSpPr>
                              <a:cNvPr id="10" name="Straight Connector 9"/>
                              <a:cNvCxnSpPr/>
                            </a:nvCxnSpPr>
                            <a:spPr>
                              <a:xfrm rot="5400000">
                                <a:off x="1639094" y="5371306"/>
                                <a:ext cx="533400" cy="1588"/>
                              </a:xfrm>
                              <a:prstGeom prst="line">
                                <a:avLst/>
                              </a:prstGeom>
                              <a:ln w="28575">
                                <a:prstDash val="dash"/>
                              </a:ln>
                            </a:spPr>
                            <a:style>
                              <a:lnRef idx="1">
                                <a:schemeClr val="accent4"/>
                              </a:lnRef>
                              <a:fillRef idx="0">
                                <a:schemeClr val="accent4"/>
                              </a:fillRef>
                              <a:effectRef idx="0">
                                <a:schemeClr val="accent4"/>
                              </a:effectRef>
                              <a:fontRef idx="minor">
                                <a:schemeClr val="tx1"/>
                              </a:fontRef>
                            </a:style>
                          </a:cxnSp>
                          <a:cxnSp>
                            <a:nvCxnSpPr>
                              <a:cNvPr id="15" name="Straight Connector 14"/>
                              <a:cNvCxnSpPr/>
                            </a:nvCxnSpPr>
                            <a:spPr>
                              <a:xfrm>
                                <a:off x="762000" y="1219200"/>
                                <a:ext cx="2362200" cy="1588"/>
                              </a:xfrm>
                              <a:prstGeom prst="line">
                                <a:avLst/>
                              </a:prstGeom>
                              <a:ln w="28575"/>
                            </a:spPr>
                            <a:style>
                              <a:lnRef idx="1">
                                <a:schemeClr val="accent4"/>
                              </a:lnRef>
                              <a:fillRef idx="0">
                                <a:schemeClr val="accent4"/>
                              </a:fillRef>
                              <a:effectRef idx="0">
                                <a:schemeClr val="accent4"/>
                              </a:effectRef>
                              <a:fontRef idx="minor">
                                <a:schemeClr val="tx1"/>
                              </a:fontRef>
                            </a:style>
                          </a:cxnSp>
                          <a:cxnSp>
                            <a:nvCxnSpPr>
                              <a:cNvPr id="16" name="Straight Connector 15"/>
                              <a:cNvCxnSpPr/>
                            </a:nvCxnSpPr>
                            <a:spPr>
                              <a:xfrm>
                                <a:off x="762000" y="5638800"/>
                                <a:ext cx="2362200" cy="1588"/>
                              </a:xfrm>
                              <a:prstGeom prst="line">
                                <a:avLst/>
                              </a:prstGeom>
                              <a:ln w="28575"/>
                            </a:spPr>
                            <a:style>
                              <a:lnRef idx="1">
                                <a:schemeClr val="accent4"/>
                              </a:lnRef>
                              <a:fillRef idx="0">
                                <a:schemeClr val="accent4"/>
                              </a:fillRef>
                              <a:effectRef idx="0">
                                <a:schemeClr val="accent4"/>
                              </a:effectRef>
                              <a:fontRef idx="minor">
                                <a:schemeClr val="tx1"/>
                              </a:fontRef>
                            </a:style>
                          </a:cxnSp>
                          <a:cxnSp>
                            <a:nvCxnSpPr>
                              <a:cNvPr id="17" name="Straight Connector 16"/>
                              <a:cNvCxnSpPr/>
                            </a:nvCxnSpPr>
                            <a:spPr>
                              <a:xfrm>
                                <a:off x="914400" y="3429000"/>
                                <a:ext cx="2057400" cy="1588"/>
                              </a:xfrm>
                              <a:prstGeom prst="line">
                                <a:avLst/>
                              </a:prstGeom>
                              <a:ln w="28575"/>
                            </a:spPr>
                            <a:style>
                              <a:lnRef idx="1">
                                <a:schemeClr val="accent4"/>
                              </a:lnRef>
                              <a:fillRef idx="0">
                                <a:schemeClr val="accent4"/>
                              </a:fillRef>
                              <a:effectRef idx="0">
                                <a:schemeClr val="accent4"/>
                              </a:effectRef>
                              <a:fontRef idx="minor">
                                <a:schemeClr val="tx1"/>
                              </a:fontRef>
                            </a:style>
                          </a:cxnSp>
                          <a:sp>
                            <a:nvSpPr>
                              <a:cNvPr id="32" name="Oval 31"/>
                              <a:cNvSpPr/>
                            </a:nvSpPr>
                            <a:spPr>
                              <a:xfrm>
                                <a:off x="1905000" y="381000"/>
                                <a:ext cx="76200" cy="76200"/>
                              </a:xfrm>
                              <a:prstGeom prst="ellipse">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4">
                                  <a:shade val="50000"/>
                                </a:schemeClr>
                              </a:lnRef>
                              <a:fillRef idx="1">
                                <a:schemeClr val="accent4"/>
                              </a:fillRef>
                              <a:effectRef idx="0">
                                <a:schemeClr val="accent4"/>
                              </a:effectRef>
                              <a:fontRef idx="minor">
                                <a:schemeClr val="lt1"/>
                              </a:fontRef>
                            </a:style>
                          </a:sp>
                          <a:sp>
                            <a:nvSpPr>
                              <a:cNvPr id="33" name="Oval 32"/>
                              <a:cNvSpPr/>
                            </a:nvSpPr>
                            <a:spPr>
                              <a:xfrm>
                                <a:off x="1905000" y="533400"/>
                                <a:ext cx="76200" cy="76200"/>
                              </a:xfrm>
                              <a:prstGeom prst="ellipse">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4">
                                  <a:shade val="50000"/>
                                </a:schemeClr>
                              </a:lnRef>
                              <a:fillRef idx="1">
                                <a:schemeClr val="accent4"/>
                              </a:fillRef>
                              <a:effectRef idx="0">
                                <a:schemeClr val="accent4"/>
                              </a:effectRef>
                              <a:fontRef idx="minor">
                                <a:schemeClr val="lt1"/>
                              </a:fontRef>
                            </a:style>
                          </a:sp>
                          <a:sp>
                            <a:nvSpPr>
                              <a:cNvPr id="34" name="Oval 33"/>
                              <a:cNvSpPr/>
                            </a:nvSpPr>
                            <a:spPr>
                              <a:xfrm>
                                <a:off x="1905000" y="6324600"/>
                                <a:ext cx="76200" cy="76200"/>
                              </a:xfrm>
                              <a:prstGeom prst="ellipse">
                                <a:avLst/>
                              </a:prstGeom>
                            </a:spPr>
                            <a:txSp>
                              <a:txBody>
                                <a:bodyPr rtlCol="0" anchor="ctr"/>
                                <a:lstStyle>
                                  <a:defPPr>
                                    <a:defRPr lang="en-US"/>
                                  </a:defPPr>
                                  <a:lvl1pPr marL="0" algn="l" defTabSz="914400" rtl="0" eaLnBrk="1" latinLnBrk="0" hangingPunct="1">
                                    <a:defRPr sz="1800" kern="1200">
                                      <a:solidFill>
                                        <a:schemeClr val="lt1"/>
                                      </a:solidFill>
                                      <a:latin typeface="+mn-lt"/>
                                      <a:ea typeface="+mn-ea"/>
                                      <a:cs typeface="+mn-cs"/>
                                    </a:defRPr>
                                  </a:lvl1pPr>
                                  <a:lvl2pPr marL="457200" algn="l" defTabSz="914400" rtl="0" eaLnBrk="1" latinLnBrk="0" hangingPunct="1">
                                    <a:defRPr sz="1800" kern="1200">
                                      <a:solidFill>
                                        <a:schemeClr val="lt1"/>
                                      </a:solidFill>
                                      <a:latin typeface="+mn-lt"/>
                                      <a:ea typeface="+mn-ea"/>
                                      <a:cs typeface="+mn-cs"/>
                                    </a:defRPr>
                                  </a:lvl2pPr>
                                  <a:lvl3pPr marL="914400" algn="l" defTabSz="914400" rtl="0" eaLnBrk="1" latinLnBrk="0" hangingPunct="1">
                                    <a:defRPr sz="1800" kern="1200">
                                      <a:solidFill>
                                        <a:schemeClr val="lt1"/>
                                      </a:solidFill>
                                      <a:latin typeface="+mn-lt"/>
                                      <a:ea typeface="+mn-ea"/>
                                      <a:cs typeface="+mn-cs"/>
                                    </a:defRPr>
                                  </a:lvl3pPr>
                                  <a:lvl4pPr marL="1371600" algn="l" defTabSz="914400" rtl="0" eaLnBrk="1" latinLnBrk="0" hangingPunct="1">
                                    <a:defRPr sz="1800" kern="1200">
                                      <a:solidFill>
                                        <a:schemeClr val="lt1"/>
                                      </a:solidFill>
                                      <a:latin typeface="+mn-lt"/>
                                      <a:ea typeface="+mn-ea"/>
                                      <a:cs typeface="+mn-cs"/>
                                    </a:defRPr>
                                  </a:lvl4pPr>
                                  <a:lvl5pPr marL="1828800" algn="l" defTabSz="914400" rtl="0" eaLnBrk="1" latinLnBrk="0" hangingPunct="1">
                                    <a:defRPr sz="1800" kern="1200">
                                      <a:solidFill>
                                        <a:schemeClr val="lt1"/>
                                      </a:solidFill>
                                      <a:latin typeface="+mn-lt"/>
                                      <a:ea typeface="+mn-ea"/>
                                      <a:cs typeface="+mn-cs"/>
                                    </a:defRPr>
                                  </a:lvl5pPr>
                                  <a:lvl6pPr marL="2286000" algn="l" defTabSz="914400" rtl="0" eaLnBrk="1" latinLnBrk="0" hangingPunct="1">
                                    <a:defRPr sz="1800" kern="1200">
                                      <a:solidFill>
                                        <a:schemeClr val="lt1"/>
                                      </a:solidFill>
                                      <a:latin typeface="+mn-lt"/>
                                      <a:ea typeface="+mn-ea"/>
                                      <a:cs typeface="+mn-cs"/>
                                    </a:defRPr>
                                  </a:lvl6pPr>
                                  <a:lvl7pPr marL="2743200" algn="l" defTabSz="914400" rtl="0" eaLnBrk="1" latinLnBrk="0" hangingPunct="1">
                                    <a:defRPr sz="1800" kern="1200">
                                      <a:solidFill>
                                        <a:schemeClr val="lt1"/>
                                      </a:solidFill>
                                      <a:latin typeface="+mn-lt"/>
                                      <a:ea typeface="+mn-ea"/>
                                      <a:cs typeface="+mn-cs"/>
                                    </a:defRPr>
                                  </a:lvl7pPr>
                                  <a:lvl8pPr marL="3200400" algn="l" defTabSz="914400" rtl="0" eaLnBrk="1" latinLnBrk="0" hangingPunct="1">
                                    <a:defRPr sz="1800" kern="1200">
                                      <a:solidFill>
                                        <a:schemeClr val="lt1"/>
                                      </a:solidFill>
                                      <a:latin typeface="+mn-lt"/>
                                      <a:ea typeface="+mn-ea"/>
                                      <a:cs typeface="+mn-cs"/>
                                    </a:defRPr>
                                  </a:lvl8pPr>
                                  <a:lvl9pPr marL="3657600" algn="l" defTabSz="914400" rtl="0" eaLnBrk="1" latinLnBrk="0" hangingPunct="1">
                                    <a:defRPr sz="1800" kern="1200">
                                      <a:solidFill>
                                        <a:schemeClr val="lt1"/>
                                      </a:solidFill>
                                      <a:latin typeface="+mn-lt"/>
                                      <a:ea typeface="+mn-ea"/>
                                      <a:cs typeface="+mn-cs"/>
                                    </a:defRPr>
                                  </a:lvl9pPr>
                                </a:lstStyle>
                                <a:p>
                                  <a:pPr algn="ctr"/>
                                  <a:endParaRPr lang="en-US"/>
                                </a:p>
                              </a:txBody>
                              <a:useSpRect/>
                            </a:txSp>
                            <a:style>
                              <a:lnRef idx="2">
                                <a:schemeClr val="accent4">
                                  <a:shade val="50000"/>
                                </a:schemeClr>
                              </a:lnRef>
                              <a:fillRef idx="1">
                                <a:schemeClr val="accent4"/>
                              </a:fillRef>
                              <a:effectRef idx="0">
                                <a:schemeClr val="accent4"/>
                              </a:effectRef>
                              <a:fontRef idx="minor">
                                <a:schemeClr val="lt1"/>
                              </a:fontRef>
                            </a:style>
                          </a:sp>
                        </a:grpSp>
                      </lc:lockedCanvas>
                    </a:graphicData>
                  </a:graphic>
                </wp:inline>
              </w:drawing>
            </w:r>
          </w:p>
        </w:tc>
        <w:tc>
          <w:tcPr>
            <w:tcW w:w="3658" w:type="dxa"/>
            <w:vAlign w:val="center"/>
          </w:tcPr>
          <w:p w:rsidR="008520AB" w:rsidRDefault="00771EF0" w:rsidP="00C261EA">
            <w:pPr>
              <w:pStyle w:val="ListParagraph"/>
              <w:numPr>
                <w:ilvl w:val="0"/>
                <w:numId w:val="3"/>
              </w:numPr>
              <w:tabs>
                <w:tab w:val="left" w:pos="180"/>
              </w:tabs>
              <w:rPr>
                <w:sz w:val="16"/>
                <w:szCs w:val="16"/>
                <w:lang w:val="en-US"/>
              </w:rPr>
            </w:pPr>
            <w:r>
              <w:rPr>
                <w:sz w:val="16"/>
                <w:szCs w:val="16"/>
                <w:lang w:val="en-US"/>
              </w:rPr>
              <w:t>Draw box from Q</w:t>
            </w:r>
            <w:r>
              <w:rPr>
                <w:sz w:val="16"/>
                <w:szCs w:val="16"/>
                <w:vertAlign w:val="subscript"/>
                <w:lang w:val="en-US"/>
              </w:rPr>
              <w:t>1</w:t>
            </w:r>
            <w:r>
              <w:rPr>
                <w:sz w:val="16"/>
                <w:szCs w:val="16"/>
                <w:lang w:val="en-US"/>
              </w:rPr>
              <w:t xml:space="preserve"> to Q</w:t>
            </w:r>
            <w:r>
              <w:rPr>
                <w:sz w:val="16"/>
                <w:szCs w:val="16"/>
                <w:vertAlign w:val="subscript"/>
                <w:lang w:val="en-US"/>
              </w:rPr>
              <w:t>3</w:t>
            </w:r>
          </w:p>
          <w:p w:rsidR="00771EF0" w:rsidRDefault="00771EF0" w:rsidP="00C261EA">
            <w:pPr>
              <w:pStyle w:val="ListParagraph"/>
              <w:numPr>
                <w:ilvl w:val="0"/>
                <w:numId w:val="3"/>
              </w:numPr>
              <w:tabs>
                <w:tab w:val="left" w:pos="180"/>
              </w:tabs>
              <w:rPr>
                <w:sz w:val="16"/>
                <w:szCs w:val="16"/>
                <w:lang w:val="en-US"/>
              </w:rPr>
            </w:pPr>
            <w:r>
              <w:rPr>
                <w:sz w:val="16"/>
                <w:szCs w:val="16"/>
                <w:lang w:val="en-US"/>
              </w:rPr>
              <w:t>Indicate median</w:t>
            </w:r>
          </w:p>
          <w:p w:rsidR="00771EF0" w:rsidRDefault="00771EF0" w:rsidP="00C261EA">
            <w:pPr>
              <w:pStyle w:val="ListParagraph"/>
              <w:numPr>
                <w:ilvl w:val="0"/>
                <w:numId w:val="3"/>
              </w:numPr>
              <w:tabs>
                <w:tab w:val="left" w:pos="180"/>
              </w:tabs>
              <w:rPr>
                <w:sz w:val="16"/>
                <w:szCs w:val="16"/>
                <w:lang w:val="en-US"/>
              </w:rPr>
            </w:pPr>
            <w:r>
              <w:rPr>
                <w:sz w:val="16"/>
                <w:szCs w:val="16"/>
                <w:lang w:val="en-US"/>
              </w:rPr>
              <w:t>Calculate:</w:t>
            </w:r>
          </w:p>
          <w:p w:rsidR="00771EF0" w:rsidRPr="00771EF0" w:rsidRDefault="00771EF0" w:rsidP="00C261EA">
            <w:pPr>
              <w:pStyle w:val="ListParagraph"/>
              <w:tabs>
                <w:tab w:val="left" w:pos="180"/>
              </w:tabs>
              <w:ind w:left="360"/>
              <w:rPr>
                <w:sz w:val="16"/>
                <w:szCs w:val="16"/>
                <w:lang w:val="en-US"/>
              </w:rPr>
            </w:pPr>
            <w:proofErr w:type="spellStart"/>
            <w:r w:rsidRPr="00BE175F">
              <w:rPr>
                <w:b/>
                <w:color w:val="00B050"/>
                <w:sz w:val="16"/>
                <w:szCs w:val="16"/>
                <w:lang w:val="en-US"/>
              </w:rPr>
              <w:t>Interquartile</w:t>
            </w:r>
            <w:proofErr w:type="spellEnd"/>
            <w:r w:rsidRPr="00BE175F">
              <w:rPr>
                <w:b/>
                <w:color w:val="00B050"/>
                <w:sz w:val="16"/>
                <w:szCs w:val="16"/>
                <w:lang w:val="en-US"/>
              </w:rPr>
              <w:t xml:space="preserve"> range (IQR):</w:t>
            </w:r>
            <w:r>
              <w:rPr>
                <w:sz w:val="16"/>
                <w:szCs w:val="16"/>
                <w:lang w:val="en-US"/>
              </w:rPr>
              <w:t xml:space="preserve"> Q</w:t>
            </w:r>
            <w:r>
              <w:rPr>
                <w:sz w:val="16"/>
                <w:szCs w:val="16"/>
                <w:vertAlign w:val="subscript"/>
                <w:lang w:val="en-US"/>
              </w:rPr>
              <w:t>3</w:t>
            </w:r>
            <w:r>
              <w:rPr>
                <w:sz w:val="16"/>
                <w:szCs w:val="16"/>
                <w:lang w:val="en-US"/>
              </w:rPr>
              <w:t xml:space="preserve"> – Q</w:t>
            </w:r>
            <w:r>
              <w:rPr>
                <w:sz w:val="16"/>
                <w:szCs w:val="16"/>
                <w:vertAlign w:val="subscript"/>
                <w:lang w:val="en-US"/>
              </w:rPr>
              <w:t>1</w:t>
            </w:r>
          </w:p>
          <w:p w:rsidR="00771EF0" w:rsidRPr="00771EF0" w:rsidRDefault="00771EF0" w:rsidP="00C261EA">
            <w:pPr>
              <w:pStyle w:val="ListParagraph"/>
              <w:tabs>
                <w:tab w:val="left" w:pos="180"/>
              </w:tabs>
              <w:ind w:left="360"/>
              <w:rPr>
                <w:sz w:val="16"/>
                <w:szCs w:val="16"/>
                <w:lang w:val="en-US"/>
              </w:rPr>
            </w:pPr>
            <w:r w:rsidRPr="00BE175F">
              <w:rPr>
                <w:b/>
                <w:color w:val="00B050"/>
                <w:sz w:val="16"/>
                <w:szCs w:val="16"/>
                <w:lang w:val="en-US"/>
              </w:rPr>
              <w:t>Lower inner fence:</w:t>
            </w:r>
            <w:r>
              <w:rPr>
                <w:sz w:val="16"/>
                <w:szCs w:val="16"/>
                <w:lang w:val="en-US"/>
              </w:rPr>
              <w:t xml:space="preserve"> Q</w:t>
            </w:r>
            <w:r>
              <w:rPr>
                <w:sz w:val="16"/>
                <w:szCs w:val="16"/>
                <w:vertAlign w:val="subscript"/>
                <w:lang w:val="en-US"/>
              </w:rPr>
              <w:t>1</w:t>
            </w:r>
            <w:r>
              <w:rPr>
                <w:sz w:val="16"/>
                <w:szCs w:val="16"/>
                <w:lang w:val="en-US"/>
              </w:rPr>
              <w:t xml:space="preserve"> – 1.5(IQR)</w:t>
            </w:r>
          </w:p>
          <w:p w:rsidR="00771EF0" w:rsidRPr="00771EF0" w:rsidRDefault="00771EF0" w:rsidP="00C261EA">
            <w:pPr>
              <w:pStyle w:val="ListParagraph"/>
              <w:tabs>
                <w:tab w:val="left" w:pos="180"/>
              </w:tabs>
              <w:ind w:left="360"/>
              <w:rPr>
                <w:sz w:val="16"/>
                <w:szCs w:val="16"/>
                <w:lang w:val="en-US"/>
              </w:rPr>
            </w:pPr>
            <w:r w:rsidRPr="00BE175F">
              <w:rPr>
                <w:b/>
                <w:color w:val="00B050"/>
                <w:sz w:val="16"/>
                <w:szCs w:val="16"/>
                <w:lang w:val="en-US"/>
              </w:rPr>
              <w:t>Upper inner fence:</w:t>
            </w:r>
            <w:r>
              <w:rPr>
                <w:sz w:val="16"/>
                <w:szCs w:val="16"/>
                <w:lang w:val="en-US"/>
              </w:rPr>
              <w:t xml:space="preserve"> Q</w:t>
            </w:r>
            <w:r>
              <w:rPr>
                <w:sz w:val="16"/>
                <w:szCs w:val="16"/>
                <w:vertAlign w:val="subscript"/>
                <w:lang w:val="en-US"/>
              </w:rPr>
              <w:t>3</w:t>
            </w:r>
            <w:r>
              <w:rPr>
                <w:sz w:val="16"/>
                <w:szCs w:val="16"/>
                <w:lang w:val="en-US"/>
              </w:rPr>
              <w:t xml:space="preserve"> + 1.5(1QR)</w:t>
            </w:r>
          </w:p>
          <w:p w:rsidR="00771EF0" w:rsidRDefault="00771EF0" w:rsidP="00C261EA">
            <w:pPr>
              <w:pStyle w:val="ListParagraph"/>
              <w:numPr>
                <w:ilvl w:val="0"/>
                <w:numId w:val="3"/>
              </w:numPr>
              <w:tabs>
                <w:tab w:val="left" w:pos="180"/>
              </w:tabs>
              <w:rPr>
                <w:sz w:val="16"/>
                <w:szCs w:val="16"/>
                <w:lang w:val="en-US"/>
              </w:rPr>
            </w:pPr>
            <w:r>
              <w:rPr>
                <w:sz w:val="16"/>
                <w:szCs w:val="16"/>
                <w:lang w:val="en-US"/>
              </w:rPr>
              <w:t>Extend whiskers</w:t>
            </w:r>
          </w:p>
          <w:p w:rsidR="00771EF0" w:rsidRPr="00771EF0" w:rsidRDefault="00771EF0" w:rsidP="00C261EA">
            <w:pPr>
              <w:pStyle w:val="ListParagraph"/>
              <w:numPr>
                <w:ilvl w:val="0"/>
                <w:numId w:val="3"/>
              </w:numPr>
              <w:tabs>
                <w:tab w:val="left" w:pos="180"/>
              </w:tabs>
              <w:rPr>
                <w:sz w:val="16"/>
                <w:szCs w:val="16"/>
                <w:lang w:val="en-US"/>
              </w:rPr>
            </w:pPr>
            <w:r>
              <w:rPr>
                <w:sz w:val="16"/>
                <w:szCs w:val="16"/>
                <w:lang w:val="en-US"/>
              </w:rPr>
              <w:t>Data values outside of fences are indicated separately</w:t>
            </w:r>
          </w:p>
          <w:p w:rsidR="00170141" w:rsidRPr="00771EF0" w:rsidRDefault="00170141" w:rsidP="00C261EA">
            <w:pPr>
              <w:tabs>
                <w:tab w:val="left" w:pos="180"/>
              </w:tabs>
              <w:rPr>
                <w:sz w:val="16"/>
                <w:szCs w:val="16"/>
                <w:lang w:val="en-US"/>
              </w:rPr>
            </w:pPr>
          </w:p>
        </w:tc>
      </w:tr>
    </w:tbl>
    <w:p w:rsidR="00A633D4" w:rsidRPr="00EF1703" w:rsidRDefault="00EF1703" w:rsidP="00C261EA">
      <w:pPr>
        <w:tabs>
          <w:tab w:val="left" w:pos="180"/>
        </w:tabs>
        <w:spacing w:after="0" w:line="240" w:lineRule="auto"/>
        <w:rPr>
          <w:sz w:val="16"/>
          <w:szCs w:val="16"/>
          <w:u w:val="single"/>
          <w:lang w:val="en-US"/>
        </w:rPr>
      </w:pPr>
      <w:r w:rsidRPr="00EF1703">
        <w:rPr>
          <w:sz w:val="16"/>
          <w:szCs w:val="16"/>
          <w:u w:val="single"/>
          <w:lang w:val="en-US"/>
        </w:rPr>
        <w:t>S</w:t>
      </w:r>
      <w:r>
        <w:rPr>
          <w:sz w:val="16"/>
          <w:szCs w:val="16"/>
          <w:u w:val="single"/>
          <w:lang w:val="en-US"/>
        </w:rPr>
        <w:t>ummary of some measure of centre</w:t>
      </w:r>
    </w:p>
    <w:p w:rsidR="00EF1703" w:rsidRPr="0028053D" w:rsidRDefault="0028053D" w:rsidP="00C261EA">
      <w:pPr>
        <w:pStyle w:val="ListParagraph"/>
        <w:numPr>
          <w:ilvl w:val="0"/>
          <w:numId w:val="2"/>
        </w:numPr>
        <w:tabs>
          <w:tab w:val="left" w:pos="180"/>
        </w:tabs>
        <w:spacing w:after="0" w:line="240" w:lineRule="auto"/>
        <w:ind w:left="180" w:hanging="180"/>
        <w:rPr>
          <w:b/>
          <w:sz w:val="16"/>
          <w:szCs w:val="16"/>
          <w:lang w:val="en-US"/>
        </w:rPr>
      </w:pPr>
      <w:r w:rsidRPr="005F39C4">
        <w:rPr>
          <w:b/>
          <w:color w:val="EA157A" w:themeColor="accent2"/>
          <w:sz w:val="16"/>
          <w:szCs w:val="16"/>
          <w:u w:val="single"/>
          <w:lang w:val="en-US"/>
        </w:rPr>
        <w:t xml:space="preserve">Mean: </w:t>
      </w:r>
      <w:r>
        <w:rPr>
          <w:sz w:val="16"/>
          <w:szCs w:val="16"/>
          <w:lang w:val="en-US"/>
        </w:rPr>
        <w:t>the average</w:t>
      </w:r>
      <w:r w:rsidR="005F39C4">
        <w:rPr>
          <w:sz w:val="16"/>
          <w:szCs w:val="16"/>
          <w:lang w:val="en-US"/>
        </w:rPr>
        <w:tab/>
      </w:r>
      <w:r w:rsidR="005F39C4">
        <w:rPr>
          <w:sz w:val="16"/>
          <w:szCs w:val="16"/>
          <w:lang w:val="en-US"/>
        </w:rPr>
        <w:tab/>
      </w:r>
      <m:oMath>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f>
          <m:fPr>
            <m:type m:val="skw"/>
            <m:ctrlPr>
              <w:rPr>
                <w:rFonts w:ascii="Cambria Math" w:hAnsi="Cambria Math"/>
                <w:i/>
                <w:sz w:val="16"/>
                <w:szCs w:val="16"/>
                <w:lang w:val="en-US"/>
              </w:rPr>
            </m:ctrlPr>
          </m:fPr>
          <m:num>
            <m:nary>
              <m:naryPr>
                <m:chr m:val="∑"/>
                <m:limLoc m:val="undOvr"/>
                <m:subHide m:val="on"/>
                <m:supHide m:val="on"/>
                <m:ctrlPr>
                  <w:rPr>
                    <w:rFonts w:ascii="Cambria Math" w:hAnsi="Cambria Math"/>
                    <w:i/>
                    <w:sz w:val="16"/>
                    <w:szCs w:val="16"/>
                    <w:lang w:val="en-US"/>
                  </w:rPr>
                </m:ctrlPr>
              </m:naryPr>
              <m:sub/>
              <m:sup/>
              <m:e>
                <m:r>
                  <w:rPr>
                    <w:rFonts w:ascii="Cambria Math" w:hAnsi="Cambria Math"/>
                    <w:sz w:val="16"/>
                    <w:szCs w:val="16"/>
                    <w:lang w:val="en-US"/>
                  </w:rPr>
                  <m:t>data values</m:t>
                </m:r>
              </m:e>
            </m:nary>
          </m:num>
          <m:den>
            <m:r>
              <w:rPr>
                <w:rFonts w:ascii="Cambria Math" w:hAnsi="Cambria Math"/>
                <w:sz w:val="16"/>
                <w:szCs w:val="16"/>
                <w:lang w:val="en-US"/>
              </w:rPr>
              <m:t>number of data points</m:t>
            </m:r>
          </m:den>
        </m:f>
      </m:oMath>
    </w:p>
    <w:p w:rsidR="0028053D" w:rsidRPr="0028053D" w:rsidRDefault="0028053D" w:rsidP="00C261EA">
      <w:pPr>
        <w:pStyle w:val="ListParagraph"/>
        <w:numPr>
          <w:ilvl w:val="0"/>
          <w:numId w:val="2"/>
        </w:numPr>
        <w:tabs>
          <w:tab w:val="left" w:pos="180"/>
        </w:tabs>
        <w:spacing w:after="0" w:line="240" w:lineRule="auto"/>
        <w:ind w:left="180" w:hanging="180"/>
        <w:rPr>
          <w:b/>
          <w:sz w:val="16"/>
          <w:szCs w:val="16"/>
          <w:lang w:val="en-US"/>
        </w:rPr>
      </w:pPr>
      <w:r w:rsidRPr="005F39C4">
        <w:rPr>
          <w:b/>
          <w:color w:val="EA157A" w:themeColor="accent2"/>
          <w:sz w:val="16"/>
          <w:szCs w:val="16"/>
          <w:u w:val="single"/>
          <w:lang w:val="en-US"/>
        </w:rPr>
        <w:t>Median:</w:t>
      </w:r>
      <w:r>
        <w:rPr>
          <w:b/>
          <w:sz w:val="16"/>
          <w:szCs w:val="16"/>
          <w:lang w:val="en-US"/>
        </w:rPr>
        <w:t xml:space="preserve"> </w:t>
      </w:r>
      <w:r>
        <w:rPr>
          <w:sz w:val="16"/>
          <w:szCs w:val="16"/>
          <w:lang w:val="en-US"/>
        </w:rPr>
        <w:t>middle value</w:t>
      </w:r>
      <w:r w:rsidR="005F39C4">
        <w:rPr>
          <w:sz w:val="16"/>
          <w:szCs w:val="16"/>
          <w:lang w:val="en-US"/>
        </w:rPr>
        <w:tab/>
      </w:r>
    </w:p>
    <w:p w:rsidR="0028053D" w:rsidRPr="00AC41C7" w:rsidRDefault="0028053D" w:rsidP="00C261EA">
      <w:pPr>
        <w:pStyle w:val="ListParagraph"/>
        <w:numPr>
          <w:ilvl w:val="0"/>
          <w:numId w:val="2"/>
        </w:numPr>
        <w:tabs>
          <w:tab w:val="left" w:pos="180"/>
        </w:tabs>
        <w:spacing w:after="0" w:line="240" w:lineRule="auto"/>
        <w:ind w:left="180" w:hanging="180"/>
        <w:rPr>
          <w:b/>
          <w:sz w:val="16"/>
          <w:szCs w:val="16"/>
          <w:lang w:val="en-US"/>
        </w:rPr>
      </w:pPr>
      <w:r w:rsidRPr="005F39C4">
        <w:rPr>
          <w:b/>
          <w:color w:val="EA157A" w:themeColor="accent2"/>
          <w:sz w:val="16"/>
          <w:szCs w:val="16"/>
          <w:u w:val="single"/>
          <w:lang w:val="en-US"/>
        </w:rPr>
        <w:t>Trimmed mean</w:t>
      </w:r>
      <w:r w:rsidRPr="005F39C4">
        <w:rPr>
          <w:color w:val="EA157A" w:themeColor="accent2"/>
          <w:sz w:val="16"/>
          <w:szCs w:val="16"/>
          <w:u w:val="single"/>
          <w:lang w:val="en-US"/>
        </w:rPr>
        <w:t>:</w:t>
      </w:r>
      <w:r>
        <w:rPr>
          <w:sz w:val="16"/>
          <w:szCs w:val="16"/>
          <w:lang w:val="en-US"/>
        </w:rPr>
        <w:t xml:space="preserve"> z% trimmed mean is mean of remaining data values after the k largest and k smallest values have been removed</w:t>
      </w:r>
      <w:r w:rsidR="005F39C4">
        <w:rPr>
          <w:sz w:val="16"/>
          <w:szCs w:val="16"/>
          <w:lang w:val="en-US"/>
        </w:rPr>
        <w:tab/>
      </w:r>
      <m:oMath>
        <m:r>
          <w:rPr>
            <w:rFonts w:ascii="Cambria Math" w:hAnsi="Cambria Math"/>
            <w:sz w:val="16"/>
            <w:szCs w:val="16"/>
            <w:lang w:val="en-US"/>
          </w:rPr>
          <m:t>k=</m:t>
        </m:r>
        <m:f>
          <m:fPr>
            <m:ctrlPr>
              <w:rPr>
                <w:rFonts w:ascii="Cambria Math" w:hAnsi="Cambria Math"/>
                <w:i/>
                <w:sz w:val="16"/>
                <w:szCs w:val="16"/>
                <w:lang w:val="en-US"/>
              </w:rPr>
            </m:ctrlPr>
          </m:fPr>
          <m:num>
            <m:r>
              <w:rPr>
                <w:rFonts w:ascii="Cambria Math" w:hAnsi="Cambria Math"/>
                <w:sz w:val="16"/>
                <w:szCs w:val="16"/>
                <w:lang w:val="en-US"/>
              </w:rPr>
              <m:t>a</m:t>
            </m:r>
          </m:num>
          <m:den>
            <m:r>
              <w:rPr>
                <w:rFonts w:ascii="Cambria Math" w:hAnsi="Cambria Math"/>
                <w:sz w:val="16"/>
                <w:szCs w:val="16"/>
                <w:lang w:val="en-US"/>
              </w:rPr>
              <m:t>100</m:t>
            </m:r>
          </m:den>
        </m:f>
        <m:r>
          <w:rPr>
            <w:rFonts w:ascii="Cambria Math" w:hAnsi="Cambria Math"/>
            <w:sz w:val="16"/>
            <w:szCs w:val="16"/>
            <w:lang w:val="en-US"/>
          </w:rPr>
          <m:t>n</m:t>
        </m:r>
      </m:oMath>
    </w:p>
    <w:p w:rsidR="005F4BF8" w:rsidRPr="00A92923" w:rsidRDefault="005F39C4"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Both the median and trimmed mean are </w:t>
      </w:r>
      <w:r w:rsidRPr="005F39C4">
        <w:rPr>
          <w:b/>
          <w:color w:val="EA157A" w:themeColor="accent2"/>
          <w:sz w:val="16"/>
          <w:szCs w:val="16"/>
          <w:u w:val="single"/>
          <w:lang w:val="en-US"/>
        </w:rPr>
        <w:t>robust</w:t>
      </w:r>
      <w:r>
        <w:rPr>
          <w:sz w:val="16"/>
          <w:szCs w:val="16"/>
          <w:lang w:val="en-US"/>
        </w:rPr>
        <w:t xml:space="preserve"> (resistant to extreme observations)</w:t>
      </w:r>
    </w:p>
    <w:p w:rsidR="00A92923" w:rsidRDefault="00A92923" w:rsidP="00C261EA">
      <w:pPr>
        <w:tabs>
          <w:tab w:val="left" w:pos="180"/>
          <w:tab w:val="left" w:pos="270"/>
          <w:tab w:val="left" w:pos="1800"/>
        </w:tabs>
        <w:spacing w:after="0" w:line="240" w:lineRule="auto"/>
        <w:rPr>
          <w:b/>
          <w:sz w:val="16"/>
          <w:szCs w:val="16"/>
          <w:lang w:val="en-US"/>
        </w:rPr>
      </w:pPr>
    </w:p>
    <w:p w:rsidR="00A92923" w:rsidRPr="00A92923" w:rsidRDefault="00A92923" w:rsidP="00C261EA">
      <w:pPr>
        <w:tabs>
          <w:tab w:val="left" w:pos="180"/>
          <w:tab w:val="left" w:pos="270"/>
          <w:tab w:val="left" w:pos="1800"/>
        </w:tabs>
        <w:spacing w:after="0" w:line="240" w:lineRule="auto"/>
        <w:rPr>
          <w:b/>
          <w:sz w:val="16"/>
          <w:szCs w:val="16"/>
          <w:lang w:val="en-US"/>
        </w:rPr>
      </w:pPr>
      <w:r>
        <w:rPr>
          <w:b/>
          <w:sz w:val="16"/>
          <w:szCs w:val="16"/>
          <w:lang w:val="en-US"/>
        </w:rPr>
        <w:t>(4) Spread of Data</w:t>
      </w:r>
    </w:p>
    <w:p w:rsidR="00BB7D9C" w:rsidRPr="000F4779" w:rsidRDefault="002C7185" w:rsidP="00C261EA">
      <w:pPr>
        <w:pStyle w:val="ListParagraph"/>
        <w:numPr>
          <w:ilvl w:val="0"/>
          <w:numId w:val="2"/>
        </w:numPr>
        <w:tabs>
          <w:tab w:val="left" w:pos="180"/>
        </w:tabs>
        <w:spacing w:after="0" w:line="240" w:lineRule="auto"/>
        <w:ind w:left="180" w:hanging="180"/>
        <w:rPr>
          <w:b/>
          <w:sz w:val="16"/>
          <w:szCs w:val="16"/>
          <w:lang w:val="en-US"/>
        </w:rPr>
      </w:pPr>
      <w:r w:rsidRPr="006F6572">
        <w:rPr>
          <w:b/>
          <w:color w:val="EA157A" w:themeColor="accent2"/>
          <w:sz w:val="16"/>
          <w:szCs w:val="16"/>
          <w:u w:val="single"/>
          <w:lang w:val="en-US"/>
        </w:rPr>
        <w:t>Range:</w:t>
      </w:r>
      <w:r>
        <w:rPr>
          <w:sz w:val="16"/>
          <w:szCs w:val="16"/>
          <w:lang w:val="en-US"/>
        </w:rPr>
        <w:t xml:space="preserve"> maximum – minimum (simplest) – all data fit into a particular interval</w:t>
      </w:r>
    </w:p>
    <w:p w:rsidR="000F4779" w:rsidRPr="000F4779" w:rsidRDefault="000F4779" w:rsidP="00C261EA">
      <w:pPr>
        <w:pStyle w:val="ListParagraph"/>
        <w:numPr>
          <w:ilvl w:val="0"/>
          <w:numId w:val="2"/>
        </w:numPr>
        <w:tabs>
          <w:tab w:val="left" w:pos="180"/>
        </w:tabs>
        <w:spacing w:after="0" w:line="240" w:lineRule="auto"/>
        <w:ind w:left="180" w:hanging="180"/>
        <w:rPr>
          <w:b/>
          <w:sz w:val="16"/>
          <w:szCs w:val="16"/>
          <w:lang w:val="en-US"/>
        </w:rPr>
      </w:pPr>
      <w:r w:rsidRPr="006F6572">
        <w:rPr>
          <w:b/>
          <w:color w:val="EA157A" w:themeColor="accent2"/>
          <w:sz w:val="16"/>
          <w:szCs w:val="16"/>
          <w:u w:val="single"/>
          <w:lang w:val="en-US"/>
        </w:rPr>
        <w:t>IQR:</w:t>
      </w:r>
      <w:r>
        <w:rPr>
          <w:b/>
          <w:sz w:val="16"/>
          <w:szCs w:val="16"/>
          <w:lang w:val="en-US"/>
        </w:rPr>
        <w:t xml:space="preserve"> </w:t>
      </w:r>
      <w:r>
        <w:rPr>
          <w:sz w:val="16"/>
          <w:szCs w:val="16"/>
          <w:lang w:val="en-US"/>
        </w:rPr>
        <w:t>where middle half of data lies</w:t>
      </w:r>
    </w:p>
    <w:p w:rsidR="000F4779" w:rsidRPr="000F4779" w:rsidRDefault="006F6572" w:rsidP="00C261EA">
      <w:pPr>
        <w:pStyle w:val="ListParagraph"/>
        <w:numPr>
          <w:ilvl w:val="0"/>
          <w:numId w:val="2"/>
        </w:numPr>
        <w:tabs>
          <w:tab w:val="left" w:pos="180"/>
        </w:tabs>
        <w:spacing w:after="0" w:line="240" w:lineRule="auto"/>
        <w:ind w:left="180" w:hanging="180"/>
        <w:rPr>
          <w:b/>
          <w:sz w:val="16"/>
          <w:szCs w:val="16"/>
          <w:lang w:val="en-US"/>
        </w:rPr>
      </w:pPr>
      <w:r w:rsidRPr="006F6572">
        <w:rPr>
          <w:b/>
          <w:color w:val="EA157A" w:themeColor="accent2"/>
          <w:sz w:val="16"/>
          <w:szCs w:val="16"/>
          <w:u w:val="single"/>
          <w:lang w:val="en-US"/>
        </w:rPr>
        <w:t>Variance</w:t>
      </w:r>
      <w:r>
        <w:rPr>
          <w:b/>
          <w:sz w:val="16"/>
          <w:szCs w:val="16"/>
          <w:lang w:val="en-US"/>
        </w:rPr>
        <w:t xml:space="preserve"> </w:t>
      </w:r>
      <m:oMath>
        <m:r>
          <m:rPr>
            <m:sty m:val="bi"/>
          </m:rPr>
          <w:rPr>
            <w:rFonts w:ascii="Cambria Math" w:hAnsi="Cambria Math"/>
            <w:sz w:val="16"/>
            <w:szCs w:val="16"/>
            <w:lang w:val="en-US"/>
          </w:rPr>
          <m:t xml:space="preserve">= </m:t>
        </m:r>
        <m:nary>
          <m:naryPr>
            <m:chr m:val="∑"/>
            <m:limLoc m:val="undOvr"/>
            <m:ctrlPr>
              <w:rPr>
                <w:rFonts w:ascii="Cambria Math" w:hAnsi="Cambria Math"/>
                <w:b/>
                <w:i/>
                <w:sz w:val="16"/>
                <w:szCs w:val="16"/>
                <w:lang w:val="en-US"/>
              </w:rPr>
            </m:ctrlPr>
          </m:naryPr>
          <m:sub>
            <m:r>
              <m:rPr>
                <m:sty m:val="bi"/>
              </m:rPr>
              <w:rPr>
                <w:rFonts w:ascii="Cambria Math" w:hAnsi="Cambria Math"/>
                <w:sz w:val="16"/>
                <w:szCs w:val="16"/>
                <w:lang w:val="en-US"/>
              </w:rPr>
              <m:t>i=1</m:t>
            </m:r>
          </m:sub>
          <m:sup>
            <m:r>
              <m:rPr>
                <m:sty m:val="bi"/>
              </m:rPr>
              <w:rPr>
                <w:rFonts w:ascii="Cambria Math" w:hAnsi="Cambria Math"/>
                <w:sz w:val="16"/>
                <w:szCs w:val="16"/>
                <w:lang w:val="en-US"/>
              </w:rPr>
              <m:t>n</m:t>
            </m:r>
          </m:sup>
          <m:e>
            <m:f>
              <m:fPr>
                <m:type m:val="skw"/>
                <m:ctrlPr>
                  <w:rPr>
                    <w:rFonts w:ascii="Cambria Math" w:hAnsi="Cambria Math"/>
                    <w:b/>
                    <w:i/>
                    <w:sz w:val="16"/>
                    <w:szCs w:val="16"/>
                    <w:lang w:val="en-US"/>
                  </w:rPr>
                </m:ctrlPr>
              </m:fPr>
              <m:num>
                <m:sSup>
                  <m:sSupPr>
                    <m:ctrlPr>
                      <w:rPr>
                        <w:rFonts w:ascii="Cambria Math" w:hAnsi="Cambria Math"/>
                        <w:i/>
                        <w:sz w:val="16"/>
                        <w:szCs w:val="16"/>
                        <w:lang w:val="en-US"/>
                      </w:rPr>
                    </m:ctrlPr>
                  </m:sSupPr>
                  <m:e>
                    <m:r>
                      <w:rPr>
                        <w:rFonts w:ascii="Cambria Math" w:hAnsi="Cambria Math"/>
                        <w:sz w:val="16"/>
                        <w:szCs w:val="16"/>
                        <w:lang w:val="en-US"/>
                      </w:rPr>
                      <m:t>(x-</m:t>
                    </m:r>
                    <m:acc>
                      <m:accPr>
                        <m:chr m:val="̅"/>
                        <m:ctrlPr>
                          <w:rPr>
                            <w:rFonts w:ascii="Cambria Math" w:hAnsi="Cambria Math"/>
                            <w:i/>
                            <w:sz w:val="16"/>
                            <w:szCs w:val="16"/>
                            <w:lang w:val="en-US"/>
                          </w:rPr>
                        </m:ctrlPr>
                      </m:accPr>
                      <m:e>
                        <m:r>
                          <w:rPr>
                            <w:rFonts w:ascii="Cambria Math" w:hAnsi="Cambria Math"/>
                            <w:sz w:val="16"/>
                            <w:szCs w:val="16"/>
                            <w:lang w:val="en-US"/>
                          </w:rPr>
                          <m:t>x</m:t>
                        </m:r>
                      </m:e>
                    </m:acc>
                    <m:r>
                      <m:rPr>
                        <m:sty m:val="bi"/>
                      </m:rPr>
                      <w:rPr>
                        <w:rFonts w:ascii="Cambria Math" w:hAnsi="Cambria Math"/>
                        <w:sz w:val="16"/>
                        <w:szCs w:val="16"/>
                        <w:lang w:val="en-US"/>
                      </w:rPr>
                      <m:t>)</m:t>
                    </m:r>
                  </m:e>
                  <m:sup>
                    <m:r>
                      <w:rPr>
                        <w:rFonts w:ascii="Cambria Math" w:hAnsi="Cambria Math"/>
                        <w:sz w:val="16"/>
                        <w:szCs w:val="16"/>
                        <w:lang w:val="en-US"/>
                      </w:rPr>
                      <m:t>2</m:t>
                    </m:r>
                  </m:sup>
                </m:sSup>
              </m:num>
              <m:den>
                <m:r>
                  <w:rPr>
                    <w:rFonts w:ascii="Cambria Math" w:hAnsi="Cambria Math"/>
                    <w:sz w:val="16"/>
                    <w:szCs w:val="16"/>
                    <w:lang w:val="en-US"/>
                  </w:rPr>
                  <m:t>n-1</m:t>
                </m:r>
              </m:den>
            </m:f>
          </m:e>
        </m:nary>
      </m:oMath>
    </w:p>
    <w:p w:rsidR="000F4779" w:rsidRPr="00CA43D4" w:rsidRDefault="006F6572" w:rsidP="00C261EA">
      <w:pPr>
        <w:pStyle w:val="ListParagraph"/>
        <w:numPr>
          <w:ilvl w:val="0"/>
          <w:numId w:val="2"/>
        </w:numPr>
        <w:tabs>
          <w:tab w:val="left" w:pos="180"/>
        </w:tabs>
        <w:spacing w:after="0" w:line="240" w:lineRule="auto"/>
        <w:ind w:left="180" w:hanging="180"/>
        <w:rPr>
          <w:b/>
          <w:sz w:val="16"/>
          <w:szCs w:val="16"/>
          <w:lang w:val="en-US"/>
        </w:rPr>
      </w:pPr>
      <w:r w:rsidRPr="006F6572">
        <w:rPr>
          <w:b/>
          <w:color w:val="EA157A" w:themeColor="accent2"/>
          <w:sz w:val="16"/>
          <w:szCs w:val="16"/>
          <w:u w:val="single"/>
          <w:lang w:val="en-US"/>
        </w:rPr>
        <w:t>Standard of deviation (SD)</w:t>
      </w:r>
      <w:r>
        <w:rPr>
          <w:sz w:val="16"/>
          <w:szCs w:val="16"/>
          <w:lang w:val="en-US"/>
        </w:rPr>
        <w:t xml:space="preserve"> </w:t>
      </w:r>
      <m:oMath>
        <m:r>
          <w:rPr>
            <w:rFonts w:ascii="Cambria Math" w:eastAsiaTheme="minorEastAsia" w:hAnsi="Cambria Math"/>
            <w:sz w:val="16"/>
            <w:szCs w:val="16"/>
            <w:lang w:val="en-US"/>
          </w:rPr>
          <m:t>=</m:t>
        </m:r>
        <m:rad>
          <m:radPr>
            <m:degHide m:val="on"/>
            <m:ctrlPr>
              <w:rPr>
                <w:rFonts w:ascii="Cambria Math" w:hAnsi="Cambria Math"/>
                <w:i/>
                <w:sz w:val="16"/>
                <w:szCs w:val="16"/>
                <w:lang w:val="en-US"/>
              </w:rPr>
            </m:ctrlPr>
          </m:radPr>
          <m:deg/>
          <m:e>
            <m:r>
              <w:rPr>
                <w:rFonts w:ascii="Cambria Math" w:hAnsi="Cambria Math"/>
                <w:sz w:val="16"/>
                <w:szCs w:val="16"/>
                <w:lang w:val="en-US"/>
              </w:rPr>
              <m:t>variance</m:t>
            </m:r>
          </m:e>
        </m:rad>
      </m:oMath>
    </w:p>
    <w:p w:rsidR="00CA43D4" w:rsidRDefault="00CA43D4" w:rsidP="00C261EA">
      <w:pPr>
        <w:tabs>
          <w:tab w:val="left" w:pos="180"/>
        </w:tabs>
        <w:spacing w:after="0" w:line="240" w:lineRule="auto"/>
        <w:rPr>
          <w:b/>
          <w:sz w:val="16"/>
          <w:szCs w:val="16"/>
          <w:lang w:val="en-US"/>
        </w:rPr>
      </w:pPr>
    </w:p>
    <w:p w:rsidR="00CA43D4" w:rsidRPr="00CA43D4" w:rsidRDefault="00CA43D4" w:rsidP="00C261EA">
      <w:pPr>
        <w:tabs>
          <w:tab w:val="left" w:pos="180"/>
        </w:tabs>
        <w:spacing w:after="0" w:line="240" w:lineRule="auto"/>
        <w:rPr>
          <w:b/>
          <w:sz w:val="16"/>
          <w:szCs w:val="16"/>
          <w:lang w:val="en-US"/>
        </w:rPr>
      </w:pPr>
      <w:r>
        <w:rPr>
          <w:b/>
          <w:sz w:val="16"/>
          <w:szCs w:val="16"/>
          <w:lang w:val="en-US"/>
        </w:rPr>
        <w:t>(5) Shape of Data</w:t>
      </w:r>
    </w:p>
    <w:p w:rsidR="00CA43D4" w:rsidRPr="008A0E3E" w:rsidRDefault="008A0E3E" w:rsidP="00C261EA">
      <w:pPr>
        <w:pStyle w:val="ListParagraph"/>
        <w:numPr>
          <w:ilvl w:val="0"/>
          <w:numId w:val="2"/>
        </w:numPr>
        <w:tabs>
          <w:tab w:val="left" w:pos="180"/>
        </w:tabs>
        <w:spacing w:after="0" w:line="240" w:lineRule="auto"/>
        <w:ind w:left="180" w:hanging="180"/>
        <w:rPr>
          <w:b/>
          <w:sz w:val="16"/>
          <w:szCs w:val="16"/>
          <w:lang w:val="en-US"/>
        </w:rPr>
      </w:pPr>
      <w:r w:rsidRPr="00D57B08">
        <w:rPr>
          <w:b/>
          <w:color w:val="EA157A" w:themeColor="accent2"/>
          <w:sz w:val="16"/>
          <w:szCs w:val="16"/>
          <w:u w:val="single"/>
          <w:lang w:val="en-US"/>
        </w:rPr>
        <w:t>Distribution:</w:t>
      </w:r>
      <w:r>
        <w:rPr>
          <w:b/>
          <w:sz w:val="16"/>
          <w:szCs w:val="16"/>
          <w:lang w:val="en-US"/>
        </w:rPr>
        <w:t xml:space="preserve"> </w:t>
      </w:r>
      <w:r>
        <w:rPr>
          <w:sz w:val="16"/>
          <w:szCs w:val="16"/>
          <w:lang w:val="en-US"/>
        </w:rPr>
        <w:t xml:space="preserve">pattern of data, showing their frequency relative </w:t>
      </w:r>
      <w:r w:rsidR="00F45006">
        <w:rPr>
          <w:sz w:val="16"/>
          <w:szCs w:val="16"/>
          <w:lang w:val="en-US"/>
        </w:rPr>
        <w:t>t</w:t>
      </w:r>
      <w:r>
        <w:rPr>
          <w:sz w:val="16"/>
          <w:szCs w:val="16"/>
          <w:lang w:val="en-US"/>
        </w:rPr>
        <w:t xml:space="preserve">o each other </w:t>
      </w:r>
    </w:p>
    <w:p w:rsidR="008A0E3E" w:rsidRPr="00170616" w:rsidRDefault="0091059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D57B08">
        <w:rPr>
          <w:b/>
          <w:color w:val="EA157A" w:themeColor="accent2"/>
          <w:sz w:val="16"/>
          <w:szCs w:val="16"/>
          <w:u w:val="single"/>
          <w:lang w:val="en-US"/>
        </w:rPr>
        <w:t>Histogram:</w:t>
      </w:r>
      <w:r>
        <w:rPr>
          <w:sz w:val="16"/>
          <w:szCs w:val="16"/>
          <w:lang w:val="en-US"/>
        </w:rPr>
        <w:t xml:space="preserve"> visual representation of distribution</w:t>
      </w:r>
    </w:p>
    <w:p w:rsidR="00C23E43" w:rsidRPr="009E1558" w:rsidRDefault="00C23E43"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Must define intervals/bins that are mutually exclusive, where width size can create noise</w:t>
      </w:r>
    </w:p>
    <w:p w:rsidR="009E1558" w:rsidRPr="009E1558" w:rsidRDefault="00F36A25" w:rsidP="00C261EA">
      <w:pPr>
        <w:tabs>
          <w:tab w:val="left" w:pos="180"/>
          <w:tab w:val="left" w:pos="270"/>
        </w:tabs>
        <w:spacing w:after="0" w:line="240" w:lineRule="auto"/>
        <w:rPr>
          <w:b/>
          <w:sz w:val="16"/>
          <w:szCs w:val="16"/>
          <w:lang w:val="en-US"/>
        </w:rPr>
      </w:pPr>
      <w:r w:rsidRPr="00F36A25">
        <w:rPr>
          <w:b/>
          <w:noProof/>
          <w:sz w:val="16"/>
          <w:szCs w:val="16"/>
          <w:lang w:val="en-US"/>
        </w:rPr>
        <w:drawing>
          <wp:inline distT="0" distB="0" distL="0" distR="0">
            <wp:extent cx="3829050" cy="1999206"/>
            <wp:effectExtent l="0" t="0" r="0" b="0"/>
            <wp:docPr id="5" name="Object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9467910" cy="4942820"/>
                      <a:chOff x="-76200" y="381000"/>
                      <a:chExt cx="9467910" cy="4942820"/>
                    </a:xfrm>
                  </a:grpSpPr>
                  <a:grpSp>
                    <a:nvGrpSpPr>
                      <a:cNvPr id="150" name="Group 149"/>
                      <a:cNvGrpSpPr/>
                    </a:nvGrpSpPr>
                    <a:grpSpPr>
                      <a:xfrm>
                        <a:off x="-76200" y="381000"/>
                        <a:ext cx="9467910" cy="4942820"/>
                        <a:chOff x="-76200" y="381000"/>
                        <a:chExt cx="9467910" cy="4942820"/>
                      </a:xfrm>
                    </a:grpSpPr>
                    <a:sp>
                      <a:nvSpPr>
                        <a:cNvPr id="115" name="Right Bracket 114"/>
                        <a:cNvSpPr/>
                      </a:nvSpPr>
                      <a:spPr>
                        <a:xfrm rot="5400000" flipH="1" flipV="1">
                          <a:off x="2076510" y="-914401"/>
                          <a:ext cx="3657599" cy="6553201"/>
                        </a:xfrm>
                        <a:prstGeom prst="rightBracket">
                          <a:avLst>
                            <a:gd name="adj" fmla="val 0"/>
                          </a:avLst>
                        </a:prstGeom>
                        <a:ln w="127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dk1"/>
                        </a:lnRef>
                        <a:fillRef idx="0">
                          <a:schemeClr val="dk1"/>
                        </a:fillRef>
                        <a:effectRef idx="0">
                          <a:schemeClr val="dk1"/>
                        </a:effectRef>
                        <a:fontRef idx="minor">
                          <a:schemeClr val="tx1"/>
                        </a:fontRef>
                      </a:style>
                    </a:sp>
                    <a:cxnSp>
                      <a:nvCxnSpPr>
                        <a:cNvPr id="40" name="Straight Connector 39"/>
                        <a:cNvCxnSpPr/>
                      </a:nvCxnSpPr>
                      <a:spPr>
                        <a:xfrm>
                          <a:off x="95310" y="4495800"/>
                          <a:ext cx="5791200" cy="1588"/>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43" name="Straight Connector 42"/>
                        <a:cNvCxnSpPr/>
                      </a:nvCxnSpPr>
                      <a:spPr>
                        <a:xfrm rot="5400000">
                          <a:off x="-1504096" y="3047206"/>
                          <a:ext cx="3505200" cy="1588"/>
                        </a:xfrm>
                        <a:prstGeom prst="line">
                          <a:avLst/>
                        </a:prstGeom>
                        <a:ln w="19050"/>
                      </a:spPr>
                      <a:style>
                        <a:lnRef idx="1">
                          <a:schemeClr val="accent4"/>
                        </a:lnRef>
                        <a:fillRef idx="0">
                          <a:schemeClr val="accent4"/>
                        </a:fillRef>
                        <a:effectRef idx="0">
                          <a:schemeClr val="accent4"/>
                        </a:effectRef>
                        <a:fontRef idx="minor">
                          <a:schemeClr val="tx1"/>
                        </a:fontRef>
                      </a:style>
                    </a:cxnSp>
                    <a:grpSp>
                      <a:nvGrpSpPr>
                        <a:cNvPr id="6" name="Group 84"/>
                        <a:cNvGrpSpPr/>
                      </a:nvGrpSpPr>
                      <a:grpSpPr>
                        <a:xfrm>
                          <a:off x="1257420" y="2057400"/>
                          <a:ext cx="6019798" cy="2438400"/>
                          <a:chOff x="2209800" y="1828800"/>
                          <a:chExt cx="4419600" cy="2667000"/>
                        </a:xfrm>
                      </a:grpSpPr>
                      <a:grpSp>
                        <a:nvGrpSpPr>
                          <a:cNvPr id="41" name="Group 63"/>
                          <a:cNvGrpSpPr/>
                        </a:nvGrpSpPr>
                        <a:grpSpPr>
                          <a:xfrm>
                            <a:off x="4343400" y="1828800"/>
                            <a:ext cx="2286000" cy="2667000"/>
                            <a:chOff x="2667000" y="1828800"/>
                            <a:chExt cx="2286000" cy="2667000"/>
                          </a:xfrm>
                        </a:grpSpPr>
                        <a:sp>
                          <a:nvSpPr>
                            <a:cNvPr id="2" name="Rectangle 44"/>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 name="Rectangle 45"/>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 name="Rectangle 46"/>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64" name="Group 50"/>
                            <a:cNvGrpSpPr/>
                          </a:nvGrpSpPr>
                          <a:grpSpPr>
                            <a:xfrm>
                              <a:off x="3124200" y="2743200"/>
                              <a:ext cx="457200" cy="1752600"/>
                              <a:chOff x="3124200" y="1828800"/>
                              <a:chExt cx="457200" cy="2667000"/>
                            </a:xfrm>
                          </a:grpSpPr>
                          <a:sp>
                            <a:nvSpPr>
                              <a:cNvPr id="5" name="Rectangle 47"/>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9" name="Rectangle 48"/>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50" name="Rectangle 49"/>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65" name="Group 51"/>
                            <a:cNvGrpSpPr/>
                          </a:nvGrpSpPr>
                          <a:grpSpPr>
                            <a:xfrm>
                              <a:off x="3581400" y="3352800"/>
                              <a:ext cx="457200" cy="1143000"/>
                              <a:chOff x="3124200" y="1828800"/>
                              <a:chExt cx="457200" cy="2667000"/>
                            </a:xfrm>
                          </a:grpSpPr>
                          <a:sp>
                            <a:nvSpPr>
                              <a:cNvPr id="53" name="Rectangle 52"/>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54" name="Rectangle 53"/>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55" name="Rectangle 54"/>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69" name="Group 55"/>
                            <a:cNvGrpSpPr/>
                          </a:nvGrpSpPr>
                          <a:grpSpPr>
                            <a:xfrm>
                              <a:off x="4038600" y="3810000"/>
                              <a:ext cx="457200" cy="685800"/>
                              <a:chOff x="3124200" y="1828800"/>
                              <a:chExt cx="457200" cy="2667000"/>
                            </a:xfrm>
                          </a:grpSpPr>
                          <a:sp>
                            <a:nvSpPr>
                              <a:cNvPr id="57" name="Rectangle 56"/>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58" name="Rectangle 57"/>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59" name="Rectangle 58"/>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70" name="Group 59"/>
                            <a:cNvGrpSpPr/>
                          </a:nvGrpSpPr>
                          <a:grpSpPr>
                            <a:xfrm>
                              <a:off x="4495800" y="4114800"/>
                              <a:ext cx="457200" cy="381000"/>
                              <a:chOff x="3124200" y="1828800"/>
                              <a:chExt cx="457200" cy="2667000"/>
                            </a:xfrm>
                          </a:grpSpPr>
                          <a:sp>
                            <a:nvSpPr>
                              <a:cNvPr id="61" name="Rectangle 60"/>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62" name="Rectangle 61"/>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63" name="Rectangle 62"/>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nvGrpSpPr>
                          <a:cNvPr id="42" name="Group 64"/>
                          <a:cNvGrpSpPr/>
                        </a:nvGrpSpPr>
                        <a:grpSpPr>
                          <a:xfrm flipH="1">
                            <a:off x="2209800" y="1828800"/>
                            <a:ext cx="2286000" cy="2667000"/>
                            <a:chOff x="2667000" y="1828800"/>
                            <a:chExt cx="2286000" cy="2667000"/>
                          </a:xfrm>
                        </a:grpSpPr>
                        <a:sp>
                          <a:nvSpPr>
                            <a:cNvPr id="66" name="Rectangle 65"/>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67" name="Rectangle 66"/>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68" name="Rectangle 67"/>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45" name="Group 50"/>
                            <a:cNvGrpSpPr/>
                          </a:nvGrpSpPr>
                          <a:grpSpPr>
                            <a:xfrm>
                              <a:off x="3124200" y="2743200"/>
                              <a:ext cx="457200" cy="1752600"/>
                              <a:chOff x="3124200" y="1828800"/>
                              <a:chExt cx="457200" cy="2667000"/>
                            </a:xfrm>
                          </a:grpSpPr>
                          <a:sp>
                            <a:nvSpPr>
                              <a:cNvPr id="82" name="Rectangle 81"/>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83" name="Rectangle 82"/>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84" name="Rectangle 83"/>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46" name="Group 51"/>
                            <a:cNvGrpSpPr/>
                          </a:nvGrpSpPr>
                          <a:grpSpPr>
                            <a:xfrm>
                              <a:off x="3581400" y="3352800"/>
                              <a:ext cx="457199" cy="1143000"/>
                              <a:chOff x="3124200" y="1828800"/>
                              <a:chExt cx="457199" cy="2667000"/>
                            </a:xfrm>
                          </a:grpSpPr>
                          <a:sp>
                            <a:nvSpPr>
                              <a:cNvPr id="79" name="Rectangle 78"/>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80" name="Rectangle 79"/>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81" name="Rectangle 80"/>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47" name="Group 55"/>
                            <a:cNvGrpSpPr/>
                          </a:nvGrpSpPr>
                          <a:grpSpPr>
                            <a:xfrm>
                              <a:off x="4038600" y="3810000"/>
                              <a:ext cx="457200" cy="685800"/>
                              <a:chOff x="3124200" y="1828800"/>
                              <a:chExt cx="457200" cy="2667000"/>
                            </a:xfrm>
                          </a:grpSpPr>
                          <a:sp>
                            <a:nvSpPr>
                              <a:cNvPr id="76" name="Rectangle 75"/>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77" name="Rectangle 76"/>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78" name="Rectangle 77"/>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48" name="Group 59"/>
                            <a:cNvGrpSpPr/>
                          </a:nvGrpSpPr>
                          <a:grpSpPr>
                            <a:xfrm>
                              <a:off x="4495800" y="4114800"/>
                              <a:ext cx="457200" cy="381000"/>
                              <a:chOff x="3124200" y="1828800"/>
                              <a:chExt cx="457200" cy="2667000"/>
                            </a:xfrm>
                          </a:grpSpPr>
                          <a:sp>
                            <a:nvSpPr>
                              <a:cNvPr id="73" name="Rectangle 72"/>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74" name="Rectangle 73"/>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75" name="Rectangle 74"/>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sp>
                      <a:nvSpPr>
                        <a:cNvPr id="86" name="TextBox 85"/>
                        <a:cNvSpPr txBox="1"/>
                      </a:nvSpPr>
                      <a:spPr>
                        <a:xfrm>
                          <a:off x="-76200" y="2590800"/>
                          <a:ext cx="400110" cy="827342"/>
                        </a:xfrm>
                        <a:prstGeom prst="rect">
                          <a:avLst/>
                        </a:prstGeom>
                        <a:noFill/>
                      </a:spPr>
                      <a:txSp>
                        <a:txBody>
                          <a:bodyPr vert="vert270"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frequency</a:t>
                            </a:r>
                            <a:endParaRPr lang="en-US" sz="1400" dirty="0"/>
                          </a:p>
                        </a:txBody>
                        <a:useSpRect/>
                      </a:txSp>
                    </a:sp>
                    <a:sp>
                      <a:nvSpPr>
                        <a:cNvPr id="92" name="Right Bracket 91"/>
                        <a:cNvSpPr/>
                      </a:nvSpPr>
                      <a:spPr>
                        <a:xfrm rot="16200000" flipV="1">
                          <a:off x="6515219" y="3733799"/>
                          <a:ext cx="76202" cy="228600"/>
                        </a:xfrm>
                        <a:prstGeom prst="rightBracket">
                          <a:avLst>
                            <a:gd name="adj" fmla="val 0"/>
                          </a:avLst>
                        </a:prstGeom>
                        <a:ln w="127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dk1"/>
                        </a:lnRef>
                        <a:fillRef idx="0">
                          <a:schemeClr val="dk1"/>
                        </a:fillRef>
                        <a:effectRef idx="0">
                          <a:schemeClr val="dk1"/>
                        </a:effectRef>
                        <a:fontRef idx="minor">
                          <a:schemeClr val="tx1"/>
                        </a:fontRef>
                      </a:style>
                    </a:sp>
                    <a:sp>
                      <a:nvSpPr>
                        <a:cNvPr id="94" name="Right Bracket 93"/>
                        <a:cNvSpPr/>
                      </a:nvSpPr>
                      <a:spPr>
                        <a:xfrm rot="5400000">
                          <a:off x="3838665" y="1362045"/>
                          <a:ext cx="152400" cy="6572310"/>
                        </a:xfrm>
                        <a:prstGeom prst="rightBracket">
                          <a:avLst>
                            <a:gd name="adj" fmla="val 0"/>
                          </a:avLst>
                        </a:prstGeom>
                        <a:ln w="127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dk1"/>
                        </a:lnRef>
                        <a:fillRef idx="0">
                          <a:schemeClr val="dk1"/>
                        </a:fillRef>
                        <a:effectRef idx="0">
                          <a:schemeClr val="dk1"/>
                        </a:effectRef>
                        <a:fontRef idx="minor">
                          <a:schemeClr val="tx1"/>
                        </a:fontRef>
                      </a:style>
                    </a:sp>
                    <a:sp>
                      <a:nvSpPr>
                        <a:cNvPr id="95" name="TextBox 94"/>
                        <a:cNvSpPr txBox="1"/>
                      </a:nvSpPr>
                      <a:spPr>
                        <a:xfrm>
                          <a:off x="2248021" y="4572000"/>
                          <a:ext cx="483850" cy="307777"/>
                        </a:xfrm>
                        <a:prstGeom prst="rect">
                          <a:avLst/>
                        </a:prstGeom>
                        <a:solidFill>
                          <a:schemeClr val="bg1"/>
                        </a:solid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tails</a:t>
                            </a:r>
                            <a:endParaRPr lang="en-US" sz="1400" dirty="0"/>
                          </a:p>
                        </a:txBody>
                        <a:useSpRect/>
                      </a:txSp>
                    </a:sp>
                    <a:cxnSp>
                      <a:nvCxnSpPr>
                        <a:cNvPr id="97" name="Straight Connector 96"/>
                        <a:cNvCxnSpPr/>
                      </a:nvCxnSpPr>
                      <a:spPr>
                        <a:xfrm flipV="1">
                          <a:off x="4305420" y="2057400"/>
                          <a:ext cx="304800" cy="76200"/>
                        </a:xfrm>
                        <a:prstGeom prst="line">
                          <a:avLst/>
                        </a:prstGeom>
                        <a:ln w="12700"/>
                      </a:spPr>
                      <a:style>
                        <a:lnRef idx="1">
                          <a:schemeClr val="dk1"/>
                        </a:lnRef>
                        <a:fillRef idx="0">
                          <a:schemeClr val="dk1"/>
                        </a:fillRef>
                        <a:effectRef idx="0">
                          <a:schemeClr val="dk1"/>
                        </a:effectRef>
                        <a:fontRef idx="minor">
                          <a:schemeClr val="tx1"/>
                        </a:fontRef>
                      </a:style>
                    </a:cxnSp>
                    <a:sp>
                      <a:nvSpPr>
                        <a:cNvPr id="98" name="TextBox 97"/>
                        <a:cNvSpPr txBox="1"/>
                      </a:nvSpPr>
                      <a:spPr>
                        <a:xfrm>
                          <a:off x="4534020" y="1840468"/>
                          <a:ext cx="654346"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mode:</a:t>
                            </a:r>
                            <a:endParaRPr lang="en-US" sz="1400" dirty="0"/>
                          </a:p>
                        </a:txBody>
                        <a:useSpRect/>
                      </a:txSp>
                    </a:sp>
                    <a:sp>
                      <a:nvSpPr>
                        <a:cNvPr id="99" name="Right Bracket 98"/>
                        <a:cNvSpPr/>
                      </a:nvSpPr>
                      <a:spPr>
                        <a:xfrm rot="10800000" flipH="1">
                          <a:off x="7353420" y="4191000"/>
                          <a:ext cx="152400" cy="304800"/>
                        </a:xfrm>
                        <a:prstGeom prst="rightBracket">
                          <a:avLst>
                            <a:gd name="adj" fmla="val 0"/>
                          </a:avLst>
                        </a:prstGeom>
                        <a:ln w="127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dk1"/>
                        </a:lnRef>
                        <a:fillRef idx="0">
                          <a:schemeClr val="dk1"/>
                        </a:fillRef>
                        <a:effectRef idx="0">
                          <a:schemeClr val="dk1"/>
                        </a:effectRef>
                        <a:fontRef idx="minor">
                          <a:schemeClr val="tx1"/>
                        </a:fontRef>
                      </a:style>
                    </a:sp>
                    <a:sp>
                      <a:nvSpPr>
                        <a:cNvPr id="100" name="TextBox 99"/>
                        <a:cNvSpPr txBox="1"/>
                      </a:nvSpPr>
                      <a:spPr>
                        <a:xfrm>
                          <a:off x="7441989" y="4188023"/>
                          <a:ext cx="967765"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frequency:</a:t>
                            </a:r>
                            <a:endParaRPr lang="en-US" sz="1400" dirty="0"/>
                          </a:p>
                        </a:txBody>
                        <a:useSpRect/>
                      </a:txSp>
                    </a:sp>
                    <a:sp>
                      <a:nvSpPr>
                        <a:cNvPr id="102" name="TextBox 101"/>
                        <a:cNvSpPr txBox="1"/>
                      </a:nvSpPr>
                      <a:spPr>
                        <a:xfrm>
                          <a:off x="4991220" y="1828800"/>
                          <a:ext cx="1142999" cy="73866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presence of peaks w/in distribution</a:t>
                            </a:r>
                            <a:endParaRPr lang="en-US" sz="1400" dirty="0"/>
                          </a:p>
                        </a:txBody>
                        <a:useSpRect/>
                      </a:txSp>
                    </a:sp>
                    <a:sp>
                      <a:nvSpPr>
                        <a:cNvPr id="103" name="TextBox 102"/>
                        <a:cNvSpPr txBox="1"/>
                      </a:nvSpPr>
                      <a:spPr>
                        <a:xfrm>
                          <a:off x="6972421" y="3429000"/>
                          <a:ext cx="1447799" cy="523220"/>
                        </a:xfrm>
                        <a:prstGeom prst="rect">
                          <a:avLst/>
                        </a:prstGeom>
                        <a:solidFill>
                          <a:schemeClr val="bg1"/>
                        </a:solid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a:t>v</a:t>
                            </a:r>
                            <a:r>
                              <a:rPr lang="en-US" sz="1400" dirty="0" smtClean="0"/>
                              <a:t>alues defining ends of bins</a:t>
                            </a:r>
                            <a:endParaRPr lang="en-US" sz="1400" dirty="0"/>
                          </a:p>
                        </a:txBody>
                        <a:useSpRect/>
                      </a:txSp>
                    </a:sp>
                    <a:sp>
                      <a:nvSpPr>
                        <a:cNvPr id="104" name="TextBox 103"/>
                        <a:cNvSpPr txBox="1"/>
                      </a:nvSpPr>
                      <a:spPr>
                        <a:xfrm>
                          <a:off x="8248710" y="4191000"/>
                          <a:ext cx="1143000" cy="954107"/>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a:t>c</a:t>
                            </a:r>
                            <a:r>
                              <a:rPr lang="en-US" sz="1400" dirty="0" smtClean="0"/>
                              <a:t>ount of number of data values in each bin</a:t>
                            </a:r>
                            <a:endParaRPr lang="en-US" sz="1400" dirty="0"/>
                          </a:p>
                        </a:txBody>
                        <a:useSpRect/>
                      </a:txSp>
                    </a:sp>
                    <a:sp>
                      <a:nvSpPr>
                        <a:cNvPr id="105" name="TextBox 104"/>
                        <a:cNvSpPr txBox="1"/>
                      </a:nvSpPr>
                      <a:spPr>
                        <a:xfrm>
                          <a:off x="2228911" y="4800600"/>
                          <a:ext cx="2057399" cy="52322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bars at far left and right indicating extremes</a:t>
                            </a:r>
                            <a:endParaRPr lang="en-US" sz="1400" dirty="0"/>
                          </a:p>
                        </a:txBody>
                        <a:useSpRect/>
                      </a:txSp>
                    </a:sp>
                    <a:sp>
                      <a:nvSpPr>
                        <a:cNvPr id="106" name="Left Brace 105"/>
                        <a:cNvSpPr/>
                      </a:nvSpPr>
                      <a:spPr>
                        <a:xfrm>
                          <a:off x="5962710" y="1676400"/>
                          <a:ext cx="152400" cy="1143000"/>
                        </a:xfrm>
                        <a:prstGeom prst="leftBrace">
                          <a:avLst>
                            <a:gd name="adj1" fmla="val 62500"/>
                            <a:gd name="adj2" fmla="val 50000"/>
                          </a:avLst>
                        </a:prstGeom>
                        <a:ln w="127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dk1"/>
                        </a:lnRef>
                        <a:fillRef idx="0">
                          <a:schemeClr val="dk1"/>
                        </a:fillRef>
                        <a:effectRef idx="0">
                          <a:schemeClr val="dk1"/>
                        </a:effectRef>
                        <a:fontRef idx="minor">
                          <a:schemeClr val="tx1"/>
                        </a:fontRef>
                      </a:style>
                    </a:sp>
                    <a:sp>
                      <a:nvSpPr>
                        <a:cNvPr id="107" name="TextBox 106"/>
                        <a:cNvSpPr txBox="1"/>
                      </a:nvSpPr>
                      <a:spPr>
                        <a:xfrm>
                          <a:off x="6536667" y="1752600"/>
                          <a:ext cx="1026243" cy="954107"/>
                        </a:xfrm>
                        <a:prstGeom prst="rect">
                          <a:avLst/>
                        </a:prstGeom>
                        <a:solidFill>
                          <a:schemeClr val="bg1"/>
                        </a:solid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uniform</a:t>
                            </a:r>
                            <a:endParaRPr lang="en-US" sz="1400" dirty="0" smtClean="0"/>
                          </a:p>
                          <a:p>
                            <a:r>
                              <a:rPr lang="en-US" sz="1400" dirty="0" err="1" smtClean="0"/>
                              <a:t>unimodal</a:t>
                            </a:r>
                            <a:endParaRPr lang="en-US" sz="1400" dirty="0" smtClean="0"/>
                          </a:p>
                          <a:p>
                            <a:r>
                              <a:rPr lang="en-US" sz="1400" dirty="0"/>
                              <a:t>b</a:t>
                            </a:r>
                            <a:r>
                              <a:rPr lang="en-US" sz="1400" dirty="0" smtClean="0"/>
                              <a:t>imodal</a:t>
                            </a:r>
                          </a:p>
                          <a:p>
                            <a:r>
                              <a:rPr lang="en-US" sz="1400" dirty="0" smtClean="0"/>
                              <a:t>multimodal</a:t>
                            </a:r>
                          </a:p>
                        </a:txBody>
                        <a:useSpRect/>
                      </a:txSp>
                    </a:sp>
                    <a:sp>
                      <a:nvSpPr>
                        <a:cNvPr id="108" name="TextBox 107"/>
                        <a:cNvSpPr txBox="1"/>
                      </a:nvSpPr>
                      <a:spPr>
                        <a:xfrm>
                          <a:off x="5985418" y="1789093"/>
                          <a:ext cx="586892" cy="95410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r"/>
                            <a:r>
                              <a:rPr lang="en-US" sz="1400" dirty="0" smtClean="0"/>
                              <a:t>0</a:t>
                            </a:r>
                          </a:p>
                          <a:p>
                            <a:pPr algn="r"/>
                            <a:r>
                              <a:rPr lang="en-US" sz="1400" dirty="0" smtClean="0"/>
                              <a:t>1</a:t>
                            </a:r>
                          </a:p>
                          <a:p>
                            <a:pPr algn="r"/>
                            <a:r>
                              <a:rPr lang="en-US" sz="1400" dirty="0" smtClean="0"/>
                              <a:t>2</a:t>
                            </a:r>
                          </a:p>
                          <a:p>
                            <a:pPr algn="r"/>
                            <a:r>
                              <a:rPr lang="en-US" sz="1400" dirty="0" smtClean="0"/>
                              <a:t>many</a:t>
                            </a:r>
                          </a:p>
                        </a:txBody>
                        <a:useSpRect/>
                      </a:txSp>
                    </a:sp>
                    <a:cxnSp>
                      <a:nvCxnSpPr>
                        <a:cNvPr id="110" name="Straight Connector 109"/>
                        <a:cNvCxnSpPr/>
                      </a:nvCxnSpPr>
                      <a:spPr>
                        <a:xfrm rot="5400000">
                          <a:off x="2799616" y="3085306"/>
                          <a:ext cx="2971800" cy="1589"/>
                        </a:xfrm>
                        <a:prstGeom prst="line">
                          <a:avLst/>
                        </a:prstGeom>
                        <a:ln w="12700">
                          <a:prstDash val="dash"/>
                        </a:ln>
                      </a:spPr>
                      <a:style>
                        <a:lnRef idx="1">
                          <a:schemeClr val="dk1"/>
                        </a:lnRef>
                        <a:fillRef idx="0">
                          <a:schemeClr val="dk1"/>
                        </a:fillRef>
                        <a:effectRef idx="0">
                          <a:schemeClr val="dk1"/>
                        </a:effectRef>
                        <a:fontRef idx="minor">
                          <a:schemeClr val="tx1"/>
                        </a:fontRef>
                      </a:style>
                    </a:cxnSp>
                    <a:sp>
                      <a:nvSpPr>
                        <a:cNvPr id="117" name="TextBox 116"/>
                        <a:cNvSpPr txBox="1"/>
                      </a:nvSpPr>
                      <a:spPr>
                        <a:xfrm>
                          <a:off x="933510" y="381000"/>
                          <a:ext cx="680827" cy="307777"/>
                        </a:xfrm>
                        <a:prstGeom prst="rect">
                          <a:avLst/>
                        </a:prstGeom>
                        <a:solidFill>
                          <a:schemeClr val="bg1"/>
                        </a:solid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spread</a:t>
                            </a:r>
                            <a:endParaRPr lang="en-US" sz="1400" dirty="0"/>
                          </a:p>
                        </a:txBody>
                        <a:useSpRect/>
                      </a:txSp>
                    </a:sp>
                    <a:sp>
                      <a:nvSpPr>
                        <a:cNvPr id="118" name="TextBox 117"/>
                        <a:cNvSpPr txBox="1"/>
                      </a:nvSpPr>
                      <a:spPr>
                        <a:xfrm>
                          <a:off x="3461599" y="1295400"/>
                          <a:ext cx="913905"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symmetry</a:t>
                            </a:r>
                            <a:endParaRPr lang="en-US" sz="1400" dirty="0"/>
                          </a:p>
                        </a:txBody>
                        <a:useSpRect/>
                      </a:txSp>
                    </a:sp>
                    <a:sp>
                      <a:nvSpPr>
                        <a:cNvPr id="93" name="TextBox 92"/>
                        <a:cNvSpPr txBox="1"/>
                      </a:nvSpPr>
                      <a:spPr>
                        <a:xfrm>
                          <a:off x="6213018" y="3440668"/>
                          <a:ext cx="918778"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err="1" smtClean="0"/>
                              <a:t>cutpoints</a:t>
                            </a:r>
                            <a:r>
                              <a:rPr lang="en-US" sz="1400" dirty="0" smtClean="0"/>
                              <a:t>:</a:t>
                            </a:r>
                            <a:endParaRPr lang="en-US" sz="1400" dirty="0"/>
                          </a:p>
                        </a:txBody>
                        <a:useSpRect/>
                      </a:txSp>
                    </a:sp>
                    <a:sp>
                      <a:nvSpPr>
                        <a:cNvPr id="120" name="Rectangle 119"/>
                        <a:cNvSpPr/>
                      </a:nvSpPr>
                      <a:spPr>
                        <a:xfrm flipH="1">
                          <a:off x="552510" y="4227078"/>
                          <a:ext cx="207579" cy="268722"/>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cxnSp>
                      <a:nvCxnSpPr>
                        <a:cNvPr id="121" name="Straight Connector 120"/>
                        <a:cNvCxnSpPr>
                          <a:stCxn id="120" idx="0"/>
                        </a:cNvCxnSpPr>
                      </a:nvCxnSpPr>
                      <a:spPr>
                        <a:xfrm rot="5400000" flipH="1" flipV="1">
                          <a:off x="462511" y="3622788"/>
                          <a:ext cx="798078" cy="410503"/>
                        </a:xfrm>
                        <a:prstGeom prst="line">
                          <a:avLst/>
                        </a:prstGeom>
                        <a:ln w="12700"/>
                      </a:spPr>
                      <a:style>
                        <a:lnRef idx="1">
                          <a:schemeClr val="dk1"/>
                        </a:lnRef>
                        <a:fillRef idx="0">
                          <a:schemeClr val="dk1"/>
                        </a:fillRef>
                        <a:effectRef idx="0">
                          <a:schemeClr val="dk1"/>
                        </a:effectRef>
                        <a:fontRef idx="minor">
                          <a:schemeClr val="tx1"/>
                        </a:fontRef>
                      </a:style>
                    </a:cxnSp>
                    <a:cxnSp>
                      <a:nvCxnSpPr>
                        <a:cNvPr id="123" name="Straight Connector 122"/>
                        <a:cNvCxnSpPr>
                          <a:stCxn id="127" idx="2"/>
                        </a:cNvCxnSpPr>
                      </a:nvCxnSpPr>
                      <a:spPr>
                        <a:xfrm rot="5400000" flipH="1" flipV="1">
                          <a:off x="704851" y="3752849"/>
                          <a:ext cx="685799" cy="38102"/>
                        </a:xfrm>
                        <a:prstGeom prst="line">
                          <a:avLst/>
                        </a:prstGeom>
                        <a:ln w="12700"/>
                      </a:spPr>
                      <a:style>
                        <a:lnRef idx="1">
                          <a:schemeClr val="dk1"/>
                        </a:lnRef>
                        <a:fillRef idx="0">
                          <a:schemeClr val="dk1"/>
                        </a:fillRef>
                        <a:effectRef idx="0">
                          <a:schemeClr val="dk1"/>
                        </a:effectRef>
                        <a:fontRef idx="minor">
                          <a:schemeClr val="tx1"/>
                        </a:fontRef>
                      </a:style>
                    </a:cxnSp>
                    <a:sp>
                      <a:nvSpPr>
                        <a:cNvPr id="127" name="Right Bracket 126"/>
                        <a:cNvSpPr/>
                      </a:nvSpPr>
                      <a:spPr>
                        <a:xfrm rot="5400000" flipH="1">
                          <a:off x="952500" y="4000499"/>
                          <a:ext cx="152400" cy="381000"/>
                        </a:xfrm>
                        <a:prstGeom prst="rightBracket">
                          <a:avLst>
                            <a:gd name="adj" fmla="val 0"/>
                          </a:avLst>
                        </a:prstGeom>
                        <a:ln w="12700"/>
                      </a:spPr>
                      <a:txSp>
                        <a:txBody>
                          <a:bodyPr rtlCol="0" anchor="ct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endParaRPr lang="en-US"/>
                          </a:p>
                        </a:txBody>
                        <a:useSpRect/>
                      </a:txSp>
                      <a:style>
                        <a:lnRef idx="1">
                          <a:schemeClr val="dk1"/>
                        </a:lnRef>
                        <a:fillRef idx="0">
                          <a:schemeClr val="dk1"/>
                        </a:fillRef>
                        <a:effectRef idx="0">
                          <a:schemeClr val="dk1"/>
                        </a:effectRef>
                        <a:fontRef idx="minor">
                          <a:schemeClr val="tx1"/>
                        </a:fontRef>
                      </a:style>
                    </a:sp>
                    <a:sp>
                      <a:nvSpPr>
                        <a:cNvPr id="132" name="TextBox 131"/>
                        <a:cNvSpPr txBox="1"/>
                      </a:nvSpPr>
                      <a:spPr>
                        <a:xfrm>
                          <a:off x="838200" y="3124200"/>
                          <a:ext cx="1202573"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gap &amp; outliers</a:t>
                            </a:r>
                            <a:endParaRPr lang="en-US" sz="1400" dirty="0"/>
                          </a:p>
                        </a:txBody>
                        <a:useSpRect/>
                      </a:txSp>
                    </a:sp>
                    <a:sp>
                      <a:nvSpPr>
                        <a:cNvPr id="133" name="TextBox 132"/>
                        <a:cNvSpPr txBox="1"/>
                      </a:nvSpPr>
                      <a:spPr>
                        <a:xfrm>
                          <a:off x="1278773" y="3276600"/>
                          <a:ext cx="1219200" cy="738664"/>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a:t>d</a:t>
                            </a:r>
                            <a:r>
                              <a:rPr lang="en-US" sz="1400" dirty="0" smtClean="0"/>
                              <a:t>ata much smaller/larger than rest</a:t>
                            </a:r>
                            <a:endParaRPr lang="en-US" sz="1400" dirty="0"/>
                          </a:p>
                        </a:txBody>
                        <a:useSpRect/>
                      </a:txSp>
                    </a:sp>
                    <a:cxnSp>
                      <a:nvCxnSpPr>
                        <a:cNvPr id="137" name="Straight Connector 136"/>
                        <a:cNvCxnSpPr>
                          <a:stCxn id="118" idx="3"/>
                        </a:cNvCxnSpPr>
                      </a:nvCxnSpPr>
                      <a:spPr>
                        <a:xfrm flipV="1">
                          <a:off x="4375504" y="1295400"/>
                          <a:ext cx="286185" cy="153889"/>
                        </a:xfrm>
                        <a:prstGeom prst="line">
                          <a:avLst/>
                        </a:prstGeom>
                        <a:ln w="12700"/>
                      </a:spPr>
                      <a:style>
                        <a:lnRef idx="1">
                          <a:schemeClr val="dk1"/>
                        </a:lnRef>
                        <a:fillRef idx="0">
                          <a:schemeClr val="dk1"/>
                        </a:fillRef>
                        <a:effectRef idx="0">
                          <a:schemeClr val="dk1"/>
                        </a:effectRef>
                        <a:fontRef idx="minor">
                          <a:schemeClr val="tx1"/>
                        </a:fontRef>
                      </a:style>
                    </a:cxnSp>
                    <a:cxnSp>
                      <a:nvCxnSpPr>
                        <a:cNvPr id="138" name="Straight Connector 137"/>
                        <a:cNvCxnSpPr>
                          <a:stCxn id="118" idx="3"/>
                        </a:cNvCxnSpPr>
                      </a:nvCxnSpPr>
                      <a:spPr>
                        <a:xfrm>
                          <a:off x="4375504" y="1449289"/>
                          <a:ext cx="286185" cy="74711"/>
                        </a:xfrm>
                        <a:prstGeom prst="line">
                          <a:avLst/>
                        </a:prstGeom>
                        <a:ln w="12700"/>
                      </a:spPr>
                      <a:style>
                        <a:lnRef idx="1">
                          <a:schemeClr val="dk1"/>
                        </a:lnRef>
                        <a:fillRef idx="0">
                          <a:schemeClr val="dk1"/>
                        </a:fillRef>
                        <a:effectRef idx="0">
                          <a:schemeClr val="dk1"/>
                        </a:effectRef>
                        <a:fontRef idx="minor">
                          <a:schemeClr val="tx1"/>
                        </a:fontRef>
                      </a:style>
                    </a:cxnSp>
                    <a:sp>
                      <a:nvSpPr>
                        <a:cNvPr id="141" name="TextBox 140"/>
                        <a:cNvSpPr txBox="1"/>
                      </a:nvSpPr>
                      <a:spPr>
                        <a:xfrm>
                          <a:off x="4604104" y="1371600"/>
                          <a:ext cx="990600" cy="304800"/>
                        </a:xfrm>
                        <a:prstGeom prst="rect">
                          <a:avLst/>
                        </a:prstGeom>
                        <a:noFill/>
                      </a:spPr>
                      <a:txSp>
                        <a:txBody>
                          <a:bodyPr wrap="squar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symmetric</a:t>
                            </a:r>
                            <a:endParaRPr lang="en-US" sz="1400" dirty="0"/>
                          </a:p>
                        </a:txBody>
                        <a:useSpRect/>
                      </a:txSp>
                    </a:sp>
                    <a:sp>
                      <a:nvSpPr>
                        <a:cNvPr id="143" name="TextBox 142"/>
                        <a:cNvSpPr txBox="1"/>
                      </a:nvSpPr>
                      <a:spPr>
                        <a:xfrm>
                          <a:off x="4623214" y="1140023"/>
                          <a:ext cx="731034"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skewed</a:t>
                            </a:r>
                            <a:endParaRPr lang="en-US" sz="1400" dirty="0"/>
                          </a:p>
                        </a:txBody>
                        <a:useSpRect/>
                      </a:txSp>
                    </a:sp>
                    <a:cxnSp>
                      <a:nvCxnSpPr>
                        <a:cNvPr id="144" name="Straight Connector 143"/>
                        <a:cNvCxnSpPr>
                          <a:stCxn id="143" idx="3"/>
                        </a:cNvCxnSpPr>
                      </a:nvCxnSpPr>
                      <a:spPr>
                        <a:xfrm flipV="1">
                          <a:off x="5354248" y="1143000"/>
                          <a:ext cx="240456" cy="150912"/>
                        </a:xfrm>
                        <a:prstGeom prst="line">
                          <a:avLst/>
                        </a:prstGeom>
                        <a:ln w="12700"/>
                      </a:spPr>
                      <a:style>
                        <a:lnRef idx="1">
                          <a:schemeClr val="dk1"/>
                        </a:lnRef>
                        <a:fillRef idx="0">
                          <a:schemeClr val="dk1"/>
                        </a:fillRef>
                        <a:effectRef idx="0">
                          <a:schemeClr val="dk1"/>
                        </a:effectRef>
                        <a:fontRef idx="minor">
                          <a:schemeClr val="tx1"/>
                        </a:fontRef>
                      </a:style>
                    </a:cxnSp>
                    <a:cxnSp>
                      <a:nvCxnSpPr>
                        <a:cNvPr id="145" name="Straight Connector 144"/>
                        <a:cNvCxnSpPr>
                          <a:stCxn id="143" idx="3"/>
                        </a:cNvCxnSpPr>
                      </a:nvCxnSpPr>
                      <a:spPr>
                        <a:xfrm>
                          <a:off x="5354248" y="1293912"/>
                          <a:ext cx="316656" cy="1488"/>
                        </a:xfrm>
                        <a:prstGeom prst="line">
                          <a:avLst/>
                        </a:prstGeom>
                        <a:ln w="12700"/>
                      </a:spPr>
                      <a:style>
                        <a:lnRef idx="1">
                          <a:schemeClr val="dk1"/>
                        </a:lnRef>
                        <a:fillRef idx="0">
                          <a:schemeClr val="dk1"/>
                        </a:fillRef>
                        <a:effectRef idx="0">
                          <a:schemeClr val="dk1"/>
                        </a:effectRef>
                        <a:fontRef idx="minor">
                          <a:schemeClr val="tx1"/>
                        </a:fontRef>
                      </a:style>
                    </a:cxnSp>
                    <a:sp>
                      <a:nvSpPr>
                        <a:cNvPr id="148" name="TextBox 147"/>
                        <a:cNvSpPr txBox="1"/>
                      </a:nvSpPr>
                      <a:spPr>
                        <a:xfrm>
                          <a:off x="5594704" y="987623"/>
                          <a:ext cx="1644296"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right (long right tail)</a:t>
                            </a:r>
                            <a:endParaRPr lang="en-US" sz="1400" dirty="0"/>
                          </a:p>
                        </a:txBody>
                        <a:useSpRect/>
                      </a:txSp>
                    </a:sp>
                    <a:sp>
                      <a:nvSpPr>
                        <a:cNvPr id="149" name="TextBox 148"/>
                        <a:cNvSpPr txBox="1"/>
                      </a:nvSpPr>
                      <a:spPr>
                        <a:xfrm>
                          <a:off x="5594704" y="1140023"/>
                          <a:ext cx="1448858" cy="307777"/>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left (long left tail)</a:t>
                            </a:r>
                            <a:endParaRPr lang="en-US" sz="1400" dirty="0"/>
                          </a:p>
                        </a:txBody>
                        <a:useSpRect/>
                      </a:txSp>
                    </a:sp>
                  </a:grpSp>
                </lc:lockedCanvas>
              </a:graphicData>
            </a:graphic>
          </wp:inline>
        </w:drawing>
      </w:r>
    </w:p>
    <w:p w:rsidR="00170616" w:rsidRDefault="008066FA" w:rsidP="00C261EA">
      <w:pPr>
        <w:tabs>
          <w:tab w:val="left" w:pos="180"/>
          <w:tab w:val="left" w:pos="270"/>
          <w:tab w:val="left" w:pos="1800"/>
        </w:tabs>
        <w:spacing w:after="0" w:line="240" w:lineRule="auto"/>
        <w:rPr>
          <w:sz w:val="16"/>
          <w:szCs w:val="16"/>
          <w:u w:val="single"/>
          <w:lang w:val="en-US"/>
        </w:rPr>
      </w:pPr>
      <w:r>
        <w:rPr>
          <w:sz w:val="16"/>
          <w:szCs w:val="16"/>
          <w:u w:val="single"/>
          <w:lang w:val="en-US"/>
        </w:rPr>
        <w:lastRenderedPageBreak/>
        <w:t>Features of histogram in box plot</w:t>
      </w:r>
    </w:p>
    <w:p w:rsidR="00D910EE" w:rsidRDefault="00D910EE" w:rsidP="00C261EA">
      <w:pPr>
        <w:tabs>
          <w:tab w:val="left" w:pos="180"/>
          <w:tab w:val="left" w:pos="270"/>
          <w:tab w:val="left" w:pos="1800"/>
        </w:tabs>
        <w:spacing w:after="0" w:line="240" w:lineRule="auto"/>
        <w:rPr>
          <w:sz w:val="16"/>
          <w:szCs w:val="16"/>
          <w:lang w:val="en-US"/>
        </w:rPr>
      </w:pPr>
      <w:r w:rsidRPr="00D910EE">
        <w:rPr>
          <w:noProof/>
          <w:sz w:val="16"/>
          <w:szCs w:val="16"/>
          <w:lang w:val="en-US"/>
        </w:rPr>
        <w:drawing>
          <wp:inline distT="0" distB="0" distL="0" distR="0">
            <wp:extent cx="3829050" cy="1010444"/>
            <wp:effectExtent l="0" t="0" r="0" b="0"/>
            <wp:docPr id="6" name="Object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15835894" cy="4179332"/>
                      <a:chOff x="-2971800" y="990600"/>
                      <a:chExt cx="15835894" cy="4179332"/>
                    </a:xfrm>
                  </a:grpSpPr>
                  <a:grpSp>
                    <a:nvGrpSpPr>
                      <a:cNvPr id="474" name="Group 473"/>
                      <a:cNvGrpSpPr/>
                    </a:nvGrpSpPr>
                    <a:grpSpPr>
                      <a:xfrm>
                        <a:off x="-2971800" y="990600"/>
                        <a:ext cx="15835894" cy="4179332"/>
                        <a:chOff x="-2971800" y="990600"/>
                        <a:chExt cx="15835894" cy="4179332"/>
                      </a:xfrm>
                    </a:grpSpPr>
                    <a:grpSp>
                      <a:nvGrpSpPr>
                        <a:cNvPr id="3" name="Group 228"/>
                        <a:cNvGrpSpPr/>
                      </a:nvGrpSpPr>
                      <a:grpSpPr>
                        <a:xfrm>
                          <a:off x="-2971815" y="1524000"/>
                          <a:ext cx="5243293" cy="3429001"/>
                          <a:chOff x="134811" y="1524000"/>
                          <a:chExt cx="6875589" cy="4495800"/>
                        </a:xfrm>
                      </a:grpSpPr>
                      <a:cxnSp>
                        <a:nvCxnSpPr>
                          <a:cNvPr id="43" name="Straight Connector 42"/>
                          <a:cNvCxnSpPr/>
                        </a:nvCxnSpPr>
                        <a:spPr>
                          <a:xfrm rot="5400000">
                            <a:off x="-1161873" y="4266406"/>
                            <a:ext cx="3505200" cy="1588"/>
                          </a:xfrm>
                          <a:prstGeom prst="line">
                            <a:avLst/>
                          </a:prstGeom>
                          <a:ln w="19050"/>
                        </a:spPr>
                        <a:style>
                          <a:lnRef idx="1">
                            <a:schemeClr val="accent4"/>
                          </a:lnRef>
                          <a:fillRef idx="0">
                            <a:schemeClr val="accent4"/>
                          </a:fillRef>
                          <a:effectRef idx="0">
                            <a:schemeClr val="accent4"/>
                          </a:effectRef>
                          <a:fontRef idx="minor">
                            <a:schemeClr val="tx1"/>
                          </a:fontRef>
                        </a:style>
                      </a:cxnSp>
                      <a:sp>
                        <a:nvSpPr>
                          <a:cNvPr id="86" name="TextBox 85"/>
                          <a:cNvSpPr txBox="1"/>
                        </a:nvSpPr>
                        <a:spPr>
                          <a:xfrm>
                            <a:off x="134811" y="3810000"/>
                            <a:ext cx="400110" cy="827343"/>
                          </a:xfrm>
                          <a:prstGeom prst="rect">
                            <a:avLst/>
                          </a:prstGeom>
                          <a:noFill/>
                        </a:spPr>
                        <a:txSp>
                          <a:txBody>
                            <a:bodyPr vert="vert270"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frequency</a:t>
                              </a:r>
                              <a:endParaRPr lang="en-US" sz="1400" dirty="0"/>
                            </a:p>
                          </a:txBody>
                          <a:useSpRect/>
                        </a:txSp>
                      </a:sp>
                      <a:cxnSp>
                        <a:nvCxnSpPr>
                          <a:cNvPr id="2" name="Straight Connector 39"/>
                          <a:cNvCxnSpPr/>
                        </a:nvCxnSpPr>
                        <a:spPr>
                          <a:xfrm>
                            <a:off x="208933" y="5715000"/>
                            <a:ext cx="6801467" cy="3216"/>
                          </a:xfrm>
                          <a:prstGeom prst="line">
                            <a:avLst/>
                          </a:prstGeom>
                          <a:ln w="19050"/>
                        </a:spPr>
                        <a:style>
                          <a:lnRef idx="1">
                            <a:schemeClr val="accent4"/>
                          </a:lnRef>
                          <a:fillRef idx="0">
                            <a:schemeClr val="accent4"/>
                          </a:fillRef>
                          <a:effectRef idx="0">
                            <a:schemeClr val="accent4"/>
                          </a:effectRef>
                          <a:fontRef idx="minor">
                            <a:schemeClr val="tx1"/>
                          </a:fontRef>
                        </a:style>
                      </a:cxnSp>
                      <a:grpSp>
                        <a:nvGrpSpPr>
                          <a:cNvPr id="136" name="Group 216"/>
                          <a:cNvGrpSpPr/>
                        </a:nvGrpSpPr>
                        <a:grpSpPr>
                          <a:xfrm>
                            <a:off x="697412" y="2971800"/>
                            <a:ext cx="5550988" cy="2743200"/>
                            <a:chOff x="1255982" y="1600200"/>
                            <a:chExt cx="5550988" cy="2743200"/>
                          </a:xfrm>
                        </a:grpSpPr>
                        <a:sp>
                          <a:nvSpPr>
                            <a:cNvPr id="173" name="Rectangle 172"/>
                            <a:cNvSpPr/>
                          </a:nvSpPr>
                          <a:spPr>
                            <a:xfrm>
                              <a:off x="5182291" y="1600200"/>
                              <a:ext cx="135390" cy="2743002"/>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74" name="Rectangle 173"/>
                            <a:cNvSpPr/>
                          </a:nvSpPr>
                          <a:spPr>
                            <a:xfrm>
                              <a:off x="5317681" y="1913686"/>
                              <a:ext cx="135390" cy="2429516"/>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75" name="Rectangle 174"/>
                            <a:cNvSpPr/>
                          </a:nvSpPr>
                          <a:spPr>
                            <a:xfrm>
                              <a:off x="5453071" y="2227172"/>
                              <a:ext cx="135390" cy="2116029"/>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145" name="Group 50"/>
                            <a:cNvGrpSpPr/>
                          </a:nvGrpSpPr>
                          <a:grpSpPr>
                            <a:xfrm>
                              <a:off x="5588461" y="2540658"/>
                              <a:ext cx="406170" cy="1802544"/>
                              <a:chOff x="3124200" y="1828800"/>
                              <a:chExt cx="457200" cy="2667000"/>
                            </a:xfrm>
                          </a:grpSpPr>
                          <a:sp>
                            <a:nvSpPr>
                              <a:cNvPr id="189" name="Rectangle 188"/>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90" name="Rectangle 189"/>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91" name="Rectangle 190"/>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46" name="Group 51"/>
                            <a:cNvGrpSpPr/>
                          </a:nvGrpSpPr>
                          <a:grpSpPr>
                            <a:xfrm>
                              <a:off x="5994630" y="3167629"/>
                              <a:ext cx="406170" cy="1175573"/>
                              <a:chOff x="3124200" y="1828800"/>
                              <a:chExt cx="457200" cy="2667000"/>
                            </a:xfrm>
                          </a:grpSpPr>
                          <a:sp>
                            <a:nvSpPr>
                              <a:cNvPr id="186" name="Rectangle 185"/>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87" name="Rectangle 186"/>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88" name="Rectangle 187"/>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47" name="Group 64"/>
                            <a:cNvGrpSpPr/>
                          </a:nvGrpSpPr>
                          <a:grpSpPr>
                            <a:xfrm flipH="1">
                              <a:off x="3286830" y="1600200"/>
                              <a:ext cx="2030850" cy="2743002"/>
                              <a:chOff x="2667000" y="1828800"/>
                              <a:chExt cx="2286000" cy="2667000"/>
                            </a:xfrm>
                          </a:grpSpPr>
                          <a:sp>
                            <a:nvSpPr>
                              <a:cNvPr id="154" name="Rectangle 153"/>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55" name="Rectangle 154"/>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 name="Rectangle 155"/>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176" name="Group 50"/>
                              <a:cNvGrpSpPr/>
                            </a:nvGrpSpPr>
                            <a:grpSpPr>
                              <a:xfrm>
                                <a:off x="3124200" y="2743200"/>
                                <a:ext cx="457200" cy="1752600"/>
                                <a:chOff x="3124200" y="1828800"/>
                                <a:chExt cx="457200" cy="2667000"/>
                              </a:xfrm>
                            </a:grpSpPr>
                            <a:sp>
                              <a:nvSpPr>
                                <a:cNvPr id="170" name="Rectangle 169"/>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71" name="Rectangle 170"/>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72" name="Rectangle 171"/>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77" name="Group 51"/>
                              <a:cNvGrpSpPr/>
                            </a:nvGrpSpPr>
                            <a:grpSpPr>
                              <a:xfrm>
                                <a:off x="3581400" y="3352800"/>
                                <a:ext cx="457199" cy="1143000"/>
                                <a:chOff x="3124200" y="1828800"/>
                                <a:chExt cx="457199" cy="2667000"/>
                              </a:xfrm>
                            </a:grpSpPr>
                            <a:sp>
                              <a:nvSpPr>
                                <a:cNvPr id="167" name="Rectangle 166"/>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68" name="Rectangle 167"/>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69" name="Rectangle 168"/>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78" name="Group 55"/>
                              <a:cNvGrpSpPr/>
                            </a:nvGrpSpPr>
                            <a:grpSpPr>
                              <a:xfrm>
                                <a:off x="4038600" y="3810000"/>
                                <a:ext cx="457200" cy="685800"/>
                                <a:chOff x="3124200" y="1828800"/>
                                <a:chExt cx="457200" cy="2667000"/>
                              </a:xfrm>
                            </a:grpSpPr>
                            <a:sp>
                              <a:nvSpPr>
                                <a:cNvPr id="164" name="Rectangle 163"/>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65" name="Rectangle 164"/>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66" name="Rectangle 165"/>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79" name="Group 59"/>
                              <a:cNvGrpSpPr/>
                            </a:nvGrpSpPr>
                            <a:grpSpPr>
                              <a:xfrm>
                                <a:off x="4495800" y="4114800"/>
                                <a:ext cx="457200" cy="381000"/>
                                <a:chOff x="3124200" y="1828800"/>
                                <a:chExt cx="457200" cy="2667000"/>
                              </a:xfrm>
                            </a:grpSpPr>
                            <a:sp>
                              <a:nvSpPr>
                                <a:cNvPr id="161" name="Rectangle 160"/>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62" name="Rectangle 161"/>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63" name="Rectangle 162"/>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nvGrpSpPr>
                            <a:cNvPr id="148" name="Group 64"/>
                            <a:cNvGrpSpPr/>
                          </a:nvGrpSpPr>
                          <a:grpSpPr>
                            <a:xfrm flipH="1">
                              <a:off x="1255982" y="4086045"/>
                              <a:ext cx="2030850" cy="257156"/>
                              <a:chOff x="2667000" y="1828800"/>
                              <a:chExt cx="2286000" cy="2667000"/>
                            </a:xfrm>
                          </a:grpSpPr>
                          <a:sp>
                            <a:nvSpPr>
                              <a:cNvPr id="193" name="Rectangle 192"/>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94" name="Rectangle 193"/>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195" name="Rectangle 194"/>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156" name="Group 50"/>
                              <a:cNvGrpSpPr/>
                            </a:nvGrpSpPr>
                            <a:grpSpPr>
                              <a:xfrm>
                                <a:off x="3124200" y="2743200"/>
                                <a:ext cx="457200" cy="1752600"/>
                                <a:chOff x="3124200" y="1828800"/>
                                <a:chExt cx="457200" cy="2667000"/>
                              </a:xfrm>
                            </a:grpSpPr>
                            <a:sp>
                              <a:nvSpPr>
                                <a:cNvPr id="209" name="Rectangle 208"/>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10" name="Rectangle 209"/>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11" name="Rectangle 210"/>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57" name="Group 51"/>
                              <a:cNvGrpSpPr/>
                            </a:nvGrpSpPr>
                            <a:grpSpPr>
                              <a:xfrm>
                                <a:off x="3581400" y="3352800"/>
                                <a:ext cx="457199" cy="1143000"/>
                                <a:chOff x="3124200" y="1828800"/>
                                <a:chExt cx="457199" cy="2667000"/>
                              </a:xfrm>
                            </a:grpSpPr>
                            <a:sp>
                              <a:nvSpPr>
                                <a:cNvPr id="206" name="Rectangle 205"/>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07" name="Rectangle 206"/>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08" name="Rectangle 207"/>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58" name="Group 55"/>
                              <a:cNvGrpSpPr/>
                            </a:nvGrpSpPr>
                            <a:grpSpPr>
                              <a:xfrm>
                                <a:off x="4038600" y="3810000"/>
                                <a:ext cx="457200" cy="685800"/>
                                <a:chOff x="3124200" y="1828800"/>
                                <a:chExt cx="457200" cy="2667000"/>
                              </a:xfrm>
                            </a:grpSpPr>
                            <a:sp>
                              <a:nvSpPr>
                                <a:cNvPr id="203" name="Rectangle 202"/>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04" name="Rectangle 203"/>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05" name="Rectangle 204"/>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59" name="Group 59"/>
                              <a:cNvGrpSpPr/>
                            </a:nvGrpSpPr>
                            <a:grpSpPr>
                              <a:xfrm>
                                <a:off x="4495800" y="4114800"/>
                                <a:ext cx="457200" cy="381000"/>
                                <a:chOff x="3124200" y="1828800"/>
                                <a:chExt cx="457200" cy="2667000"/>
                              </a:xfrm>
                            </a:grpSpPr>
                            <a:sp>
                              <a:nvSpPr>
                                <a:cNvPr id="200" name="Rectangle 199"/>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01" name="Rectangle 200"/>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02" name="Rectangle 201"/>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nvGrpSpPr>
                            <a:cNvPr id="149" name="Group 51"/>
                            <a:cNvGrpSpPr/>
                          </a:nvGrpSpPr>
                          <a:grpSpPr>
                            <a:xfrm>
                              <a:off x="6400800" y="3581400"/>
                              <a:ext cx="406170" cy="762000"/>
                              <a:chOff x="3124200" y="1828800"/>
                              <a:chExt cx="457200" cy="2667000"/>
                            </a:xfrm>
                          </a:grpSpPr>
                          <a:sp>
                            <a:nvSpPr>
                              <a:cNvPr id="214" name="Rectangle 213"/>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15" name="Rectangle 214"/>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16" name="Rectangle 215"/>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cxnSp>
                        <a:nvCxnSpPr>
                          <a:cNvPr id="221" name="Straight Connector 220"/>
                          <a:cNvCxnSpPr/>
                        </a:nvCxnSpPr>
                        <a:spPr>
                          <a:xfrm rot="5400000">
                            <a:off x="5601494" y="2170906"/>
                            <a:ext cx="1143000" cy="1588"/>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223" name="Straight Connector 222"/>
                          <a:cNvCxnSpPr/>
                        </a:nvCxnSpPr>
                        <a:spPr>
                          <a:xfrm rot="5400000">
                            <a:off x="191294" y="2094706"/>
                            <a:ext cx="1143000" cy="1588"/>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224" name="Straight Connector 223"/>
                          <a:cNvCxnSpPr/>
                        </a:nvCxnSpPr>
                        <a:spPr>
                          <a:xfrm>
                            <a:off x="762000" y="2209800"/>
                            <a:ext cx="5410200" cy="1588"/>
                          </a:xfrm>
                          <a:prstGeom prst="line">
                            <a:avLst/>
                          </a:prstGeom>
                          <a:ln w="19050">
                            <a:prstDash val="dash"/>
                          </a:ln>
                        </a:spPr>
                        <a:style>
                          <a:lnRef idx="1">
                            <a:schemeClr val="accent4"/>
                          </a:lnRef>
                          <a:fillRef idx="0">
                            <a:schemeClr val="accent4"/>
                          </a:fillRef>
                          <a:effectRef idx="0">
                            <a:schemeClr val="accent4"/>
                          </a:effectRef>
                          <a:fontRef idx="minor">
                            <a:schemeClr val="tx1"/>
                          </a:fontRef>
                        </a:style>
                      </a:cxnSp>
                      <a:sp>
                        <a:nvSpPr>
                          <a:cNvPr id="220" name="Rectangle 219"/>
                          <a:cNvSpPr/>
                        </a:nvSpPr>
                        <a:spPr>
                          <a:xfrm>
                            <a:off x="2895600" y="1905000"/>
                            <a:ext cx="2819400" cy="6096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cxnSp>
                        <a:nvCxnSpPr>
                          <a:cNvPr id="226" name="Straight Connector 225"/>
                          <a:cNvCxnSpPr/>
                        </a:nvCxnSpPr>
                        <a:spPr>
                          <a:xfrm rot="5400000">
                            <a:off x="3810000" y="2209800"/>
                            <a:ext cx="610394" cy="794"/>
                          </a:xfrm>
                          <a:prstGeom prst="line">
                            <a:avLst/>
                          </a:prstGeom>
                          <a:ln w="19050"/>
                        </a:spPr>
                        <a:style>
                          <a:lnRef idx="1">
                            <a:schemeClr val="accent4"/>
                          </a:lnRef>
                          <a:fillRef idx="0">
                            <a:schemeClr val="accent4"/>
                          </a:fillRef>
                          <a:effectRef idx="0">
                            <a:schemeClr val="accent4"/>
                          </a:effectRef>
                          <a:fontRef idx="minor">
                            <a:schemeClr val="tx1"/>
                          </a:fontRef>
                        </a:style>
                      </a:cxnSp>
                    </a:grpSp>
                    <a:cxnSp>
                      <a:nvCxnSpPr>
                        <a:cNvPr id="231" name="Straight Connector 230"/>
                        <a:cNvCxnSpPr/>
                      </a:nvCxnSpPr>
                      <a:spPr>
                        <a:xfrm rot="5400000">
                          <a:off x="1310710" y="3615666"/>
                          <a:ext cx="2673458" cy="1211"/>
                        </a:xfrm>
                        <a:prstGeom prst="line">
                          <a:avLst/>
                        </a:prstGeom>
                        <a:ln w="19050"/>
                      </a:spPr>
                      <a:style>
                        <a:lnRef idx="1">
                          <a:schemeClr val="accent4"/>
                        </a:lnRef>
                        <a:fillRef idx="0">
                          <a:schemeClr val="accent4"/>
                        </a:fillRef>
                        <a:effectRef idx="0">
                          <a:schemeClr val="accent4"/>
                        </a:effectRef>
                        <a:fontRef idx="minor">
                          <a:schemeClr val="tx1"/>
                        </a:fontRef>
                      </a:style>
                    </a:cxnSp>
                    <a:sp>
                      <a:nvSpPr>
                        <a:cNvPr id="232" name="TextBox 231"/>
                        <a:cNvSpPr txBox="1"/>
                      </a:nvSpPr>
                      <a:spPr>
                        <a:xfrm>
                          <a:off x="2299706" y="3267559"/>
                          <a:ext cx="305169" cy="631024"/>
                        </a:xfrm>
                        <a:prstGeom prst="rect">
                          <a:avLst/>
                        </a:prstGeom>
                        <a:noFill/>
                      </a:spPr>
                      <a:txSp>
                        <a:txBody>
                          <a:bodyPr vert="vert270"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frequency</a:t>
                            </a:r>
                            <a:endParaRPr lang="en-US" sz="1400" dirty="0"/>
                          </a:p>
                        </a:txBody>
                        <a:useSpRect/>
                      </a:txSp>
                    </a:sp>
                    <a:cxnSp>
                      <a:nvCxnSpPr>
                        <a:cNvPr id="233" name="Straight Connector 232"/>
                        <a:cNvCxnSpPr/>
                      </a:nvCxnSpPr>
                      <a:spPr>
                        <a:xfrm>
                          <a:off x="2356240" y="4720525"/>
                          <a:ext cx="5187560" cy="2453"/>
                        </a:xfrm>
                        <a:prstGeom prst="line">
                          <a:avLst/>
                        </a:prstGeom>
                        <a:ln w="19050"/>
                      </a:spPr>
                      <a:style>
                        <a:lnRef idx="1">
                          <a:schemeClr val="accent4"/>
                        </a:lnRef>
                        <a:fillRef idx="0">
                          <a:schemeClr val="accent4"/>
                        </a:fillRef>
                        <a:effectRef idx="0">
                          <a:schemeClr val="accent4"/>
                        </a:effectRef>
                        <a:fontRef idx="minor">
                          <a:schemeClr val="tx1"/>
                        </a:fontRef>
                      </a:style>
                    </a:cxnSp>
                    <a:grpSp>
                      <a:nvGrpSpPr>
                        <a:cNvPr id="7" name="Group 64"/>
                        <a:cNvGrpSpPr/>
                      </a:nvGrpSpPr>
                      <a:grpSpPr>
                        <a:xfrm>
                          <a:off x="4851853" y="2628254"/>
                          <a:ext cx="1548960" cy="2092120"/>
                          <a:chOff x="2667000" y="1828800"/>
                          <a:chExt cx="2286000" cy="2667000"/>
                        </a:xfrm>
                      </a:grpSpPr>
                      <a:sp>
                        <a:nvSpPr>
                          <a:cNvPr id="270" name="Rectangle 269"/>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71" name="Rectangle 270"/>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72" name="Rectangle 271"/>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117" name="Group 50"/>
                          <a:cNvGrpSpPr/>
                        </a:nvGrpSpPr>
                        <a:grpSpPr>
                          <a:xfrm>
                            <a:off x="3124200" y="2743200"/>
                            <a:ext cx="457200" cy="1752600"/>
                            <a:chOff x="3124200" y="1828800"/>
                            <a:chExt cx="457200" cy="2667000"/>
                          </a:xfrm>
                        </a:grpSpPr>
                        <a:sp>
                          <a:nvSpPr>
                            <a:cNvPr id="286" name="Rectangle 285"/>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87" name="Rectangle 286"/>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88" name="Rectangle 287"/>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18" name="Group 51"/>
                          <a:cNvGrpSpPr/>
                        </a:nvGrpSpPr>
                        <a:grpSpPr>
                          <a:xfrm>
                            <a:off x="3581400" y="3352800"/>
                            <a:ext cx="457199" cy="1143000"/>
                            <a:chOff x="3124200" y="1828800"/>
                            <a:chExt cx="457199" cy="2667000"/>
                          </a:xfrm>
                        </a:grpSpPr>
                        <a:sp>
                          <a:nvSpPr>
                            <a:cNvPr id="283" name="Rectangle 282"/>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84" name="Rectangle 283"/>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85" name="Rectangle 284"/>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19" name="Group 55"/>
                          <a:cNvGrpSpPr/>
                        </a:nvGrpSpPr>
                        <a:grpSpPr>
                          <a:xfrm>
                            <a:off x="4038600" y="3810000"/>
                            <a:ext cx="457200" cy="685800"/>
                            <a:chOff x="3124200" y="1828800"/>
                            <a:chExt cx="457200" cy="2667000"/>
                          </a:xfrm>
                        </a:grpSpPr>
                        <a:sp>
                          <a:nvSpPr>
                            <a:cNvPr id="280" name="Rectangle 279"/>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81" name="Rectangle 280"/>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82" name="Rectangle 281"/>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120" name="Group 59"/>
                          <a:cNvGrpSpPr/>
                        </a:nvGrpSpPr>
                        <a:grpSpPr>
                          <a:xfrm>
                            <a:off x="4495800" y="4114800"/>
                            <a:ext cx="457200" cy="381000"/>
                            <a:chOff x="3124200" y="1828800"/>
                            <a:chExt cx="457200" cy="2667000"/>
                          </a:xfrm>
                        </a:grpSpPr>
                        <a:sp>
                          <a:nvSpPr>
                            <a:cNvPr id="277" name="Rectangle 276"/>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78" name="Rectangle 277"/>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79" name="Rectangle 278"/>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cxnSp>
                      <a:nvCxnSpPr>
                        <a:cNvPr id="235" name="Straight Connector 234"/>
                        <a:cNvCxnSpPr/>
                      </a:nvCxnSpPr>
                      <a:spPr>
                        <a:xfrm rot="16200000" flipH="1">
                          <a:off x="2917516" y="1959285"/>
                          <a:ext cx="871780" cy="1211"/>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236" name="Straight Connector 235"/>
                        <a:cNvCxnSpPr/>
                      </a:nvCxnSpPr>
                      <a:spPr>
                        <a:xfrm rot="16200000" flipH="1">
                          <a:off x="5889316" y="1959285"/>
                          <a:ext cx="871780" cy="1211"/>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237" name="Straight Connector 236"/>
                        <a:cNvCxnSpPr/>
                      </a:nvCxnSpPr>
                      <a:spPr>
                        <a:xfrm rot="10800000">
                          <a:off x="3352801" y="2048280"/>
                          <a:ext cx="2983425" cy="9121"/>
                        </a:xfrm>
                        <a:prstGeom prst="line">
                          <a:avLst/>
                        </a:prstGeom>
                        <a:ln w="19050">
                          <a:prstDash val="dash"/>
                        </a:ln>
                      </a:spPr>
                      <a:style>
                        <a:lnRef idx="1">
                          <a:schemeClr val="accent4"/>
                        </a:lnRef>
                        <a:fillRef idx="0">
                          <a:schemeClr val="accent4"/>
                        </a:fillRef>
                        <a:effectRef idx="0">
                          <a:schemeClr val="accent4"/>
                        </a:effectRef>
                        <a:fontRef idx="minor">
                          <a:schemeClr val="tx1"/>
                        </a:fontRef>
                      </a:style>
                    </a:cxnSp>
                    <a:sp>
                      <a:nvSpPr>
                        <a:cNvPr id="238" name="Rectangle 237"/>
                        <a:cNvSpPr/>
                      </a:nvSpPr>
                      <a:spPr>
                        <a:xfrm flipH="1">
                          <a:off x="4038600" y="1814593"/>
                          <a:ext cx="1573077" cy="464949"/>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cxnSp>
                      <a:nvCxnSpPr>
                        <a:cNvPr id="239" name="Straight Connector 238"/>
                        <a:cNvCxnSpPr/>
                      </a:nvCxnSpPr>
                      <a:spPr>
                        <a:xfrm rot="16200000" flipH="1">
                          <a:off x="4601098" y="2047068"/>
                          <a:ext cx="465555" cy="606"/>
                        </a:xfrm>
                        <a:prstGeom prst="line">
                          <a:avLst/>
                        </a:prstGeom>
                        <a:ln w="19050"/>
                      </a:spPr>
                      <a:style>
                        <a:lnRef idx="1">
                          <a:schemeClr val="accent4"/>
                        </a:lnRef>
                        <a:fillRef idx="0">
                          <a:schemeClr val="accent4"/>
                        </a:fillRef>
                        <a:effectRef idx="0">
                          <a:schemeClr val="accent4"/>
                        </a:effectRef>
                        <a:fontRef idx="minor">
                          <a:schemeClr val="tx1"/>
                        </a:fontRef>
                      </a:style>
                    </a:cxnSp>
                    <a:sp>
                      <a:nvSpPr>
                        <a:cNvPr id="296" name="TextBox 295"/>
                        <a:cNvSpPr txBox="1"/>
                      </a:nvSpPr>
                      <a:spPr>
                        <a:xfrm>
                          <a:off x="-762000" y="4800600"/>
                          <a:ext cx="125239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left skewed</a:t>
                            </a:r>
                            <a:endParaRPr lang="en-US" dirty="0"/>
                          </a:p>
                        </a:txBody>
                        <a:useSpRect/>
                      </a:txSp>
                    </a:sp>
                    <a:sp>
                      <a:nvSpPr>
                        <a:cNvPr id="362" name="TextBox 361"/>
                        <a:cNvSpPr txBox="1"/>
                      </a:nvSpPr>
                      <a:spPr>
                        <a:xfrm>
                          <a:off x="3962400" y="4800600"/>
                          <a:ext cx="1165127"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symmetric</a:t>
                            </a:r>
                            <a:endParaRPr lang="en-US" dirty="0"/>
                          </a:p>
                        </a:txBody>
                        <a:useSpRect/>
                      </a:txSp>
                    </a:sp>
                    <a:cxnSp>
                      <a:nvCxnSpPr>
                        <a:cNvPr id="364" name="Straight Connector 363"/>
                        <a:cNvCxnSpPr/>
                      </a:nvCxnSpPr>
                      <a:spPr>
                        <a:xfrm flipV="1">
                          <a:off x="76200" y="1447800"/>
                          <a:ext cx="609600" cy="533401"/>
                        </a:xfrm>
                        <a:prstGeom prst="line">
                          <a:avLst/>
                        </a:prstGeom>
                        <a:ln w="12700"/>
                      </a:spPr>
                      <a:style>
                        <a:lnRef idx="1">
                          <a:schemeClr val="dk1"/>
                        </a:lnRef>
                        <a:fillRef idx="0">
                          <a:schemeClr val="dk1"/>
                        </a:fillRef>
                        <a:effectRef idx="0">
                          <a:schemeClr val="dk1"/>
                        </a:effectRef>
                        <a:fontRef idx="minor">
                          <a:schemeClr val="tx1"/>
                        </a:fontRef>
                      </a:style>
                    </a:cxnSp>
                    <a:cxnSp>
                      <a:nvCxnSpPr>
                        <a:cNvPr id="365" name="Straight Connector 364"/>
                        <a:cNvCxnSpPr/>
                      </a:nvCxnSpPr>
                      <a:spPr>
                        <a:xfrm rot="16200000" flipV="1">
                          <a:off x="4495799" y="1676401"/>
                          <a:ext cx="381001" cy="228599"/>
                        </a:xfrm>
                        <a:prstGeom prst="line">
                          <a:avLst/>
                        </a:prstGeom>
                        <a:ln w="12700"/>
                      </a:spPr>
                      <a:style>
                        <a:lnRef idx="1">
                          <a:schemeClr val="dk1"/>
                        </a:lnRef>
                        <a:fillRef idx="0">
                          <a:schemeClr val="dk1"/>
                        </a:fillRef>
                        <a:effectRef idx="0">
                          <a:schemeClr val="dk1"/>
                        </a:effectRef>
                        <a:fontRef idx="minor">
                          <a:schemeClr val="tx1"/>
                        </a:fontRef>
                      </a:style>
                    </a:cxnSp>
                    <a:sp>
                      <a:nvSpPr>
                        <a:cNvPr id="366" name="TextBox 365"/>
                        <a:cNvSpPr txBox="1"/>
                      </a:nvSpPr>
                      <a:spPr>
                        <a:xfrm>
                          <a:off x="125577" y="1154668"/>
                          <a:ext cx="1703223"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median is to left</a:t>
                            </a:r>
                            <a:endParaRPr lang="en-US" dirty="0"/>
                          </a:p>
                        </a:txBody>
                        <a:useSpRect/>
                      </a:txSp>
                    </a:sp>
                    <a:sp>
                      <a:nvSpPr>
                        <a:cNvPr id="367" name="TextBox 366"/>
                        <a:cNvSpPr txBox="1"/>
                      </a:nvSpPr>
                      <a:spPr>
                        <a:xfrm>
                          <a:off x="3886200" y="1307068"/>
                          <a:ext cx="201689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median is in middle</a:t>
                            </a:r>
                            <a:endParaRPr lang="en-US" dirty="0"/>
                          </a:p>
                        </a:txBody>
                        <a:useSpRect/>
                      </a:txSp>
                    </a:sp>
                    <a:sp>
                      <a:nvSpPr>
                        <a:cNvPr id="370" name="TextBox 369"/>
                        <a:cNvSpPr txBox="1"/>
                      </a:nvSpPr>
                      <a:spPr>
                        <a:xfrm>
                          <a:off x="3657600" y="1002268"/>
                          <a:ext cx="2561470"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whiskers of similar length</a:t>
                            </a:r>
                            <a:endParaRPr lang="en-US" dirty="0"/>
                          </a:p>
                        </a:txBody>
                        <a:useSpRect/>
                      </a:txSp>
                    </a:sp>
                    <a:cxnSp>
                      <a:nvCxnSpPr>
                        <a:cNvPr id="371" name="Straight Connector 370"/>
                        <a:cNvCxnSpPr/>
                      </a:nvCxnSpPr>
                      <a:spPr>
                        <a:xfrm flipV="1">
                          <a:off x="-2487777" y="1295399"/>
                          <a:ext cx="609600" cy="533401"/>
                        </a:xfrm>
                        <a:prstGeom prst="line">
                          <a:avLst/>
                        </a:prstGeom>
                        <a:ln w="12700"/>
                      </a:spPr>
                      <a:style>
                        <a:lnRef idx="1">
                          <a:schemeClr val="dk1"/>
                        </a:lnRef>
                        <a:fillRef idx="0">
                          <a:schemeClr val="dk1"/>
                        </a:fillRef>
                        <a:effectRef idx="0">
                          <a:schemeClr val="dk1"/>
                        </a:effectRef>
                        <a:fontRef idx="minor">
                          <a:schemeClr val="tx1"/>
                        </a:fontRef>
                      </a:style>
                    </a:cxnSp>
                    <a:sp>
                      <a:nvSpPr>
                        <a:cNvPr id="372" name="TextBox 371"/>
                        <a:cNvSpPr txBox="1"/>
                      </a:nvSpPr>
                      <a:spPr>
                        <a:xfrm>
                          <a:off x="-2514600" y="1002267"/>
                          <a:ext cx="1925335"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longer left whisker</a:t>
                            </a:r>
                            <a:endParaRPr lang="en-US" dirty="0"/>
                          </a:p>
                        </a:txBody>
                        <a:useSpRect/>
                      </a:txSp>
                    </a:sp>
                    <a:cxnSp>
                      <a:nvCxnSpPr>
                        <a:cNvPr id="373" name="Straight Connector 372"/>
                        <a:cNvCxnSpPr/>
                      </a:nvCxnSpPr>
                      <a:spPr>
                        <a:xfrm rot="5400000">
                          <a:off x="6631004" y="3603998"/>
                          <a:ext cx="2673458" cy="1211"/>
                        </a:xfrm>
                        <a:prstGeom prst="line">
                          <a:avLst/>
                        </a:prstGeom>
                        <a:ln w="19050"/>
                      </a:spPr>
                      <a:style>
                        <a:lnRef idx="1">
                          <a:schemeClr val="accent4"/>
                        </a:lnRef>
                        <a:fillRef idx="0">
                          <a:schemeClr val="accent4"/>
                        </a:fillRef>
                        <a:effectRef idx="0">
                          <a:schemeClr val="accent4"/>
                        </a:effectRef>
                        <a:fontRef idx="minor">
                          <a:schemeClr val="tx1"/>
                        </a:fontRef>
                      </a:style>
                    </a:cxnSp>
                    <a:sp>
                      <a:nvSpPr>
                        <a:cNvPr id="374" name="TextBox 373"/>
                        <a:cNvSpPr txBox="1"/>
                      </a:nvSpPr>
                      <a:spPr>
                        <a:xfrm>
                          <a:off x="7620000" y="3255891"/>
                          <a:ext cx="305169" cy="631024"/>
                        </a:xfrm>
                        <a:prstGeom prst="rect">
                          <a:avLst/>
                        </a:prstGeom>
                        <a:noFill/>
                      </a:spPr>
                      <a:txSp>
                        <a:txBody>
                          <a:bodyPr vert="vert270"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sz="1400" dirty="0" smtClean="0"/>
                              <a:t>frequency</a:t>
                            </a:r>
                            <a:endParaRPr lang="en-US" sz="1400" dirty="0"/>
                          </a:p>
                        </a:txBody>
                        <a:useSpRect/>
                      </a:txSp>
                    </a:sp>
                    <a:cxnSp>
                      <a:nvCxnSpPr>
                        <a:cNvPr id="375" name="Straight Connector 374"/>
                        <a:cNvCxnSpPr/>
                      </a:nvCxnSpPr>
                      <a:spPr>
                        <a:xfrm>
                          <a:off x="7676534" y="4708857"/>
                          <a:ext cx="5187560" cy="2453"/>
                        </a:xfrm>
                        <a:prstGeom prst="line">
                          <a:avLst/>
                        </a:prstGeom>
                        <a:ln w="19050"/>
                      </a:spPr>
                      <a:style>
                        <a:lnRef idx="1">
                          <a:schemeClr val="accent4"/>
                        </a:lnRef>
                        <a:fillRef idx="0">
                          <a:schemeClr val="accent4"/>
                        </a:fillRef>
                        <a:effectRef idx="0">
                          <a:schemeClr val="accent4"/>
                        </a:effectRef>
                        <a:fontRef idx="minor">
                          <a:schemeClr val="tx1"/>
                        </a:fontRef>
                      </a:style>
                    </a:cxnSp>
                    <a:grpSp>
                      <a:nvGrpSpPr>
                        <a:cNvPr id="25" name="Group 216"/>
                        <a:cNvGrpSpPr/>
                      </a:nvGrpSpPr>
                      <a:grpSpPr>
                        <a:xfrm flipH="1">
                          <a:off x="8049083" y="2616586"/>
                          <a:ext cx="4233822" cy="2092271"/>
                          <a:chOff x="1255982" y="1600200"/>
                          <a:chExt cx="5550988" cy="2743200"/>
                        </a:xfrm>
                      </a:grpSpPr>
                      <a:sp>
                        <a:nvSpPr>
                          <a:cNvPr id="377" name="Rectangle 376"/>
                          <a:cNvSpPr/>
                        </a:nvSpPr>
                        <a:spPr>
                          <a:xfrm>
                            <a:off x="5182291" y="1600200"/>
                            <a:ext cx="135390" cy="2743002"/>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78" name="Rectangle 377"/>
                          <a:cNvSpPr/>
                        </a:nvSpPr>
                        <a:spPr>
                          <a:xfrm>
                            <a:off x="5317681" y="1913686"/>
                            <a:ext cx="135390" cy="2429516"/>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79" name="Rectangle 378"/>
                          <a:cNvSpPr/>
                        </a:nvSpPr>
                        <a:spPr>
                          <a:xfrm>
                            <a:off x="5453071" y="2227172"/>
                            <a:ext cx="135390" cy="2116029"/>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62" name="Group 50"/>
                          <a:cNvGrpSpPr/>
                        </a:nvGrpSpPr>
                        <a:grpSpPr>
                          <a:xfrm>
                            <a:off x="5588461" y="2540658"/>
                            <a:ext cx="406170" cy="1802544"/>
                            <a:chOff x="3124200" y="1828800"/>
                            <a:chExt cx="457200" cy="2667000"/>
                          </a:xfrm>
                        </a:grpSpPr>
                        <a:sp>
                          <a:nvSpPr>
                            <a:cNvPr id="429" name="Rectangle 428"/>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30" name="Rectangle 429"/>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31" name="Rectangle 430"/>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63" name="Group 51"/>
                          <a:cNvGrpSpPr/>
                        </a:nvGrpSpPr>
                        <a:grpSpPr>
                          <a:xfrm>
                            <a:off x="5994630" y="3167629"/>
                            <a:ext cx="406170" cy="1175573"/>
                            <a:chOff x="3124200" y="1828800"/>
                            <a:chExt cx="457200" cy="2667000"/>
                          </a:xfrm>
                        </a:grpSpPr>
                        <a:sp>
                          <a:nvSpPr>
                            <a:cNvPr id="426" name="Rectangle 425"/>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27" name="Rectangle 426"/>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28" name="Rectangle 427"/>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64" name="Group 64"/>
                          <a:cNvGrpSpPr/>
                        </a:nvGrpSpPr>
                        <a:grpSpPr>
                          <a:xfrm flipH="1">
                            <a:off x="3286830" y="1600200"/>
                            <a:ext cx="2030850" cy="2743002"/>
                            <a:chOff x="2667000" y="1828800"/>
                            <a:chExt cx="2286000" cy="2667000"/>
                          </a:xfrm>
                        </a:grpSpPr>
                        <a:sp>
                          <a:nvSpPr>
                            <a:cNvPr id="407" name="Rectangle 406"/>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8" name="Rectangle 407"/>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9" name="Rectangle 408"/>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92" name="Group 50"/>
                            <a:cNvGrpSpPr/>
                          </a:nvGrpSpPr>
                          <a:grpSpPr>
                            <a:xfrm>
                              <a:off x="3124200" y="2743200"/>
                              <a:ext cx="457200" cy="1752600"/>
                              <a:chOff x="3124200" y="1828800"/>
                              <a:chExt cx="457200" cy="2667000"/>
                            </a:xfrm>
                          </a:grpSpPr>
                          <a:sp>
                            <a:nvSpPr>
                              <a:cNvPr id="423" name="Rectangle 422"/>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24" name="Rectangle 423"/>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25" name="Rectangle 424"/>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93" name="Group 51"/>
                            <a:cNvGrpSpPr/>
                          </a:nvGrpSpPr>
                          <a:grpSpPr>
                            <a:xfrm>
                              <a:off x="3581400" y="3352800"/>
                              <a:ext cx="457199" cy="1143000"/>
                              <a:chOff x="3124200" y="1828800"/>
                              <a:chExt cx="457199" cy="2667000"/>
                            </a:xfrm>
                          </a:grpSpPr>
                          <a:sp>
                            <a:nvSpPr>
                              <a:cNvPr id="420" name="Rectangle 419"/>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21" name="Rectangle 420"/>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22" name="Rectangle 421"/>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94" name="Group 55"/>
                            <a:cNvGrpSpPr/>
                          </a:nvGrpSpPr>
                          <a:grpSpPr>
                            <a:xfrm>
                              <a:off x="4038600" y="3810000"/>
                              <a:ext cx="457200" cy="685800"/>
                              <a:chOff x="3124200" y="1828800"/>
                              <a:chExt cx="457200" cy="2667000"/>
                            </a:xfrm>
                          </a:grpSpPr>
                          <a:sp>
                            <a:nvSpPr>
                              <a:cNvPr id="417" name="Rectangle 416"/>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18" name="Rectangle 417"/>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19" name="Rectangle 418"/>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95" name="Group 59"/>
                            <a:cNvGrpSpPr/>
                          </a:nvGrpSpPr>
                          <a:grpSpPr>
                            <a:xfrm>
                              <a:off x="4495800" y="4114800"/>
                              <a:ext cx="457200" cy="381000"/>
                              <a:chOff x="3124200" y="1828800"/>
                              <a:chExt cx="457200" cy="2667000"/>
                            </a:xfrm>
                          </a:grpSpPr>
                          <a:sp>
                            <a:nvSpPr>
                              <a:cNvPr id="414" name="Rectangle 413"/>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15" name="Rectangle 414"/>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16" name="Rectangle 415"/>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nvGrpSpPr>
                          <a:cNvPr id="65" name="Group 64"/>
                          <a:cNvGrpSpPr/>
                        </a:nvGrpSpPr>
                        <a:grpSpPr>
                          <a:xfrm flipH="1">
                            <a:off x="1255982" y="4086045"/>
                            <a:ext cx="2030850" cy="257156"/>
                            <a:chOff x="2667000" y="1828800"/>
                            <a:chExt cx="2286000" cy="2667000"/>
                          </a:xfrm>
                        </a:grpSpPr>
                        <a:sp>
                          <a:nvSpPr>
                            <a:cNvPr id="388" name="Rectangle 387"/>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89" name="Rectangle 388"/>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90" name="Rectangle 389"/>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73" name="Group 50"/>
                            <a:cNvGrpSpPr/>
                          </a:nvGrpSpPr>
                          <a:grpSpPr>
                            <a:xfrm>
                              <a:off x="3124200" y="2743200"/>
                              <a:ext cx="457200" cy="1752600"/>
                              <a:chOff x="3124200" y="1828800"/>
                              <a:chExt cx="457200" cy="2667000"/>
                            </a:xfrm>
                          </a:grpSpPr>
                          <a:sp>
                            <a:nvSpPr>
                              <a:cNvPr id="404" name="Rectangle 403"/>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5" name="Rectangle 404"/>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6" name="Rectangle 405"/>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74" name="Group 51"/>
                            <a:cNvGrpSpPr/>
                          </a:nvGrpSpPr>
                          <a:grpSpPr>
                            <a:xfrm>
                              <a:off x="3581400" y="3352800"/>
                              <a:ext cx="457199" cy="1143000"/>
                              <a:chOff x="3124200" y="1828800"/>
                              <a:chExt cx="457199" cy="2667000"/>
                            </a:xfrm>
                          </a:grpSpPr>
                          <a:sp>
                            <a:nvSpPr>
                              <a:cNvPr id="401" name="Rectangle 400"/>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2" name="Rectangle 401"/>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3" name="Rectangle 402"/>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75" name="Group 55"/>
                            <a:cNvGrpSpPr/>
                          </a:nvGrpSpPr>
                          <a:grpSpPr>
                            <a:xfrm>
                              <a:off x="4038600" y="3810000"/>
                              <a:ext cx="457200" cy="685800"/>
                              <a:chOff x="3124200" y="1828800"/>
                              <a:chExt cx="457200" cy="2667000"/>
                            </a:xfrm>
                          </a:grpSpPr>
                          <a:sp>
                            <a:nvSpPr>
                              <a:cNvPr id="398" name="Rectangle 397"/>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99" name="Rectangle 398"/>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00" name="Rectangle 399"/>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76" name="Group 59"/>
                            <a:cNvGrpSpPr/>
                          </a:nvGrpSpPr>
                          <a:grpSpPr>
                            <a:xfrm>
                              <a:off x="4495800" y="4114800"/>
                              <a:ext cx="457200" cy="381000"/>
                              <a:chOff x="3124200" y="1828800"/>
                              <a:chExt cx="457200" cy="2667000"/>
                            </a:xfrm>
                          </a:grpSpPr>
                          <a:sp>
                            <a:nvSpPr>
                              <a:cNvPr id="395" name="Rectangle 394"/>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96" name="Rectangle 395"/>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97" name="Rectangle 396"/>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nvGrpSpPr>
                          <a:cNvPr id="66" name="Group 51"/>
                          <a:cNvGrpSpPr/>
                        </a:nvGrpSpPr>
                        <a:grpSpPr>
                          <a:xfrm>
                            <a:off x="6400800" y="3581400"/>
                            <a:ext cx="406170" cy="762000"/>
                            <a:chOff x="3124200" y="1828800"/>
                            <a:chExt cx="457200" cy="2667000"/>
                          </a:xfrm>
                        </a:grpSpPr>
                        <a:sp>
                          <a:nvSpPr>
                            <a:cNvPr id="385" name="Rectangle 384"/>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86" name="Rectangle 385"/>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387" name="Rectangle 386"/>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grpSp>
                      <a:nvGrpSpPr>
                        <a:cNvPr id="26" name="Group 431"/>
                        <a:cNvGrpSpPr/>
                      </a:nvGrpSpPr>
                      <a:grpSpPr>
                        <a:xfrm flipH="1">
                          <a:off x="8098364" y="1512332"/>
                          <a:ext cx="4127636" cy="929899"/>
                          <a:chOff x="6040964" y="1676400"/>
                          <a:chExt cx="4127636" cy="929899"/>
                        </a:xfrm>
                      </a:grpSpPr>
                      <a:cxnSp>
                        <a:nvCxnSpPr>
                          <a:cNvPr id="433" name="Straight Connector 432"/>
                          <a:cNvCxnSpPr/>
                        </a:nvCxnSpPr>
                        <a:spPr>
                          <a:xfrm rot="5400000">
                            <a:off x="9732105" y="2169803"/>
                            <a:ext cx="871780" cy="1211"/>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434" name="Straight Connector 433"/>
                          <a:cNvCxnSpPr/>
                        </a:nvCxnSpPr>
                        <a:spPr>
                          <a:xfrm rot="5400000">
                            <a:off x="5605680" y="2111684"/>
                            <a:ext cx="871780" cy="1211"/>
                          </a:xfrm>
                          <a:prstGeom prst="line">
                            <a:avLst/>
                          </a:prstGeom>
                          <a:ln w="19050"/>
                        </a:spPr>
                        <a:style>
                          <a:lnRef idx="1">
                            <a:schemeClr val="accent4"/>
                          </a:lnRef>
                          <a:fillRef idx="0">
                            <a:schemeClr val="accent4"/>
                          </a:fillRef>
                          <a:effectRef idx="0">
                            <a:schemeClr val="accent4"/>
                          </a:effectRef>
                          <a:fontRef idx="minor">
                            <a:schemeClr val="tx1"/>
                          </a:fontRef>
                        </a:style>
                      </a:cxnSp>
                      <a:cxnSp>
                        <a:nvCxnSpPr>
                          <a:cNvPr id="435" name="Straight Connector 434"/>
                          <a:cNvCxnSpPr/>
                        </a:nvCxnSpPr>
                        <a:spPr>
                          <a:xfrm>
                            <a:off x="6040965" y="2199468"/>
                            <a:ext cx="4126424" cy="1211"/>
                          </a:xfrm>
                          <a:prstGeom prst="line">
                            <a:avLst/>
                          </a:prstGeom>
                          <a:ln w="19050">
                            <a:prstDash val="dash"/>
                          </a:ln>
                        </a:spPr>
                        <a:style>
                          <a:lnRef idx="1">
                            <a:schemeClr val="accent4"/>
                          </a:lnRef>
                          <a:fillRef idx="0">
                            <a:schemeClr val="accent4"/>
                          </a:fillRef>
                          <a:effectRef idx="0">
                            <a:schemeClr val="accent4"/>
                          </a:effectRef>
                          <a:fontRef idx="minor">
                            <a:schemeClr val="tx1"/>
                          </a:fontRef>
                        </a:style>
                      </a:cxnSp>
                      <a:sp>
                        <a:nvSpPr>
                          <a:cNvPr id="436" name="Rectangle 435"/>
                          <a:cNvSpPr/>
                        </a:nvSpPr>
                        <a:spPr>
                          <a:xfrm>
                            <a:off x="7668287" y="1966993"/>
                            <a:ext cx="2150390" cy="464949"/>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cxnSp>
                        <a:nvCxnSpPr>
                          <a:cNvPr id="437" name="Straight Connector 436"/>
                          <a:cNvCxnSpPr/>
                        </a:nvCxnSpPr>
                        <a:spPr>
                          <a:xfrm rot="5400000">
                            <a:off x="8365711" y="2199468"/>
                            <a:ext cx="465555" cy="606"/>
                          </a:xfrm>
                          <a:prstGeom prst="line">
                            <a:avLst/>
                          </a:prstGeom>
                          <a:ln w="19050"/>
                        </a:spPr>
                        <a:style>
                          <a:lnRef idx="1">
                            <a:schemeClr val="accent4"/>
                          </a:lnRef>
                          <a:fillRef idx="0">
                            <a:schemeClr val="accent4"/>
                          </a:fillRef>
                          <a:effectRef idx="0">
                            <a:schemeClr val="accent4"/>
                          </a:effectRef>
                          <a:fontRef idx="minor">
                            <a:schemeClr val="tx1"/>
                          </a:fontRef>
                        </a:style>
                      </a:cxnSp>
                    </a:grpSp>
                    <a:sp>
                      <a:nvSpPr>
                        <a:cNvPr id="438" name="TextBox 437"/>
                        <a:cNvSpPr txBox="1"/>
                      </a:nvSpPr>
                      <a:spPr>
                        <a:xfrm>
                          <a:off x="9282694" y="4788932"/>
                          <a:ext cx="1377365"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right skewed</a:t>
                            </a:r>
                            <a:endParaRPr lang="en-US" dirty="0"/>
                          </a:p>
                        </a:txBody>
                        <a:useSpRect/>
                      </a:txSp>
                    </a:sp>
                    <a:cxnSp>
                      <a:nvCxnSpPr>
                        <a:cNvPr id="439" name="Straight Connector 438"/>
                        <a:cNvCxnSpPr/>
                      </a:nvCxnSpPr>
                      <a:spPr>
                        <a:xfrm rot="10800000">
                          <a:off x="8977894" y="1436132"/>
                          <a:ext cx="685800" cy="533400"/>
                        </a:xfrm>
                        <a:prstGeom prst="line">
                          <a:avLst/>
                        </a:prstGeom>
                        <a:ln w="12700"/>
                      </a:spPr>
                      <a:style>
                        <a:lnRef idx="1">
                          <a:schemeClr val="dk1"/>
                        </a:lnRef>
                        <a:fillRef idx="0">
                          <a:schemeClr val="dk1"/>
                        </a:fillRef>
                        <a:effectRef idx="0">
                          <a:schemeClr val="dk1"/>
                        </a:effectRef>
                        <a:fontRef idx="minor">
                          <a:schemeClr val="tx1"/>
                        </a:fontRef>
                      </a:style>
                    </a:cxnSp>
                    <a:sp>
                      <a:nvSpPr>
                        <a:cNvPr id="440" name="TextBox 439"/>
                        <a:cNvSpPr txBox="1"/>
                      </a:nvSpPr>
                      <a:spPr>
                        <a:xfrm>
                          <a:off x="8063494" y="1131332"/>
                          <a:ext cx="1828193"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median is to right</a:t>
                            </a:r>
                            <a:endParaRPr lang="en-US" dirty="0"/>
                          </a:p>
                        </a:txBody>
                        <a:useSpRect/>
                      </a:txSp>
                    </a:sp>
                    <a:cxnSp>
                      <a:nvCxnSpPr>
                        <a:cNvPr id="441" name="Straight Connector 440"/>
                        <a:cNvCxnSpPr/>
                      </a:nvCxnSpPr>
                      <a:spPr>
                        <a:xfrm rot="10800000">
                          <a:off x="11492494" y="1283732"/>
                          <a:ext cx="685800" cy="533400"/>
                        </a:xfrm>
                        <a:prstGeom prst="line">
                          <a:avLst/>
                        </a:prstGeom>
                        <a:ln w="12700"/>
                      </a:spPr>
                      <a:style>
                        <a:lnRef idx="1">
                          <a:schemeClr val="dk1"/>
                        </a:lnRef>
                        <a:fillRef idx="0">
                          <a:schemeClr val="dk1"/>
                        </a:fillRef>
                        <a:effectRef idx="0">
                          <a:schemeClr val="dk1"/>
                        </a:effectRef>
                        <a:fontRef idx="minor">
                          <a:schemeClr val="tx1"/>
                        </a:fontRef>
                      </a:style>
                    </a:cxnSp>
                    <a:sp>
                      <a:nvSpPr>
                        <a:cNvPr id="442" name="TextBox 441"/>
                        <a:cNvSpPr txBox="1"/>
                      </a:nvSpPr>
                      <a:spPr>
                        <a:xfrm>
                          <a:off x="10273901" y="990600"/>
                          <a:ext cx="2050305"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longer right whisker</a:t>
                            </a:r>
                            <a:endParaRPr lang="en-US" dirty="0"/>
                          </a:p>
                        </a:txBody>
                        <a:useSpRect/>
                      </a:txSp>
                    </a:sp>
                    <a:grpSp>
                      <a:nvGrpSpPr>
                        <a:cNvPr id="32" name="Group 64"/>
                        <a:cNvGrpSpPr/>
                      </a:nvGrpSpPr>
                      <a:grpSpPr>
                        <a:xfrm flipH="1">
                          <a:off x="3324371" y="2632280"/>
                          <a:ext cx="1548960" cy="2092120"/>
                          <a:chOff x="2667000" y="1828800"/>
                          <a:chExt cx="2286000" cy="2667000"/>
                        </a:xfrm>
                      </a:grpSpPr>
                      <a:sp>
                        <a:nvSpPr>
                          <a:cNvPr id="444" name="Rectangle 443"/>
                          <a:cNvSpPr/>
                        </a:nvSpPr>
                        <a:spPr>
                          <a:xfrm>
                            <a:off x="26670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45" name="Rectangle 444"/>
                          <a:cNvSpPr/>
                        </a:nvSpPr>
                        <a:spPr>
                          <a:xfrm>
                            <a:off x="28194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46" name="Rectangle 445"/>
                          <a:cNvSpPr/>
                        </a:nvSpPr>
                        <a:spPr>
                          <a:xfrm>
                            <a:off x="29718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nvGrpSpPr>
                          <a:cNvPr id="38" name="Group 50"/>
                          <a:cNvGrpSpPr/>
                        </a:nvGrpSpPr>
                        <a:grpSpPr>
                          <a:xfrm>
                            <a:off x="3124200" y="2743200"/>
                            <a:ext cx="457200" cy="1752600"/>
                            <a:chOff x="3124200" y="1828800"/>
                            <a:chExt cx="457200" cy="2667000"/>
                          </a:xfrm>
                        </a:grpSpPr>
                        <a:sp>
                          <a:nvSpPr>
                            <a:cNvPr id="460" name="Rectangle 459"/>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61" name="Rectangle 460"/>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62" name="Rectangle 461"/>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39" name="Group 51"/>
                          <a:cNvGrpSpPr/>
                        </a:nvGrpSpPr>
                        <a:grpSpPr>
                          <a:xfrm>
                            <a:off x="3581400" y="3352800"/>
                            <a:ext cx="457199" cy="1143000"/>
                            <a:chOff x="3124200" y="1828800"/>
                            <a:chExt cx="457199" cy="2667000"/>
                          </a:xfrm>
                        </a:grpSpPr>
                        <a:sp>
                          <a:nvSpPr>
                            <a:cNvPr id="457" name="Rectangle 456"/>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58" name="Rectangle 457"/>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59" name="Rectangle 458"/>
                            <a:cNvSpPr/>
                          </a:nvSpPr>
                          <a:spPr>
                            <a:xfrm>
                              <a:off x="3428999"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40" name="Group 55"/>
                          <a:cNvGrpSpPr/>
                        </a:nvGrpSpPr>
                        <a:grpSpPr>
                          <a:xfrm>
                            <a:off x="4038600" y="3810000"/>
                            <a:ext cx="457200" cy="685800"/>
                            <a:chOff x="3124200" y="1828800"/>
                            <a:chExt cx="457200" cy="2667000"/>
                          </a:xfrm>
                        </a:grpSpPr>
                        <a:sp>
                          <a:nvSpPr>
                            <a:cNvPr id="454" name="Rectangle 453"/>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55" name="Rectangle 454"/>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56" name="Rectangle 455"/>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nvGrpSpPr>
                          <a:cNvPr id="41" name="Group 59"/>
                          <a:cNvGrpSpPr/>
                        </a:nvGrpSpPr>
                        <a:grpSpPr>
                          <a:xfrm>
                            <a:off x="4495800" y="4114800"/>
                            <a:ext cx="457200" cy="381000"/>
                            <a:chOff x="3124200" y="1828800"/>
                            <a:chExt cx="457200" cy="2667000"/>
                          </a:xfrm>
                        </a:grpSpPr>
                        <a:sp>
                          <a:nvSpPr>
                            <a:cNvPr id="451" name="Rectangle 450"/>
                            <a:cNvSpPr/>
                          </a:nvSpPr>
                          <a:spPr>
                            <a:xfrm>
                              <a:off x="3124200" y="1828800"/>
                              <a:ext cx="152400" cy="26670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52" name="Rectangle 451"/>
                            <a:cNvSpPr/>
                          </a:nvSpPr>
                          <a:spPr>
                            <a:xfrm>
                              <a:off x="3276600" y="2133600"/>
                              <a:ext cx="152400" cy="23622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453" name="Rectangle 452"/>
                            <a:cNvSpPr/>
                          </a:nvSpPr>
                          <a:spPr>
                            <a:xfrm>
                              <a:off x="3429000" y="2438400"/>
                              <a:ext cx="152400" cy="2057400"/>
                            </a:xfrm>
                            <a:prstGeom prst="rect">
                              <a:avLst/>
                            </a:prstGeom>
                            <a:ln w="19050"/>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a:grpSp>
                    <a:cxnSp>
                      <a:nvCxnSpPr>
                        <a:cNvPr id="468" name="Straight Connector 467"/>
                        <a:cNvCxnSpPr/>
                      </a:nvCxnSpPr>
                      <a:spPr>
                        <a:xfrm rot="5400000" flipH="1" flipV="1">
                          <a:off x="3352800" y="1371600"/>
                          <a:ext cx="457200" cy="457200"/>
                        </a:xfrm>
                        <a:prstGeom prst="line">
                          <a:avLst/>
                        </a:prstGeom>
                        <a:ln w="12700"/>
                      </a:spPr>
                      <a:style>
                        <a:lnRef idx="1">
                          <a:schemeClr val="dk1"/>
                        </a:lnRef>
                        <a:fillRef idx="0">
                          <a:schemeClr val="dk1"/>
                        </a:fillRef>
                        <a:effectRef idx="0">
                          <a:schemeClr val="dk1"/>
                        </a:effectRef>
                        <a:fontRef idx="minor">
                          <a:schemeClr val="tx1"/>
                        </a:fontRef>
                      </a:style>
                    </a:cxnSp>
                    <a:cxnSp>
                      <a:nvCxnSpPr>
                        <a:cNvPr id="470" name="Straight Connector 469"/>
                        <a:cNvCxnSpPr/>
                      </a:nvCxnSpPr>
                      <a:spPr>
                        <a:xfrm rot="16200000" flipV="1">
                          <a:off x="5867400" y="1447800"/>
                          <a:ext cx="609600" cy="304800"/>
                        </a:xfrm>
                        <a:prstGeom prst="line">
                          <a:avLst/>
                        </a:prstGeom>
                        <a:ln w="12700"/>
                      </a:spPr>
                      <a:style>
                        <a:lnRef idx="1">
                          <a:schemeClr val="dk1"/>
                        </a:lnRef>
                        <a:fillRef idx="0">
                          <a:schemeClr val="dk1"/>
                        </a:fillRef>
                        <a:effectRef idx="0">
                          <a:schemeClr val="dk1"/>
                        </a:effectRef>
                        <a:fontRef idx="minor">
                          <a:schemeClr val="tx1"/>
                        </a:fontRef>
                      </a:style>
                    </a:cxnSp>
                  </a:grpSp>
                </lc:lockedCanvas>
              </a:graphicData>
            </a:graphic>
          </wp:inline>
        </w:drawing>
      </w:r>
    </w:p>
    <w:p w:rsidR="00B7198E" w:rsidRDefault="00B7198E" w:rsidP="00C261EA">
      <w:pPr>
        <w:tabs>
          <w:tab w:val="left" w:pos="180"/>
          <w:tab w:val="left" w:pos="270"/>
          <w:tab w:val="left" w:pos="1800"/>
        </w:tabs>
        <w:spacing w:after="0" w:line="240" w:lineRule="auto"/>
        <w:rPr>
          <w:sz w:val="16"/>
          <w:szCs w:val="16"/>
          <w:u w:val="single"/>
          <w:lang w:val="en-US"/>
        </w:rPr>
      </w:pPr>
      <w:r>
        <w:rPr>
          <w:sz w:val="16"/>
          <w:szCs w:val="16"/>
          <w:u w:val="single"/>
          <w:lang w:val="en-US"/>
        </w:rPr>
        <w:t>Features of histogram in five number summary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88"/>
        <w:gridCol w:w="5058"/>
      </w:tblGrid>
      <w:tr w:rsidR="00272491" w:rsidTr="005F5D22">
        <w:tc>
          <w:tcPr>
            <w:tcW w:w="1188" w:type="dxa"/>
          </w:tcPr>
          <w:p w:rsidR="00272491" w:rsidRPr="00272491" w:rsidRDefault="00272491" w:rsidP="00C261EA">
            <w:pPr>
              <w:tabs>
                <w:tab w:val="left" w:pos="180"/>
                <w:tab w:val="left" w:pos="270"/>
                <w:tab w:val="left" w:pos="1800"/>
              </w:tabs>
              <w:rPr>
                <w:sz w:val="16"/>
                <w:szCs w:val="16"/>
                <w:lang w:val="en-US"/>
              </w:rPr>
            </w:pPr>
            <w:r>
              <w:rPr>
                <w:sz w:val="16"/>
                <w:szCs w:val="16"/>
                <w:lang w:val="en-US"/>
              </w:rPr>
              <w:t>Left skewed:</w:t>
            </w:r>
          </w:p>
        </w:tc>
        <w:tc>
          <w:tcPr>
            <w:tcW w:w="5058" w:type="dxa"/>
          </w:tcPr>
          <w:p w:rsidR="00272491" w:rsidRPr="00272491" w:rsidRDefault="00272491" w:rsidP="00C261EA">
            <w:pPr>
              <w:tabs>
                <w:tab w:val="left" w:pos="180"/>
                <w:tab w:val="left" w:pos="270"/>
                <w:tab w:val="left" w:pos="1800"/>
              </w:tabs>
              <w:rPr>
                <w:sz w:val="16"/>
                <w:szCs w:val="16"/>
                <w:lang w:val="en-US"/>
              </w:rPr>
            </w:pPr>
            <w:r>
              <w:rPr>
                <w:sz w:val="16"/>
                <w:szCs w:val="16"/>
                <w:lang w:val="en-US"/>
              </w:rPr>
              <w:t>(Q</w:t>
            </w:r>
            <w:r>
              <w:rPr>
                <w:sz w:val="16"/>
                <w:szCs w:val="16"/>
                <w:vertAlign w:val="subscript"/>
                <w:lang w:val="en-US"/>
              </w:rPr>
              <w:t xml:space="preserve">3 </w:t>
            </w:r>
            <w:r>
              <w:rPr>
                <w:sz w:val="16"/>
                <w:szCs w:val="16"/>
                <w:lang w:val="en-US"/>
              </w:rPr>
              <w:t>– mean) &lt; (median – Q</w:t>
            </w:r>
            <w:r>
              <w:rPr>
                <w:sz w:val="16"/>
                <w:szCs w:val="16"/>
                <w:vertAlign w:val="subscript"/>
                <w:lang w:val="en-US"/>
              </w:rPr>
              <w:t>1</w:t>
            </w:r>
            <w:r>
              <w:rPr>
                <w:sz w:val="16"/>
                <w:szCs w:val="16"/>
                <w:lang w:val="en-US"/>
              </w:rPr>
              <w:t>); mean &lt; median</w:t>
            </w:r>
          </w:p>
        </w:tc>
      </w:tr>
      <w:tr w:rsidR="00272491" w:rsidTr="005F5D22">
        <w:tc>
          <w:tcPr>
            <w:tcW w:w="1188" w:type="dxa"/>
          </w:tcPr>
          <w:p w:rsidR="00272491" w:rsidRPr="00272491" w:rsidRDefault="00272491" w:rsidP="00C261EA">
            <w:pPr>
              <w:tabs>
                <w:tab w:val="left" w:pos="180"/>
                <w:tab w:val="left" w:pos="270"/>
                <w:tab w:val="left" w:pos="1800"/>
              </w:tabs>
              <w:rPr>
                <w:sz w:val="16"/>
                <w:szCs w:val="16"/>
                <w:lang w:val="en-US"/>
              </w:rPr>
            </w:pPr>
            <w:r>
              <w:rPr>
                <w:sz w:val="16"/>
                <w:szCs w:val="16"/>
                <w:lang w:val="en-US"/>
              </w:rPr>
              <w:t>Right skewed:</w:t>
            </w:r>
          </w:p>
        </w:tc>
        <w:tc>
          <w:tcPr>
            <w:tcW w:w="5058" w:type="dxa"/>
          </w:tcPr>
          <w:p w:rsidR="00272491" w:rsidRPr="00272491" w:rsidRDefault="00272491" w:rsidP="00C261EA">
            <w:pPr>
              <w:tabs>
                <w:tab w:val="left" w:pos="180"/>
                <w:tab w:val="left" w:pos="270"/>
                <w:tab w:val="left" w:pos="1800"/>
              </w:tabs>
              <w:rPr>
                <w:sz w:val="16"/>
                <w:szCs w:val="16"/>
                <w:lang w:val="en-US"/>
              </w:rPr>
            </w:pPr>
            <w:r>
              <w:rPr>
                <w:sz w:val="16"/>
                <w:szCs w:val="16"/>
                <w:lang w:val="en-US"/>
              </w:rPr>
              <w:t>(Q</w:t>
            </w:r>
            <w:r>
              <w:rPr>
                <w:sz w:val="16"/>
                <w:szCs w:val="16"/>
                <w:vertAlign w:val="subscript"/>
                <w:lang w:val="en-US"/>
              </w:rPr>
              <w:t xml:space="preserve">3 </w:t>
            </w:r>
            <w:r>
              <w:rPr>
                <w:sz w:val="16"/>
                <w:szCs w:val="16"/>
                <w:lang w:val="en-US"/>
              </w:rPr>
              <w:t>– mean) &gt; (median – Q</w:t>
            </w:r>
            <w:r>
              <w:rPr>
                <w:sz w:val="16"/>
                <w:szCs w:val="16"/>
                <w:vertAlign w:val="subscript"/>
                <w:lang w:val="en-US"/>
              </w:rPr>
              <w:t>1</w:t>
            </w:r>
            <w:r>
              <w:rPr>
                <w:sz w:val="16"/>
                <w:szCs w:val="16"/>
                <w:lang w:val="en-US"/>
              </w:rPr>
              <w:t>); mean &gt; median</w:t>
            </w:r>
          </w:p>
        </w:tc>
      </w:tr>
      <w:tr w:rsidR="00272491" w:rsidTr="005F5D22">
        <w:tc>
          <w:tcPr>
            <w:tcW w:w="1188" w:type="dxa"/>
          </w:tcPr>
          <w:p w:rsidR="00272491" w:rsidRPr="00272491" w:rsidRDefault="00272491" w:rsidP="00C261EA">
            <w:pPr>
              <w:tabs>
                <w:tab w:val="left" w:pos="180"/>
                <w:tab w:val="left" w:pos="270"/>
                <w:tab w:val="left" w:pos="1800"/>
              </w:tabs>
              <w:rPr>
                <w:sz w:val="16"/>
                <w:szCs w:val="16"/>
                <w:lang w:val="en-US"/>
              </w:rPr>
            </w:pPr>
            <w:r>
              <w:rPr>
                <w:sz w:val="16"/>
                <w:szCs w:val="16"/>
                <w:lang w:val="en-US"/>
              </w:rPr>
              <w:t>Symmetric:</w:t>
            </w:r>
          </w:p>
        </w:tc>
        <w:tc>
          <w:tcPr>
            <w:tcW w:w="5058" w:type="dxa"/>
          </w:tcPr>
          <w:p w:rsidR="00272491" w:rsidRPr="00272491" w:rsidRDefault="00AA3BF0" w:rsidP="00C261EA">
            <w:pPr>
              <w:tabs>
                <w:tab w:val="left" w:pos="180"/>
                <w:tab w:val="left" w:pos="270"/>
                <w:tab w:val="left" w:pos="1800"/>
              </w:tabs>
              <w:rPr>
                <w:sz w:val="16"/>
                <w:szCs w:val="16"/>
                <w:lang w:val="en-US"/>
              </w:rPr>
            </w:pPr>
            <w:r>
              <w:rPr>
                <w:sz w:val="16"/>
                <w:szCs w:val="16"/>
                <w:lang w:val="en-US"/>
              </w:rPr>
              <w:t>(Q</w:t>
            </w:r>
            <w:r>
              <w:rPr>
                <w:sz w:val="16"/>
                <w:szCs w:val="16"/>
                <w:vertAlign w:val="subscript"/>
                <w:lang w:val="en-US"/>
              </w:rPr>
              <w:t xml:space="preserve">3 </w:t>
            </w:r>
            <w:r>
              <w:rPr>
                <w:sz w:val="16"/>
                <w:szCs w:val="16"/>
                <w:lang w:val="en-US"/>
              </w:rPr>
              <w:t>– mean) ~ (median – Q</w:t>
            </w:r>
            <w:r>
              <w:rPr>
                <w:sz w:val="16"/>
                <w:szCs w:val="16"/>
                <w:vertAlign w:val="subscript"/>
                <w:lang w:val="en-US"/>
              </w:rPr>
              <w:t>1</w:t>
            </w:r>
            <w:r>
              <w:rPr>
                <w:sz w:val="16"/>
                <w:szCs w:val="16"/>
                <w:lang w:val="en-US"/>
              </w:rPr>
              <w:t>); mean ~ median</w:t>
            </w:r>
          </w:p>
        </w:tc>
      </w:tr>
    </w:tbl>
    <w:p w:rsidR="00272491" w:rsidRDefault="003D123D" w:rsidP="00C261EA">
      <w:pPr>
        <w:tabs>
          <w:tab w:val="left" w:pos="180"/>
          <w:tab w:val="left" w:pos="270"/>
          <w:tab w:val="left" w:pos="1800"/>
        </w:tabs>
        <w:spacing w:after="0" w:line="240" w:lineRule="auto"/>
        <w:rPr>
          <w:sz w:val="16"/>
          <w:szCs w:val="16"/>
          <w:u w:val="single"/>
          <w:lang w:val="en-US"/>
        </w:rPr>
      </w:pPr>
      <w:r>
        <w:rPr>
          <w:sz w:val="16"/>
          <w:szCs w:val="16"/>
          <w:u w:val="single"/>
          <w:lang w:val="en-US"/>
        </w:rPr>
        <w:t>Summary of relative location of mean, median &amp; mode (</w:t>
      </w:r>
      <w:proofErr w:type="spellStart"/>
      <w:r>
        <w:rPr>
          <w:sz w:val="16"/>
          <w:szCs w:val="16"/>
          <w:u w:val="single"/>
          <w:lang w:val="en-US"/>
        </w:rPr>
        <w:t>unimodal</w:t>
      </w:r>
      <w:proofErr w:type="spellEnd"/>
      <w:r>
        <w:rPr>
          <w:sz w:val="16"/>
          <w:szCs w:val="16"/>
          <w:u w:val="single"/>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188"/>
        <w:gridCol w:w="5058"/>
      </w:tblGrid>
      <w:tr w:rsidR="00A87638" w:rsidTr="00BD6C6B">
        <w:tc>
          <w:tcPr>
            <w:tcW w:w="1188" w:type="dxa"/>
          </w:tcPr>
          <w:p w:rsidR="00A87638" w:rsidRPr="00272491" w:rsidRDefault="00A87638" w:rsidP="00C261EA">
            <w:pPr>
              <w:tabs>
                <w:tab w:val="left" w:pos="180"/>
                <w:tab w:val="left" w:pos="270"/>
                <w:tab w:val="left" w:pos="1800"/>
              </w:tabs>
              <w:rPr>
                <w:sz w:val="16"/>
                <w:szCs w:val="16"/>
                <w:lang w:val="en-US"/>
              </w:rPr>
            </w:pPr>
            <w:r>
              <w:rPr>
                <w:sz w:val="16"/>
                <w:szCs w:val="16"/>
                <w:lang w:val="en-US"/>
              </w:rPr>
              <w:t>Left skewed:</w:t>
            </w:r>
          </w:p>
        </w:tc>
        <w:tc>
          <w:tcPr>
            <w:tcW w:w="5058" w:type="dxa"/>
          </w:tcPr>
          <w:p w:rsidR="00A87638" w:rsidRPr="00272491" w:rsidRDefault="00A87638" w:rsidP="00C261EA">
            <w:pPr>
              <w:tabs>
                <w:tab w:val="left" w:pos="180"/>
                <w:tab w:val="left" w:pos="270"/>
                <w:tab w:val="left" w:pos="1800"/>
              </w:tabs>
              <w:rPr>
                <w:sz w:val="16"/>
                <w:szCs w:val="16"/>
                <w:lang w:val="en-US"/>
              </w:rPr>
            </w:pPr>
            <w:r>
              <w:rPr>
                <w:sz w:val="16"/>
                <w:szCs w:val="16"/>
                <w:lang w:val="en-US"/>
              </w:rPr>
              <w:t>mean &lt; median &lt; mode</w:t>
            </w:r>
          </w:p>
        </w:tc>
      </w:tr>
      <w:tr w:rsidR="00A87638" w:rsidTr="00BD6C6B">
        <w:tc>
          <w:tcPr>
            <w:tcW w:w="1188" w:type="dxa"/>
          </w:tcPr>
          <w:p w:rsidR="00A87638" w:rsidRPr="00272491" w:rsidRDefault="00A87638" w:rsidP="00C261EA">
            <w:pPr>
              <w:tabs>
                <w:tab w:val="left" w:pos="180"/>
                <w:tab w:val="left" w:pos="270"/>
                <w:tab w:val="left" w:pos="1800"/>
              </w:tabs>
              <w:rPr>
                <w:sz w:val="16"/>
                <w:szCs w:val="16"/>
                <w:lang w:val="en-US"/>
              </w:rPr>
            </w:pPr>
            <w:r>
              <w:rPr>
                <w:sz w:val="16"/>
                <w:szCs w:val="16"/>
                <w:lang w:val="en-US"/>
              </w:rPr>
              <w:t>Right skewed:</w:t>
            </w:r>
          </w:p>
        </w:tc>
        <w:tc>
          <w:tcPr>
            <w:tcW w:w="5058" w:type="dxa"/>
          </w:tcPr>
          <w:p w:rsidR="00A87638" w:rsidRPr="00272491" w:rsidRDefault="00A87638" w:rsidP="00C261EA">
            <w:pPr>
              <w:tabs>
                <w:tab w:val="left" w:pos="180"/>
                <w:tab w:val="left" w:pos="270"/>
                <w:tab w:val="left" w:pos="1800"/>
              </w:tabs>
              <w:rPr>
                <w:sz w:val="16"/>
                <w:szCs w:val="16"/>
                <w:lang w:val="en-US"/>
              </w:rPr>
            </w:pPr>
            <w:r>
              <w:rPr>
                <w:sz w:val="16"/>
                <w:szCs w:val="16"/>
                <w:lang w:val="en-US"/>
              </w:rPr>
              <w:t>mode &lt; median &lt; mean</w:t>
            </w:r>
          </w:p>
        </w:tc>
      </w:tr>
      <w:tr w:rsidR="00A87638" w:rsidTr="00BD6C6B">
        <w:tc>
          <w:tcPr>
            <w:tcW w:w="1188" w:type="dxa"/>
          </w:tcPr>
          <w:p w:rsidR="00A87638" w:rsidRPr="00272491" w:rsidRDefault="00A87638" w:rsidP="00C261EA">
            <w:pPr>
              <w:tabs>
                <w:tab w:val="left" w:pos="180"/>
                <w:tab w:val="left" w:pos="270"/>
                <w:tab w:val="left" w:pos="1800"/>
              </w:tabs>
              <w:rPr>
                <w:sz w:val="16"/>
                <w:szCs w:val="16"/>
                <w:lang w:val="en-US"/>
              </w:rPr>
            </w:pPr>
            <w:r>
              <w:rPr>
                <w:sz w:val="16"/>
                <w:szCs w:val="16"/>
                <w:lang w:val="en-US"/>
              </w:rPr>
              <w:t>Symmetric:</w:t>
            </w:r>
          </w:p>
        </w:tc>
        <w:tc>
          <w:tcPr>
            <w:tcW w:w="5058" w:type="dxa"/>
          </w:tcPr>
          <w:p w:rsidR="00A87638" w:rsidRPr="00272491" w:rsidRDefault="00A87638" w:rsidP="00C261EA">
            <w:pPr>
              <w:tabs>
                <w:tab w:val="left" w:pos="180"/>
                <w:tab w:val="left" w:pos="270"/>
                <w:tab w:val="left" w:pos="1800"/>
              </w:tabs>
              <w:rPr>
                <w:sz w:val="16"/>
                <w:szCs w:val="16"/>
                <w:lang w:val="en-US"/>
              </w:rPr>
            </w:pPr>
            <w:r>
              <w:rPr>
                <w:sz w:val="16"/>
                <w:szCs w:val="16"/>
                <w:lang w:val="en-US"/>
              </w:rPr>
              <w:t>mean ~ median ~ mode</w:t>
            </w:r>
          </w:p>
        </w:tc>
      </w:tr>
    </w:tbl>
    <w:p w:rsidR="008A0E3E" w:rsidRPr="005C72DD" w:rsidRDefault="002B7E27"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For bimodal, a histogram is more informative than a box</w:t>
      </w:r>
      <w:r w:rsidR="005C3FE5">
        <w:rPr>
          <w:sz w:val="16"/>
          <w:szCs w:val="16"/>
          <w:lang w:val="en-US"/>
        </w:rPr>
        <w:t xml:space="preserve"> </w:t>
      </w:r>
      <w:r>
        <w:rPr>
          <w:sz w:val="16"/>
          <w:szCs w:val="16"/>
          <w:lang w:val="en-US"/>
        </w:rPr>
        <w:t>plot</w:t>
      </w:r>
    </w:p>
    <w:p w:rsidR="005C72DD" w:rsidRPr="00234D64" w:rsidRDefault="00234D64" w:rsidP="00C261EA">
      <w:pPr>
        <w:tabs>
          <w:tab w:val="left" w:pos="180"/>
        </w:tabs>
        <w:spacing w:after="0" w:line="240" w:lineRule="auto"/>
        <w:rPr>
          <w:sz w:val="16"/>
          <w:szCs w:val="16"/>
          <w:u w:val="single"/>
          <w:lang w:val="en-US"/>
        </w:rPr>
      </w:pPr>
      <w:r>
        <w:rPr>
          <w:sz w:val="16"/>
          <w:szCs w:val="16"/>
          <w:u w:val="single"/>
          <w:lang w:val="en-US"/>
        </w:rPr>
        <w:t xml:space="preserve">Symmetric, </w:t>
      </w:r>
      <w:proofErr w:type="spellStart"/>
      <w:r>
        <w:rPr>
          <w:sz w:val="16"/>
          <w:szCs w:val="16"/>
          <w:u w:val="single"/>
          <w:lang w:val="en-US"/>
        </w:rPr>
        <w:t>unimodal</w:t>
      </w:r>
      <w:proofErr w:type="spellEnd"/>
      <w:r>
        <w:rPr>
          <w:sz w:val="16"/>
          <w:szCs w:val="16"/>
          <w:u w:val="single"/>
          <w:lang w:val="en-US"/>
        </w:rPr>
        <w:t>: bell-shaped curve</w:t>
      </w:r>
    </w:p>
    <w:p w:rsidR="00234D64" w:rsidRPr="007F56D5" w:rsidRDefault="00EA31DB"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SD is a very important measure of spread/variabilit</w:t>
      </w:r>
      <w:r w:rsidR="007F56D5">
        <w:rPr>
          <w:sz w:val="16"/>
          <w:szCs w:val="16"/>
          <w:lang w:val="en-US"/>
        </w:rPr>
        <w:t>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7F56D5" w:rsidTr="007F56D5">
        <w:tc>
          <w:tcPr>
            <w:tcW w:w="3123" w:type="dxa"/>
            <w:vAlign w:val="center"/>
          </w:tcPr>
          <w:p w:rsidR="007F56D5" w:rsidRPr="007F56D5" w:rsidRDefault="007F56D5" w:rsidP="00C261EA">
            <w:pPr>
              <w:tabs>
                <w:tab w:val="left" w:pos="180"/>
              </w:tabs>
              <w:jc w:val="center"/>
              <w:rPr>
                <w:sz w:val="16"/>
                <w:szCs w:val="16"/>
                <w:lang w:val="en-US"/>
              </w:rPr>
            </w:pPr>
            <w:r w:rsidRPr="00C6652D">
              <w:rPr>
                <w:b/>
                <w:color w:val="EA157A" w:themeColor="accent2"/>
                <w:sz w:val="16"/>
                <w:szCs w:val="16"/>
                <w:u w:val="single"/>
                <w:lang w:val="en-US"/>
              </w:rPr>
              <w:t>Empirical Rule:</w:t>
            </w:r>
            <w:r>
              <w:rPr>
                <w:b/>
                <w:sz w:val="16"/>
                <w:szCs w:val="16"/>
                <w:lang w:val="en-US"/>
              </w:rPr>
              <w:t xml:space="preserve"> </w:t>
            </w:r>
            <w:r>
              <w:rPr>
                <w:sz w:val="16"/>
                <w:szCs w:val="16"/>
                <w:lang w:val="en-US"/>
              </w:rPr>
              <w:t>how frequency of data is related to SD (works for skewed distributions as well)</w:t>
            </w:r>
          </w:p>
        </w:tc>
        <w:tc>
          <w:tcPr>
            <w:tcW w:w="3123" w:type="dxa"/>
          </w:tcPr>
          <w:p w:rsidR="007F56D5" w:rsidRDefault="007F56D5" w:rsidP="00C261EA">
            <w:pPr>
              <w:tabs>
                <w:tab w:val="left" w:pos="180"/>
              </w:tabs>
              <w:rPr>
                <w:b/>
                <w:sz w:val="16"/>
                <w:szCs w:val="16"/>
                <w:lang w:val="en-US"/>
              </w:rPr>
            </w:pPr>
            <w:r w:rsidRPr="007F56D5">
              <w:rPr>
                <w:b/>
                <w:noProof/>
                <w:sz w:val="16"/>
                <w:szCs w:val="16"/>
                <w:lang w:val="en-US"/>
              </w:rPr>
              <w:drawing>
                <wp:inline distT="0" distB="0" distL="0" distR="0">
                  <wp:extent cx="1672178" cy="1069098"/>
                  <wp:effectExtent l="19050" t="0" r="4222" b="0"/>
                  <wp:docPr id="8" name="Picture 7" descr="http://threes.com/cms/images/stories/mathematics/spctools-empiricalrule.gif"/>
                  <wp:cNvGraphicFramePr/>
                  <a:graphic xmlns:a="http://schemas.openxmlformats.org/drawingml/2006/main">
                    <a:graphicData uri="http://schemas.openxmlformats.org/drawingml/2006/picture">
                      <pic:pic xmlns:pic="http://schemas.openxmlformats.org/drawingml/2006/picture">
                        <pic:nvPicPr>
                          <pic:cNvPr id="482" name="Picture 2" descr="http://threes.com/cms/images/stories/mathematics/spctools-empiricalrule.gif"/>
                          <pic:cNvPicPr>
                            <a:picLocks noChangeAspect="1" noChangeArrowheads="1"/>
                          </pic:cNvPicPr>
                        </pic:nvPicPr>
                        <pic:blipFill>
                          <a:blip r:embed="rId6"/>
                          <a:srcRect l="10256" r="11538"/>
                          <a:stretch>
                            <a:fillRect/>
                          </a:stretch>
                        </pic:blipFill>
                        <pic:spPr bwMode="auto">
                          <a:xfrm>
                            <a:off x="0" y="0"/>
                            <a:ext cx="1676072" cy="1071587"/>
                          </a:xfrm>
                          <a:prstGeom prst="rect">
                            <a:avLst/>
                          </a:prstGeom>
                          <a:noFill/>
                        </pic:spPr>
                      </pic:pic>
                    </a:graphicData>
                  </a:graphic>
                </wp:inline>
              </w:drawing>
            </w:r>
          </w:p>
        </w:tc>
      </w:tr>
    </w:tbl>
    <w:p w:rsidR="00EF3ED5" w:rsidRDefault="00EF3ED5" w:rsidP="00C261EA">
      <w:pPr>
        <w:tabs>
          <w:tab w:val="left" w:pos="180"/>
          <w:tab w:val="left" w:pos="270"/>
          <w:tab w:val="left" w:pos="1800"/>
        </w:tabs>
        <w:spacing w:after="0" w:line="240" w:lineRule="auto"/>
        <w:rPr>
          <w:b/>
          <w:sz w:val="16"/>
          <w:szCs w:val="16"/>
          <w:lang w:val="en-US"/>
        </w:rPr>
      </w:pPr>
      <w:r>
        <w:rPr>
          <w:b/>
          <w:sz w:val="16"/>
          <w:szCs w:val="16"/>
          <w:lang w:val="en-US"/>
        </w:rPr>
        <w:t>(7) Some Features of Data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628"/>
        <w:gridCol w:w="3618"/>
      </w:tblGrid>
      <w:tr w:rsidR="0008206E" w:rsidTr="0008206E">
        <w:tc>
          <w:tcPr>
            <w:tcW w:w="2628" w:type="dxa"/>
            <w:vAlign w:val="center"/>
          </w:tcPr>
          <w:p w:rsidR="0008206E" w:rsidRPr="00CC0610" w:rsidRDefault="0008206E" w:rsidP="00C261EA">
            <w:pPr>
              <w:pStyle w:val="ListParagraph"/>
              <w:numPr>
                <w:ilvl w:val="0"/>
                <w:numId w:val="2"/>
              </w:numPr>
              <w:tabs>
                <w:tab w:val="left" w:pos="180"/>
                <w:tab w:val="left" w:pos="270"/>
                <w:tab w:val="left" w:pos="1800"/>
              </w:tabs>
              <w:ind w:left="90" w:hanging="90"/>
              <w:rPr>
                <w:b/>
                <w:sz w:val="16"/>
                <w:szCs w:val="16"/>
                <w:lang w:val="en-US"/>
              </w:rPr>
            </w:pPr>
            <w:r w:rsidRPr="00F47525">
              <w:rPr>
                <w:b/>
                <w:color w:val="EA157A" w:themeColor="accent2"/>
                <w:sz w:val="16"/>
                <w:szCs w:val="16"/>
                <w:u w:val="single"/>
                <w:lang w:val="en-US"/>
              </w:rPr>
              <w:t>Observational unit/case/subject/experimental unit:</w:t>
            </w:r>
            <w:r>
              <w:rPr>
                <w:sz w:val="16"/>
                <w:szCs w:val="16"/>
                <w:lang w:val="en-US"/>
              </w:rPr>
              <w:t xml:space="preserve"> person or thing on which measurements are taken (row on data matrix)</w:t>
            </w:r>
          </w:p>
          <w:p w:rsidR="0008206E" w:rsidRPr="00CC0610" w:rsidRDefault="0008206E" w:rsidP="00C261EA">
            <w:pPr>
              <w:pStyle w:val="ListParagraph"/>
              <w:numPr>
                <w:ilvl w:val="0"/>
                <w:numId w:val="2"/>
              </w:numPr>
              <w:tabs>
                <w:tab w:val="left" w:pos="180"/>
                <w:tab w:val="left" w:pos="270"/>
                <w:tab w:val="left" w:pos="1800"/>
              </w:tabs>
              <w:ind w:left="90" w:hanging="90"/>
              <w:rPr>
                <w:b/>
                <w:sz w:val="16"/>
                <w:szCs w:val="16"/>
                <w:lang w:val="en-US"/>
              </w:rPr>
            </w:pPr>
            <w:r w:rsidRPr="00F47525">
              <w:rPr>
                <w:b/>
                <w:color w:val="EA157A" w:themeColor="accent2"/>
                <w:sz w:val="16"/>
                <w:szCs w:val="16"/>
                <w:u w:val="single"/>
                <w:lang w:val="en-US"/>
              </w:rPr>
              <w:t>Variable:</w:t>
            </w:r>
            <w:r>
              <w:rPr>
                <w:sz w:val="16"/>
                <w:szCs w:val="16"/>
                <w:lang w:val="en-US"/>
              </w:rPr>
              <w:t xml:space="preserve"> measured characteristic on an observational unit (column)</w:t>
            </w:r>
          </w:p>
          <w:p w:rsidR="0008206E" w:rsidRPr="0008206E" w:rsidRDefault="0008206E" w:rsidP="00C261EA">
            <w:pPr>
              <w:pStyle w:val="ListParagraph"/>
              <w:numPr>
                <w:ilvl w:val="0"/>
                <w:numId w:val="2"/>
              </w:numPr>
              <w:tabs>
                <w:tab w:val="left" w:pos="180"/>
                <w:tab w:val="left" w:pos="270"/>
                <w:tab w:val="left" w:pos="1800"/>
              </w:tabs>
              <w:ind w:left="90" w:hanging="90"/>
              <w:rPr>
                <w:b/>
                <w:sz w:val="16"/>
                <w:szCs w:val="16"/>
                <w:lang w:val="en-US"/>
              </w:rPr>
            </w:pPr>
            <w:r w:rsidRPr="00F47525">
              <w:rPr>
                <w:b/>
                <w:color w:val="EA157A" w:themeColor="accent2"/>
                <w:sz w:val="16"/>
                <w:szCs w:val="16"/>
                <w:u w:val="single"/>
                <w:lang w:val="en-US"/>
              </w:rPr>
              <w:t>Observation</w:t>
            </w:r>
            <w:r>
              <w:rPr>
                <w:b/>
                <w:sz w:val="16"/>
                <w:szCs w:val="16"/>
                <w:lang w:val="en-US"/>
              </w:rPr>
              <w:t>:</w:t>
            </w:r>
            <w:r>
              <w:rPr>
                <w:sz w:val="16"/>
                <w:szCs w:val="16"/>
                <w:lang w:val="en-US"/>
              </w:rPr>
              <w:t xml:space="preserve"> our data – value of a variable for one of the observational units in a data set</w:t>
            </w:r>
          </w:p>
        </w:tc>
        <w:tc>
          <w:tcPr>
            <w:tcW w:w="3618" w:type="dxa"/>
          </w:tcPr>
          <w:tbl>
            <w:tblPr>
              <w:tblW w:w="3055" w:type="dxa"/>
              <w:jc w:val="center"/>
              <w:tblCellMar>
                <w:left w:w="0" w:type="dxa"/>
                <w:right w:w="0" w:type="dxa"/>
              </w:tblCellMar>
              <w:tblLook w:val="04A0"/>
            </w:tblPr>
            <w:tblGrid>
              <w:gridCol w:w="504"/>
              <w:gridCol w:w="630"/>
              <w:gridCol w:w="451"/>
              <w:gridCol w:w="843"/>
              <w:gridCol w:w="627"/>
            </w:tblGrid>
            <w:tr w:rsidR="0008206E" w:rsidRPr="0008206E" w:rsidTr="00BD6C6B">
              <w:trPr>
                <w:trHeight w:val="21"/>
                <w:jc w:val="center"/>
              </w:trPr>
              <w:tc>
                <w:tcPr>
                  <w:tcW w:w="1134" w:type="dxa"/>
                  <w:gridSpan w:val="2"/>
                  <w:vMerge w:val="restart"/>
                  <w:tcBorders>
                    <w:top w:val="nil"/>
                    <w:left w:val="nil"/>
                    <w:bottom w:val="single" w:sz="18" w:space="0" w:color="8064A2"/>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p>
              </w:tc>
              <w:tc>
                <w:tcPr>
                  <w:tcW w:w="1294" w:type="dxa"/>
                  <w:gridSpan w:val="2"/>
                  <w:tcBorders>
                    <w:top w:val="single" w:sz="18" w:space="0" w:color="C0504D"/>
                    <w:left w:val="single" w:sz="18" w:space="0" w:color="C0504D"/>
                    <w:bottom w:val="nil"/>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Variable</w:t>
                  </w:r>
                </w:p>
              </w:tc>
              <w:tc>
                <w:tcPr>
                  <w:tcW w:w="627" w:type="dxa"/>
                  <w:tcBorders>
                    <w:top w:val="nil"/>
                    <w:left w:val="single" w:sz="18" w:space="0" w:color="C0504D"/>
                    <w:bottom w:val="nil"/>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p>
              </w:tc>
            </w:tr>
            <w:tr w:rsidR="0008206E" w:rsidRPr="0008206E" w:rsidTr="00BD6C6B">
              <w:trPr>
                <w:trHeight w:val="21"/>
                <w:jc w:val="center"/>
              </w:trPr>
              <w:tc>
                <w:tcPr>
                  <w:tcW w:w="1134" w:type="dxa"/>
                  <w:gridSpan w:val="2"/>
                  <w:vMerge/>
                  <w:tcBorders>
                    <w:top w:val="nil"/>
                    <w:left w:val="nil"/>
                    <w:bottom w:val="single" w:sz="18" w:space="0" w:color="8064A2"/>
                    <w:right w:val="single" w:sz="18" w:space="0" w:color="C0504D"/>
                  </w:tcBorders>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p>
              </w:tc>
              <w:tc>
                <w:tcPr>
                  <w:tcW w:w="451" w:type="dxa"/>
                  <w:tcBorders>
                    <w:top w:val="nil"/>
                    <w:left w:val="single" w:sz="18" w:space="0" w:color="C0504D"/>
                    <w:bottom w:val="single" w:sz="18" w:space="0" w:color="8064A2"/>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A</w:t>
                  </w:r>
                </w:p>
              </w:tc>
              <w:tc>
                <w:tcPr>
                  <w:tcW w:w="843" w:type="dxa"/>
                  <w:tcBorders>
                    <w:top w:val="nil"/>
                    <w:left w:val="nil"/>
                    <w:bottom w:val="single" w:sz="18" w:space="0" w:color="8064A2"/>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B</w:t>
                  </w:r>
                </w:p>
              </w:tc>
              <w:tc>
                <w:tcPr>
                  <w:tcW w:w="627" w:type="dxa"/>
                  <w:tcBorders>
                    <w:top w:val="nil"/>
                    <w:left w:val="single" w:sz="18" w:space="0" w:color="C0504D"/>
                    <w:bottom w:val="single" w:sz="18" w:space="0" w:color="8064A2"/>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Total</w:t>
                  </w:r>
                </w:p>
              </w:tc>
            </w:tr>
            <w:tr w:rsidR="0008206E" w:rsidRPr="0008206E" w:rsidTr="00BD6C6B">
              <w:trPr>
                <w:trHeight w:val="424"/>
                <w:jc w:val="center"/>
              </w:trPr>
              <w:tc>
                <w:tcPr>
                  <w:tcW w:w="504" w:type="dxa"/>
                  <w:vMerge w:val="restart"/>
                  <w:tcBorders>
                    <w:top w:val="single" w:sz="18" w:space="0" w:color="8064A2"/>
                    <w:left w:val="single" w:sz="18" w:space="0" w:color="8064A2"/>
                    <w:bottom w:val="single" w:sz="18" w:space="0" w:color="8064A2"/>
                    <w:right w:val="nil"/>
                  </w:tcBorders>
                  <w:shd w:val="clear" w:color="auto" w:fill="auto"/>
                  <w:tcMar>
                    <w:top w:w="72" w:type="dxa"/>
                    <w:left w:w="144" w:type="dxa"/>
                    <w:bottom w:w="72" w:type="dxa"/>
                    <w:right w:w="144" w:type="dxa"/>
                  </w:tcMar>
                  <w:textDirection w:val="btL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Observational Unit</w:t>
                  </w:r>
                </w:p>
              </w:tc>
              <w:tc>
                <w:tcPr>
                  <w:tcW w:w="630" w:type="dxa"/>
                  <w:tcBorders>
                    <w:top w:val="single" w:sz="18" w:space="0" w:color="8064A2"/>
                    <w:left w:val="nil"/>
                    <w:bottom w:val="nil"/>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X</w:t>
                  </w:r>
                </w:p>
              </w:tc>
              <w:tc>
                <w:tcPr>
                  <w:tcW w:w="451" w:type="dxa"/>
                  <w:tcBorders>
                    <w:top w:val="single" w:sz="18" w:space="0" w:color="8064A2"/>
                    <w:left w:val="single" w:sz="18" w:space="0" w:color="C0504D"/>
                    <w:bottom w:val="nil"/>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1</w:t>
                  </w:r>
                </w:p>
              </w:tc>
              <w:tc>
                <w:tcPr>
                  <w:tcW w:w="843" w:type="dxa"/>
                  <w:tcBorders>
                    <w:top w:val="single" w:sz="18" w:space="0" w:color="8064A2"/>
                    <w:left w:val="nil"/>
                    <w:bottom w:val="nil"/>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8</w:t>
                  </w:r>
                </w:p>
              </w:tc>
              <w:tc>
                <w:tcPr>
                  <w:tcW w:w="627" w:type="dxa"/>
                  <w:tcBorders>
                    <w:top w:val="single" w:sz="18" w:space="0" w:color="8064A2"/>
                    <w:left w:val="single" w:sz="18" w:space="0" w:color="C0504D"/>
                    <w:bottom w:val="nil"/>
                    <w:right w:val="single" w:sz="18" w:space="0" w:color="8064A2"/>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9</w:t>
                  </w:r>
                </w:p>
              </w:tc>
            </w:tr>
            <w:tr w:rsidR="0008206E" w:rsidRPr="0008206E" w:rsidTr="00BD6C6B">
              <w:trPr>
                <w:trHeight w:val="424"/>
                <w:jc w:val="center"/>
              </w:trPr>
              <w:tc>
                <w:tcPr>
                  <w:tcW w:w="504" w:type="dxa"/>
                  <w:vMerge/>
                  <w:tcBorders>
                    <w:top w:val="single" w:sz="18" w:space="0" w:color="8064A2"/>
                    <w:left w:val="single" w:sz="18" w:space="0" w:color="8064A2"/>
                    <w:bottom w:val="single" w:sz="18" w:space="0" w:color="8064A2"/>
                    <w:right w:val="nil"/>
                  </w:tcBorders>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p>
              </w:tc>
              <w:tc>
                <w:tcPr>
                  <w:tcW w:w="630" w:type="dxa"/>
                  <w:tcBorders>
                    <w:top w:val="nil"/>
                    <w:left w:val="nil"/>
                    <w:bottom w:val="single" w:sz="18" w:space="0" w:color="8064A2"/>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Y</w:t>
                  </w:r>
                </w:p>
              </w:tc>
              <w:tc>
                <w:tcPr>
                  <w:tcW w:w="451" w:type="dxa"/>
                  <w:tcBorders>
                    <w:top w:val="nil"/>
                    <w:left w:val="single" w:sz="18" w:space="0" w:color="C0504D"/>
                    <w:bottom w:val="single" w:sz="18" w:space="0" w:color="8064A2"/>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9</w:t>
                  </w:r>
                </w:p>
              </w:tc>
              <w:tc>
                <w:tcPr>
                  <w:tcW w:w="843" w:type="dxa"/>
                  <w:tcBorders>
                    <w:top w:val="nil"/>
                    <w:left w:val="nil"/>
                    <w:bottom w:val="single" w:sz="18" w:space="0" w:color="8064A2"/>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2</w:t>
                  </w:r>
                </w:p>
              </w:tc>
              <w:tc>
                <w:tcPr>
                  <w:tcW w:w="627" w:type="dxa"/>
                  <w:tcBorders>
                    <w:top w:val="nil"/>
                    <w:left w:val="single" w:sz="18" w:space="0" w:color="C0504D"/>
                    <w:bottom w:val="single" w:sz="18" w:space="0" w:color="8064A2"/>
                    <w:right w:val="single" w:sz="18" w:space="0" w:color="8064A2"/>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11</w:t>
                  </w:r>
                </w:p>
              </w:tc>
            </w:tr>
            <w:tr w:rsidR="0008206E" w:rsidRPr="0008206E" w:rsidTr="00BD6C6B">
              <w:trPr>
                <w:trHeight w:val="21"/>
                <w:jc w:val="center"/>
              </w:trPr>
              <w:tc>
                <w:tcPr>
                  <w:tcW w:w="1134" w:type="dxa"/>
                  <w:gridSpan w:val="2"/>
                  <w:tcBorders>
                    <w:top w:val="single" w:sz="18" w:space="0" w:color="8064A2"/>
                    <w:left w:val="nil"/>
                    <w:bottom w:val="nil"/>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bCs/>
                      <w:sz w:val="16"/>
                      <w:szCs w:val="16"/>
                      <w:lang w:val="en-US"/>
                    </w:rPr>
                    <w:t>Total</w:t>
                  </w:r>
                </w:p>
              </w:tc>
              <w:tc>
                <w:tcPr>
                  <w:tcW w:w="451" w:type="dxa"/>
                  <w:tcBorders>
                    <w:top w:val="single" w:sz="18" w:space="0" w:color="8064A2"/>
                    <w:left w:val="single" w:sz="18" w:space="0" w:color="C0504D"/>
                    <w:bottom w:val="single" w:sz="18" w:space="0" w:color="C0504D"/>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10</w:t>
                  </w:r>
                </w:p>
              </w:tc>
              <w:tc>
                <w:tcPr>
                  <w:tcW w:w="843" w:type="dxa"/>
                  <w:tcBorders>
                    <w:top w:val="single" w:sz="18" w:space="0" w:color="8064A2"/>
                    <w:left w:val="nil"/>
                    <w:bottom w:val="single" w:sz="18" w:space="0" w:color="C0504D"/>
                    <w:right w:val="single" w:sz="18" w:space="0" w:color="C0504D"/>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10</w:t>
                  </w:r>
                </w:p>
              </w:tc>
              <w:tc>
                <w:tcPr>
                  <w:tcW w:w="627" w:type="dxa"/>
                  <w:tcBorders>
                    <w:top w:val="single" w:sz="18" w:space="0" w:color="8064A2"/>
                    <w:left w:val="single" w:sz="18" w:space="0" w:color="C0504D"/>
                    <w:bottom w:val="nil"/>
                    <w:right w:val="nil"/>
                  </w:tcBorders>
                  <w:shd w:val="clear" w:color="auto" w:fill="auto"/>
                  <w:tcMar>
                    <w:top w:w="72" w:type="dxa"/>
                    <w:left w:w="144" w:type="dxa"/>
                    <w:bottom w:w="72" w:type="dxa"/>
                    <w:right w:w="144" w:type="dxa"/>
                  </w:tcMar>
                  <w:vAlign w:val="center"/>
                  <w:hideMark/>
                </w:tcPr>
                <w:p w:rsidR="0008206E" w:rsidRPr="0008206E" w:rsidRDefault="0008206E" w:rsidP="00C261EA">
                  <w:pPr>
                    <w:tabs>
                      <w:tab w:val="left" w:pos="180"/>
                      <w:tab w:val="left" w:pos="270"/>
                      <w:tab w:val="left" w:pos="1800"/>
                    </w:tabs>
                    <w:spacing w:after="0" w:line="240" w:lineRule="auto"/>
                    <w:jc w:val="center"/>
                    <w:rPr>
                      <w:b/>
                      <w:sz w:val="16"/>
                      <w:szCs w:val="16"/>
                      <w:lang w:val="en-US"/>
                    </w:rPr>
                  </w:pPr>
                  <w:r w:rsidRPr="0008206E">
                    <w:rPr>
                      <w:b/>
                      <w:sz w:val="16"/>
                      <w:szCs w:val="16"/>
                      <w:lang w:val="en-US"/>
                    </w:rPr>
                    <w:t>40</w:t>
                  </w:r>
                </w:p>
              </w:tc>
            </w:tr>
          </w:tbl>
          <w:p w:rsidR="0008206E" w:rsidRDefault="0008206E" w:rsidP="00C261EA">
            <w:pPr>
              <w:tabs>
                <w:tab w:val="left" w:pos="180"/>
                <w:tab w:val="left" w:pos="270"/>
                <w:tab w:val="left" w:pos="1800"/>
              </w:tabs>
              <w:rPr>
                <w:b/>
                <w:sz w:val="16"/>
                <w:szCs w:val="16"/>
                <w:lang w:val="en-US"/>
              </w:rPr>
            </w:pPr>
          </w:p>
        </w:tc>
      </w:tr>
    </w:tbl>
    <w:p w:rsidR="0008206E" w:rsidRPr="00F47525" w:rsidRDefault="0008206E" w:rsidP="00C261EA">
      <w:pPr>
        <w:pStyle w:val="ListParagraph"/>
        <w:numPr>
          <w:ilvl w:val="0"/>
          <w:numId w:val="2"/>
        </w:numPr>
        <w:tabs>
          <w:tab w:val="left" w:pos="180"/>
          <w:tab w:val="left" w:pos="270"/>
          <w:tab w:val="left" w:pos="1800"/>
        </w:tabs>
        <w:spacing w:after="0" w:line="240" w:lineRule="auto"/>
        <w:rPr>
          <w:b/>
          <w:sz w:val="16"/>
          <w:szCs w:val="16"/>
          <w:lang w:val="en-US"/>
        </w:rPr>
      </w:pPr>
      <w:r w:rsidRPr="00F47525">
        <w:rPr>
          <w:b/>
          <w:color w:val="EA157A" w:themeColor="accent2"/>
          <w:sz w:val="16"/>
          <w:szCs w:val="16"/>
          <w:u w:val="single"/>
          <w:lang w:val="en-US"/>
        </w:rPr>
        <w:t>Outliers:</w:t>
      </w:r>
      <w:r>
        <w:rPr>
          <w:sz w:val="16"/>
          <w:szCs w:val="16"/>
          <w:lang w:val="en-US"/>
        </w:rPr>
        <w:t xml:space="preserve"> values separated from rest of data (defining feature)</w:t>
      </w:r>
    </w:p>
    <w:p w:rsidR="0008206E" w:rsidRPr="0008206E" w:rsidRDefault="0008206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Affect summary statistics that are not robust (mean, range, SD)</w:t>
      </w:r>
    </w:p>
    <w:p w:rsidR="0008206E" w:rsidRPr="0008206E" w:rsidRDefault="0008206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08206E">
        <w:rPr>
          <w:sz w:val="16"/>
          <w:szCs w:val="16"/>
          <w:lang w:val="en-US"/>
        </w:rPr>
        <w:t xml:space="preserve">Cannot remove/ignore from data </w:t>
      </w:r>
      <w:r w:rsidRPr="00D13ECE">
        <w:rPr>
          <w:lang w:val="en-US"/>
        </w:rPr>
        <w:sym w:font="Wingdings" w:char="F0E0"/>
      </w:r>
      <w:r w:rsidRPr="0008206E">
        <w:rPr>
          <w:sz w:val="16"/>
          <w:szCs w:val="16"/>
          <w:lang w:val="en-US"/>
        </w:rPr>
        <w:t xml:space="preserve"> errors</w:t>
      </w:r>
    </w:p>
    <w:p w:rsidR="00B84636" w:rsidRPr="00F76772" w:rsidRDefault="00B84636" w:rsidP="00C261EA">
      <w:pPr>
        <w:pStyle w:val="ListParagraph"/>
        <w:numPr>
          <w:ilvl w:val="0"/>
          <w:numId w:val="2"/>
        </w:numPr>
        <w:tabs>
          <w:tab w:val="left" w:pos="180"/>
        </w:tabs>
        <w:spacing w:after="0" w:line="240" w:lineRule="auto"/>
        <w:ind w:left="180" w:hanging="180"/>
        <w:rPr>
          <w:b/>
          <w:sz w:val="16"/>
          <w:szCs w:val="16"/>
          <w:lang w:val="en-US"/>
        </w:rPr>
      </w:pPr>
      <w:r w:rsidRPr="00F47525">
        <w:rPr>
          <w:b/>
          <w:color w:val="EA157A" w:themeColor="accent2"/>
          <w:sz w:val="16"/>
          <w:szCs w:val="16"/>
          <w:u w:val="single"/>
          <w:lang w:val="en-US"/>
        </w:rPr>
        <w:t>Quantitative variables:</w:t>
      </w:r>
      <w:r>
        <w:rPr>
          <w:b/>
          <w:sz w:val="16"/>
          <w:szCs w:val="16"/>
          <w:lang w:val="en-US"/>
        </w:rPr>
        <w:t xml:space="preserve"> </w:t>
      </w:r>
      <w:r>
        <w:rPr>
          <w:sz w:val="16"/>
          <w:szCs w:val="16"/>
          <w:lang w:val="en-US"/>
        </w:rPr>
        <w:t>variables represented by numbers (arithmetic operations make sense)</w:t>
      </w:r>
    </w:p>
    <w:p w:rsidR="00B84636" w:rsidRPr="00F76772" w:rsidRDefault="00B8463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Ex: min, max, quartiles, box plots, mean, SD, histogram, skewed vs. symmetric, extreme values</w:t>
      </w:r>
    </w:p>
    <w:p w:rsidR="00B84636" w:rsidRPr="00AC41C7" w:rsidRDefault="00B84636" w:rsidP="00C261EA">
      <w:pPr>
        <w:pStyle w:val="ListParagraph"/>
        <w:numPr>
          <w:ilvl w:val="0"/>
          <w:numId w:val="2"/>
        </w:numPr>
        <w:tabs>
          <w:tab w:val="left" w:pos="180"/>
        </w:tabs>
        <w:spacing w:after="0" w:line="240" w:lineRule="auto"/>
        <w:ind w:left="180" w:hanging="180"/>
        <w:rPr>
          <w:b/>
          <w:sz w:val="16"/>
          <w:szCs w:val="16"/>
          <w:lang w:val="en-US"/>
        </w:rPr>
      </w:pPr>
      <w:r w:rsidRPr="00F47525">
        <w:rPr>
          <w:b/>
          <w:color w:val="EA157A" w:themeColor="accent2"/>
          <w:sz w:val="16"/>
          <w:szCs w:val="16"/>
          <w:u w:val="single"/>
          <w:lang w:val="en-US"/>
        </w:rPr>
        <w:t>Categorical variables:</w:t>
      </w:r>
      <w:r>
        <w:rPr>
          <w:sz w:val="16"/>
          <w:szCs w:val="16"/>
          <w:lang w:val="en-US"/>
        </w:rPr>
        <w:t xml:space="preserve"> variables classified by observations (cannot perform mathematical operations; can do a count of frequency)</w:t>
      </w:r>
    </w:p>
    <w:p w:rsidR="00B84636" w:rsidRPr="00B84636" w:rsidRDefault="00B8463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Can be represented by bar chart and/or pie chart</w:t>
      </w:r>
    </w:p>
    <w:p w:rsidR="00F47525" w:rsidRPr="00C32C84" w:rsidRDefault="00F47525" w:rsidP="00C261EA">
      <w:pPr>
        <w:pStyle w:val="ListParagraph"/>
        <w:numPr>
          <w:ilvl w:val="0"/>
          <w:numId w:val="2"/>
        </w:numPr>
        <w:tabs>
          <w:tab w:val="left" w:pos="180"/>
          <w:tab w:val="left" w:pos="270"/>
          <w:tab w:val="left" w:pos="1800"/>
        </w:tabs>
        <w:spacing w:after="0" w:line="240" w:lineRule="auto"/>
        <w:rPr>
          <w:b/>
          <w:sz w:val="16"/>
          <w:szCs w:val="16"/>
          <w:lang w:val="en-US"/>
        </w:rPr>
      </w:pPr>
      <w:r w:rsidRPr="00F47525">
        <w:rPr>
          <w:b/>
          <w:color w:val="EA157A" w:themeColor="accent2"/>
          <w:sz w:val="16"/>
          <w:szCs w:val="16"/>
          <w:u w:val="single"/>
          <w:lang w:val="en-US"/>
        </w:rPr>
        <w:t>Ordinal variables:</w:t>
      </w:r>
      <w:r>
        <w:rPr>
          <w:b/>
          <w:sz w:val="16"/>
          <w:szCs w:val="16"/>
          <w:lang w:val="en-US"/>
        </w:rPr>
        <w:t xml:space="preserve"> </w:t>
      </w:r>
      <w:r>
        <w:rPr>
          <w:sz w:val="16"/>
          <w:szCs w:val="16"/>
          <w:lang w:val="en-US"/>
        </w:rPr>
        <w:t>have a natural order; can be quantitative</w:t>
      </w:r>
    </w:p>
    <w:p w:rsidR="00B84636" w:rsidRDefault="00B84636" w:rsidP="00C261EA">
      <w:pPr>
        <w:tabs>
          <w:tab w:val="left" w:pos="180"/>
          <w:tab w:val="left" w:pos="270"/>
          <w:tab w:val="left" w:pos="1800"/>
        </w:tabs>
        <w:spacing w:after="0" w:line="240" w:lineRule="auto"/>
        <w:rPr>
          <w:b/>
          <w:sz w:val="16"/>
          <w:szCs w:val="16"/>
          <w:lang w:val="en-US"/>
        </w:rPr>
      </w:pPr>
    </w:p>
    <w:p w:rsidR="00B84636" w:rsidRPr="00B84636" w:rsidRDefault="00B84636" w:rsidP="00C261EA">
      <w:pPr>
        <w:tabs>
          <w:tab w:val="left" w:pos="180"/>
          <w:tab w:val="left" w:pos="270"/>
          <w:tab w:val="left" w:pos="1800"/>
        </w:tabs>
        <w:spacing w:after="0" w:line="240" w:lineRule="auto"/>
        <w:rPr>
          <w:b/>
          <w:sz w:val="16"/>
          <w:szCs w:val="16"/>
          <w:lang w:val="en-US"/>
        </w:rPr>
      </w:pPr>
      <w:r>
        <w:rPr>
          <w:b/>
          <w:sz w:val="16"/>
          <w:szCs w:val="16"/>
          <w:lang w:val="en-US"/>
        </w:rPr>
        <w:t xml:space="preserve">(9) </w:t>
      </w:r>
      <w:r w:rsidR="00A917C1">
        <w:rPr>
          <w:b/>
          <w:sz w:val="16"/>
          <w:szCs w:val="16"/>
          <w:lang w:val="en-US"/>
        </w:rPr>
        <w:t>Relationship b/w two Categorical Variables</w:t>
      </w:r>
    </w:p>
    <w:p w:rsidR="00011326" w:rsidRPr="00011326" w:rsidRDefault="00011326" w:rsidP="00C261EA">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Distribution of a variable shows frequency of occurrence of values relative to each other</w:t>
      </w:r>
    </w:p>
    <w:p w:rsidR="00011326" w:rsidRPr="00F2518D" w:rsidRDefault="00011326" w:rsidP="00C261EA">
      <w:pPr>
        <w:pStyle w:val="ListParagraph"/>
        <w:numPr>
          <w:ilvl w:val="0"/>
          <w:numId w:val="2"/>
        </w:numPr>
        <w:tabs>
          <w:tab w:val="left" w:pos="180"/>
          <w:tab w:val="left" w:pos="270"/>
          <w:tab w:val="left" w:pos="1800"/>
        </w:tabs>
        <w:spacing w:after="0" w:line="240" w:lineRule="auto"/>
        <w:ind w:left="180" w:hanging="180"/>
        <w:rPr>
          <w:b/>
          <w:sz w:val="16"/>
          <w:szCs w:val="16"/>
          <w:lang w:val="en-US"/>
        </w:rPr>
      </w:pPr>
      <w:r w:rsidRPr="00011326">
        <w:rPr>
          <w:sz w:val="16"/>
          <w:szCs w:val="16"/>
          <w:lang w:val="en-US"/>
        </w:rPr>
        <w:t xml:space="preserve">For categorical variables, distribution is given by frequencies or relative frequencies of observations </w:t>
      </w:r>
      <w:r w:rsidR="007A6B46">
        <w:rPr>
          <w:sz w:val="16"/>
          <w:szCs w:val="16"/>
          <w:lang w:val="en-US"/>
        </w:rPr>
        <w:t>for each of the categories of the variable</w:t>
      </w:r>
    </w:p>
    <w:p w:rsidR="00F2518D" w:rsidRPr="00F2518D" w:rsidRDefault="00F2518D" w:rsidP="00C261EA">
      <w:pPr>
        <w:tabs>
          <w:tab w:val="left" w:pos="180"/>
          <w:tab w:val="left" w:pos="270"/>
          <w:tab w:val="left" w:pos="1800"/>
        </w:tabs>
        <w:spacing w:after="0" w:line="240" w:lineRule="auto"/>
        <w:jc w:val="center"/>
        <w:rPr>
          <w:b/>
          <w:sz w:val="16"/>
          <w:szCs w:val="16"/>
          <w:lang w:val="en-US"/>
        </w:rPr>
      </w:pPr>
      <w:r>
        <w:rPr>
          <w:b/>
          <w:noProof/>
          <w:sz w:val="16"/>
          <w:szCs w:val="16"/>
          <w:lang w:val="en-US"/>
        </w:rPr>
        <w:drawing>
          <wp:inline distT="0" distB="0" distL="0" distR="0">
            <wp:extent cx="3417432" cy="2259961"/>
            <wp:effectExtent l="19050" t="0" r="0"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417547" cy="2260037"/>
                    </a:xfrm>
                    <a:prstGeom prst="rect">
                      <a:avLst/>
                    </a:prstGeom>
                    <a:noFill/>
                    <a:ln w="9525">
                      <a:noFill/>
                      <a:miter lim="800000"/>
                      <a:headEnd/>
                      <a:tailEnd/>
                    </a:ln>
                  </pic:spPr>
                </pic:pic>
              </a:graphicData>
            </a:graphic>
          </wp:inline>
        </w:drawing>
      </w:r>
    </w:p>
    <w:p w:rsidR="00F2518D" w:rsidRPr="00BD39E8" w:rsidRDefault="00BD39E8" w:rsidP="00C261EA">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Two variables are independent if the conditional distribution of one variable is the same for all values of the other variable</w:t>
      </w:r>
    </w:p>
    <w:p w:rsidR="00BD39E8" w:rsidRPr="00011326" w:rsidRDefault="00BD39E8" w:rsidP="00C261EA">
      <w:pPr>
        <w:pStyle w:val="ListParagraph"/>
        <w:numPr>
          <w:ilvl w:val="0"/>
          <w:numId w:val="2"/>
        </w:numPr>
        <w:tabs>
          <w:tab w:val="left" w:pos="180"/>
          <w:tab w:val="left" w:pos="270"/>
          <w:tab w:val="left" w:pos="1800"/>
        </w:tabs>
        <w:spacing w:after="0" w:line="240" w:lineRule="auto"/>
        <w:ind w:left="180" w:hanging="180"/>
        <w:rPr>
          <w:b/>
          <w:sz w:val="16"/>
          <w:szCs w:val="16"/>
          <w:lang w:val="en-US"/>
        </w:rPr>
      </w:pPr>
      <w:r w:rsidRPr="00BD39E8">
        <w:rPr>
          <w:b/>
          <w:color w:val="EA157A" w:themeColor="accent2"/>
          <w:sz w:val="16"/>
          <w:szCs w:val="16"/>
          <w:u w:val="single"/>
          <w:lang w:val="en-US"/>
        </w:rPr>
        <w:t>Simpson’s Paradox:</w:t>
      </w:r>
      <w:r>
        <w:rPr>
          <w:sz w:val="16"/>
          <w:szCs w:val="16"/>
          <w:lang w:val="en-US"/>
        </w:rPr>
        <w:t xml:space="preserve"> conditional distributions w/in subgroups can differ from conditional distributions for combined observations</w:t>
      </w:r>
    </w:p>
    <w:p w:rsidR="00785F65" w:rsidRDefault="004A22A1" w:rsidP="00C261EA">
      <w:pPr>
        <w:spacing w:after="0" w:line="240" w:lineRule="auto"/>
        <w:rPr>
          <w:b/>
          <w:sz w:val="16"/>
          <w:szCs w:val="16"/>
          <w:lang w:val="en-US"/>
        </w:rPr>
      </w:pPr>
      <w:r>
        <w:rPr>
          <w:b/>
          <w:sz w:val="16"/>
          <w:szCs w:val="16"/>
          <w:lang w:val="en-US"/>
        </w:rPr>
        <w:lastRenderedPageBreak/>
        <w:t xml:space="preserve">(10) Relationships b/w </w:t>
      </w:r>
      <w:r w:rsidR="00834F9B">
        <w:rPr>
          <w:b/>
          <w:sz w:val="16"/>
          <w:szCs w:val="16"/>
          <w:lang w:val="en-US"/>
        </w:rPr>
        <w:t xml:space="preserve">Two </w:t>
      </w:r>
      <w:r>
        <w:rPr>
          <w:b/>
          <w:sz w:val="16"/>
          <w:szCs w:val="16"/>
          <w:lang w:val="en-US"/>
        </w:rPr>
        <w:t>Quantitative Variables</w:t>
      </w:r>
    </w:p>
    <w:p w:rsidR="00834F9B" w:rsidRPr="004D72F5" w:rsidRDefault="004A22A1"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 xml:space="preserve"> </w:t>
      </w:r>
      <w:proofErr w:type="spellStart"/>
      <w:r w:rsidR="00834F9B" w:rsidRPr="009915DD">
        <w:rPr>
          <w:b/>
          <w:color w:val="EA157A" w:themeColor="accent2"/>
          <w:sz w:val="16"/>
          <w:szCs w:val="16"/>
          <w:u w:val="single"/>
          <w:lang w:val="en-US"/>
        </w:rPr>
        <w:t>Scatterplot</w:t>
      </w:r>
      <w:proofErr w:type="spellEnd"/>
      <w:r w:rsidR="00834F9B" w:rsidRPr="009915DD">
        <w:rPr>
          <w:b/>
          <w:color w:val="EA157A" w:themeColor="accent2"/>
          <w:sz w:val="16"/>
          <w:szCs w:val="16"/>
          <w:u w:val="single"/>
          <w:lang w:val="en-US"/>
        </w:rPr>
        <w:t>:</w:t>
      </w:r>
      <w:r w:rsidR="00834F9B">
        <w:rPr>
          <w:b/>
          <w:sz w:val="16"/>
          <w:szCs w:val="16"/>
          <w:lang w:val="en-US"/>
        </w:rPr>
        <w:t xml:space="preserve"> </w:t>
      </w:r>
      <w:r w:rsidR="00834F9B">
        <w:rPr>
          <w:sz w:val="16"/>
          <w:szCs w:val="16"/>
          <w:lang w:val="en-US"/>
        </w:rPr>
        <w:t>graphical display of the relationship b/w two quantitative variables</w:t>
      </w:r>
    </w:p>
    <w:p w:rsidR="008838D9" w:rsidRPr="008838D9" w:rsidRDefault="004D72F5" w:rsidP="00C261EA">
      <w:pPr>
        <w:pStyle w:val="ListParagraph"/>
        <w:numPr>
          <w:ilvl w:val="0"/>
          <w:numId w:val="2"/>
        </w:numPr>
        <w:tabs>
          <w:tab w:val="left" w:pos="180"/>
        </w:tabs>
        <w:spacing w:after="0" w:line="240" w:lineRule="auto"/>
        <w:ind w:left="180" w:hanging="180"/>
        <w:rPr>
          <w:b/>
          <w:sz w:val="16"/>
          <w:szCs w:val="16"/>
          <w:lang w:val="en-US"/>
        </w:rPr>
      </w:pPr>
      <w:r w:rsidRPr="009915DD">
        <w:rPr>
          <w:b/>
          <w:color w:val="EA157A" w:themeColor="accent2"/>
          <w:sz w:val="16"/>
          <w:szCs w:val="16"/>
          <w:u w:val="single"/>
          <w:lang w:val="en-US"/>
        </w:rPr>
        <w:t>Correlation (</w:t>
      </w:r>
      <m:oMath>
        <m:r>
          <m:rPr>
            <m:sty m:val="bi"/>
          </m:rPr>
          <w:rPr>
            <w:rFonts w:ascii="Cambria Math" w:hAnsi="Cambria Math"/>
            <w:color w:val="EA157A" w:themeColor="accent2"/>
            <w:sz w:val="16"/>
            <w:szCs w:val="16"/>
            <w:u w:val="single"/>
            <w:lang w:val="en-US"/>
          </w:rPr>
          <m:t>ρ</m:t>
        </m:r>
      </m:oMath>
      <w:r w:rsidRPr="009915DD">
        <w:rPr>
          <w:rFonts w:eastAsiaTheme="minorEastAsia"/>
          <w:b/>
          <w:color w:val="EA157A" w:themeColor="accent2"/>
          <w:sz w:val="16"/>
          <w:szCs w:val="16"/>
          <w:u w:val="single"/>
          <w:lang w:val="en-US"/>
        </w:rPr>
        <w:t>)</w:t>
      </w:r>
      <w:r w:rsidRPr="009915DD">
        <w:rPr>
          <w:b/>
          <w:color w:val="EA157A" w:themeColor="accent2"/>
          <w:sz w:val="16"/>
          <w:szCs w:val="16"/>
          <w:u w:val="single"/>
          <w:lang w:val="en-US"/>
        </w:rPr>
        <w:t>:</w:t>
      </w:r>
      <w:r>
        <w:rPr>
          <w:sz w:val="16"/>
          <w:szCs w:val="16"/>
          <w:lang w:val="en-US"/>
        </w:rPr>
        <w:t xml:space="preserve"> measure of the strength of the linear relationship b/w two quantitative variables</w:t>
      </w:r>
    </w:p>
    <w:p w:rsidR="004D72F5" w:rsidRPr="00AC41C7" w:rsidRDefault="008838D9" w:rsidP="00C261EA">
      <w:pPr>
        <w:pStyle w:val="ListParagraph"/>
        <w:tabs>
          <w:tab w:val="left" w:pos="180"/>
        </w:tabs>
        <w:spacing w:after="0" w:line="240" w:lineRule="auto"/>
        <w:ind w:left="180"/>
        <w:jc w:val="center"/>
        <w:rPr>
          <w:b/>
          <w:sz w:val="16"/>
          <w:szCs w:val="16"/>
          <w:lang w:val="en-US"/>
        </w:rPr>
      </w:pPr>
      <m:oMathPara>
        <m:oMath>
          <m:r>
            <w:rPr>
              <w:rFonts w:ascii="Cambria Math" w:hAnsi="Cambria Math"/>
              <w:sz w:val="16"/>
              <w:szCs w:val="16"/>
              <w:lang w:val="en-US"/>
            </w:rPr>
            <m:t>ρ=</m:t>
          </m:r>
          <m:f>
            <m:fPr>
              <m:ctrlPr>
                <w:rPr>
                  <w:rFonts w:ascii="Cambria Math" w:hAnsi="Cambria Math"/>
                  <w:i/>
                  <w:sz w:val="16"/>
                  <w:szCs w:val="16"/>
                  <w:lang w:val="en-US"/>
                </w:rPr>
              </m:ctrlPr>
            </m:fPr>
            <m:num>
              <m:nary>
                <m:naryPr>
                  <m:chr m:val="∑"/>
                  <m:limLoc m:val="subSup"/>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x</m:t>
                          </m:r>
                        </m:e>
                      </m:acc>
                    </m:e>
                  </m:d>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y</m:t>
                      </m:r>
                    </m:e>
                  </m:acc>
                  <m:r>
                    <w:rPr>
                      <w:rFonts w:ascii="Cambria Math" w:hAnsi="Cambria Math"/>
                      <w:sz w:val="16"/>
                      <w:szCs w:val="16"/>
                      <w:lang w:val="en-US"/>
                    </w:rPr>
                    <m:t>)</m:t>
                  </m:r>
                </m:e>
              </m:nary>
            </m:num>
            <m:den>
              <m:rad>
                <m:radPr>
                  <m:degHide m:val="on"/>
                  <m:ctrlPr>
                    <w:rPr>
                      <w:rFonts w:ascii="Cambria Math" w:hAnsi="Cambria Math"/>
                      <w:i/>
                      <w:sz w:val="16"/>
                      <w:szCs w:val="16"/>
                      <w:lang w:val="en-US"/>
                    </w:rPr>
                  </m:ctrlPr>
                </m:radPr>
                <m:deg/>
                <m:e>
                  <m:nary>
                    <m:naryPr>
                      <m:chr m:val="∑"/>
                      <m:limLoc m:val="subSup"/>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p>
                        <m:sSupPr>
                          <m:ctrlPr>
                            <w:rPr>
                              <w:rFonts w:ascii="Cambria Math" w:hAnsi="Cambria Math"/>
                              <w:i/>
                              <w:sz w:val="16"/>
                              <w:szCs w:val="16"/>
                              <w:lang w:val="en-US"/>
                            </w:rPr>
                          </m:ctrlPr>
                        </m:sSupPr>
                        <m:e>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x</m:t>
                                  </m:r>
                                </m:e>
                              </m:acc>
                            </m:e>
                          </m:d>
                        </m:e>
                        <m:sup>
                          <m:r>
                            <w:rPr>
                              <w:rFonts w:ascii="Cambria Math" w:hAnsi="Cambria Math"/>
                              <w:sz w:val="16"/>
                              <w:szCs w:val="16"/>
                              <w:lang w:val="en-US"/>
                            </w:rPr>
                            <m:t>2</m:t>
                          </m:r>
                        </m:sup>
                      </m:sSup>
                    </m:e>
                  </m:nary>
                  <m:nary>
                    <m:naryPr>
                      <m:chr m:val="∑"/>
                      <m:limLoc m:val="subSup"/>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p>
                        <m:sSupPr>
                          <m:ctrlPr>
                            <w:rPr>
                              <w:rFonts w:ascii="Cambria Math" w:hAnsi="Cambria Math"/>
                              <w:i/>
                              <w:sz w:val="16"/>
                              <w:szCs w:val="16"/>
                              <w:lang w:val="en-US"/>
                            </w:rPr>
                          </m:ctrlPr>
                        </m:sSupPr>
                        <m:e>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y</m:t>
                                  </m:r>
                                </m:e>
                              </m:acc>
                            </m:e>
                          </m:d>
                        </m:e>
                        <m:sup>
                          <m:r>
                            <w:rPr>
                              <w:rFonts w:ascii="Cambria Math" w:hAnsi="Cambria Math"/>
                              <w:sz w:val="16"/>
                              <w:szCs w:val="16"/>
                              <w:lang w:val="en-US"/>
                            </w:rPr>
                            <m:t>2</m:t>
                          </m:r>
                        </m:sup>
                      </m:sSup>
                    </m:e>
                  </m:nary>
                </m:e>
              </m:rad>
            </m:den>
          </m:f>
        </m:oMath>
      </m:oMathPara>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249"/>
        <w:gridCol w:w="1289"/>
        <w:gridCol w:w="1080"/>
        <w:gridCol w:w="1260"/>
        <w:gridCol w:w="1368"/>
      </w:tblGrid>
      <w:tr w:rsidR="007D3B26" w:rsidTr="007D3B26">
        <w:tc>
          <w:tcPr>
            <w:tcW w:w="1249" w:type="dxa"/>
            <w:vAlign w:val="center"/>
          </w:tcPr>
          <w:p w:rsidR="007D3B26" w:rsidRDefault="007D3B26" w:rsidP="00C261EA">
            <w:pPr>
              <w:tabs>
                <w:tab w:val="left" w:pos="180"/>
              </w:tabs>
              <w:jc w:val="center"/>
              <w:rPr>
                <w:b/>
                <w:sz w:val="16"/>
                <w:szCs w:val="16"/>
                <w:lang w:val="en-US"/>
              </w:rPr>
            </w:pPr>
            <w:r>
              <w:rPr>
                <w:b/>
                <w:sz w:val="16"/>
                <w:szCs w:val="16"/>
                <w:lang w:val="en-US"/>
              </w:rPr>
              <w:t>ρ = +1</w:t>
            </w:r>
          </w:p>
        </w:tc>
        <w:tc>
          <w:tcPr>
            <w:tcW w:w="1289" w:type="dxa"/>
            <w:vAlign w:val="center"/>
          </w:tcPr>
          <w:p w:rsidR="007D3B26" w:rsidRPr="007D3B26" w:rsidRDefault="007D3B26" w:rsidP="00C261EA">
            <w:pPr>
              <w:tabs>
                <w:tab w:val="left" w:pos="180"/>
              </w:tabs>
              <w:jc w:val="center"/>
              <w:rPr>
                <w:b/>
                <w:sz w:val="16"/>
                <w:szCs w:val="16"/>
                <w:lang w:val="en-US"/>
              </w:rPr>
            </w:pPr>
            <w:r w:rsidRPr="007D3B26">
              <w:rPr>
                <w:b/>
                <w:sz w:val="16"/>
                <w:szCs w:val="16"/>
                <w:lang w:val="en-US"/>
              </w:rPr>
              <w:t>+1</w:t>
            </w:r>
            <w:r w:rsidRPr="007D3B26">
              <w:rPr>
                <w:sz w:val="16"/>
                <w:szCs w:val="16"/>
              </w:rPr>
              <w:t xml:space="preserve"> ≤</w:t>
            </w:r>
            <w:r w:rsidRPr="007D3B26">
              <w:rPr>
                <w:b/>
                <w:sz w:val="16"/>
                <w:szCs w:val="16"/>
                <w:lang w:val="en-US"/>
              </w:rPr>
              <w:t xml:space="preserve"> ρ</w:t>
            </w:r>
            <w:r w:rsidRPr="007D3B26">
              <w:rPr>
                <w:sz w:val="16"/>
                <w:szCs w:val="16"/>
              </w:rPr>
              <w:t xml:space="preserve"> ≤</w:t>
            </w:r>
            <w:r w:rsidRPr="007D3B26">
              <w:rPr>
                <w:b/>
                <w:sz w:val="16"/>
                <w:szCs w:val="16"/>
                <w:lang w:val="en-US"/>
              </w:rPr>
              <w:t xml:space="preserve"> 0</w:t>
            </w:r>
          </w:p>
        </w:tc>
        <w:tc>
          <w:tcPr>
            <w:tcW w:w="1080" w:type="dxa"/>
            <w:vAlign w:val="center"/>
          </w:tcPr>
          <w:p w:rsidR="007D3B26" w:rsidRDefault="007D3B26" w:rsidP="00C261EA">
            <w:pPr>
              <w:tabs>
                <w:tab w:val="left" w:pos="180"/>
              </w:tabs>
              <w:jc w:val="center"/>
              <w:rPr>
                <w:b/>
                <w:sz w:val="16"/>
                <w:szCs w:val="16"/>
                <w:lang w:val="en-US"/>
              </w:rPr>
            </w:pPr>
            <w:r w:rsidRPr="007D3B26">
              <w:rPr>
                <w:b/>
                <w:sz w:val="16"/>
                <w:szCs w:val="16"/>
                <w:lang w:val="en-US"/>
              </w:rPr>
              <w:t>ρ</w:t>
            </w:r>
            <w:r>
              <w:rPr>
                <w:b/>
                <w:sz w:val="16"/>
                <w:szCs w:val="16"/>
                <w:lang w:val="en-US"/>
              </w:rPr>
              <w:t xml:space="preserve"> = 0</w:t>
            </w:r>
          </w:p>
        </w:tc>
        <w:tc>
          <w:tcPr>
            <w:tcW w:w="1260" w:type="dxa"/>
            <w:vAlign w:val="center"/>
          </w:tcPr>
          <w:p w:rsidR="007D3B26" w:rsidRDefault="007D3B26" w:rsidP="00C261EA">
            <w:pPr>
              <w:tabs>
                <w:tab w:val="left" w:pos="180"/>
              </w:tabs>
              <w:jc w:val="center"/>
              <w:rPr>
                <w:b/>
                <w:sz w:val="16"/>
                <w:szCs w:val="16"/>
                <w:lang w:val="en-US"/>
              </w:rPr>
            </w:pPr>
            <w:r>
              <w:rPr>
                <w:b/>
                <w:sz w:val="16"/>
                <w:szCs w:val="16"/>
                <w:lang w:val="en-US"/>
              </w:rPr>
              <w:t xml:space="preserve">0 </w:t>
            </w:r>
            <w:r w:rsidRPr="007D3B26">
              <w:rPr>
                <w:sz w:val="16"/>
                <w:szCs w:val="16"/>
              </w:rPr>
              <w:t>≤</w:t>
            </w:r>
            <w:r w:rsidRPr="007D3B26">
              <w:rPr>
                <w:b/>
                <w:sz w:val="16"/>
                <w:szCs w:val="16"/>
                <w:lang w:val="en-US"/>
              </w:rPr>
              <w:t xml:space="preserve"> ρ</w:t>
            </w:r>
            <w:r w:rsidRPr="007D3B26">
              <w:rPr>
                <w:sz w:val="16"/>
                <w:szCs w:val="16"/>
              </w:rPr>
              <w:t xml:space="preserve"> ≤</w:t>
            </w:r>
            <w:r w:rsidRPr="007D3B26">
              <w:rPr>
                <w:b/>
                <w:sz w:val="16"/>
                <w:szCs w:val="16"/>
                <w:lang w:val="en-US"/>
              </w:rPr>
              <w:t xml:space="preserve"> </w:t>
            </w:r>
            <w:r>
              <w:rPr>
                <w:b/>
                <w:sz w:val="16"/>
                <w:szCs w:val="16"/>
                <w:lang w:val="en-US"/>
              </w:rPr>
              <w:t>-1</w:t>
            </w:r>
          </w:p>
        </w:tc>
        <w:tc>
          <w:tcPr>
            <w:tcW w:w="1368" w:type="dxa"/>
            <w:vAlign w:val="center"/>
          </w:tcPr>
          <w:p w:rsidR="007D3B26" w:rsidRDefault="007D3B26" w:rsidP="00C261EA">
            <w:pPr>
              <w:tabs>
                <w:tab w:val="left" w:pos="180"/>
              </w:tabs>
              <w:jc w:val="center"/>
              <w:rPr>
                <w:b/>
                <w:sz w:val="16"/>
                <w:szCs w:val="16"/>
                <w:lang w:val="en-US"/>
              </w:rPr>
            </w:pPr>
            <w:r w:rsidRPr="007D3B26">
              <w:rPr>
                <w:b/>
                <w:sz w:val="16"/>
                <w:szCs w:val="16"/>
                <w:lang w:val="en-US"/>
              </w:rPr>
              <w:t>ρ</w:t>
            </w:r>
            <w:r>
              <w:rPr>
                <w:b/>
                <w:sz w:val="16"/>
                <w:szCs w:val="16"/>
                <w:lang w:val="en-US"/>
              </w:rPr>
              <w:t xml:space="preserve"> = -1</w:t>
            </w:r>
          </w:p>
        </w:tc>
      </w:tr>
      <w:tr w:rsidR="007D3B26" w:rsidTr="007D3B26">
        <w:tc>
          <w:tcPr>
            <w:tcW w:w="1249" w:type="dxa"/>
            <w:vAlign w:val="center"/>
          </w:tcPr>
          <w:p w:rsidR="007D3B26" w:rsidRPr="007D3B26" w:rsidRDefault="007D3B26" w:rsidP="00C261EA">
            <w:pPr>
              <w:tabs>
                <w:tab w:val="left" w:pos="180"/>
              </w:tabs>
              <w:jc w:val="center"/>
              <w:rPr>
                <w:sz w:val="16"/>
                <w:szCs w:val="16"/>
                <w:lang w:val="en-US"/>
              </w:rPr>
            </w:pPr>
            <w:r>
              <w:rPr>
                <w:sz w:val="16"/>
                <w:szCs w:val="16"/>
                <w:lang w:val="en-US"/>
              </w:rPr>
              <w:t>Perfect positive</w:t>
            </w:r>
          </w:p>
        </w:tc>
        <w:tc>
          <w:tcPr>
            <w:tcW w:w="1289" w:type="dxa"/>
            <w:vAlign w:val="center"/>
          </w:tcPr>
          <w:p w:rsidR="007D3B26" w:rsidRPr="007D3B26" w:rsidRDefault="007D3B26" w:rsidP="00C261EA">
            <w:pPr>
              <w:tabs>
                <w:tab w:val="left" w:pos="180"/>
              </w:tabs>
              <w:jc w:val="center"/>
              <w:rPr>
                <w:sz w:val="16"/>
                <w:szCs w:val="16"/>
                <w:lang w:val="en-US"/>
              </w:rPr>
            </w:pPr>
            <w:r>
              <w:rPr>
                <w:sz w:val="16"/>
                <w:szCs w:val="16"/>
                <w:lang w:val="en-US"/>
              </w:rPr>
              <w:t>positive</w:t>
            </w:r>
          </w:p>
        </w:tc>
        <w:tc>
          <w:tcPr>
            <w:tcW w:w="1080" w:type="dxa"/>
            <w:vAlign w:val="center"/>
          </w:tcPr>
          <w:p w:rsidR="007D3B26" w:rsidRPr="007D3B26" w:rsidRDefault="007D3B26" w:rsidP="00C261EA">
            <w:pPr>
              <w:tabs>
                <w:tab w:val="left" w:pos="180"/>
              </w:tabs>
              <w:jc w:val="center"/>
              <w:rPr>
                <w:sz w:val="16"/>
                <w:szCs w:val="16"/>
                <w:lang w:val="en-US"/>
              </w:rPr>
            </w:pPr>
            <w:r>
              <w:rPr>
                <w:sz w:val="16"/>
                <w:szCs w:val="16"/>
                <w:lang w:val="en-US"/>
              </w:rPr>
              <w:t>none</w:t>
            </w:r>
          </w:p>
        </w:tc>
        <w:tc>
          <w:tcPr>
            <w:tcW w:w="1260" w:type="dxa"/>
            <w:vAlign w:val="center"/>
          </w:tcPr>
          <w:p w:rsidR="007D3B26" w:rsidRPr="007D3B26" w:rsidRDefault="007D3B26" w:rsidP="00C261EA">
            <w:pPr>
              <w:tabs>
                <w:tab w:val="left" w:pos="180"/>
              </w:tabs>
              <w:jc w:val="center"/>
              <w:rPr>
                <w:sz w:val="16"/>
                <w:szCs w:val="16"/>
                <w:lang w:val="en-US"/>
              </w:rPr>
            </w:pPr>
            <w:r>
              <w:rPr>
                <w:sz w:val="16"/>
                <w:szCs w:val="16"/>
                <w:lang w:val="en-US"/>
              </w:rPr>
              <w:t>negative</w:t>
            </w:r>
          </w:p>
        </w:tc>
        <w:tc>
          <w:tcPr>
            <w:tcW w:w="1368" w:type="dxa"/>
            <w:vAlign w:val="center"/>
          </w:tcPr>
          <w:p w:rsidR="007D3B26" w:rsidRPr="007D3B26" w:rsidRDefault="007D3B26" w:rsidP="00C261EA">
            <w:pPr>
              <w:tabs>
                <w:tab w:val="left" w:pos="180"/>
              </w:tabs>
              <w:jc w:val="center"/>
              <w:rPr>
                <w:sz w:val="16"/>
                <w:szCs w:val="16"/>
                <w:lang w:val="en-US"/>
              </w:rPr>
            </w:pPr>
            <w:r>
              <w:rPr>
                <w:sz w:val="16"/>
                <w:szCs w:val="16"/>
                <w:lang w:val="en-US"/>
              </w:rPr>
              <w:t>Perfect negative</w:t>
            </w:r>
          </w:p>
        </w:tc>
      </w:tr>
    </w:tbl>
    <w:p w:rsidR="00834F9B" w:rsidRPr="00C31483" w:rsidRDefault="00C3148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If  </w:t>
      </w:r>
      <w:r w:rsidRPr="00C31483">
        <w:rPr>
          <w:sz w:val="16"/>
          <w:szCs w:val="16"/>
          <w:lang w:val="en-US"/>
        </w:rPr>
        <w:t>ρ</w:t>
      </w:r>
      <w:r>
        <w:rPr>
          <w:sz w:val="16"/>
          <w:szCs w:val="16"/>
          <w:lang w:val="en-US"/>
        </w:rPr>
        <w:t xml:space="preserve"> is positive, they tend to both increase together</w:t>
      </w:r>
    </w:p>
    <w:p w:rsidR="004A22A1" w:rsidRPr="00AA2D12" w:rsidRDefault="00C3148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If </w:t>
      </w:r>
      <w:r w:rsidRPr="00C31483">
        <w:rPr>
          <w:sz w:val="16"/>
          <w:szCs w:val="16"/>
          <w:lang w:val="en-US"/>
        </w:rPr>
        <w:t>ρ</w:t>
      </w:r>
      <w:r>
        <w:rPr>
          <w:sz w:val="16"/>
          <w:szCs w:val="16"/>
          <w:lang w:val="en-US"/>
        </w:rPr>
        <w:t xml:space="preserve"> is negative, one tends to increase when the other decreases</w:t>
      </w:r>
    </w:p>
    <w:p w:rsidR="004A22A1" w:rsidRDefault="004A22A1" w:rsidP="00C261EA">
      <w:pPr>
        <w:spacing w:after="0" w:line="240" w:lineRule="auto"/>
        <w:rPr>
          <w:b/>
          <w:sz w:val="16"/>
          <w:szCs w:val="16"/>
          <w:lang w:val="en-US"/>
        </w:rPr>
      </w:pPr>
    </w:p>
    <w:p w:rsidR="00AA2D12" w:rsidRDefault="00296820" w:rsidP="00C261EA">
      <w:pPr>
        <w:spacing w:after="0" w:line="240" w:lineRule="auto"/>
        <w:rPr>
          <w:b/>
          <w:sz w:val="16"/>
          <w:szCs w:val="16"/>
          <w:lang w:val="en-US"/>
        </w:rPr>
      </w:pPr>
      <w:r>
        <w:rPr>
          <w:b/>
          <w:sz w:val="16"/>
          <w:szCs w:val="16"/>
          <w:lang w:val="en-US"/>
        </w:rPr>
        <w:t xml:space="preserve">(11) Data Collection – Sampling </w:t>
      </w:r>
    </w:p>
    <w:p w:rsidR="009915DD" w:rsidRPr="00AC41C7" w:rsidRDefault="008374F7" w:rsidP="00C261EA">
      <w:pPr>
        <w:pStyle w:val="ListParagraph"/>
        <w:numPr>
          <w:ilvl w:val="0"/>
          <w:numId w:val="2"/>
        </w:numPr>
        <w:tabs>
          <w:tab w:val="left" w:pos="180"/>
        </w:tabs>
        <w:spacing w:after="0" w:line="240" w:lineRule="auto"/>
        <w:ind w:left="180" w:hanging="180"/>
        <w:rPr>
          <w:b/>
          <w:sz w:val="16"/>
          <w:szCs w:val="16"/>
          <w:lang w:val="en-US"/>
        </w:rPr>
      </w:pPr>
      <w:r w:rsidRPr="00F939E0">
        <w:rPr>
          <w:b/>
          <w:color w:val="EA157A" w:themeColor="accent2"/>
          <w:sz w:val="16"/>
          <w:szCs w:val="16"/>
          <w:u w:val="single"/>
          <w:lang w:val="en-US"/>
        </w:rPr>
        <w:t>Statistical inference:</w:t>
      </w:r>
      <w:r>
        <w:rPr>
          <w:b/>
          <w:sz w:val="16"/>
          <w:szCs w:val="16"/>
          <w:lang w:val="en-US"/>
        </w:rPr>
        <w:t xml:space="preserve"> </w:t>
      </w:r>
      <w:r w:rsidR="008960EC">
        <w:rPr>
          <w:sz w:val="16"/>
          <w:szCs w:val="16"/>
          <w:lang w:val="en-US"/>
        </w:rPr>
        <w:t>making rational conclusions/decisions based on incomplete information (data)</w:t>
      </w:r>
    </w:p>
    <w:p w:rsidR="009915DD" w:rsidRDefault="008960E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Dependent on how the data were collected</w:t>
      </w:r>
    </w:p>
    <w:p w:rsidR="009915DD" w:rsidRPr="00AC41C7" w:rsidRDefault="00C90CED" w:rsidP="00C261EA">
      <w:pPr>
        <w:pStyle w:val="ListParagraph"/>
        <w:numPr>
          <w:ilvl w:val="0"/>
          <w:numId w:val="2"/>
        </w:numPr>
        <w:tabs>
          <w:tab w:val="left" w:pos="180"/>
        </w:tabs>
        <w:spacing w:after="0" w:line="240" w:lineRule="auto"/>
        <w:ind w:left="180" w:hanging="180"/>
        <w:rPr>
          <w:b/>
          <w:sz w:val="16"/>
          <w:szCs w:val="16"/>
          <w:lang w:val="en-US"/>
        </w:rPr>
      </w:pPr>
      <w:r w:rsidRPr="00F939E0">
        <w:rPr>
          <w:b/>
          <w:color w:val="EA157A" w:themeColor="accent2"/>
          <w:sz w:val="16"/>
          <w:szCs w:val="16"/>
          <w:u w:val="single"/>
          <w:lang w:val="en-US"/>
        </w:rPr>
        <w:t>Population:</w:t>
      </w:r>
      <w:r>
        <w:rPr>
          <w:sz w:val="16"/>
          <w:szCs w:val="16"/>
          <w:lang w:val="en-US"/>
        </w:rPr>
        <w:t xml:space="preserve"> group interested in</w:t>
      </w:r>
      <w:r w:rsidR="00D5484D">
        <w:rPr>
          <w:sz w:val="16"/>
          <w:szCs w:val="16"/>
          <w:lang w:val="en-US"/>
        </w:rPr>
        <w:t xml:space="preserve"> (corresponds to theoretical world)</w:t>
      </w:r>
    </w:p>
    <w:p w:rsidR="009915DD" w:rsidRPr="00D5484D" w:rsidRDefault="00C90CED"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F939E0">
        <w:rPr>
          <w:b/>
          <w:color w:val="EA157A" w:themeColor="accent2"/>
          <w:sz w:val="16"/>
          <w:szCs w:val="16"/>
          <w:u w:val="single"/>
          <w:lang w:val="en-US"/>
        </w:rPr>
        <w:t>Census:</w:t>
      </w:r>
      <w:r>
        <w:rPr>
          <w:sz w:val="16"/>
          <w:szCs w:val="16"/>
          <w:lang w:val="en-US"/>
        </w:rPr>
        <w:t xml:space="preserve"> data collected on entire population (impractical – too time consuming and/or expensive)</w:t>
      </w:r>
    </w:p>
    <w:p w:rsidR="00D5484D" w:rsidRPr="00112333" w:rsidRDefault="00D5484D"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F939E0">
        <w:rPr>
          <w:b/>
          <w:color w:val="EA157A" w:themeColor="accent2"/>
          <w:sz w:val="16"/>
          <w:szCs w:val="16"/>
          <w:u w:val="single"/>
          <w:lang w:val="en-US"/>
        </w:rPr>
        <w:t>Sample:</w:t>
      </w:r>
      <w:r>
        <w:rPr>
          <w:sz w:val="16"/>
          <w:szCs w:val="16"/>
          <w:lang w:val="en-US"/>
        </w:rPr>
        <w:t xml:space="preserve"> collection of data on a subset of the population of interest</w:t>
      </w:r>
    </w:p>
    <w:p w:rsidR="009915DD" w:rsidRPr="00F939E0" w:rsidRDefault="001B0029" w:rsidP="00C261EA">
      <w:pPr>
        <w:pStyle w:val="ListParagraph"/>
        <w:numPr>
          <w:ilvl w:val="0"/>
          <w:numId w:val="2"/>
        </w:numPr>
        <w:tabs>
          <w:tab w:val="left" w:pos="180"/>
        </w:tabs>
        <w:spacing w:after="0" w:line="240" w:lineRule="auto"/>
        <w:ind w:left="180" w:hanging="180"/>
        <w:rPr>
          <w:b/>
          <w:sz w:val="16"/>
          <w:szCs w:val="16"/>
          <w:lang w:val="en-US"/>
        </w:rPr>
      </w:pPr>
      <w:r w:rsidRPr="00F939E0">
        <w:rPr>
          <w:b/>
          <w:color w:val="EA157A" w:themeColor="accent2"/>
          <w:sz w:val="16"/>
          <w:szCs w:val="16"/>
          <w:u w:val="single"/>
          <w:lang w:val="en-US"/>
        </w:rPr>
        <w:t>Statistic:</w:t>
      </w:r>
      <w:r>
        <w:rPr>
          <w:b/>
          <w:sz w:val="16"/>
          <w:szCs w:val="16"/>
          <w:lang w:val="en-US"/>
        </w:rPr>
        <w:t xml:space="preserve"> </w:t>
      </w:r>
      <w:r>
        <w:rPr>
          <w:sz w:val="16"/>
          <w:szCs w:val="16"/>
          <w:lang w:val="en-US"/>
        </w:rPr>
        <w:t>value calculated from observed data – used to estimate a feature of the theoretical world</w:t>
      </w:r>
    </w:p>
    <w:p w:rsidR="00F939E0" w:rsidRPr="00F939E0" w:rsidRDefault="00F939E0"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Calculated to estimate an unknown parameter</w:t>
      </w:r>
    </w:p>
    <w:p w:rsidR="001B0029" w:rsidRPr="00F939E0" w:rsidRDefault="001B0029" w:rsidP="00C261EA">
      <w:pPr>
        <w:pStyle w:val="ListParagraph"/>
        <w:numPr>
          <w:ilvl w:val="0"/>
          <w:numId w:val="2"/>
        </w:numPr>
        <w:tabs>
          <w:tab w:val="left" w:pos="180"/>
        </w:tabs>
        <w:spacing w:after="0" w:line="240" w:lineRule="auto"/>
        <w:ind w:left="180" w:hanging="180"/>
        <w:rPr>
          <w:b/>
          <w:sz w:val="16"/>
          <w:szCs w:val="16"/>
          <w:lang w:val="en-US"/>
        </w:rPr>
      </w:pPr>
      <w:r w:rsidRPr="00F939E0">
        <w:rPr>
          <w:b/>
          <w:color w:val="EA157A" w:themeColor="accent2"/>
          <w:sz w:val="16"/>
          <w:szCs w:val="16"/>
          <w:u w:val="single"/>
          <w:lang w:val="en-US"/>
        </w:rPr>
        <w:t>Parameter:</w:t>
      </w:r>
      <w:r>
        <w:rPr>
          <w:b/>
          <w:sz w:val="16"/>
          <w:szCs w:val="16"/>
          <w:lang w:val="en-US"/>
        </w:rPr>
        <w:t xml:space="preserve"> </w:t>
      </w:r>
      <w:r w:rsidR="00F939E0">
        <w:rPr>
          <w:sz w:val="16"/>
          <w:szCs w:val="16"/>
          <w:lang w:val="en-US"/>
        </w:rPr>
        <w:t>corresponding feature in the theoretical world</w:t>
      </w:r>
    </w:p>
    <w:p w:rsidR="00F939E0" w:rsidRPr="00F939E0" w:rsidRDefault="00F939E0"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Require a </w:t>
      </w:r>
      <w:r w:rsidRPr="00F939E0">
        <w:rPr>
          <w:b/>
          <w:color w:val="EA157A" w:themeColor="accent2"/>
          <w:sz w:val="16"/>
          <w:szCs w:val="16"/>
          <w:u w:val="single"/>
          <w:lang w:val="en-US"/>
        </w:rPr>
        <w:t>representative sample</w:t>
      </w:r>
      <w:r>
        <w:rPr>
          <w:sz w:val="16"/>
          <w:szCs w:val="16"/>
          <w:lang w:val="en-US"/>
        </w:rPr>
        <w:t xml:space="preserve"> in order to generalize from statistics calculated on sample to the population parameters</w:t>
      </w:r>
    </w:p>
    <w:p w:rsidR="00F939E0" w:rsidRPr="00F939E0" w:rsidRDefault="00F939E0"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F939E0">
        <w:rPr>
          <w:b/>
          <w:color w:val="EA157A" w:themeColor="accent2"/>
          <w:sz w:val="16"/>
          <w:szCs w:val="16"/>
          <w:u w:val="single"/>
          <w:lang w:val="en-US"/>
        </w:rPr>
        <w:t>Randomizatio</w:t>
      </w:r>
      <w:r w:rsidRPr="00E35142">
        <w:rPr>
          <w:b/>
          <w:color w:val="EA157A" w:themeColor="accent2"/>
          <w:sz w:val="16"/>
          <w:szCs w:val="16"/>
          <w:u w:val="single"/>
          <w:lang w:val="en-US"/>
        </w:rPr>
        <w:t>n</w:t>
      </w:r>
      <w:r>
        <w:rPr>
          <w:sz w:val="16"/>
          <w:szCs w:val="16"/>
          <w:lang w:val="en-US"/>
        </w:rPr>
        <w:t xml:space="preserve"> is key to ensure the sample is representative</w:t>
      </w:r>
    </w:p>
    <w:p w:rsidR="00F939E0" w:rsidRPr="00A52D53" w:rsidRDefault="00A52D53" w:rsidP="00C261EA">
      <w:pPr>
        <w:pStyle w:val="ListParagraph"/>
        <w:numPr>
          <w:ilvl w:val="2"/>
          <w:numId w:val="2"/>
        </w:numPr>
        <w:tabs>
          <w:tab w:val="left" w:pos="180"/>
          <w:tab w:val="left" w:pos="270"/>
        </w:tabs>
        <w:spacing w:after="0" w:line="240" w:lineRule="auto"/>
        <w:ind w:left="270" w:hanging="90"/>
        <w:rPr>
          <w:b/>
          <w:sz w:val="16"/>
          <w:szCs w:val="16"/>
          <w:lang w:val="en-US"/>
        </w:rPr>
      </w:pPr>
      <w:r w:rsidRPr="009471CD">
        <w:rPr>
          <w:rFonts w:eastAsiaTheme="minorEastAsia"/>
          <w:b/>
          <w:color w:val="EA157A" w:themeColor="accent2"/>
          <w:sz w:val="16"/>
          <w:szCs w:val="16"/>
          <w:u w:val="single"/>
          <w:lang w:val="en-US"/>
        </w:rPr>
        <w:t>Simple Random Sample (SRS):</w:t>
      </w:r>
      <w:r>
        <w:rPr>
          <w:rFonts w:eastAsiaTheme="minorEastAsia"/>
          <w:sz w:val="16"/>
          <w:szCs w:val="16"/>
          <w:lang w:val="en-US"/>
        </w:rPr>
        <w:t xml:space="preserve"> </w:t>
      </w:r>
      <w:r w:rsidR="00596A4C">
        <w:rPr>
          <w:rFonts w:eastAsiaTheme="minorEastAsia"/>
          <w:sz w:val="16"/>
          <w:szCs w:val="16"/>
          <w:lang w:val="en-US"/>
        </w:rPr>
        <w:t>each individual from the population is equally likely to be chosen</w:t>
      </w:r>
      <w:r w:rsidR="004C1B8B">
        <w:rPr>
          <w:rFonts w:eastAsiaTheme="minorEastAsia"/>
          <w:sz w:val="16"/>
          <w:szCs w:val="16"/>
          <w:lang w:val="en-US"/>
        </w:rPr>
        <w:t xml:space="preserve"> (simplest)</w:t>
      </w:r>
    </w:p>
    <w:p w:rsidR="00A52D53" w:rsidRPr="00C5559A" w:rsidRDefault="00A52D53" w:rsidP="00C261EA">
      <w:pPr>
        <w:pStyle w:val="ListParagraph"/>
        <w:numPr>
          <w:ilvl w:val="2"/>
          <w:numId w:val="2"/>
        </w:numPr>
        <w:tabs>
          <w:tab w:val="left" w:pos="180"/>
          <w:tab w:val="left" w:pos="270"/>
        </w:tabs>
        <w:spacing w:after="0" w:line="240" w:lineRule="auto"/>
        <w:ind w:left="270" w:hanging="90"/>
        <w:rPr>
          <w:b/>
          <w:sz w:val="16"/>
          <w:szCs w:val="16"/>
          <w:lang w:val="en-US"/>
        </w:rPr>
      </w:pPr>
      <w:r w:rsidRPr="009471CD">
        <w:rPr>
          <w:rFonts w:eastAsiaTheme="minorEastAsia"/>
          <w:b/>
          <w:color w:val="EA157A" w:themeColor="accent2"/>
          <w:sz w:val="16"/>
          <w:szCs w:val="16"/>
          <w:u w:val="single"/>
          <w:lang w:val="en-US"/>
        </w:rPr>
        <w:t>Stratified Sampling:</w:t>
      </w:r>
      <w:r w:rsidR="00525DEE">
        <w:rPr>
          <w:rFonts w:eastAsiaTheme="minorEastAsia"/>
          <w:sz w:val="16"/>
          <w:szCs w:val="16"/>
          <w:lang w:val="en-US"/>
        </w:rPr>
        <w:t xml:space="preserve"> </w:t>
      </w:r>
      <w:r w:rsidR="00B96532">
        <w:rPr>
          <w:rFonts w:eastAsiaTheme="minorEastAsia"/>
          <w:sz w:val="16"/>
          <w:szCs w:val="16"/>
          <w:lang w:val="en-US"/>
        </w:rPr>
        <w:t>first divide the population into non-</w:t>
      </w:r>
      <w:r w:rsidR="009471CD">
        <w:rPr>
          <w:rFonts w:eastAsiaTheme="minorEastAsia"/>
          <w:sz w:val="16"/>
          <w:szCs w:val="16"/>
          <w:lang w:val="en-US"/>
        </w:rPr>
        <w:t>overlapping subgroups (called strata</w:t>
      </w:r>
      <w:r w:rsidR="00B96532">
        <w:rPr>
          <w:rFonts w:eastAsiaTheme="minorEastAsia"/>
          <w:sz w:val="16"/>
          <w:szCs w:val="16"/>
          <w:lang w:val="en-US"/>
        </w:rPr>
        <w:t>) and perform an SRS w/in each strata</w:t>
      </w:r>
    </w:p>
    <w:p w:rsidR="00C5559A" w:rsidRPr="00DA5680" w:rsidRDefault="00DA5680"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More convenient and ensures that characteristics of each subgroup can be examined</w:t>
      </w:r>
    </w:p>
    <w:p w:rsidR="00DA5680" w:rsidRPr="00A52D53" w:rsidRDefault="00DA5680"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More accurate estimates if there is less variation w/in a subgroup than there is in the whole population</w:t>
      </w:r>
    </w:p>
    <w:p w:rsidR="00A52D53" w:rsidRPr="005A0FC1" w:rsidRDefault="00A52D53" w:rsidP="00C261EA">
      <w:pPr>
        <w:pStyle w:val="ListParagraph"/>
        <w:numPr>
          <w:ilvl w:val="2"/>
          <w:numId w:val="2"/>
        </w:numPr>
        <w:tabs>
          <w:tab w:val="left" w:pos="180"/>
          <w:tab w:val="left" w:pos="270"/>
        </w:tabs>
        <w:spacing w:after="0" w:line="240" w:lineRule="auto"/>
        <w:ind w:left="270" w:hanging="90"/>
        <w:rPr>
          <w:b/>
          <w:sz w:val="16"/>
          <w:szCs w:val="16"/>
          <w:lang w:val="en-US"/>
        </w:rPr>
      </w:pPr>
      <w:r w:rsidRPr="009471CD">
        <w:rPr>
          <w:rFonts w:eastAsiaTheme="minorEastAsia"/>
          <w:b/>
          <w:color w:val="EA157A" w:themeColor="accent2"/>
          <w:sz w:val="16"/>
          <w:szCs w:val="16"/>
          <w:u w:val="single"/>
          <w:lang w:val="en-US"/>
        </w:rPr>
        <w:t>Cluster Sampling:</w:t>
      </w:r>
      <w:r w:rsidR="009471CD">
        <w:rPr>
          <w:rFonts w:eastAsiaTheme="minorEastAsia"/>
          <w:sz w:val="16"/>
          <w:szCs w:val="16"/>
          <w:lang w:val="en-US"/>
        </w:rPr>
        <w:t xml:space="preserve"> divide the population into non-overlapping subgroups (called clusters), select clusters at random, and include all individuals w/in the chosen clusters in the final sample</w:t>
      </w:r>
    </w:p>
    <w:p w:rsidR="005A0FC1" w:rsidRPr="005A0FC1" w:rsidRDefault="005A0FC1"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Useful when it is easier to select groups instead of individuals from a population – less expensive way</w:t>
      </w:r>
    </w:p>
    <w:p w:rsidR="005A0FC1" w:rsidRPr="005A0FC1" w:rsidRDefault="005A0FC1"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Useful if each cluster is representative of the population</w:t>
      </w:r>
    </w:p>
    <w:p w:rsidR="00F939E0" w:rsidRPr="000153D0" w:rsidRDefault="000153D0"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Methods of non-random sample selection:</w:t>
      </w:r>
    </w:p>
    <w:p w:rsidR="000153D0" w:rsidRPr="008C29FC" w:rsidRDefault="00E3514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color w:val="EA157A" w:themeColor="accent2"/>
          <w:sz w:val="16"/>
          <w:szCs w:val="16"/>
          <w:u w:val="single"/>
          <w:lang w:val="en-US"/>
        </w:rPr>
        <w:t>Systematic Sampling</w:t>
      </w:r>
      <w:r w:rsidR="00D35F3F">
        <w:rPr>
          <w:b/>
          <w:color w:val="EA157A" w:themeColor="accent2"/>
          <w:sz w:val="16"/>
          <w:szCs w:val="16"/>
          <w:u w:val="single"/>
          <w:lang w:val="en-US"/>
        </w:rPr>
        <w:t>:</w:t>
      </w:r>
      <w:r w:rsidR="00D35F3F">
        <w:rPr>
          <w:color w:val="EA157A" w:themeColor="accent2"/>
          <w:sz w:val="16"/>
          <w:szCs w:val="16"/>
          <w:lang w:val="en-US"/>
        </w:rPr>
        <w:t xml:space="preserve"> </w:t>
      </w:r>
      <w:r w:rsidR="00D35F3F">
        <w:rPr>
          <w:sz w:val="16"/>
          <w:szCs w:val="16"/>
          <w:lang w:val="en-US"/>
        </w:rPr>
        <w:t xml:space="preserve">select every </w:t>
      </w:r>
      <w:proofErr w:type="spellStart"/>
      <w:r w:rsidR="00D35F3F">
        <w:rPr>
          <w:i/>
          <w:sz w:val="16"/>
          <w:szCs w:val="16"/>
          <w:lang w:val="en-US"/>
        </w:rPr>
        <w:t>k</w:t>
      </w:r>
      <w:r w:rsidR="00D35F3F">
        <w:rPr>
          <w:sz w:val="16"/>
          <w:szCs w:val="16"/>
          <w:lang w:val="en-US"/>
        </w:rPr>
        <w:t>th</w:t>
      </w:r>
      <w:proofErr w:type="spellEnd"/>
      <w:r w:rsidR="00D35F3F">
        <w:rPr>
          <w:sz w:val="16"/>
          <w:szCs w:val="16"/>
          <w:lang w:val="en-US"/>
        </w:rPr>
        <w:t xml:space="preserve"> individual from a list of the population, where the position of the first person is randomly selected from the first </w:t>
      </w:r>
      <w:r w:rsidR="00D35F3F">
        <w:rPr>
          <w:i/>
          <w:sz w:val="16"/>
          <w:szCs w:val="16"/>
          <w:lang w:val="en-US"/>
        </w:rPr>
        <w:t>k</w:t>
      </w:r>
      <w:r w:rsidR="00D35F3F">
        <w:rPr>
          <w:sz w:val="16"/>
          <w:szCs w:val="16"/>
          <w:lang w:val="en-US"/>
        </w:rPr>
        <w:t xml:space="preserve"> individuals</w:t>
      </w:r>
      <w:r w:rsidR="000153D0">
        <w:rPr>
          <w:sz w:val="16"/>
          <w:szCs w:val="16"/>
          <w:lang w:val="en-US"/>
        </w:rPr>
        <w:t xml:space="preserve"> </w:t>
      </w:r>
    </w:p>
    <w:p w:rsidR="001D2462" w:rsidRPr="001D2462" w:rsidRDefault="00AF1010"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 xml:space="preserve">Fine if the ordering has no meaning and if randomly pick </w:t>
      </w:r>
      <w:r w:rsidR="001D2462">
        <w:rPr>
          <w:sz w:val="16"/>
          <w:szCs w:val="16"/>
          <w:lang w:val="en-US"/>
        </w:rPr>
        <w:t>which observation we start from</w:t>
      </w:r>
      <w:r>
        <w:rPr>
          <w:sz w:val="16"/>
          <w:szCs w:val="16"/>
          <w:lang w:val="en-US"/>
        </w:rPr>
        <w:t xml:space="preserve"> </w:t>
      </w:r>
    </w:p>
    <w:p w:rsidR="008C29FC" w:rsidRPr="008C29FC" w:rsidRDefault="001D2462"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C</w:t>
      </w:r>
      <w:r w:rsidR="00AF1010">
        <w:rPr>
          <w:sz w:val="16"/>
          <w:szCs w:val="16"/>
          <w:lang w:val="en-US"/>
        </w:rPr>
        <w:t>an lead to non-representative samples if the list has structure (i.e., repeating patterns)</w:t>
      </w:r>
    </w:p>
    <w:p w:rsidR="00E35142" w:rsidRPr="001D2462" w:rsidRDefault="00E3514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color w:val="EA157A" w:themeColor="accent2"/>
          <w:sz w:val="16"/>
          <w:szCs w:val="16"/>
          <w:u w:val="single"/>
          <w:lang w:val="en-US"/>
        </w:rPr>
        <w:t>Convenience or Volunteer Sampling</w:t>
      </w:r>
      <w:r w:rsidR="006713EB">
        <w:rPr>
          <w:b/>
          <w:color w:val="EA157A" w:themeColor="accent2"/>
          <w:sz w:val="16"/>
          <w:szCs w:val="16"/>
          <w:u w:val="single"/>
          <w:lang w:val="en-US"/>
        </w:rPr>
        <w:t>:</w:t>
      </w:r>
      <w:r w:rsidR="006713EB">
        <w:rPr>
          <w:color w:val="EA157A" w:themeColor="accent2"/>
          <w:sz w:val="16"/>
          <w:szCs w:val="16"/>
          <w:lang w:val="en-US"/>
        </w:rPr>
        <w:t xml:space="preserve"> </w:t>
      </w:r>
      <w:r w:rsidR="006713EB">
        <w:rPr>
          <w:sz w:val="16"/>
          <w:szCs w:val="16"/>
          <w:lang w:val="en-US"/>
        </w:rPr>
        <w:t xml:space="preserve">use the first </w:t>
      </w:r>
      <w:r w:rsidR="006713EB">
        <w:rPr>
          <w:i/>
          <w:sz w:val="16"/>
          <w:szCs w:val="16"/>
          <w:lang w:val="en-US"/>
        </w:rPr>
        <w:t>n</w:t>
      </w:r>
      <w:r w:rsidR="006713EB">
        <w:rPr>
          <w:sz w:val="16"/>
          <w:szCs w:val="16"/>
          <w:lang w:val="en-US"/>
        </w:rPr>
        <w:t xml:space="preserve"> individuals who are available or the individuals who volunteer to participate</w:t>
      </w:r>
    </w:p>
    <w:p w:rsidR="001D2462" w:rsidRPr="001D2462" w:rsidRDefault="00E753EA"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Almost always results in an unrepresentative sample</w:t>
      </w:r>
    </w:p>
    <w:p w:rsidR="000153D0" w:rsidRPr="00FD5761" w:rsidRDefault="00FD5761"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Samples that are not representative are </w:t>
      </w:r>
      <w:r w:rsidRPr="00FE2375">
        <w:rPr>
          <w:b/>
          <w:color w:val="EA157A" w:themeColor="accent2"/>
          <w:sz w:val="16"/>
          <w:szCs w:val="16"/>
          <w:u w:val="single"/>
          <w:lang w:val="en-US"/>
        </w:rPr>
        <w:t>biased</w:t>
      </w:r>
      <w:r w:rsidR="00FE2375" w:rsidRPr="00FE2375">
        <w:rPr>
          <w:b/>
          <w:color w:val="EA157A" w:themeColor="accent2"/>
          <w:sz w:val="16"/>
          <w:szCs w:val="16"/>
          <w:u w:val="single"/>
          <w:lang w:val="en-US"/>
        </w:rPr>
        <w:t xml:space="preserve"> </w:t>
      </w:r>
      <w:r w:rsidR="00FE2375">
        <w:rPr>
          <w:sz w:val="16"/>
          <w:szCs w:val="16"/>
          <w:lang w:val="en-US"/>
        </w:rPr>
        <w:t>– it differs from its corresponding population in a systematic way</w:t>
      </w:r>
    </w:p>
    <w:p w:rsidR="007B4156" w:rsidRPr="00F73D39" w:rsidRDefault="00E22D5F"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Bias can occur because of the way the sample was selected or how it was collected </w:t>
      </w:r>
      <w:r w:rsidRPr="00E22D5F">
        <w:rPr>
          <w:sz w:val="16"/>
          <w:szCs w:val="16"/>
          <w:lang w:val="en-US"/>
        </w:rPr>
        <w:sym w:font="Wingdings" w:char="F0E0"/>
      </w:r>
      <w:r>
        <w:rPr>
          <w:sz w:val="16"/>
          <w:szCs w:val="16"/>
          <w:lang w:val="en-US"/>
        </w:rPr>
        <w:t xml:space="preserve"> statistics that are consistently too large or too small</w:t>
      </w:r>
    </w:p>
    <w:p w:rsidR="00F73D39" w:rsidRPr="00F05B36" w:rsidRDefault="00F05B36" w:rsidP="00C261EA">
      <w:pPr>
        <w:pStyle w:val="ListParagraph"/>
        <w:numPr>
          <w:ilvl w:val="2"/>
          <w:numId w:val="2"/>
        </w:numPr>
        <w:tabs>
          <w:tab w:val="left" w:pos="180"/>
          <w:tab w:val="left" w:pos="270"/>
        </w:tabs>
        <w:spacing w:after="0" w:line="240" w:lineRule="auto"/>
        <w:ind w:left="270" w:hanging="90"/>
        <w:rPr>
          <w:b/>
          <w:sz w:val="16"/>
          <w:szCs w:val="16"/>
          <w:lang w:val="en-US"/>
        </w:rPr>
      </w:pPr>
      <w:r w:rsidRPr="000E15FC">
        <w:rPr>
          <w:b/>
          <w:color w:val="EA157A" w:themeColor="accent2"/>
          <w:sz w:val="16"/>
          <w:szCs w:val="16"/>
          <w:u w:val="single"/>
          <w:lang w:val="en-US"/>
        </w:rPr>
        <w:t>Selection Bias:</w:t>
      </w:r>
      <w:r>
        <w:rPr>
          <w:sz w:val="16"/>
          <w:szCs w:val="16"/>
          <w:lang w:val="en-US"/>
        </w:rPr>
        <w:t xml:space="preserve"> sample is selected in such a way that it systematically excludes or under-represents part of the population</w:t>
      </w:r>
    </w:p>
    <w:p w:rsidR="00F05B36" w:rsidRPr="00F05B36" w:rsidRDefault="00F05B36" w:rsidP="00C261EA">
      <w:pPr>
        <w:pStyle w:val="ListParagraph"/>
        <w:numPr>
          <w:ilvl w:val="2"/>
          <w:numId w:val="2"/>
        </w:numPr>
        <w:tabs>
          <w:tab w:val="left" w:pos="180"/>
          <w:tab w:val="left" w:pos="270"/>
        </w:tabs>
        <w:spacing w:after="0" w:line="240" w:lineRule="auto"/>
        <w:ind w:left="270" w:hanging="90"/>
        <w:rPr>
          <w:b/>
          <w:sz w:val="16"/>
          <w:szCs w:val="16"/>
          <w:lang w:val="en-US"/>
        </w:rPr>
      </w:pPr>
      <w:r w:rsidRPr="000E15FC">
        <w:rPr>
          <w:b/>
          <w:color w:val="EA157A" w:themeColor="accent2"/>
          <w:sz w:val="16"/>
          <w:szCs w:val="16"/>
          <w:u w:val="single"/>
          <w:lang w:val="en-US"/>
        </w:rPr>
        <w:t>Measurement or Response Bias:</w:t>
      </w:r>
      <w:r>
        <w:rPr>
          <w:sz w:val="16"/>
          <w:szCs w:val="16"/>
          <w:lang w:val="en-US"/>
        </w:rPr>
        <w:t xml:space="preserve"> sample is selected in such a way that it tends to result in observed values that are different from the actual value in some systematic way </w:t>
      </w:r>
    </w:p>
    <w:p w:rsidR="00F05B36" w:rsidRPr="00F05B36" w:rsidRDefault="00F05B36"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I.e., improperly worded questions or faulty measuring instrument</w:t>
      </w:r>
    </w:p>
    <w:p w:rsidR="00F73D39" w:rsidRPr="00703CB4" w:rsidRDefault="000E15FC" w:rsidP="00C261EA">
      <w:pPr>
        <w:pStyle w:val="ListParagraph"/>
        <w:numPr>
          <w:ilvl w:val="2"/>
          <w:numId w:val="2"/>
        </w:numPr>
        <w:tabs>
          <w:tab w:val="left" w:pos="180"/>
          <w:tab w:val="left" w:pos="270"/>
        </w:tabs>
        <w:spacing w:after="0" w:line="240" w:lineRule="auto"/>
        <w:ind w:left="270" w:hanging="90"/>
        <w:rPr>
          <w:b/>
          <w:sz w:val="16"/>
          <w:szCs w:val="16"/>
          <w:lang w:val="en-US"/>
        </w:rPr>
      </w:pPr>
      <w:proofErr w:type="spellStart"/>
      <w:r w:rsidRPr="000E15FC">
        <w:rPr>
          <w:b/>
          <w:color w:val="EA157A" w:themeColor="accent2"/>
          <w:sz w:val="16"/>
          <w:szCs w:val="16"/>
          <w:u w:val="single"/>
          <w:lang w:val="en-US"/>
        </w:rPr>
        <w:t>Nonresponse</w:t>
      </w:r>
      <w:proofErr w:type="spellEnd"/>
      <w:r w:rsidRPr="000E15FC">
        <w:rPr>
          <w:b/>
          <w:color w:val="EA157A" w:themeColor="accent2"/>
          <w:sz w:val="16"/>
          <w:szCs w:val="16"/>
          <w:u w:val="single"/>
          <w:lang w:val="en-US"/>
        </w:rPr>
        <w:t xml:space="preserve"> Bias:</w:t>
      </w:r>
      <w:r>
        <w:rPr>
          <w:sz w:val="16"/>
          <w:szCs w:val="16"/>
          <w:lang w:val="en-US"/>
        </w:rPr>
        <w:t xml:space="preserve"> responses are not obtained from all individuals selected for inclusion in a sample</w:t>
      </w:r>
    </w:p>
    <w:p w:rsidR="00FD5761" w:rsidRPr="00703CB4" w:rsidRDefault="00703CB4"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To make generalizations about a population w/ no bias, need to collect a random sample</w:t>
      </w:r>
    </w:p>
    <w:p w:rsidR="00703CB4" w:rsidRDefault="00703CB4" w:rsidP="00C261EA">
      <w:pPr>
        <w:tabs>
          <w:tab w:val="left" w:pos="180"/>
        </w:tabs>
        <w:spacing w:after="0" w:line="240" w:lineRule="auto"/>
        <w:rPr>
          <w:b/>
          <w:sz w:val="16"/>
          <w:szCs w:val="16"/>
          <w:lang w:val="en-US"/>
        </w:rPr>
      </w:pPr>
    </w:p>
    <w:p w:rsidR="00703CB4" w:rsidRPr="00703CB4" w:rsidRDefault="00703CB4" w:rsidP="00C261EA">
      <w:pPr>
        <w:tabs>
          <w:tab w:val="left" w:pos="180"/>
        </w:tabs>
        <w:spacing w:after="0" w:line="240" w:lineRule="auto"/>
        <w:rPr>
          <w:b/>
          <w:sz w:val="16"/>
          <w:szCs w:val="16"/>
          <w:lang w:val="en-US"/>
        </w:rPr>
      </w:pPr>
      <w:r>
        <w:rPr>
          <w:b/>
          <w:sz w:val="16"/>
          <w:szCs w:val="16"/>
          <w:lang w:val="en-US"/>
        </w:rPr>
        <w:t>(12) Data Collection – Observational Studies</w:t>
      </w:r>
    </w:p>
    <w:p w:rsidR="00703CB4" w:rsidRPr="00CC3DB1" w:rsidRDefault="00CC3DB1"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To make casual conclusions about one variable causing another, need to control how data were collected</w:t>
      </w:r>
    </w:p>
    <w:p w:rsidR="00CC3DB1" w:rsidRPr="00341FE7" w:rsidRDefault="0081381E"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Response variable/outcome:</w:t>
      </w:r>
      <w:r>
        <w:rPr>
          <w:sz w:val="16"/>
          <w:szCs w:val="16"/>
          <w:lang w:val="en-US"/>
        </w:rPr>
        <w:t xml:space="preserve"> variable interested in comparing b/w two groups</w:t>
      </w:r>
    </w:p>
    <w:p w:rsidR="00341FE7" w:rsidRPr="00341FE7" w:rsidRDefault="00341FE7"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Explanatory variable:</w:t>
      </w:r>
      <w:r>
        <w:rPr>
          <w:sz w:val="16"/>
          <w:szCs w:val="16"/>
          <w:lang w:val="en-US"/>
        </w:rPr>
        <w:t xml:space="preserve"> any variable that might explain differences observed b/w groups</w:t>
      </w:r>
    </w:p>
    <w:p w:rsidR="00341FE7" w:rsidRPr="00727D02" w:rsidRDefault="00341FE7"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Confounding variable:</w:t>
      </w:r>
      <w:r>
        <w:rPr>
          <w:sz w:val="16"/>
          <w:szCs w:val="16"/>
          <w:lang w:val="en-US"/>
        </w:rPr>
        <w:t xml:space="preserve"> </w:t>
      </w:r>
      <w:r w:rsidR="00450D32">
        <w:rPr>
          <w:sz w:val="16"/>
          <w:szCs w:val="16"/>
          <w:lang w:val="en-US"/>
        </w:rPr>
        <w:t xml:space="preserve">variables that affect the response and have different values in the different groups being compared </w:t>
      </w:r>
      <w:r w:rsidR="00450D32" w:rsidRPr="00450D32">
        <w:rPr>
          <w:sz w:val="16"/>
          <w:szCs w:val="16"/>
          <w:lang w:val="en-US"/>
        </w:rPr>
        <w:sym w:font="Wingdings" w:char="F0E0"/>
      </w:r>
      <w:r w:rsidR="00450D32">
        <w:rPr>
          <w:sz w:val="16"/>
          <w:szCs w:val="16"/>
          <w:lang w:val="en-US"/>
        </w:rPr>
        <w:t xml:space="preserve"> difficult to determine what causes the differences</w:t>
      </w:r>
    </w:p>
    <w:p w:rsidR="00727D02" w:rsidRPr="00DB754D" w:rsidRDefault="00DB754D"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Observational study vs. experiments </w:t>
      </w:r>
      <w:r w:rsidRPr="00DB754D">
        <w:rPr>
          <w:sz w:val="16"/>
          <w:szCs w:val="16"/>
          <w:lang w:val="en-US"/>
        </w:rPr>
        <w:sym w:font="Wingdings" w:char="F0E8"/>
      </w:r>
      <w:r>
        <w:rPr>
          <w:sz w:val="16"/>
          <w:szCs w:val="16"/>
          <w:lang w:val="en-US"/>
        </w:rPr>
        <w:t xml:space="preserve"> experiments allow us to make stronger causal conclusions</w:t>
      </w:r>
    </w:p>
    <w:p w:rsidR="00DB754D" w:rsidRPr="00A75065" w:rsidRDefault="002D4D22"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Observational studies: </w:t>
      </w:r>
      <w:r w:rsidR="00A75065">
        <w:rPr>
          <w:sz w:val="16"/>
          <w:szCs w:val="16"/>
          <w:lang w:val="en-US"/>
        </w:rPr>
        <w:t>data are measurements of existing characteristics of a group or group of individuals</w:t>
      </w:r>
    </w:p>
    <w:p w:rsidR="00A75065" w:rsidRPr="002F2A10" w:rsidRDefault="00A75065"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Goal is to draw conclusions about the population or about differences b/w two or more groups or about the relationship b/w variables</w:t>
      </w:r>
    </w:p>
    <w:p w:rsidR="007A6FEE" w:rsidRPr="004D1571" w:rsidRDefault="002F2A10"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Investigator has no control over which group an individual belongs to – preexisting </w:t>
      </w:r>
    </w:p>
    <w:p w:rsidR="00A75065" w:rsidRPr="004B4236" w:rsidRDefault="004B4236"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In an experiment, investigator imposes an intervention on the individuals being studied</w:t>
      </w:r>
    </w:p>
    <w:p w:rsidR="004B4236" w:rsidRPr="004B4236" w:rsidRDefault="004B423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In</w:t>
      </w:r>
      <w:r w:rsidR="009274FE">
        <w:rPr>
          <w:sz w:val="16"/>
          <w:szCs w:val="16"/>
          <w:lang w:val="en-US"/>
        </w:rPr>
        <w:t>vestigator has</w:t>
      </w:r>
      <w:r>
        <w:rPr>
          <w:sz w:val="16"/>
          <w:szCs w:val="16"/>
          <w:lang w:val="en-US"/>
        </w:rPr>
        <w:t xml:space="preserve"> control over which group an ind</w:t>
      </w:r>
      <w:r w:rsidR="009274FE">
        <w:rPr>
          <w:sz w:val="16"/>
          <w:szCs w:val="16"/>
          <w:lang w:val="en-US"/>
        </w:rPr>
        <w:t>ividual belongs to</w:t>
      </w:r>
      <w:r>
        <w:rPr>
          <w:sz w:val="16"/>
          <w:szCs w:val="16"/>
          <w:lang w:val="en-US"/>
        </w:rPr>
        <w:t xml:space="preserve"> </w:t>
      </w:r>
    </w:p>
    <w:p w:rsidR="004B4236" w:rsidRPr="004B4236" w:rsidRDefault="004B423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Gold standard for making causal conclusions</w:t>
      </w:r>
    </w:p>
    <w:p w:rsidR="004B4236" w:rsidRPr="00C62487" w:rsidRDefault="00094BE7"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lastRenderedPageBreak/>
        <w:t>Mechanisms that can result in an observed association b/w the outcome and explanatory variable in an observational study:</w:t>
      </w:r>
    </w:p>
    <w:p w:rsidR="00C62487" w:rsidRDefault="00C6248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sz w:val="16"/>
          <w:szCs w:val="16"/>
          <w:lang w:val="en-US"/>
        </w:rPr>
        <w:t xml:space="preserve">Causation: </w:t>
      </w:r>
      <w:r w:rsidR="00A60BA4">
        <w:rPr>
          <w:sz w:val="16"/>
          <w:szCs w:val="16"/>
          <w:lang w:val="en-US"/>
        </w:rPr>
        <w:t>changes in the explanatory variable cause the outcome to change</w:t>
      </w:r>
    </w:p>
    <w:p w:rsidR="00C62487" w:rsidRDefault="00C6248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sz w:val="16"/>
          <w:szCs w:val="16"/>
          <w:lang w:val="en-US"/>
        </w:rPr>
        <w:t>Reverse causation</w:t>
      </w:r>
      <w:r w:rsidR="00A60BA4">
        <w:rPr>
          <w:b/>
          <w:sz w:val="16"/>
          <w:szCs w:val="16"/>
          <w:lang w:val="en-US"/>
        </w:rPr>
        <w:t>:</w:t>
      </w:r>
      <w:r w:rsidR="00A60BA4">
        <w:rPr>
          <w:sz w:val="16"/>
          <w:szCs w:val="16"/>
          <w:lang w:val="en-US"/>
        </w:rPr>
        <w:t xml:space="preserve"> changes in the outcome cause the explanatory variable to change</w:t>
      </w:r>
    </w:p>
    <w:p w:rsidR="00C62487" w:rsidRDefault="00C6248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sz w:val="16"/>
          <w:szCs w:val="16"/>
          <w:lang w:val="en-US"/>
        </w:rPr>
        <w:t>Association</w:t>
      </w:r>
      <w:r w:rsidR="00A60BA4">
        <w:rPr>
          <w:b/>
          <w:sz w:val="16"/>
          <w:szCs w:val="16"/>
          <w:lang w:val="en-US"/>
        </w:rPr>
        <w:t>:</w:t>
      </w:r>
      <w:r w:rsidR="00A60BA4">
        <w:rPr>
          <w:sz w:val="16"/>
          <w:szCs w:val="16"/>
          <w:lang w:val="en-US"/>
        </w:rPr>
        <w:t xml:space="preserve"> the relationship b/w the explanatory variable and the outcome is a coincidence</w:t>
      </w:r>
    </w:p>
    <w:p w:rsidR="00C62487" w:rsidRDefault="00C6248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sz w:val="16"/>
          <w:szCs w:val="16"/>
          <w:lang w:val="en-US"/>
        </w:rPr>
        <w:t>Common cause:</w:t>
      </w:r>
      <w:r w:rsidR="00A60BA4">
        <w:rPr>
          <w:sz w:val="16"/>
          <w:szCs w:val="16"/>
          <w:lang w:val="en-US"/>
        </w:rPr>
        <w:t xml:space="preserve"> causes both the explanatory variable and outcome to change</w:t>
      </w:r>
    </w:p>
    <w:p w:rsidR="00C62487" w:rsidRPr="00C62487" w:rsidRDefault="00C6248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sz w:val="16"/>
          <w:szCs w:val="16"/>
          <w:lang w:val="en-US"/>
        </w:rPr>
        <w:t>Confounding variable:</w:t>
      </w:r>
      <w:r w:rsidR="00A60BA4">
        <w:rPr>
          <w:sz w:val="16"/>
          <w:szCs w:val="16"/>
          <w:lang w:val="en-US"/>
        </w:rPr>
        <w:t xml:space="preserve"> is associated w/ the explanatory variable, making it impossible to know whether to attribute changes in the outcome to the explanatory variable or the confounding variable</w:t>
      </w:r>
    </w:p>
    <w:p w:rsidR="00094BE7" w:rsidRPr="008A0C94" w:rsidRDefault="008A0C94"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Lurking variable:</w:t>
      </w:r>
      <w:r>
        <w:rPr>
          <w:sz w:val="16"/>
          <w:szCs w:val="16"/>
          <w:lang w:val="en-US"/>
        </w:rPr>
        <w:t xml:space="preserve"> variable that is not accounted for in the analysis but may affect the nature of the relationship b/w the explanatory variable and the outcome</w:t>
      </w:r>
    </w:p>
    <w:p w:rsidR="008A0C94" w:rsidRPr="00667CE1" w:rsidRDefault="006B3A49"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Can be confounding variables or the source of a common response or another variable that, when considered, changes the nature of the association</w:t>
      </w:r>
    </w:p>
    <w:p w:rsidR="00667CE1" w:rsidRDefault="00667CE1" w:rsidP="00C261EA">
      <w:pPr>
        <w:tabs>
          <w:tab w:val="left" w:pos="180"/>
          <w:tab w:val="left" w:pos="270"/>
          <w:tab w:val="left" w:pos="1800"/>
        </w:tabs>
        <w:spacing w:after="0" w:line="240" w:lineRule="auto"/>
        <w:rPr>
          <w:b/>
          <w:sz w:val="16"/>
          <w:szCs w:val="16"/>
          <w:lang w:val="en-US"/>
        </w:rPr>
      </w:pPr>
    </w:p>
    <w:p w:rsidR="00667CE1" w:rsidRPr="00667CE1" w:rsidRDefault="00667CE1" w:rsidP="00C261EA">
      <w:pPr>
        <w:tabs>
          <w:tab w:val="left" w:pos="180"/>
          <w:tab w:val="left" w:pos="270"/>
          <w:tab w:val="left" w:pos="1800"/>
        </w:tabs>
        <w:spacing w:after="0" w:line="240" w:lineRule="auto"/>
        <w:rPr>
          <w:b/>
          <w:sz w:val="16"/>
          <w:szCs w:val="16"/>
          <w:lang w:val="en-US"/>
        </w:rPr>
      </w:pPr>
      <w:r>
        <w:rPr>
          <w:b/>
          <w:sz w:val="16"/>
          <w:szCs w:val="16"/>
          <w:lang w:val="en-US"/>
        </w:rPr>
        <w:t xml:space="preserve">(13) Data Collection – Experiments </w:t>
      </w:r>
    </w:p>
    <w:p w:rsidR="008A0C94" w:rsidRPr="00BD6C6B" w:rsidRDefault="00352B9D"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Experiments are the gold standard </w:t>
      </w:r>
      <w:r w:rsidRPr="00352B9D">
        <w:rPr>
          <w:sz w:val="16"/>
          <w:szCs w:val="16"/>
          <w:lang w:val="en-US"/>
        </w:rPr>
        <w:sym w:font="Wingdings" w:char="F0E0"/>
      </w:r>
      <w:r w:rsidR="009C0494">
        <w:rPr>
          <w:sz w:val="16"/>
          <w:szCs w:val="16"/>
          <w:lang w:val="en-US"/>
        </w:rPr>
        <w:t xml:space="preserve"> allow us</w:t>
      </w:r>
      <w:r>
        <w:rPr>
          <w:sz w:val="16"/>
          <w:szCs w:val="16"/>
          <w:lang w:val="en-US"/>
        </w:rPr>
        <w:t xml:space="preserve"> to make causal conclusions</w:t>
      </w:r>
    </w:p>
    <w:p w:rsidR="00BD6C6B" w:rsidRPr="00BD6C6B"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Response variable</w:t>
      </w:r>
      <w:r w:rsidR="004121FE" w:rsidRPr="00A5487E">
        <w:rPr>
          <w:b/>
          <w:color w:val="EA157A" w:themeColor="accent2"/>
          <w:sz w:val="16"/>
          <w:szCs w:val="16"/>
          <w:u w:val="single"/>
          <w:lang w:val="en-US"/>
        </w:rPr>
        <w:t xml:space="preserve"> (dependent variable)</w:t>
      </w:r>
      <w:r w:rsidRPr="00A5487E">
        <w:rPr>
          <w:b/>
          <w:color w:val="EA157A" w:themeColor="accent2"/>
          <w:sz w:val="16"/>
          <w:szCs w:val="16"/>
          <w:u w:val="single"/>
          <w:lang w:val="en-US"/>
        </w:rPr>
        <w:t>:</w:t>
      </w:r>
      <w:r w:rsidR="004121FE">
        <w:rPr>
          <w:sz w:val="16"/>
          <w:szCs w:val="16"/>
          <w:lang w:val="en-US"/>
        </w:rPr>
        <w:t xml:space="preserve"> the outcome of interest, measured on each subject or entity participating in the study</w:t>
      </w:r>
    </w:p>
    <w:p w:rsidR="00BD6C6B" w:rsidRPr="00BD6C6B"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Explanatory variable</w:t>
      </w:r>
      <w:r w:rsidR="004121FE" w:rsidRPr="00A5487E">
        <w:rPr>
          <w:b/>
          <w:color w:val="EA157A" w:themeColor="accent2"/>
          <w:sz w:val="16"/>
          <w:szCs w:val="16"/>
          <w:u w:val="single"/>
          <w:lang w:val="en-US"/>
        </w:rPr>
        <w:t xml:space="preserve"> (predictor or independent variable</w:t>
      </w:r>
      <w:r w:rsidR="004121FE">
        <w:rPr>
          <w:sz w:val="16"/>
          <w:szCs w:val="16"/>
          <w:lang w:val="en-US"/>
        </w:rPr>
        <w:t>)</w:t>
      </w:r>
      <w:r>
        <w:rPr>
          <w:sz w:val="16"/>
          <w:szCs w:val="16"/>
          <w:lang w:val="en-US"/>
        </w:rPr>
        <w:t>:</w:t>
      </w:r>
      <w:r w:rsidR="004121FE">
        <w:rPr>
          <w:sz w:val="16"/>
          <w:szCs w:val="16"/>
          <w:lang w:val="en-US"/>
        </w:rPr>
        <w:t xml:space="preserve"> variable we think might help to explain the value of the response variable</w:t>
      </w:r>
    </w:p>
    <w:p w:rsidR="00BD6C6B" w:rsidRPr="00BD6C6B"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Experiment:</w:t>
      </w:r>
      <w:r w:rsidR="00D42075">
        <w:rPr>
          <w:sz w:val="16"/>
          <w:szCs w:val="16"/>
          <w:lang w:val="en-US"/>
        </w:rPr>
        <w:t xml:space="preserve"> researcher manipulates the explanatory variables to see the effect on the response</w:t>
      </w:r>
    </w:p>
    <w:p w:rsidR="00BD6C6B" w:rsidRPr="00921191"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Factor:</w:t>
      </w:r>
      <w:r w:rsidR="00D42075">
        <w:rPr>
          <w:sz w:val="16"/>
          <w:szCs w:val="16"/>
          <w:lang w:val="en-US"/>
        </w:rPr>
        <w:t xml:space="preserve"> categorical explanatory variable</w:t>
      </w:r>
    </w:p>
    <w:p w:rsidR="00921191" w:rsidRPr="00921191" w:rsidRDefault="00921191"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When there is only one factor, the treatments are the levels of the factor</w:t>
      </w:r>
    </w:p>
    <w:p w:rsidR="00BD6C6B" w:rsidRPr="00BD6C6B"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Levels:</w:t>
      </w:r>
      <w:r w:rsidR="00D42075">
        <w:rPr>
          <w:sz w:val="16"/>
          <w:szCs w:val="16"/>
          <w:lang w:val="en-US"/>
        </w:rPr>
        <w:t xml:space="preserve"> values of a factor</w:t>
      </w:r>
    </w:p>
    <w:p w:rsidR="00BD6C6B" w:rsidRPr="00BD6C6B"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Treatments:</w:t>
      </w:r>
      <w:r w:rsidR="00D42075">
        <w:rPr>
          <w:sz w:val="16"/>
          <w:szCs w:val="16"/>
          <w:lang w:val="en-US"/>
        </w:rPr>
        <w:t xml:space="preserve"> a particular combination of values for the factors</w:t>
      </w:r>
    </w:p>
    <w:p w:rsidR="00BD6C6B" w:rsidRPr="00921191" w:rsidRDefault="00BD6C6B"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Experimental units:</w:t>
      </w:r>
      <w:r w:rsidR="00D42075">
        <w:rPr>
          <w:sz w:val="16"/>
          <w:szCs w:val="16"/>
          <w:lang w:val="en-US"/>
        </w:rPr>
        <w:t xml:space="preserve"> smallest unit to which a treatment is applied</w:t>
      </w:r>
    </w:p>
    <w:p w:rsidR="00921191" w:rsidRPr="00921191" w:rsidRDefault="00921191" w:rsidP="00C261EA">
      <w:pPr>
        <w:pStyle w:val="ListParagraph"/>
        <w:numPr>
          <w:ilvl w:val="0"/>
          <w:numId w:val="2"/>
        </w:numPr>
        <w:tabs>
          <w:tab w:val="left" w:pos="180"/>
        </w:tabs>
        <w:spacing w:after="0" w:line="240" w:lineRule="auto"/>
        <w:ind w:left="180" w:hanging="180"/>
        <w:rPr>
          <w:b/>
          <w:sz w:val="16"/>
          <w:szCs w:val="16"/>
          <w:lang w:val="en-US"/>
        </w:rPr>
      </w:pPr>
      <w:r w:rsidRPr="00A5487E">
        <w:rPr>
          <w:b/>
          <w:color w:val="EA157A" w:themeColor="accent2"/>
          <w:sz w:val="16"/>
          <w:szCs w:val="16"/>
          <w:u w:val="single"/>
          <w:lang w:val="en-US"/>
        </w:rPr>
        <w:t>Extraneous factors</w:t>
      </w:r>
      <w:r w:rsidRPr="00A5487E">
        <w:rPr>
          <w:color w:val="EA157A" w:themeColor="accent2"/>
          <w:sz w:val="16"/>
          <w:szCs w:val="16"/>
          <w:u w:val="single"/>
          <w:lang w:val="en-US"/>
        </w:rPr>
        <w:t>:</w:t>
      </w:r>
      <w:r>
        <w:rPr>
          <w:sz w:val="16"/>
          <w:szCs w:val="16"/>
          <w:lang w:val="en-US"/>
        </w:rPr>
        <w:t xml:space="preserve"> factors that are not of interest in the current study, but are thought to affect the response </w:t>
      </w:r>
      <w:r w:rsidRPr="00921191">
        <w:rPr>
          <w:sz w:val="16"/>
          <w:szCs w:val="16"/>
          <w:lang w:val="en-US"/>
        </w:rPr>
        <w:sym w:font="Wingdings" w:char="F0E0"/>
      </w:r>
      <w:r>
        <w:rPr>
          <w:sz w:val="16"/>
          <w:szCs w:val="16"/>
          <w:lang w:val="en-US"/>
        </w:rPr>
        <w:t xml:space="preserve"> need to be controlled</w:t>
      </w:r>
    </w:p>
    <w:p w:rsidR="00BE5871" w:rsidRPr="00DB11C2" w:rsidRDefault="00921191"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Holding it</w:t>
      </w:r>
      <w:r w:rsidRPr="00A5487E">
        <w:rPr>
          <w:b/>
          <w:color w:val="EA157A" w:themeColor="accent2"/>
          <w:sz w:val="16"/>
          <w:szCs w:val="16"/>
          <w:u w:val="single"/>
          <w:lang w:val="en-US"/>
        </w:rPr>
        <w:t xml:space="preserve"> constant</w:t>
      </w:r>
    </w:p>
    <w:p w:rsidR="00921191" w:rsidRPr="00BE5871" w:rsidRDefault="00921191"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Use </w:t>
      </w:r>
      <w:r w:rsidRPr="00A5487E">
        <w:rPr>
          <w:b/>
          <w:color w:val="EA157A" w:themeColor="accent2"/>
          <w:sz w:val="16"/>
          <w:szCs w:val="16"/>
          <w:u w:val="single"/>
          <w:lang w:val="en-US"/>
        </w:rPr>
        <w:t>blocking:</w:t>
      </w:r>
      <w:r>
        <w:rPr>
          <w:sz w:val="16"/>
          <w:szCs w:val="16"/>
          <w:lang w:val="en-US"/>
        </w:rPr>
        <w:t xml:space="preserve"> blocks are groups of experimental units that are similar in the extraneous factor. All treatments are then randomly assigned to experimental units w/in each block</w:t>
      </w:r>
    </w:p>
    <w:p w:rsidR="00BE5871" w:rsidRPr="000B51E6" w:rsidRDefault="00BE5871"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For example, sex: blocking for males and females w/in same group</w:t>
      </w:r>
    </w:p>
    <w:p w:rsidR="000B51E6" w:rsidRPr="004E7257" w:rsidRDefault="000B51E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If there are extraneous factors that cannot be controlled for or are unknown/unidentified </w:t>
      </w:r>
      <w:r w:rsidRPr="000B51E6">
        <w:rPr>
          <w:sz w:val="16"/>
          <w:szCs w:val="16"/>
          <w:lang w:val="en-US"/>
        </w:rPr>
        <w:sym w:font="Wingdings" w:char="F0E0"/>
      </w:r>
      <w:r>
        <w:rPr>
          <w:sz w:val="16"/>
          <w:szCs w:val="16"/>
          <w:lang w:val="en-US"/>
        </w:rPr>
        <w:t xml:space="preserve"> must use</w:t>
      </w:r>
      <w:r w:rsidRPr="00A5487E">
        <w:rPr>
          <w:b/>
          <w:color w:val="EA157A" w:themeColor="accent2"/>
          <w:sz w:val="16"/>
          <w:szCs w:val="16"/>
          <w:u w:val="single"/>
          <w:lang w:val="en-US"/>
        </w:rPr>
        <w:t xml:space="preserve"> randomization</w:t>
      </w:r>
      <w:r w:rsidR="00A21F9C">
        <w:rPr>
          <w:sz w:val="16"/>
          <w:szCs w:val="16"/>
          <w:lang w:val="en-US"/>
        </w:rPr>
        <w:t xml:space="preserve"> (assignment of individuals to treatment groups, to minimize effects of extraneous variables)</w:t>
      </w:r>
    </w:p>
    <w:p w:rsidR="00921191" w:rsidRPr="00921191" w:rsidRDefault="004E7257"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After eliminating differences b/w treatment groups, if the response variable is different among the groups, the only explanation is the treatment; </w:t>
      </w:r>
      <w:r w:rsidRPr="004E7257">
        <w:rPr>
          <w:b/>
          <w:color w:val="EA157A" w:themeColor="accent2"/>
          <w:sz w:val="16"/>
          <w:szCs w:val="16"/>
          <w:u w:val="single"/>
          <w:lang w:val="en-US"/>
        </w:rPr>
        <w:t>cause and effect conclusions</w:t>
      </w:r>
      <w:r>
        <w:rPr>
          <w:sz w:val="16"/>
          <w:szCs w:val="16"/>
          <w:lang w:val="en-US"/>
        </w:rPr>
        <w:t xml:space="preserve"> can be made</w:t>
      </w:r>
    </w:p>
    <w:p w:rsidR="00921191" w:rsidRPr="00D7091C" w:rsidRDefault="004E7257" w:rsidP="00C261EA">
      <w:pPr>
        <w:pStyle w:val="ListParagraph"/>
        <w:numPr>
          <w:ilvl w:val="0"/>
          <w:numId w:val="2"/>
        </w:numPr>
        <w:tabs>
          <w:tab w:val="left" w:pos="180"/>
        </w:tabs>
        <w:spacing w:after="0" w:line="240" w:lineRule="auto"/>
        <w:ind w:left="180" w:hanging="180"/>
        <w:rPr>
          <w:b/>
          <w:sz w:val="16"/>
          <w:szCs w:val="16"/>
          <w:u w:val="single"/>
          <w:lang w:val="en-US"/>
        </w:rPr>
      </w:pPr>
      <w:r w:rsidRPr="00D7091C">
        <w:rPr>
          <w:sz w:val="16"/>
          <w:szCs w:val="16"/>
          <w:u w:val="single"/>
          <w:lang w:val="en-US"/>
        </w:rPr>
        <w:t>Three fundamental principles of experimental design:</w:t>
      </w:r>
    </w:p>
    <w:p w:rsidR="004E7257" w:rsidRPr="00AC51DC" w:rsidRDefault="004E725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AC51DC">
        <w:rPr>
          <w:b/>
          <w:color w:val="EA157A" w:themeColor="accent2"/>
          <w:sz w:val="16"/>
          <w:szCs w:val="16"/>
          <w:u w:val="single"/>
          <w:lang w:val="en-US"/>
        </w:rPr>
        <w:t>Control</w:t>
      </w:r>
      <w:r>
        <w:rPr>
          <w:sz w:val="16"/>
          <w:szCs w:val="16"/>
          <w:lang w:val="en-US"/>
        </w:rPr>
        <w:t xml:space="preserve"> the identified extraneous variables by blocking </w:t>
      </w:r>
      <w:r w:rsidR="00AC51DC">
        <w:rPr>
          <w:sz w:val="16"/>
          <w:szCs w:val="16"/>
          <w:lang w:val="en-US"/>
        </w:rPr>
        <w:t>or holding them constant</w:t>
      </w:r>
    </w:p>
    <w:p w:rsidR="00AC51DC" w:rsidRPr="00AC51DC" w:rsidRDefault="00AC51D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Use </w:t>
      </w:r>
      <w:r w:rsidRPr="00AC51DC">
        <w:rPr>
          <w:b/>
          <w:color w:val="EA157A" w:themeColor="accent2"/>
          <w:sz w:val="16"/>
          <w:szCs w:val="16"/>
          <w:u w:val="single"/>
          <w:lang w:val="en-US"/>
        </w:rPr>
        <w:t>randomization</w:t>
      </w:r>
      <w:r>
        <w:rPr>
          <w:sz w:val="16"/>
          <w:szCs w:val="16"/>
          <w:lang w:val="en-US"/>
        </w:rPr>
        <w:t xml:space="preserve"> to randomly assign experimental units to treatment groups</w:t>
      </w:r>
    </w:p>
    <w:p w:rsidR="00AC51DC" w:rsidRPr="006B434F" w:rsidRDefault="00AC51D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Use</w:t>
      </w:r>
      <w:r w:rsidRPr="00AC51DC">
        <w:rPr>
          <w:b/>
          <w:color w:val="EA157A" w:themeColor="accent2"/>
          <w:sz w:val="16"/>
          <w:szCs w:val="16"/>
          <w:u w:val="single"/>
          <w:lang w:val="en-US"/>
        </w:rPr>
        <w:t xml:space="preserve"> replication</w:t>
      </w:r>
      <w:r>
        <w:rPr>
          <w:sz w:val="16"/>
          <w:szCs w:val="16"/>
          <w:lang w:val="en-US"/>
        </w:rPr>
        <w:t xml:space="preserve"> by applying each treatment to more than one experimental unit</w:t>
      </w:r>
    </w:p>
    <w:p w:rsidR="006B434F" w:rsidRPr="006B434F" w:rsidRDefault="006B434F"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Replicates in terms of the amount of experimental units, not doing the entire experiment again</w:t>
      </w:r>
    </w:p>
    <w:p w:rsidR="004E7257" w:rsidRPr="006B434F" w:rsidRDefault="00427B56"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Control group</w:t>
      </w:r>
      <w:r>
        <w:rPr>
          <w:sz w:val="16"/>
          <w:szCs w:val="16"/>
          <w:lang w:val="en-US"/>
        </w:rPr>
        <w:t>: group that does not receive the treatment or receives the current standard treatment</w:t>
      </w:r>
    </w:p>
    <w:p w:rsidR="006B434F" w:rsidRPr="00DB11C2" w:rsidRDefault="00DB11C2"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In order to establish a causal relationship, must carry out randomized,, controlled experiment</w:t>
      </w:r>
    </w:p>
    <w:p w:rsidR="00DB11C2" w:rsidRPr="00BE5871" w:rsidRDefault="00EF270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Often this is not possible for ethical and practical reasons</w:t>
      </w:r>
    </w:p>
    <w:p w:rsidR="00DB11C2" w:rsidRPr="00EF2703" w:rsidRDefault="00EF2703"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 xml:space="preserve">Blinding </w:t>
      </w:r>
      <w:r>
        <w:rPr>
          <w:sz w:val="16"/>
          <w:szCs w:val="16"/>
          <w:lang w:val="en-US"/>
        </w:rPr>
        <w:t>reduces the potential for bias since people don’t know if a treatment is in place or not:</w:t>
      </w:r>
    </w:p>
    <w:p w:rsidR="00EF2703" w:rsidRPr="00EF2703" w:rsidRDefault="00EF270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Experimental units are blinded if they do not know which treatment they receive</w:t>
      </w:r>
    </w:p>
    <w:p w:rsidR="00EF2703" w:rsidRPr="00C634E6" w:rsidRDefault="00EF270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The person measuring the response is blinded if he/</w:t>
      </w:r>
      <w:r w:rsidR="00143E4E">
        <w:rPr>
          <w:sz w:val="16"/>
          <w:szCs w:val="16"/>
          <w:lang w:val="en-US"/>
        </w:rPr>
        <w:t>she does not know which treatment was given to which experimental unit</w:t>
      </w:r>
    </w:p>
    <w:p w:rsidR="00C634E6" w:rsidRPr="00DB11C2" w:rsidRDefault="00C634E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Can be </w:t>
      </w:r>
      <w:r w:rsidRPr="00C634E6">
        <w:rPr>
          <w:b/>
          <w:color w:val="EA157A" w:themeColor="accent2"/>
          <w:sz w:val="16"/>
          <w:szCs w:val="16"/>
          <w:u w:val="single"/>
          <w:lang w:val="en-US"/>
        </w:rPr>
        <w:t>single-blind</w:t>
      </w:r>
      <w:r>
        <w:rPr>
          <w:sz w:val="16"/>
          <w:szCs w:val="16"/>
          <w:lang w:val="en-US"/>
        </w:rPr>
        <w:t xml:space="preserve"> (subject) or </w:t>
      </w:r>
      <w:r w:rsidRPr="00C634E6">
        <w:rPr>
          <w:b/>
          <w:color w:val="EA157A" w:themeColor="accent2"/>
          <w:sz w:val="16"/>
          <w:szCs w:val="16"/>
          <w:u w:val="single"/>
          <w:lang w:val="en-US"/>
        </w:rPr>
        <w:t>double-blind</w:t>
      </w:r>
      <w:r>
        <w:rPr>
          <w:sz w:val="16"/>
          <w:szCs w:val="16"/>
          <w:lang w:val="en-US"/>
        </w:rPr>
        <w:t xml:space="preserve"> (both subject and experimenter)</w:t>
      </w:r>
    </w:p>
    <w:p w:rsidR="00EF2703" w:rsidRPr="00A945F9" w:rsidRDefault="00C634E6"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Placebo effect</w:t>
      </w:r>
      <w:r>
        <w:rPr>
          <w:sz w:val="16"/>
          <w:szCs w:val="16"/>
          <w:lang w:val="en-US"/>
        </w:rPr>
        <w:t>: showing a change in experiment despite receiving treatment or not</w:t>
      </w:r>
    </w:p>
    <w:p w:rsidR="00A945F9" w:rsidRPr="00A945F9" w:rsidRDefault="00A945F9"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Control group is often a placebo</w:t>
      </w:r>
    </w:p>
    <w:p w:rsidR="00A945F9" w:rsidRPr="00A945F9" w:rsidRDefault="00A945F9" w:rsidP="00C261EA">
      <w:pPr>
        <w:tabs>
          <w:tab w:val="left" w:pos="180"/>
          <w:tab w:val="left" w:pos="270"/>
          <w:tab w:val="left" w:pos="1800"/>
        </w:tabs>
        <w:spacing w:after="0" w:line="240" w:lineRule="auto"/>
        <w:jc w:val="center"/>
        <w:rPr>
          <w:b/>
          <w:sz w:val="16"/>
          <w:szCs w:val="16"/>
          <w:lang w:val="en-US"/>
        </w:rPr>
      </w:pPr>
      <w:r>
        <w:rPr>
          <w:b/>
          <w:noProof/>
          <w:sz w:val="16"/>
          <w:szCs w:val="16"/>
          <w:lang w:val="en-US"/>
        </w:rPr>
        <w:drawing>
          <wp:inline distT="0" distB="0" distL="0" distR="0">
            <wp:extent cx="2307893" cy="1014418"/>
            <wp:effectExtent l="1905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308826" cy="1014828"/>
                    </a:xfrm>
                    <a:prstGeom prst="rect">
                      <a:avLst/>
                    </a:prstGeom>
                    <a:noFill/>
                    <a:ln w="9525">
                      <a:noFill/>
                      <a:miter lim="800000"/>
                      <a:headEnd/>
                      <a:tailEnd/>
                    </a:ln>
                  </pic:spPr>
                </pic:pic>
              </a:graphicData>
            </a:graphic>
          </wp:inline>
        </w:drawing>
      </w:r>
    </w:p>
    <w:p w:rsidR="004E7257" w:rsidRPr="00DB64BC" w:rsidRDefault="00DB64BC"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Random sampling </w:t>
      </w:r>
      <w:r w:rsidRPr="00DB64BC">
        <w:rPr>
          <w:sz w:val="16"/>
          <w:szCs w:val="16"/>
          <w:lang w:val="en-US"/>
        </w:rPr>
        <w:sym w:font="Wingdings" w:char="F0E0"/>
      </w:r>
      <w:r>
        <w:rPr>
          <w:sz w:val="16"/>
          <w:szCs w:val="16"/>
          <w:lang w:val="en-US"/>
        </w:rPr>
        <w:t xml:space="preserve"> representative samples &amp; enable generalization (free from bias)</w:t>
      </w:r>
    </w:p>
    <w:p w:rsidR="00DB64BC" w:rsidRPr="00DB64BC" w:rsidRDefault="00DB64BC"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Random assignment </w:t>
      </w:r>
      <w:r w:rsidRPr="00DB64BC">
        <w:rPr>
          <w:sz w:val="16"/>
          <w:szCs w:val="16"/>
          <w:lang w:val="en-US"/>
        </w:rPr>
        <w:sym w:font="Wingdings" w:char="F0E0"/>
      </w:r>
      <w:r>
        <w:rPr>
          <w:sz w:val="16"/>
          <w:szCs w:val="16"/>
          <w:lang w:val="en-US"/>
        </w:rPr>
        <w:t xml:space="preserve"> eliminates effects of extraneous factors </w:t>
      </w:r>
      <w:r w:rsidRPr="00DB64BC">
        <w:rPr>
          <w:sz w:val="16"/>
          <w:szCs w:val="16"/>
          <w:lang w:val="en-US"/>
        </w:rPr>
        <w:sym w:font="Wingdings" w:char="F0E0"/>
      </w:r>
      <w:r>
        <w:rPr>
          <w:sz w:val="16"/>
          <w:szCs w:val="16"/>
          <w:lang w:val="en-US"/>
        </w:rPr>
        <w:t xml:space="preserve"> causal conclusions</w:t>
      </w:r>
    </w:p>
    <w:p w:rsidR="00DB64BC" w:rsidRDefault="00DB64BC" w:rsidP="00C261EA">
      <w:pPr>
        <w:tabs>
          <w:tab w:val="left" w:pos="180"/>
        </w:tabs>
        <w:spacing w:after="0" w:line="240" w:lineRule="auto"/>
        <w:rPr>
          <w:b/>
          <w:sz w:val="16"/>
          <w:szCs w:val="16"/>
          <w:lang w:val="en-US"/>
        </w:rPr>
      </w:pPr>
    </w:p>
    <w:p w:rsidR="00DB64BC" w:rsidRPr="00DE4BB8" w:rsidRDefault="00DE4BB8" w:rsidP="00C261EA">
      <w:pPr>
        <w:tabs>
          <w:tab w:val="left" w:pos="180"/>
        </w:tabs>
        <w:spacing w:after="0" w:line="240" w:lineRule="auto"/>
        <w:rPr>
          <w:sz w:val="16"/>
          <w:szCs w:val="16"/>
          <w:lang w:val="en-US"/>
        </w:rPr>
      </w:pPr>
      <w:r>
        <w:rPr>
          <w:b/>
          <w:sz w:val="16"/>
          <w:szCs w:val="16"/>
          <w:lang w:val="en-US"/>
        </w:rPr>
        <w:t>(15) Some Probability Basic</w:t>
      </w:r>
    </w:p>
    <w:p w:rsidR="000C283F" w:rsidRPr="000C283F" w:rsidRDefault="000C283F" w:rsidP="00C261EA">
      <w:pPr>
        <w:tabs>
          <w:tab w:val="left" w:pos="180"/>
        </w:tabs>
        <w:spacing w:after="0" w:line="240" w:lineRule="auto"/>
        <w:rPr>
          <w:sz w:val="16"/>
          <w:szCs w:val="16"/>
          <w:u w:val="single"/>
          <w:lang w:val="en-US"/>
        </w:rPr>
      </w:pPr>
      <w:r>
        <w:rPr>
          <w:sz w:val="16"/>
          <w:szCs w:val="16"/>
          <w:u w:val="single"/>
          <w:lang w:val="en-US"/>
        </w:rPr>
        <w:t>Some basic rules of probability</w:t>
      </w:r>
    </w:p>
    <w:p w:rsidR="00DB64BC" w:rsidRPr="00742975" w:rsidRDefault="00742975" w:rsidP="00C261EA">
      <w:pPr>
        <w:pStyle w:val="ListParagraph"/>
        <w:numPr>
          <w:ilvl w:val="0"/>
          <w:numId w:val="2"/>
        </w:numPr>
        <w:tabs>
          <w:tab w:val="left" w:pos="180"/>
        </w:tabs>
        <w:spacing w:after="0" w:line="240" w:lineRule="auto"/>
        <w:ind w:left="180" w:hanging="180"/>
        <w:rPr>
          <w:b/>
          <w:sz w:val="16"/>
          <w:szCs w:val="16"/>
          <w:lang w:val="en-US"/>
        </w:rPr>
      </w:pPr>
      <w:r w:rsidRPr="00D73772">
        <w:rPr>
          <w:b/>
          <w:color w:val="EA157A" w:themeColor="accent2"/>
          <w:sz w:val="16"/>
          <w:szCs w:val="16"/>
          <w:u w:val="single"/>
          <w:lang w:val="en-US"/>
        </w:rPr>
        <w:t>Sample space (S)</w:t>
      </w:r>
      <w:r w:rsidRPr="00D73772">
        <w:rPr>
          <w:color w:val="EA157A" w:themeColor="accent2"/>
          <w:sz w:val="16"/>
          <w:szCs w:val="16"/>
          <w:u w:val="single"/>
          <w:lang w:val="en-US"/>
        </w:rPr>
        <w:t>:</w:t>
      </w:r>
      <w:r>
        <w:rPr>
          <w:sz w:val="16"/>
          <w:szCs w:val="16"/>
          <w:lang w:val="en-US"/>
        </w:rPr>
        <w:t xml:space="preserve"> collection of all possible outcomes</w:t>
      </w:r>
    </w:p>
    <w:p w:rsidR="00742975" w:rsidRPr="00742975" w:rsidRDefault="00742975" w:rsidP="00C261EA">
      <w:pPr>
        <w:pStyle w:val="ListParagraph"/>
        <w:numPr>
          <w:ilvl w:val="0"/>
          <w:numId w:val="2"/>
        </w:numPr>
        <w:tabs>
          <w:tab w:val="left" w:pos="180"/>
        </w:tabs>
        <w:spacing w:after="0" w:line="240" w:lineRule="auto"/>
        <w:ind w:left="180" w:hanging="180"/>
        <w:rPr>
          <w:b/>
          <w:sz w:val="16"/>
          <w:szCs w:val="16"/>
          <w:lang w:val="en-US"/>
        </w:rPr>
      </w:pPr>
      <w:r w:rsidRPr="00D73772">
        <w:rPr>
          <w:b/>
          <w:color w:val="EA157A" w:themeColor="accent2"/>
          <w:sz w:val="16"/>
          <w:szCs w:val="16"/>
          <w:u w:val="single"/>
          <w:lang w:val="en-US"/>
        </w:rPr>
        <w:t>Event (A):</w:t>
      </w:r>
      <w:r>
        <w:rPr>
          <w:sz w:val="16"/>
          <w:szCs w:val="16"/>
          <w:lang w:val="en-US"/>
        </w:rPr>
        <w:t xml:space="preserve"> subset of S</w:t>
      </w:r>
    </w:p>
    <w:p w:rsidR="00DE4BB8" w:rsidRPr="00DE4BB8" w:rsidRDefault="00DE4BB8" w:rsidP="00C261EA">
      <w:pPr>
        <w:pStyle w:val="ListParagraph"/>
        <w:numPr>
          <w:ilvl w:val="0"/>
          <w:numId w:val="2"/>
        </w:numPr>
        <w:tabs>
          <w:tab w:val="left" w:pos="180"/>
        </w:tabs>
        <w:spacing w:after="0" w:line="240" w:lineRule="auto"/>
        <w:ind w:left="180" w:hanging="180"/>
        <w:rPr>
          <w:b/>
          <w:sz w:val="16"/>
          <w:szCs w:val="16"/>
          <w:lang w:val="en-US"/>
        </w:rPr>
      </w:pPr>
      <w:r w:rsidRPr="00DE4BB8">
        <w:rPr>
          <w:sz w:val="16"/>
          <w:szCs w:val="16"/>
          <w:lang w:val="en-US"/>
        </w:rPr>
        <w:t xml:space="preserve">For any event A, </w:t>
      </w:r>
      <w:r>
        <w:rPr>
          <w:sz w:val="16"/>
          <w:szCs w:val="16"/>
          <w:lang w:val="en-US"/>
        </w:rPr>
        <w:t xml:space="preserve">0 </w:t>
      </w:r>
      <w:r w:rsidRPr="00DE4BB8">
        <w:rPr>
          <w:sz w:val="16"/>
          <w:szCs w:val="16"/>
        </w:rPr>
        <w:t>≤</w:t>
      </w:r>
      <w:r>
        <w:rPr>
          <w:sz w:val="16"/>
          <w:szCs w:val="16"/>
        </w:rPr>
        <w:t xml:space="preserve"> P(A) </w:t>
      </w:r>
      <w:r w:rsidRPr="00DE4BB8">
        <w:rPr>
          <w:sz w:val="16"/>
          <w:szCs w:val="16"/>
        </w:rPr>
        <w:t>≤</w:t>
      </w:r>
      <w:r>
        <w:rPr>
          <w:sz w:val="16"/>
          <w:szCs w:val="16"/>
        </w:rPr>
        <w:t xml:space="preserve"> 1</w:t>
      </w:r>
    </w:p>
    <w:p w:rsidR="00DE4BB8" w:rsidRPr="00DE4BB8" w:rsidRDefault="00DE4BB8" w:rsidP="00C261EA">
      <w:pPr>
        <w:pStyle w:val="ListParagraph"/>
        <w:numPr>
          <w:ilvl w:val="0"/>
          <w:numId w:val="2"/>
        </w:numPr>
        <w:tabs>
          <w:tab w:val="left" w:pos="180"/>
        </w:tabs>
        <w:spacing w:after="0" w:line="240" w:lineRule="auto"/>
        <w:ind w:left="180" w:hanging="180"/>
        <w:rPr>
          <w:b/>
          <w:sz w:val="16"/>
          <w:szCs w:val="16"/>
          <w:lang w:val="en-US"/>
        </w:rPr>
      </w:pPr>
      <w:r>
        <w:rPr>
          <w:sz w:val="16"/>
          <w:szCs w:val="16"/>
        </w:rPr>
        <w:t xml:space="preserve"> Probability of observing sample space is 1, P(S) = 1</w:t>
      </w:r>
    </w:p>
    <w:p w:rsidR="00DE4BB8" w:rsidRPr="00FD6310" w:rsidRDefault="00DE4BB8" w:rsidP="00C261EA">
      <w:pPr>
        <w:pStyle w:val="ListParagraph"/>
        <w:numPr>
          <w:ilvl w:val="0"/>
          <w:numId w:val="2"/>
        </w:numPr>
        <w:tabs>
          <w:tab w:val="left" w:pos="180"/>
        </w:tabs>
        <w:spacing w:after="0" w:line="240" w:lineRule="auto"/>
        <w:ind w:left="180" w:hanging="180"/>
        <w:rPr>
          <w:b/>
          <w:sz w:val="16"/>
          <w:szCs w:val="16"/>
          <w:lang w:val="en-US"/>
        </w:rPr>
      </w:pPr>
      <w:r w:rsidRPr="00D73772">
        <w:rPr>
          <w:b/>
          <w:color w:val="EA157A" w:themeColor="accent2"/>
          <w:sz w:val="16"/>
          <w:szCs w:val="16"/>
          <w:u w:val="single"/>
        </w:rPr>
        <w:t>Complement of A (A</w:t>
      </w:r>
      <w:r w:rsidRPr="00D73772">
        <w:rPr>
          <w:b/>
          <w:color w:val="EA157A" w:themeColor="accent2"/>
          <w:sz w:val="16"/>
          <w:szCs w:val="16"/>
          <w:u w:val="single"/>
          <w:vertAlign w:val="superscript"/>
        </w:rPr>
        <w:t>c</w:t>
      </w:r>
      <w:r w:rsidRPr="00D73772">
        <w:rPr>
          <w:b/>
          <w:color w:val="EA157A" w:themeColor="accent2"/>
          <w:sz w:val="16"/>
          <w:szCs w:val="16"/>
          <w:u w:val="single"/>
        </w:rPr>
        <w:t>):</w:t>
      </w:r>
      <w:r>
        <w:rPr>
          <w:sz w:val="16"/>
          <w:szCs w:val="16"/>
        </w:rPr>
        <w:t xml:space="preserve"> event that A does not occur, P(A</w:t>
      </w:r>
      <w:r>
        <w:rPr>
          <w:sz w:val="16"/>
          <w:szCs w:val="16"/>
          <w:vertAlign w:val="superscript"/>
        </w:rPr>
        <w:t>c</w:t>
      </w:r>
      <w:r>
        <w:rPr>
          <w:sz w:val="16"/>
          <w:szCs w:val="16"/>
        </w:rPr>
        <w:t>) = 1-P(A)</w:t>
      </w:r>
    </w:p>
    <w:p w:rsidR="00FD6310" w:rsidRDefault="00FD6310" w:rsidP="00C261EA">
      <w:pPr>
        <w:tabs>
          <w:tab w:val="left" w:pos="180"/>
        </w:tabs>
        <w:spacing w:after="0" w:line="240" w:lineRule="auto"/>
        <w:rPr>
          <w:b/>
          <w:sz w:val="16"/>
          <w:szCs w:val="16"/>
          <w:lang w:val="en-US"/>
        </w:rPr>
      </w:pPr>
    </w:p>
    <w:p w:rsidR="00FD6310" w:rsidRDefault="00FD6310" w:rsidP="00C261EA">
      <w:pPr>
        <w:tabs>
          <w:tab w:val="left" w:pos="180"/>
        </w:tabs>
        <w:spacing w:after="0" w:line="240" w:lineRule="auto"/>
        <w:rPr>
          <w:b/>
          <w:sz w:val="16"/>
          <w:szCs w:val="16"/>
          <w:lang w:val="en-US"/>
        </w:rPr>
      </w:pPr>
    </w:p>
    <w:p w:rsidR="008573E7" w:rsidRDefault="00FD6310" w:rsidP="00C261EA">
      <w:pPr>
        <w:tabs>
          <w:tab w:val="left" w:pos="180"/>
        </w:tabs>
        <w:spacing w:after="0" w:line="240" w:lineRule="auto"/>
        <w:rPr>
          <w:b/>
          <w:sz w:val="16"/>
          <w:szCs w:val="16"/>
          <w:lang w:val="en-US"/>
        </w:rPr>
      </w:pPr>
      <w:r>
        <w:rPr>
          <w:b/>
          <w:sz w:val="16"/>
          <w:szCs w:val="16"/>
          <w:lang w:val="en-US"/>
        </w:rPr>
        <w:lastRenderedPageBreak/>
        <w:t>(16) Probability Distributions</w:t>
      </w:r>
    </w:p>
    <w:p w:rsidR="008573E7" w:rsidRPr="00FD6310" w:rsidRDefault="008573E7" w:rsidP="00C261EA">
      <w:pPr>
        <w:tabs>
          <w:tab w:val="left" w:pos="180"/>
        </w:tabs>
        <w:spacing w:after="0" w:line="240" w:lineRule="auto"/>
        <w:jc w:val="center"/>
        <w:rPr>
          <w:b/>
          <w:sz w:val="16"/>
          <w:szCs w:val="16"/>
          <w:lang w:val="en-US"/>
        </w:rPr>
      </w:pPr>
      <w:r w:rsidRPr="008573E7">
        <w:rPr>
          <w:b/>
          <w:noProof/>
          <w:sz w:val="16"/>
          <w:szCs w:val="16"/>
          <w:lang w:val="en-US"/>
        </w:rPr>
        <w:drawing>
          <wp:inline distT="0" distB="0" distL="0" distR="0">
            <wp:extent cx="1332078" cy="533891"/>
            <wp:effectExtent l="19050" t="0" r="1422" b="0"/>
            <wp:docPr id="7" name="Objec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810000" cy="1524000"/>
                      <a:chOff x="2667000" y="3200400"/>
                      <a:chExt cx="3810000" cy="1524000"/>
                    </a:xfrm>
                  </a:grpSpPr>
                  <a:grpSp>
                    <a:nvGrpSpPr>
                      <a:cNvPr id="20" name="Group 19"/>
                      <a:cNvGrpSpPr/>
                    </a:nvGrpSpPr>
                    <a:grpSpPr>
                      <a:xfrm>
                        <a:off x="2667000" y="3200400"/>
                        <a:ext cx="3810000" cy="1524000"/>
                        <a:chOff x="2667000" y="3200400"/>
                        <a:chExt cx="3810000" cy="1524000"/>
                      </a:xfrm>
                    </a:grpSpPr>
                    <a:sp>
                      <a:nvSpPr>
                        <a:cNvPr id="10" name="TextBox 9"/>
                        <a:cNvSpPr txBox="1"/>
                      </a:nvSpPr>
                      <a:spPr>
                        <a:xfrm>
                          <a:off x="2819400" y="3352800"/>
                          <a:ext cx="183575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Y ~ Binomial (</a:t>
                            </a:r>
                            <a:r>
                              <a:rPr lang="en-US" dirty="0" err="1" smtClean="0"/>
                              <a:t>n,p</a:t>
                            </a:r>
                            <a:r>
                              <a:rPr lang="en-US" dirty="0" smtClean="0"/>
                              <a:t>)</a:t>
                            </a:r>
                            <a:endParaRPr lang="en-US" dirty="0"/>
                          </a:p>
                        </a:txBody>
                        <a:useSpRect/>
                      </a:txSp>
                    </a:sp>
                    <a:cxnSp>
                      <a:nvCxnSpPr>
                        <a:cNvPr id="14" name="Straight Arrow Connector 13"/>
                        <a:cNvCxnSpPr/>
                      </a:nvCxnSpPr>
                      <a:spPr>
                        <a:xfrm rot="5400000" flipH="1" flipV="1">
                          <a:off x="3963194" y="3961606"/>
                          <a:ext cx="457200" cy="1588"/>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cxnSp>
                      <a:nvCxnSpPr>
                        <a:cNvPr id="15" name="Straight Arrow Connector 14"/>
                        <a:cNvCxnSpPr/>
                      </a:nvCxnSpPr>
                      <a:spPr>
                        <a:xfrm rot="5400000" flipH="1" flipV="1">
                          <a:off x="4304903" y="3847703"/>
                          <a:ext cx="228600" cy="794"/>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sp>
                      <a:nvSpPr>
                        <a:cNvPr id="16" name="TextBox 15"/>
                        <a:cNvSpPr txBox="1"/>
                      </a:nvSpPr>
                      <a:spPr>
                        <a:xfrm>
                          <a:off x="3586691" y="4202668"/>
                          <a:ext cx="1061509"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 of trials</a:t>
                            </a:r>
                            <a:endParaRPr lang="en-US" dirty="0"/>
                          </a:p>
                        </a:txBody>
                        <a:useSpRect/>
                      </a:txSp>
                    </a:sp>
                    <a:sp>
                      <a:nvSpPr>
                        <a:cNvPr id="18" name="TextBox 17"/>
                        <a:cNvSpPr txBox="1"/>
                      </a:nvSpPr>
                      <a:spPr>
                        <a:xfrm>
                          <a:off x="4201672" y="3897868"/>
                          <a:ext cx="2199128"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probability of success</a:t>
                            </a:r>
                            <a:endParaRPr lang="en-US" dirty="0"/>
                          </a:p>
                        </a:txBody>
                        <a:useSpRect/>
                      </a:txSp>
                    </a:sp>
                    <a:sp>
                      <a:nvSpPr>
                        <a:cNvPr id="19" name="Rectangle 18"/>
                        <a:cNvSpPr/>
                      </a:nvSpPr>
                      <a:spPr>
                        <a:xfrm>
                          <a:off x="2667000" y="3200400"/>
                          <a:ext cx="3810000" cy="1524000"/>
                        </a:xfrm>
                        <a:prstGeom prst="rect">
                          <a:avLst/>
                        </a:prstGeom>
                        <a:noFill/>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grpSp>
                </lc:lockedCanvas>
              </a:graphicData>
            </a:graphic>
          </wp:inline>
        </w:drawing>
      </w:r>
      <w:r w:rsidR="00C44483" w:rsidRPr="00C44483">
        <w:rPr>
          <w:b/>
          <w:noProof/>
          <w:sz w:val="16"/>
          <w:szCs w:val="16"/>
          <w:lang w:val="en-US"/>
        </w:rPr>
        <w:drawing>
          <wp:inline distT="0" distB="0" distL="0" distR="0">
            <wp:extent cx="1953051" cy="539086"/>
            <wp:effectExtent l="19050" t="0" r="9099" b="0"/>
            <wp:docPr id="10"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696200" cy="2286000"/>
                      <a:chOff x="304800" y="762000"/>
                      <a:chExt cx="7696200" cy="2286000"/>
                    </a:xfrm>
                  </a:grpSpPr>
                  <a:grpSp>
                    <a:nvGrpSpPr>
                      <a:cNvPr id="22" name="Group 21"/>
                      <a:cNvGrpSpPr/>
                    </a:nvGrpSpPr>
                    <a:grpSpPr>
                      <a:xfrm>
                        <a:off x="304800" y="762000"/>
                        <a:ext cx="7696200" cy="2286000"/>
                        <a:chOff x="304800" y="762000"/>
                        <a:chExt cx="7696200" cy="2286000"/>
                      </a:xfrm>
                    </a:grpSpPr>
                    <a:sp>
                      <a:nvSpPr>
                        <a:cNvPr id="4" name="TextBox 3"/>
                        <a:cNvSpPr txBox="1"/>
                      </a:nvSpPr>
                      <a:spPr>
                        <a:xfrm>
                          <a:off x="1054287" y="1447800"/>
                          <a:ext cx="1917513"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Y ~ </a:t>
                            </a:r>
                            <a:r>
                              <a:rPr lang="en-US" i="1" dirty="0" smtClean="0"/>
                              <a:t>Binomial</a:t>
                            </a:r>
                            <a:r>
                              <a:rPr lang="en-US" dirty="0" smtClean="0"/>
                              <a:t> (2, ½)</a:t>
                            </a:r>
                            <a:endParaRPr lang="en-US" dirty="0"/>
                          </a:p>
                        </a:txBody>
                        <a:useSpRect/>
                      </a:txSp>
                    </a:sp>
                    <a:sp>
                      <a:nvSpPr>
                        <a:cNvPr id="5" name="TextBox 4"/>
                        <a:cNvSpPr txBox="1"/>
                      </a:nvSpPr>
                      <a:spPr>
                        <a:xfrm>
                          <a:off x="381000" y="1143000"/>
                          <a:ext cx="3643883"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Y = # of heads of two flips of fair coin</a:t>
                            </a:r>
                            <a:endParaRPr lang="en-US" dirty="0"/>
                          </a:p>
                        </a:txBody>
                        <a:useSpRect/>
                      </a:txSp>
                    </a:sp>
                    <a:sp>
                      <a:nvSpPr>
                        <a:cNvPr id="6" name="TextBox 5"/>
                        <a:cNvSpPr txBox="1"/>
                      </a:nvSpPr>
                      <a:spPr>
                        <a:xfrm>
                          <a:off x="685800" y="1771471"/>
                          <a:ext cx="2725426" cy="1200329"/>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dirty="0" smtClean="0"/>
                              <a:t>P(Y=0) = ¼</a:t>
                            </a:r>
                          </a:p>
                          <a:p>
                            <a:pPr algn="ctr"/>
                            <a:r>
                              <a:rPr lang="en-US" dirty="0" smtClean="0"/>
                              <a:t>P(Y=1) = ½</a:t>
                            </a:r>
                          </a:p>
                          <a:p>
                            <a:pPr algn="ctr"/>
                            <a:r>
                              <a:rPr lang="en-US" dirty="0" smtClean="0"/>
                              <a:t>P(Y=2) = ¼</a:t>
                            </a:r>
                          </a:p>
                          <a:p>
                            <a:pPr algn="ctr"/>
                            <a:r>
                              <a:rPr lang="en-US" dirty="0" smtClean="0"/>
                              <a:t>P(Y=0) + </a:t>
                            </a:r>
                            <a:r>
                              <a:rPr lang="en-US" dirty="0" smtClean="0"/>
                              <a:t>P(Y=1) + P(Y=2) =1</a:t>
                            </a:r>
                            <a:endParaRPr lang="en-US" dirty="0"/>
                          </a:p>
                        </a:txBody>
                        <a:useSpRect/>
                      </a:txSp>
                    </a:sp>
                    <a:sp>
                      <a:nvSpPr>
                        <a:cNvPr id="7" name="TextBox 6"/>
                        <a:cNvSpPr txBox="1"/>
                      </a:nvSpPr>
                      <a:spPr>
                        <a:xfrm>
                          <a:off x="4555826" y="1447800"/>
                          <a:ext cx="3445174"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Y ~ </a:t>
                            </a:r>
                            <a:r>
                              <a:rPr lang="en-US" i="1" dirty="0" smtClean="0"/>
                              <a:t>Bernoulli</a:t>
                            </a:r>
                            <a:r>
                              <a:rPr lang="en-US" dirty="0" smtClean="0"/>
                              <a:t> (1, ½) or </a:t>
                            </a:r>
                            <a:r>
                              <a:rPr lang="en-US" i="1" dirty="0" smtClean="0"/>
                              <a:t>Bernoulli</a:t>
                            </a:r>
                            <a:r>
                              <a:rPr lang="en-US" dirty="0" smtClean="0"/>
                              <a:t> (½) </a:t>
                            </a:r>
                            <a:endParaRPr lang="en-US" dirty="0"/>
                          </a:p>
                        </a:txBody>
                        <a:useSpRect/>
                      </a:txSp>
                    </a:sp>
                    <a:sp>
                      <a:nvSpPr>
                        <a:cNvPr id="8" name="TextBox 7"/>
                        <a:cNvSpPr txBox="1"/>
                      </a:nvSpPr>
                      <a:spPr>
                        <a:xfrm>
                          <a:off x="4661917" y="1143000"/>
                          <a:ext cx="3139001"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dirty="0" smtClean="0"/>
                              <a:t>Y = # of heads of single fair coin</a:t>
                            </a:r>
                            <a:endParaRPr lang="en-US" dirty="0"/>
                          </a:p>
                        </a:txBody>
                        <a:useSpRect/>
                      </a:txSp>
                    </a:sp>
                    <a:sp>
                      <a:nvSpPr>
                        <a:cNvPr id="9" name="TextBox 8"/>
                        <a:cNvSpPr txBox="1"/>
                      </a:nvSpPr>
                      <a:spPr>
                        <a:xfrm>
                          <a:off x="5210021" y="1771471"/>
                          <a:ext cx="1952779" cy="923330"/>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dirty="0" smtClean="0"/>
                              <a:t>P(Y=0) = ½</a:t>
                            </a:r>
                          </a:p>
                          <a:p>
                            <a:pPr algn="ctr"/>
                            <a:r>
                              <a:rPr lang="en-US" dirty="0" smtClean="0"/>
                              <a:t>P(Y=1) = ½</a:t>
                            </a:r>
                          </a:p>
                          <a:p>
                            <a:pPr algn="ctr"/>
                            <a:r>
                              <a:rPr lang="en-US" dirty="0" smtClean="0"/>
                              <a:t>P(Y=0) + </a:t>
                            </a:r>
                            <a:r>
                              <a:rPr lang="en-US" dirty="0" smtClean="0"/>
                              <a:t>P(Y=1) =1</a:t>
                            </a:r>
                            <a:endParaRPr lang="en-US" dirty="0"/>
                          </a:p>
                        </a:txBody>
                        <a:useSpRect/>
                      </a:txSp>
                    </a:sp>
                    <a:sp>
                      <a:nvSpPr>
                        <a:cNvPr id="19" name="Rectangle 18"/>
                        <a:cNvSpPr/>
                      </a:nvSpPr>
                      <a:spPr>
                        <a:xfrm>
                          <a:off x="304800" y="762000"/>
                          <a:ext cx="7696200" cy="2286000"/>
                        </a:xfrm>
                        <a:prstGeom prst="rect">
                          <a:avLst/>
                        </a:prstGeom>
                        <a:noFill/>
                      </a:spPr>
                      <a:txSp>
                        <a:txBody>
                          <a:bodyPr rtlCol="0" anchor="ctr"/>
                          <a:lstStyle>
                            <a:defPPr>
                              <a:defRPr lang="en-US"/>
                            </a:defPPr>
                            <a:lvl1pPr marL="0" algn="l" defTabSz="914400" rtl="0" eaLnBrk="1" latinLnBrk="0" hangingPunct="1">
                              <a:defRPr sz="1800" kern="1200">
                                <a:solidFill>
                                  <a:schemeClr val="dk1"/>
                                </a:solidFill>
                                <a:latin typeface="+mn-lt"/>
                                <a:ea typeface="+mn-ea"/>
                                <a:cs typeface="+mn-cs"/>
                              </a:defRPr>
                            </a:lvl1pPr>
                            <a:lvl2pPr marL="457200" algn="l" defTabSz="914400" rtl="0" eaLnBrk="1" latinLnBrk="0" hangingPunct="1">
                              <a:defRPr sz="1800" kern="1200">
                                <a:solidFill>
                                  <a:schemeClr val="dk1"/>
                                </a:solidFill>
                                <a:latin typeface="+mn-lt"/>
                                <a:ea typeface="+mn-ea"/>
                                <a:cs typeface="+mn-cs"/>
                              </a:defRPr>
                            </a:lvl2pPr>
                            <a:lvl3pPr marL="914400" algn="l" defTabSz="914400" rtl="0" eaLnBrk="1" latinLnBrk="0" hangingPunct="1">
                              <a:defRPr sz="1800" kern="1200">
                                <a:solidFill>
                                  <a:schemeClr val="dk1"/>
                                </a:solidFill>
                                <a:latin typeface="+mn-lt"/>
                                <a:ea typeface="+mn-ea"/>
                                <a:cs typeface="+mn-cs"/>
                              </a:defRPr>
                            </a:lvl3pPr>
                            <a:lvl4pPr marL="1371600" algn="l" defTabSz="914400" rtl="0" eaLnBrk="1" latinLnBrk="0" hangingPunct="1">
                              <a:defRPr sz="1800" kern="1200">
                                <a:solidFill>
                                  <a:schemeClr val="dk1"/>
                                </a:solidFill>
                                <a:latin typeface="+mn-lt"/>
                                <a:ea typeface="+mn-ea"/>
                                <a:cs typeface="+mn-cs"/>
                              </a:defRPr>
                            </a:lvl4pPr>
                            <a:lvl5pPr marL="1828800" algn="l" defTabSz="914400" rtl="0" eaLnBrk="1" latinLnBrk="0" hangingPunct="1">
                              <a:defRPr sz="1800" kern="1200">
                                <a:solidFill>
                                  <a:schemeClr val="dk1"/>
                                </a:solidFill>
                                <a:latin typeface="+mn-lt"/>
                                <a:ea typeface="+mn-ea"/>
                                <a:cs typeface="+mn-cs"/>
                              </a:defRPr>
                            </a:lvl5pPr>
                            <a:lvl6pPr marL="2286000" algn="l" defTabSz="914400" rtl="0" eaLnBrk="1" latinLnBrk="0" hangingPunct="1">
                              <a:defRPr sz="1800" kern="1200">
                                <a:solidFill>
                                  <a:schemeClr val="dk1"/>
                                </a:solidFill>
                                <a:latin typeface="+mn-lt"/>
                                <a:ea typeface="+mn-ea"/>
                                <a:cs typeface="+mn-cs"/>
                              </a:defRPr>
                            </a:lvl6pPr>
                            <a:lvl7pPr marL="2743200" algn="l" defTabSz="914400" rtl="0" eaLnBrk="1" latinLnBrk="0" hangingPunct="1">
                              <a:defRPr sz="1800" kern="1200">
                                <a:solidFill>
                                  <a:schemeClr val="dk1"/>
                                </a:solidFill>
                                <a:latin typeface="+mn-lt"/>
                                <a:ea typeface="+mn-ea"/>
                                <a:cs typeface="+mn-cs"/>
                              </a:defRPr>
                            </a:lvl7pPr>
                            <a:lvl8pPr marL="3200400" algn="l" defTabSz="914400" rtl="0" eaLnBrk="1" latinLnBrk="0" hangingPunct="1">
                              <a:defRPr sz="1800" kern="1200">
                                <a:solidFill>
                                  <a:schemeClr val="dk1"/>
                                </a:solidFill>
                                <a:latin typeface="+mn-lt"/>
                                <a:ea typeface="+mn-ea"/>
                                <a:cs typeface="+mn-cs"/>
                              </a:defRPr>
                            </a:lvl8pPr>
                            <a:lvl9pPr marL="3657600" algn="l" defTabSz="914400" rtl="0" eaLnBrk="1" latinLnBrk="0" hangingPunct="1">
                              <a:defRPr sz="1800" kern="1200">
                                <a:solidFill>
                                  <a:schemeClr val="dk1"/>
                                </a:solidFill>
                                <a:latin typeface="+mn-lt"/>
                                <a:ea typeface="+mn-ea"/>
                                <a:cs typeface="+mn-cs"/>
                              </a:defRPr>
                            </a:lvl9pPr>
                          </a:lstStyle>
                          <a:p>
                            <a:pPr algn="ctr"/>
                            <a:endParaRPr lang="en-US"/>
                          </a:p>
                        </a:txBody>
                        <a:useSpRect/>
                      </a:txSp>
                      <a:style>
                        <a:lnRef idx="2">
                          <a:schemeClr val="accent4"/>
                        </a:lnRef>
                        <a:fillRef idx="1">
                          <a:schemeClr val="lt1"/>
                        </a:fillRef>
                        <a:effectRef idx="0">
                          <a:schemeClr val="accent4"/>
                        </a:effectRef>
                        <a:fontRef idx="minor">
                          <a:schemeClr val="dk1"/>
                        </a:fontRef>
                      </a:style>
                    </a:sp>
                    <a:sp>
                      <a:nvSpPr>
                        <a:cNvPr id="21" name="TextBox 20"/>
                        <a:cNvSpPr txBox="1"/>
                      </a:nvSpPr>
                      <a:spPr>
                        <a:xfrm>
                          <a:off x="2819400" y="762000"/>
                          <a:ext cx="2511650"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Probability Distributions</a:t>
                            </a:r>
                            <a:endParaRPr lang="en-US" b="1" dirty="0"/>
                          </a:p>
                        </a:txBody>
                        <a:useSpRect/>
                      </a:txSp>
                    </a:sp>
                  </a:grpSp>
                </lc:lockedCanvas>
              </a:graphicData>
            </a:graphic>
          </wp:inline>
        </w:drawing>
      </w:r>
    </w:p>
    <w:p w:rsidR="00FD6310" w:rsidRPr="00C474BC" w:rsidRDefault="0045673D" w:rsidP="00C261EA">
      <w:pPr>
        <w:pStyle w:val="ListParagraph"/>
        <w:numPr>
          <w:ilvl w:val="0"/>
          <w:numId w:val="2"/>
        </w:numPr>
        <w:tabs>
          <w:tab w:val="left" w:pos="180"/>
        </w:tabs>
        <w:spacing w:after="0" w:line="240" w:lineRule="auto"/>
        <w:ind w:left="180" w:hanging="180"/>
        <w:rPr>
          <w:b/>
          <w:sz w:val="16"/>
          <w:szCs w:val="16"/>
          <w:lang w:val="en-US"/>
        </w:rPr>
      </w:pPr>
      <w:r w:rsidRPr="00137638">
        <w:rPr>
          <w:b/>
          <w:color w:val="EA157A" w:themeColor="accent2"/>
          <w:sz w:val="16"/>
          <w:szCs w:val="16"/>
          <w:u w:val="single"/>
          <w:lang w:val="en-US"/>
        </w:rPr>
        <w:t>Discrete uniform distribution</w:t>
      </w:r>
      <w:r w:rsidRPr="00137638">
        <w:rPr>
          <w:color w:val="EA157A" w:themeColor="accent2"/>
          <w:sz w:val="16"/>
          <w:szCs w:val="16"/>
          <w:u w:val="single"/>
          <w:lang w:val="en-US"/>
        </w:rPr>
        <w:t>:</w:t>
      </w:r>
      <w:r>
        <w:rPr>
          <w:sz w:val="16"/>
          <w:szCs w:val="16"/>
          <w:lang w:val="en-US"/>
        </w:rPr>
        <w:t xml:space="preserve"> each outcome is equally likely to be observed (i.e., a dice)</w:t>
      </w:r>
    </w:p>
    <w:p w:rsidR="00FD6310" w:rsidRPr="004F131E" w:rsidRDefault="00C474BC" w:rsidP="00C261EA">
      <w:pPr>
        <w:pStyle w:val="ListParagraph"/>
        <w:numPr>
          <w:ilvl w:val="0"/>
          <w:numId w:val="2"/>
        </w:numPr>
        <w:tabs>
          <w:tab w:val="left" w:pos="180"/>
        </w:tabs>
        <w:spacing w:after="0" w:line="240" w:lineRule="auto"/>
        <w:ind w:left="180" w:hanging="180"/>
        <w:rPr>
          <w:b/>
          <w:sz w:val="16"/>
          <w:szCs w:val="16"/>
          <w:lang w:val="en-US"/>
        </w:rPr>
      </w:pPr>
      <w:r w:rsidRPr="00137638">
        <w:rPr>
          <w:b/>
          <w:color w:val="EA157A" w:themeColor="accent2"/>
          <w:sz w:val="16"/>
          <w:szCs w:val="16"/>
          <w:u w:val="single"/>
          <w:lang w:val="en-US"/>
        </w:rPr>
        <w:t>Mean/Expected value (E(X)):</w:t>
      </w:r>
      <w:r>
        <w:rPr>
          <w:b/>
          <w:sz w:val="16"/>
          <w:szCs w:val="16"/>
          <w:lang w:val="en-US"/>
        </w:rPr>
        <w:t xml:space="preserve"> </w:t>
      </w:r>
      <w:r w:rsidR="00AB1107">
        <w:rPr>
          <w:sz w:val="16"/>
          <w:szCs w:val="16"/>
          <w:lang w:val="en-US"/>
        </w:rPr>
        <w:t>what the random variable equals ‘on average’</w:t>
      </w:r>
    </w:p>
    <w:p w:rsidR="004F131E" w:rsidRPr="00754A18" w:rsidRDefault="00754A18" w:rsidP="00C261EA">
      <w:pPr>
        <w:tabs>
          <w:tab w:val="left" w:pos="180"/>
        </w:tabs>
        <w:spacing w:after="0" w:line="240" w:lineRule="auto"/>
        <w:rPr>
          <w:sz w:val="16"/>
          <w:szCs w:val="16"/>
          <w:lang w:val="en-US"/>
        </w:rPr>
      </w:pPr>
      <m:oMathPara>
        <m:oMath>
          <m:r>
            <w:rPr>
              <w:rFonts w:ascii="Cambria Math" w:hAnsi="Cambria Math"/>
              <w:sz w:val="16"/>
              <w:szCs w:val="16"/>
              <w:lang w:val="en-US"/>
            </w:rPr>
            <m:t>μ</m:t>
          </m:r>
          <m:r>
            <w:rPr>
              <w:rFonts w:ascii="Cambria Math" w:eastAsiaTheme="minorEastAsia" w:hAnsi="Cambria Math"/>
              <w:sz w:val="16"/>
              <w:szCs w:val="16"/>
              <w:lang w:val="en-US"/>
            </w:rPr>
            <m:t>=</m:t>
          </m:r>
          <m:nary>
            <m:naryPr>
              <m:chr m:val="∑"/>
              <m:limLoc m:val="undOvr"/>
              <m:supHide m:val="on"/>
              <m:ctrlPr>
                <w:rPr>
                  <w:rFonts w:ascii="Cambria Math" w:eastAsiaTheme="minorEastAsia" w:hAnsi="Cambria Math"/>
                  <w:i/>
                  <w:sz w:val="16"/>
                  <w:szCs w:val="16"/>
                  <w:lang w:val="en-US"/>
                </w:rPr>
              </m:ctrlPr>
            </m:naryPr>
            <m:sub>
              <m:r>
                <w:rPr>
                  <w:rFonts w:ascii="Cambria Math" w:eastAsiaTheme="minorEastAsia" w:hAnsi="Cambria Math"/>
                  <w:sz w:val="16"/>
                  <w:szCs w:val="16"/>
                  <w:lang w:val="en-US"/>
                </w:rPr>
                <m:t>x</m:t>
              </m:r>
            </m:sub>
            <m:sup/>
            <m:e>
              <m:r>
                <w:rPr>
                  <w:rFonts w:ascii="Cambria Math" w:eastAsiaTheme="minorEastAsia" w:hAnsi="Cambria Math"/>
                  <w:sz w:val="16"/>
                  <w:szCs w:val="16"/>
                  <w:lang w:val="en-US"/>
                </w:rPr>
                <m:t>xP(x)</m:t>
              </m:r>
            </m:e>
          </m:nary>
        </m:oMath>
      </m:oMathPara>
    </w:p>
    <w:p w:rsidR="004F131E" w:rsidRPr="0053213D" w:rsidRDefault="00E1662D" w:rsidP="00C261EA">
      <w:pPr>
        <w:pStyle w:val="ListParagraph"/>
        <w:numPr>
          <w:ilvl w:val="0"/>
          <w:numId w:val="2"/>
        </w:numPr>
        <w:tabs>
          <w:tab w:val="left" w:pos="180"/>
        </w:tabs>
        <w:spacing w:after="0" w:line="240" w:lineRule="auto"/>
        <w:ind w:left="180" w:hanging="180"/>
        <w:rPr>
          <w:b/>
          <w:sz w:val="16"/>
          <w:szCs w:val="16"/>
          <w:lang w:val="en-US"/>
        </w:rPr>
      </w:pPr>
      <w:r w:rsidRPr="00137638">
        <w:rPr>
          <w:b/>
          <w:color w:val="EA157A" w:themeColor="accent2"/>
          <w:sz w:val="16"/>
          <w:szCs w:val="16"/>
          <w:u w:val="single"/>
          <w:lang w:val="en-US"/>
        </w:rPr>
        <w:t>Variance</w:t>
      </w:r>
      <w:r w:rsidRPr="00137638">
        <w:rPr>
          <w:color w:val="EA157A" w:themeColor="accent2"/>
          <w:sz w:val="16"/>
          <w:szCs w:val="16"/>
          <w:u w:val="single"/>
          <w:lang w:val="en-US"/>
        </w:rPr>
        <w:t>:</w:t>
      </w:r>
      <w:r>
        <w:rPr>
          <w:sz w:val="16"/>
          <w:szCs w:val="16"/>
          <w:lang w:val="en-US"/>
        </w:rPr>
        <w:t xml:space="preserve"> measure of how far the random variable tends to be from its mean value in the theoretical world</w:t>
      </w:r>
    </w:p>
    <w:p w:rsidR="0053213D" w:rsidRPr="0053213D" w:rsidRDefault="003260FB" w:rsidP="00C261EA">
      <w:pPr>
        <w:tabs>
          <w:tab w:val="left" w:pos="180"/>
        </w:tabs>
        <w:spacing w:after="0" w:line="240" w:lineRule="auto"/>
        <w:rPr>
          <w:sz w:val="16"/>
          <w:szCs w:val="16"/>
          <w:lang w:val="en-US"/>
        </w:rPr>
      </w:pPr>
      <m:oMathPara>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m:t>
          </m:r>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x</m:t>
              </m:r>
            </m:sub>
            <m:sup/>
            <m:e>
              <m:r>
                <w:rPr>
                  <w:rFonts w:ascii="Cambria Math" w:hAnsi="Cambria Math"/>
                  <w:sz w:val="16"/>
                  <w:szCs w:val="16"/>
                  <w:lang w:val="en-US"/>
                </w:rPr>
                <m:t>(x-μ</m:t>
              </m:r>
              <m:sSup>
                <m:sSupPr>
                  <m:ctrlPr>
                    <w:rPr>
                      <w:rFonts w:ascii="Cambria Math" w:hAnsi="Cambria Math"/>
                      <w:i/>
                      <w:sz w:val="16"/>
                      <w:szCs w:val="16"/>
                      <w:lang w:val="en-US"/>
                    </w:rPr>
                  </m:ctrlPr>
                </m:sSupPr>
                <m:e>
                  <m:r>
                    <w:rPr>
                      <w:rFonts w:ascii="Cambria Math" w:hAnsi="Cambria Math"/>
                      <w:sz w:val="16"/>
                      <w:szCs w:val="16"/>
                      <w:lang w:val="en-US"/>
                    </w:rPr>
                    <m:t>)</m:t>
                  </m:r>
                </m:e>
                <m:sup>
                  <m:r>
                    <w:rPr>
                      <w:rFonts w:ascii="Cambria Math" w:hAnsi="Cambria Math"/>
                      <w:sz w:val="16"/>
                      <w:szCs w:val="16"/>
                      <w:lang w:val="en-US"/>
                    </w:rPr>
                    <m:t>2</m:t>
                  </m:r>
                </m:sup>
              </m:sSup>
              <m:r>
                <w:rPr>
                  <w:rFonts w:ascii="Cambria Math" w:hAnsi="Cambria Math"/>
                  <w:sz w:val="16"/>
                  <w:szCs w:val="16"/>
                  <w:lang w:val="en-US"/>
                </w:rPr>
                <m:t>P(x)</m:t>
              </m:r>
            </m:e>
          </m:nary>
          <m:r>
            <w:rPr>
              <w:rFonts w:ascii="Cambria Math" w:hAnsi="Cambria Math"/>
              <w:sz w:val="16"/>
              <w:szCs w:val="16"/>
              <w:lang w:val="en-US"/>
            </w:rPr>
            <m:t>, where SD=</m:t>
          </m:r>
          <m:rad>
            <m:radPr>
              <m:degHide m:val="on"/>
              <m:ctrlPr>
                <w:rPr>
                  <w:rFonts w:ascii="Cambria Math" w:hAnsi="Cambria Math"/>
                  <w:i/>
                  <w:sz w:val="16"/>
                  <w:szCs w:val="16"/>
                  <w:lang w:val="en-US"/>
                </w:rPr>
              </m:ctrlPr>
            </m:radPr>
            <m:deg/>
            <m:e>
              <m:r>
                <w:rPr>
                  <w:rFonts w:ascii="Cambria Math" w:hAnsi="Cambria Math"/>
                  <w:sz w:val="16"/>
                  <w:szCs w:val="16"/>
                  <w:lang w:val="en-US"/>
                </w:rPr>
                <m:t>Var(x)</m:t>
              </m:r>
            </m:e>
          </m:rad>
        </m:oMath>
      </m:oMathPara>
    </w:p>
    <w:p w:rsidR="0053213D" w:rsidRPr="001D5582" w:rsidRDefault="001D5582" w:rsidP="00C261EA">
      <w:pPr>
        <w:tabs>
          <w:tab w:val="left" w:pos="180"/>
        </w:tabs>
        <w:spacing w:after="0" w:line="240" w:lineRule="auto"/>
        <w:rPr>
          <w:sz w:val="16"/>
          <w:szCs w:val="16"/>
          <w:u w:val="single"/>
          <w:lang w:val="en-US"/>
        </w:rPr>
      </w:pPr>
      <w:r>
        <w:rPr>
          <w:sz w:val="16"/>
          <w:szCs w:val="16"/>
          <w:u w:val="single"/>
          <w:lang w:val="en-US"/>
        </w:rPr>
        <w:t>Properties of the mean and variable of random variables:</w:t>
      </w:r>
    </w:p>
    <w:p w:rsidR="00D73772" w:rsidRPr="00272E0F" w:rsidRDefault="00272E0F"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The mean is linear:</w:t>
      </w:r>
    </w:p>
    <w:p w:rsidR="00272E0F" w:rsidRPr="00272E0F" w:rsidRDefault="00272E0F" w:rsidP="00C261EA">
      <w:pPr>
        <w:tabs>
          <w:tab w:val="left" w:pos="180"/>
        </w:tabs>
        <w:spacing w:after="0" w:line="240" w:lineRule="auto"/>
        <w:rPr>
          <w:b/>
          <w:sz w:val="16"/>
          <w:szCs w:val="16"/>
          <w:lang w:val="en-US"/>
        </w:rPr>
      </w:pPr>
      <m:oMathPara>
        <m:oMath>
          <m:r>
            <w:rPr>
              <w:rFonts w:ascii="Cambria Math" w:hAnsi="Cambria Math"/>
              <w:sz w:val="16"/>
              <w:szCs w:val="16"/>
              <w:lang w:val="en-US"/>
            </w:rPr>
            <m:t>E</m:t>
          </m:r>
          <m:d>
            <m:dPr>
              <m:ctrlPr>
                <w:rPr>
                  <w:rFonts w:ascii="Cambria Math" w:hAnsi="Cambria Math"/>
                  <w:i/>
                  <w:sz w:val="16"/>
                  <w:szCs w:val="16"/>
                  <w:lang w:val="en-US"/>
                </w:rPr>
              </m:ctrlPr>
            </m:dPr>
            <m:e>
              <m:r>
                <w:rPr>
                  <w:rFonts w:ascii="Cambria Math" w:hAnsi="Cambria Math"/>
                  <w:sz w:val="16"/>
                  <w:szCs w:val="16"/>
                  <w:lang w:val="en-US"/>
                </w:rPr>
                <m:t>aX+bY</m:t>
              </m:r>
            </m:e>
          </m:d>
          <m:r>
            <w:rPr>
              <w:rFonts w:ascii="Cambria Math" w:hAnsi="Cambria Math"/>
              <w:sz w:val="16"/>
              <w:szCs w:val="16"/>
              <w:lang w:val="en-US"/>
            </w:rPr>
            <m:t>=aE</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+bE(Y)</m:t>
          </m:r>
        </m:oMath>
      </m:oMathPara>
    </w:p>
    <w:p w:rsidR="00272E0F" w:rsidRPr="007A233A" w:rsidRDefault="00272E0F"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However, the variance is not linear:</w:t>
      </w:r>
    </w:p>
    <w:p w:rsidR="007A233A" w:rsidRPr="007A233A" w:rsidRDefault="007A233A" w:rsidP="00C261EA">
      <w:pPr>
        <w:tabs>
          <w:tab w:val="left" w:pos="180"/>
        </w:tabs>
        <w:spacing w:after="0" w:line="240" w:lineRule="auto"/>
        <w:rPr>
          <w:b/>
          <w:sz w:val="16"/>
          <w:szCs w:val="16"/>
          <w:lang w:val="en-US"/>
        </w:rPr>
      </w:pPr>
      <m:oMathPara>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aX</m:t>
              </m:r>
            </m:e>
          </m:d>
          <m:r>
            <w:rPr>
              <w:rFonts w:ascii="Cambria Math" w:hAnsi="Cambria Math"/>
              <w:sz w:val="16"/>
              <w:szCs w:val="16"/>
              <w:lang w:val="en-US"/>
            </w:rPr>
            <m:t>=</m:t>
          </m:r>
          <m:sSup>
            <m:sSupPr>
              <m:ctrlPr>
                <w:rPr>
                  <w:rFonts w:ascii="Cambria Math" w:hAnsi="Cambria Math"/>
                  <w:i/>
                  <w:sz w:val="16"/>
                  <w:szCs w:val="16"/>
                  <w:lang w:val="en-US"/>
                </w:rPr>
              </m:ctrlPr>
            </m:sSupPr>
            <m:e>
              <m:r>
                <w:rPr>
                  <w:rFonts w:ascii="Cambria Math" w:hAnsi="Cambria Math"/>
                  <w:sz w:val="16"/>
                  <w:szCs w:val="16"/>
                  <w:lang w:val="en-US"/>
                </w:rPr>
                <m:t>a</m:t>
              </m:r>
            </m:e>
            <m:sup>
              <m:r>
                <w:rPr>
                  <w:rFonts w:ascii="Cambria Math" w:hAnsi="Cambria Math"/>
                  <w:sz w:val="16"/>
                  <w:szCs w:val="16"/>
                  <w:lang w:val="en-US"/>
                </w:rPr>
                <m:t>2</m:t>
              </m:r>
            </m:sup>
          </m:sSup>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m:t>
              </m:r>
            </m:e>
          </m:d>
          <m:r>
            <m:rPr>
              <m:sty m:val="p"/>
            </m:rPr>
            <w:rPr>
              <w:rFonts w:ascii="Cambria Math" w:hAnsi="Cambria Math"/>
              <w:sz w:val="16"/>
              <w:szCs w:val="16"/>
              <w:lang w:val="en-US"/>
            </w:rPr>
            <w:br/>
          </m:r>
        </m:oMath>
        <m:oMath>
          <m:r>
            <w:rPr>
              <w:rFonts w:ascii="Cambria Math" w:hAnsi="Cambria Math"/>
              <w:sz w:val="16"/>
              <w:szCs w:val="16"/>
              <w:lang w:val="en-US"/>
            </w:rPr>
            <m:t>SD</m:t>
          </m:r>
          <m:d>
            <m:dPr>
              <m:ctrlPr>
                <w:rPr>
                  <w:rFonts w:ascii="Cambria Math" w:hAnsi="Cambria Math"/>
                  <w:i/>
                  <w:sz w:val="16"/>
                  <w:szCs w:val="16"/>
                  <w:lang w:val="en-US"/>
                </w:rPr>
              </m:ctrlPr>
            </m:dPr>
            <m:e>
              <m:r>
                <w:rPr>
                  <w:rFonts w:ascii="Cambria Math" w:hAnsi="Cambria Math"/>
                  <w:sz w:val="16"/>
                  <w:szCs w:val="16"/>
                  <w:lang w:val="en-US"/>
                </w:rPr>
                <m:t>aX</m:t>
              </m:r>
            </m:e>
          </m:d>
          <m:r>
            <w:rPr>
              <w:rFonts w:ascii="Cambria Math" w:hAnsi="Cambria Math"/>
              <w:sz w:val="16"/>
              <w:szCs w:val="16"/>
              <w:lang w:val="en-US"/>
            </w:rPr>
            <m:t>=</m:t>
          </m:r>
          <m:d>
            <m:dPr>
              <m:begChr m:val="|"/>
              <m:endChr m:val="|"/>
              <m:ctrlPr>
                <w:rPr>
                  <w:rFonts w:ascii="Cambria Math" w:hAnsi="Cambria Math"/>
                  <w:i/>
                  <w:sz w:val="16"/>
                  <w:szCs w:val="16"/>
                  <w:lang w:val="en-US"/>
                </w:rPr>
              </m:ctrlPr>
            </m:dPr>
            <m:e>
              <m:r>
                <w:rPr>
                  <w:rFonts w:ascii="Cambria Math" w:hAnsi="Cambria Math"/>
                  <w:sz w:val="16"/>
                  <w:szCs w:val="16"/>
                  <w:lang w:val="en-US"/>
                </w:rPr>
                <m:t>a</m:t>
              </m:r>
            </m:e>
          </m:d>
          <m:r>
            <w:rPr>
              <w:rFonts w:ascii="Cambria Math" w:hAnsi="Cambria Math"/>
              <w:sz w:val="16"/>
              <w:szCs w:val="16"/>
              <w:lang w:val="en-US"/>
            </w:rPr>
            <m:t>SD</m:t>
          </m:r>
          <m:d>
            <m:dPr>
              <m:ctrlPr>
                <w:rPr>
                  <w:rFonts w:ascii="Cambria Math" w:hAnsi="Cambria Math"/>
                  <w:i/>
                  <w:sz w:val="16"/>
                  <w:szCs w:val="16"/>
                  <w:lang w:val="en-US"/>
                </w:rPr>
              </m:ctrlPr>
            </m:dPr>
            <m:e>
              <m:r>
                <w:rPr>
                  <w:rFonts w:ascii="Cambria Math" w:hAnsi="Cambria Math"/>
                  <w:sz w:val="16"/>
                  <w:szCs w:val="16"/>
                  <w:lang w:val="en-US"/>
                </w:rPr>
                <m:t>X</m:t>
              </m:r>
            </m:e>
          </m:d>
          <m:r>
            <m:rPr>
              <m:sty m:val="p"/>
            </m:rPr>
            <w:rPr>
              <w:rFonts w:ascii="Cambria Math" w:hAnsi="Cambria Math"/>
              <w:sz w:val="16"/>
              <w:szCs w:val="16"/>
              <w:lang w:val="en-US"/>
            </w:rPr>
            <w:br/>
          </m:r>
        </m:oMath>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aX+b</m:t>
              </m:r>
            </m:e>
          </m:d>
          <m:r>
            <w:rPr>
              <w:rFonts w:ascii="Cambria Math" w:hAnsi="Cambria Math"/>
              <w:sz w:val="16"/>
              <w:szCs w:val="16"/>
              <w:lang w:val="en-US"/>
            </w:rPr>
            <m:t>=</m:t>
          </m:r>
          <m:sSup>
            <m:sSupPr>
              <m:ctrlPr>
                <w:rPr>
                  <w:rFonts w:ascii="Cambria Math" w:hAnsi="Cambria Math"/>
                  <w:i/>
                  <w:sz w:val="16"/>
                  <w:szCs w:val="16"/>
                  <w:lang w:val="en-US"/>
                </w:rPr>
              </m:ctrlPr>
            </m:sSupPr>
            <m:e>
              <m:r>
                <w:rPr>
                  <w:rFonts w:ascii="Cambria Math" w:hAnsi="Cambria Math"/>
                  <w:sz w:val="16"/>
                  <w:szCs w:val="16"/>
                  <w:lang w:val="en-US"/>
                </w:rPr>
                <m:t>a</m:t>
              </m:r>
            </m:e>
            <m:sup>
              <m:r>
                <w:rPr>
                  <w:rFonts w:ascii="Cambria Math" w:hAnsi="Cambria Math"/>
                  <w:sz w:val="16"/>
                  <w:szCs w:val="16"/>
                  <w:lang w:val="en-US"/>
                </w:rPr>
                <m:t>2</m:t>
              </m:r>
            </m:sup>
          </m:sSup>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m:t>
              </m:r>
            </m:e>
          </m:d>
          <m:r>
            <m:rPr>
              <m:sty m:val="p"/>
            </m:rPr>
            <w:rPr>
              <w:rFonts w:ascii="Cambria Math" w:hAnsi="Cambria Math"/>
              <w:sz w:val="16"/>
              <w:szCs w:val="16"/>
              <w:lang w:val="en-US"/>
            </w:rPr>
            <w:br/>
          </m:r>
        </m:oMath>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X+Y</m:t>
              </m:r>
            </m:e>
          </m:d>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Y</m:t>
              </m:r>
            </m:e>
          </m:d>
          <m:r>
            <w:rPr>
              <w:rFonts w:ascii="Cambria Math" w:hAnsi="Cambria Math"/>
              <w:sz w:val="16"/>
              <w:szCs w:val="16"/>
              <w:lang w:val="en-US"/>
            </w:rPr>
            <m:t>, if X &amp; Y are independent</m:t>
          </m:r>
        </m:oMath>
      </m:oMathPara>
    </w:p>
    <w:p w:rsidR="007A233A" w:rsidRPr="00AD242F" w:rsidRDefault="00AD242F" w:rsidP="00C261EA">
      <w:pPr>
        <w:pStyle w:val="ListParagraph"/>
        <w:numPr>
          <w:ilvl w:val="0"/>
          <w:numId w:val="2"/>
        </w:numPr>
        <w:tabs>
          <w:tab w:val="left" w:pos="180"/>
        </w:tabs>
        <w:spacing w:after="0" w:line="240" w:lineRule="auto"/>
        <w:ind w:left="180" w:hanging="180"/>
        <w:rPr>
          <w:b/>
          <w:sz w:val="16"/>
          <w:szCs w:val="16"/>
          <w:lang w:val="en-US"/>
        </w:rPr>
      </w:pPr>
      <w:r w:rsidRPr="00137638">
        <w:rPr>
          <w:b/>
          <w:color w:val="EA157A" w:themeColor="accent2"/>
          <w:sz w:val="16"/>
          <w:szCs w:val="16"/>
          <w:u w:val="single"/>
          <w:lang w:val="en-US"/>
        </w:rPr>
        <w:t>Discrete random variable:</w:t>
      </w:r>
      <w:r>
        <w:rPr>
          <w:sz w:val="16"/>
          <w:szCs w:val="16"/>
          <w:lang w:val="en-US"/>
        </w:rPr>
        <w:t xml:space="preserve"> if outcomes can be listed</w:t>
      </w:r>
    </w:p>
    <w:p w:rsidR="00EB16B9" w:rsidRPr="00EB16B9" w:rsidRDefault="00AD242F" w:rsidP="00C261EA">
      <w:pPr>
        <w:pStyle w:val="ListParagraph"/>
        <w:numPr>
          <w:ilvl w:val="0"/>
          <w:numId w:val="2"/>
        </w:numPr>
        <w:tabs>
          <w:tab w:val="left" w:pos="180"/>
        </w:tabs>
        <w:spacing w:after="0" w:line="240" w:lineRule="auto"/>
        <w:ind w:left="180" w:hanging="180"/>
        <w:rPr>
          <w:b/>
          <w:sz w:val="16"/>
          <w:szCs w:val="16"/>
          <w:lang w:val="en-US"/>
        </w:rPr>
      </w:pPr>
      <w:r w:rsidRPr="00137638">
        <w:rPr>
          <w:b/>
          <w:color w:val="EA157A" w:themeColor="accent2"/>
          <w:sz w:val="16"/>
          <w:szCs w:val="16"/>
          <w:u w:val="single"/>
          <w:lang w:val="en-US"/>
        </w:rPr>
        <w:t>Continuous random variable:</w:t>
      </w:r>
      <w:r>
        <w:rPr>
          <w:sz w:val="16"/>
          <w:szCs w:val="16"/>
          <w:lang w:val="en-US"/>
        </w:rPr>
        <w:t xml:space="preserve"> if outcomes can take on any value in an interval</w:t>
      </w:r>
    </w:p>
    <w:p w:rsidR="00EB16B9" w:rsidRPr="00825DAE" w:rsidRDefault="00825DA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Ex. </w:t>
      </w:r>
      <w:r>
        <w:rPr>
          <w:i/>
          <w:sz w:val="16"/>
          <w:szCs w:val="16"/>
          <w:lang w:val="en-US"/>
        </w:rPr>
        <w:t>X ~ Uniforms</w:t>
      </w:r>
      <w:r>
        <w:rPr>
          <w:sz w:val="16"/>
          <w:szCs w:val="16"/>
          <w:lang w:val="en-US"/>
        </w:rPr>
        <w:t xml:space="preserve"> [0,1], where all intervals of the same length within [0.1] are probable</w:t>
      </w:r>
    </w:p>
    <w:p w:rsidR="00825DAE" w:rsidRPr="00825DAE" w:rsidRDefault="00825DAE" w:rsidP="00C261EA">
      <w:pPr>
        <w:pStyle w:val="ListParagraph"/>
        <w:numPr>
          <w:ilvl w:val="2"/>
          <w:numId w:val="2"/>
        </w:numPr>
        <w:tabs>
          <w:tab w:val="left" w:pos="180"/>
          <w:tab w:val="left" w:pos="270"/>
        </w:tabs>
        <w:spacing w:after="0" w:line="240" w:lineRule="auto"/>
        <w:ind w:left="270" w:hanging="90"/>
        <w:rPr>
          <w:b/>
          <w:sz w:val="16"/>
          <w:szCs w:val="16"/>
          <w:lang w:val="en-US"/>
        </w:rPr>
      </w:pPr>
      <m:oMath>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a≤X≤b</m:t>
            </m:r>
          </m:e>
        </m:d>
        <m:r>
          <w:rPr>
            <w:rFonts w:ascii="Cambria Math" w:hAnsi="Cambria Math"/>
            <w:sz w:val="16"/>
            <w:szCs w:val="16"/>
            <w:lang w:val="en-US"/>
          </w:rPr>
          <m:t>=b-a if 0≤a≤b≤1</m:t>
        </m:r>
      </m:oMath>
    </w:p>
    <w:p w:rsidR="00825DAE" w:rsidRPr="00825DAE" w:rsidRDefault="00825DAE" w:rsidP="00C261EA">
      <w:pPr>
        <w:pStyle w:val="ListParagraph"/>
        <w:numPr>
          <w:ilvl w:val="2"/>
          <w:numId w:val="2"/>
        </w:numPr>
        <w:tabs>
          <w:tab w:val="left" w:pos="180"/>
          <w:tab w:val="left" w:pos="270"/>
        </w:tabs>
        <w:spacing w:after="0" w:line="240" w:lineRule="auto"/>
        <w:ind w:left="270" w:hanging="90"/>
        <w:rPr>
          <w:b/>
          <w:sz w:val="16"/>
          <w:szCs w:val="16"/>
          <w:lang w:val="en-US"/>
        </w:rPr>
      </w:pPr>
      <m:oMath>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X=a</m:t>
            </m:r>
          </m:e>
        </m:d>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a≤X≤a</m:t>
            </m:r>
          </m:e>
        </m:d>
        <m:r>
          <w:rPr>
            <w:rFonts w:ascii="Cambria Math" w:hAnsi="Cambria Math"/>
            <w:sz w:val="16"/>
            <w:szCs w:val="16"/>
            <w:lang w:val="en-US"/>
          </w:rPr>
          <m:t>=a-a=0</m:t>
        </m:r>
      </m:oMath>
    </w:p>
    <w:p w:rsidR="00825DAE" w:rsidRPr="00825DAE" w:rsidRDefault="00825DAE"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True for all continuous random variables</w:t>
      </w:r>
    </w:p>
    <w:p w:rsidR="00825DAE" w:rsidRPr="00C1462F" w:rsidRDefault="00825DAE" w:rsidP="00C261EA">
      <w:pPr>
        <w:pStyle w:val="ListParagraph"/>
        <w:numPr>
          <w:ilvl w:val="3"/>
          <w:numId w:val="2"/>
        </w:numPr>
        <w:tabs>
          <w:tab w:val="left" w:pos="180"/>
          <w:tab w:val="left" w:pos="270"/>
        </w:tabs>
        <w:spacing w:after="0" w:line="240" w:lineRule="auto"/>
        <w:ind w:left="450" w:hanging="180"/>
        <w:rPr>
          <w:b/>
          <w:sz w:val="16"/>
          <w:szCs w:val="16"/>
          <w:lang w:val="en-US"/>
        </w:rPr>
      </w:pPr>
      <w:r>
        <w:rPr>
          <w:sz w:val="16"/>
          <w:szCs w:val="16"/>
          <w:lang w:val="en-US"/>
        </w:rPr>
        <w:t>Since a continuous random variable can take on any value in an interval, the probability of observing one exact number out of infinitely many is zero</w:t>
      </w:r>
    </w:p>
    <w:p w:rsidR="00825DAE" w:rsidRPr="008A3CCD" w:rsidRDefault="008A3CCD"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137638">
        <w:rPr>
          <w:b/>
          <w:color w:val="EA157A" w:themeColor="accent2"/>
          <w:sz w:val="16"/>
          <w:szCs w:val="16"/>
          <w:u w:val="single"/>
          <w:lang w:val="en-US"/>
        </w:rPr>
        <w:t>Density function</w:t>
      </w:r>
      <w:r w:rsidRPr="00137638">
        <w:rPr>
          <w:color w:val="EA157A" w:themeColor="accent2"/>
          <w:sz w:val="16"/>
          <w:szCs w:val="16"/>
          <w:u w:val="single"/>
          <w:lang w:val="en-US"/>
        </w:rPr>
        <w:t>:</w:t>
      </w:r>
      <w:r>
        <w:rPr>
          <w:sz w:val="16"/>
          <w:szCs w:val="16"/>
          <w:lang w:val="en-US"/>
        </w:rPr>
        <w:t xml:space="preserve"> area under a graph </w:t>
      </w:r>
      <w:proofErr w:type="gramStart"/>
      <w:r>
        <w:rPr>
          <w:sz w:val="16"/>
          <w:szCs w:val="16"/>
          <w:lang w:val="en-US"/>
        </w:rPr>
        <w:t xml:space="preserve">of a function </w:t>
      </w:r>
      <w:r w:rsidRPr="008A3CCD">
        <w:rPr>
          <w:sz w:val="16"/>
          <w:szCs w:val="16"/>
          <w:lang w:val="en-US"/>
        </w:rPr>
        <w:sym w:font="Wingdings" w:char="F0E0"/>
      </w:r>
      <w:r>
        <w:rPr>
          <w:sz w:val="16"/>
          <w:szCs w:val="16"/>
          <w:lang w:val="en-US"/>
        </w:rPr>
        <w:t xml:space="preserve"> distributions</w:t>
      </w:r>
      <w:proofErr w:type="gramEnd"/>
      <w:r>
        <w:rPr>
          <w:sz w:val="16"/>
          <w:szCs w:val="16"/>
          <w:lang w:val="en-US"/>
        </w:rPr>
        <w:t xml:space="preserve"> of continuous variables. For </w:t>
      </w:r>
      <w:r>
        <w:rPr>
          <w:i/>
          <w:sz w:val="16"/>
          <w:szCs w:val="16"/>
          <w:lang w:val="en-US"/>
        </w:rPr>
        <w:t>Uniform</w:t>
      </w:r>
      <w:r>
        <w:rPr>
          <w:sz w:val="16"/>
          <w:szCs w:val="16"/>
          <w:lang w:val="en-US"/>
        </w:rPr>
        <w:t>[0,1],</w:t>
      </w:r>
    </w:p>
    <w:p w:rsidR="008A3CCD" w:rsidRPr="00825DAE" w:rsidRDefault="008A3CCD" w:rsidP="00C261EA">
      <w:pPr>
        <w:pStyle w:val="ListParagraph"/>
        <w:numPr>
          <w:ilvl w:val="2"/>
          <w:numId w:val="2"/>
        </w:numPr>
        <w:tabs>
          <w:tab w:val="left" w:pos="180"/>
          <w:tab w:val="left" w:pos="270"/>
        </w:tabs>
        <w:spacing w:after="0" w:line="240" w:lineRule="auto"/>
        <w:ind w:left="270" w:hanging="90"/>
        <w:rPr>
          <w:b/>
          <w:sz w:val="16"/>
          <w:szCs w:val="16"/>
          <w:lang w:val="en-US"/>
        </w:rPr>
      </w:pPr>
      <m:oMath>
        <m:r>
          <w:rPr>
            <w:rFonts w:ascii="Cambria Math" w:hAnsi="Cambria Math"/>
            <w:sz w:val="16"/>
            <w:szCs w:val="16"/>
            <w:lang w:val="en-US"/>
          </w:rPr>
          <m:t>f</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m:t>
        </m:r>
        <m:d>
          <m:dPr>
            <m:begChr m:val="{"/>
            <m:endChr m:val=""/>
            <m:ctrlPr>
              <w:rPr>
                <w:rFonts w:ascii="Cambria Math" w:hAnsi="Cambria Math"/>
                <w:i/>
                <w:sz w:val="16"/>
                <w:szCs w:val="16"/>
                <w:lang w:val="en-US"/>
              </w:rPr>
            </m:ctrlPr>
          </m:dPr>
          <m:e>
            <m:eqArr>
              <m:eqArrPr>
                <m:ctrlPr>
                  <w:rPr>
                    <w:rFonts w:ascii="Cambria Math" w:hAnsi="Cambria Math"/>
                    <w:i/>
                    <w:sz w:val="16"/>
                    <w:szCs w:val="16"/>
                    <w:lang w:val="en-US"/>
                  </w:rPr>
                </m:ctrlPr>
              </m:eqArrPr>
              <m:e>
                <m:r>
                  <w:rPr>
                    <w:rFonts w:ascii="Cambria Math" w:hAnsi="Cambria Math"/>
                    <w:sz w:val="16"/>
                    <w:szCs w:val="16"/>
                    <w:lang w:val="en-US"/>
                  </w:rPr>
                  <m:t>1 for 0≤x≤1</m:t>
                </m:r>
              </m:e>
              <m:e>
                <m:r>
                  <w:rPr>
                    <w:rFonts w:ascii="Cambria Math" w:hAnsi="Cambria Math"/>
                    <w:sz w:val="16"/>
                    <w:szCs w:val="16"/>
                    <w:lang w:val="en-US"/>
                  </w:rPr>
                  <m:t xml:space="preserve">0 otherwise       </m:t>
                </m:r>
              </m:e>
            </m:eqArr>
          </m:e>
        </m:d>
      </m:oMath>
    </w:p>
    <w:p w:rsidR="008A3CCD" w:rsidRPr="00825DAE" w:rsidRDefault="008A3CCD"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sidRPr="008A3CCD">
        <w:rPr>
          <w:sz w:val="16"/>
          <w:szCs w:val="16"/>
          <w:lang w:val="en-US"/>
        </w:rPr>
        <w:t>Density function</w:t>
      </w:r>
      <w:r>
        <w:rPr>
          <w:b/>
          <w:sz w:val="16"/>
          <w:szCs w:val="16"/>
          <w:lang w:val="en-US"/>
        </w:rPr>
        <w:t xml:space="preserve"> </w:t>
      </w:r>
      <w:r>
        <w:rPr>
          <w:sz w:val="16"/>
          <w:szCs w:val="16"/>
          <w:lang w:val="en-US"/>
        </w:rPr>
        <w:t xml:space="preserve">for the Normal distribution: </w:t>
      </w:r>
      <m:oMath>
        <m:r>
          <w:rPr>
            <w:rFonts w:ascii="Cambria Math" w:hAnsi="Cambria Math"/>
            <w:sz w:val="16"/>
            <w:szCs w:val="16"/>
            <w:lang w:val="en-US"/>
          </w:rPr>
          <m:t>f</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1</m:t>
            </m:r>
          </m:num>
          <m:den>
            <m:rad>
              <m:radPr>
                <m:degHide m:val="on"/>
                <m:ctrlPr>
                  <w:rPr>
                    <w:rFonts w:ascii="Cambria Math" w:hAnsi="Cambria Math"/>
                    <w:i/>
                    <w:sz w:val="16"/>
                    <w:szCs w:val="16"/>
                    <w:lang w:val="en-US"/>
                  </w:rPr>
                </m:ctrlPr>
              </m:radPr>
              <m:deg/>
              <m:e>
                <m:r>
                  <w:rPr>
                    <w:rFonts w:ascii="Cambria Math" w:hAnsi="Cambria Math"/>
                    <w:sz w:val="16"/>
                    <w:szCs w:val="16"/>
                    <w:lang w:val="en-US"/>
                  </w:rPr>
                  <m:t>2π</m:t>
                </m:r>
              </m:e>
            </m:rad>
          </m:den>
        </m:f>
        <m:sSup>
          <m:sSupPr>
            <m:ctrlPr>
              <w:rPr>
                <w:rFonts w:ascii="Cambria Math" w:hAnsi="Cambria Math"/>
                <w:i/>
                <w:sz w:val="16"/>
                <w:szCs w:val="16"/>
                <w:lang w:val="en-US"/>
              </w:rPr>
            </m:ctrlPr>
          </m:sSupPr>
          <m:e>
            <m:r>
              <w:rPr>
                <w:rFonts w:ascii="Cambria Math" w:hAnsi="Cambria Math"/>
                <w:sz w:val="16"/>
                <w:szCs w:val="16"/>
                <w:lang w:val="en-US"/>
              </w:rPr>
              <m:t>e</m:t>
            </m:r>
          </m:e>
          <m:sup>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r>
                      <w:rPr>
                        <w:rFonts w:ascii="Cambria Math" w:hAnsi="Cambria Math"/>
                        <w:sz w:val="16"/>
                        <w:szCs w:val="16"/>
                        <w:lang w:val="en-US"/>
                      </w:rPr>
                      <m:t>x</m:t>
                    </m:r>
                  </m:e>
                  <m:sup>
                    <m:r>
                      <w:rPr>
                        <w:rFonts w:ascii="Cambria Math" w:hAnsi="Cambria Math"/>
                        <w:sz w:val="16"/>
                        <w:szCs w:val="16"/>
                        <w:lang w:val="en-US"/>
                      </w:rPr>
                      <m:t>2</m:t>
                    </m:r>
                  </m:sup>
                </m:sSup>
              </m:num>
              <m:den>
                <m:r>
                  <w:rPr>
                    <w:rFonts w:ascii="Cambria Math" w:hAnsi="Cambria Math"/>
                    <w:sz w:val="16"/>
                    <w:szCs w:val="16"/>
                    <w:lang w:val="en-US"/>
                  </w:rPr>
                  <m:t>2</m:t>
                </m:r>
              </m:den>
            </m:f>
          </m:sup>
        </m:sSup>
      </m:oMath>
    </w:p>
    <w:p w:rsidR="008A3CCD" w:rsidRPr="00262DD0" w:rsidRDefault="008A3CCD" w:rsidP="00C261EA">
      <w:pPr>
        <w:pStyle w:val="ListParagraph"/>
        <w:numPr>
          <w:ilvl w:val="2"/>
          <w:numId w:val="2"/>
        </w:numPr>
        <w:tabs>
          <w:tab w:val="left" w:pos="180"/>
          <w:tab w:val="left" w:pos="270"/>
        </w:tabs>
        <w:spacing w:after="0" w:line="240" w:lineRule="auto"/>
        <w:ind w:left="270" w:hanging="90"/>
        <w:rPr>
          <w:b/>
          <w:sz w:val="16"/>
          <w:szCs w:val="16"/>
          <w:lang w:val="en-US"/>
        </w:rPr>
      </w:pPr>
      <w:r>
        <w:rPr>
          <w:i/>
          <w:sz w:val="16"/>
          <w:szCs w:val="16"/>
          <w:lang w:val="en-US"/>
        </w:rPr>
        <w:t>Normal</w:t>
      </w:r>
      <w:r>
        <w:rPr>
          <w:sz w:val="16"/>
          <w:szCs w:val="16"/>
          <w:lang w:val="en-US"/>
        </w:rPr>
        <w:t>(</w:t>
      </w:r>
      <m:oMath>
        <m:r>
          <w:rPr>
            <w:rFonts w:ascii="Cambria Math" w:hAnsi="Cambria Math"/>
            <w:sz w:val="16"/>
            <w:szCs w:val="16"/>
            <w:lang w:val="en-US"/>
          </w:rPr>
          <m:t>μ,</m:t>
        </m:r>
        <m:sSup>
          <m:sSupPr>
            <m:ctrlPr>
              <w:rPr>
                <w:rFonts w:ascii="Cambria Math" w:hAnsi="Cambria Math"/>
                <w:i/>
                <w:sz w:val="16"/>
                <w:szCs w:val="16"/>
                <w:lang w:val="en-US"/>
              </w:rPr>
            </m:ctrlPr>
          </m:sSupPr>
          <m:e>
            <m:r>
              <w:rPr>
                <w:rFonts w:ascii="Cambria Math" w:hAnsi="Cambria Math"/>
                <w:sz w:val="16"/>
                <w:szCs w:val="16"/>
                <w:lang w:val="en-US"/>
              </w:rPr>
              <m:t>σ</m:t>
            </m:r>
          </m:e>
          <m:sup>
            <m:r>
              <w:rPr>
                <w:rFonts w:ascii="Cambria Math" w:hAnsi="Cambria Math"/>
                <w:sz w:val="16"/>
                <w:szCs w:val="16"/>
                <w:lang w:val="en-US"/>
              </w:rPr>
              <m:t>2</m:t>
            </m:r>
          </m:sup>
        </m:sSup>
        <m:r>
          <w:rPr>
            <w:rFonts w:ascii="Cambria Math" w:hAnsi="Cambria Math"/>
            <w:sz w:val="16"/>
            <w:szCs w:val="16"/>
            <w:lang w:val="en-US"/>
          </w:rPr>
          <m:t>)</m:t>
        </m:r>
      </m:oMath>
      <w:r>
        <w:rPr>
          <w:rFonts w:eastAsiaTheme="minorEastAsia"/>
          <w:sz w:val="16"/>
          <w:szCs w:val="16"/>
          <w:lang w:val="en-US"/>
        </w:rPr>
        <w:t xml:space="preserve"> probability distribution is produced by shifting horizontally by </w:t>
      </w:r>
      <m:oMath>
        <m:r>
          <w:rPr>
            <w:rFonts w:ascii="Cambria Math" w:hAnsi="Cambria Math"/>
            <w:sz w:val="16"/>
            <w:szCs w:val="16"/>
            <w:lang w:val="en-US"/>
          </w:rPr>
          <m:t>μ</m:t>
        </m:r>
      </m:oMath>
      <w:r>
        <w:rPr>
          <w:rFonts w:eastAsiaTheme="minorEastAsia"/>
          <w:sz w:val="16"/>
          <w:szCs w:val="16"/>
          <w:lang w:val="en-US"/>
        </w:rPr>
        <w:t xml:space="preserve"> and stretching by a factor of </w:t>
      </w:r>
      <m:oMath>
        <m:r>
          <w:rPr>
            <w:rFonts w:ascii="Cambria Math" w:hAnsi="Cambria Math"/>
            <w:sz w:val="16"/>
            <w:szCs w:val="16"/>
            <w:lang w:val="en-US"/>
          </w:rPr>
          <m:t>σ</m:t>
        </m:r>
      </m:oMath>
    </w:p>
    <w:p w:rsidR="00262DD0" w:rsidRPr="00545E73" w:rsidRDefault="00262DD0"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 xml:space="preserve">If X ~ </w:t>
      </w:r>
      <w:r>
        <w:rPr>
          <w:i/>
          <w:sz w:val="16"/>
          <w:szCs w:val="16"/>
          <w:lang w:val="en-US"/>
        </w:rPr>
        <w:t>Normal</w:t>
      </w:r>
      <w:r>
        <w:rPr>
          <w:sz w:val="16"/>
          <w:szCs w:val="16"/>
          <w:lang w:val="en-US"/>
        </w:rPr>
        <w:t>(</w:t>
      </w:r>
      <m:oMath>
        <m:r>
          <w:rPr>
            <w:rFonts w:ascii="Cambria Math" w:hAnsi="Cambria Math"/>
            <w:sz w:val="16"/>
            <w:szCs w:val="16"/>
            <w:lang w:val="en-US"/>
          </w:rPr>
          <m:t>μ,</m:t>
        </m:r>
        <m:sSup>
          <m:sSupPr>
            <m:ctrlPr>
              <w:rPr>
                <w:rFonts w:ascii="Cambria Math" w:hAnsi="Cambria Math"/>
                <w:i/>
                <w:sz w:val="16"/>
                <w:szCs w:val="16"/>
                <w:lang w:val="en-US"/>
              </w:rPr>
            </m:ctrlPr>
          </m:sSupPr>
          <m:e>
            <m:r>
              <w:rPr>
                <w:rFonts w:ascii="Cambria Math" w:hAnsi="Cambria Math"/>
                <w:sz w:val="16"/>
                <w:szCs w:val="16"/>
                <w:lang w:val="en-US"/>
              </w:rPr>
              <m:t>σ</m:t>
            </m:r>
          </m:e>
          <m:sup>
            <m:r>
              <w:rPr>
                <w:rFonts w:ascii="Cambria Math" w:hAnsi="Cambria Math"/>
                <w:sz w:val="16"/>
                <w:szCs w:val="16"/>
                <w:lang w:val="en-US"/>
              </w:rPr>
              <m:t>2</m:t>
            </m:r>
          </m:sup>
        </m:sSup>
        <m:r>
          <w:rPr>
            <w:rFonts w:ascii="Cambria Math" w:hAnsi="Cambria Math"/>
            <w:sz w:val="16"/>
            <w:szCs w:val="16"/>
            <w:lang w:val="en-US"/>
          </w:rPr>
          <m:t>)</m:t>
        </m:r>
      </m:oMath>
      <w:r>
        <w:rPr>
          <w:rFonts w:eastAsiaTheme="minorEastAsia"/>
          <w:sz w:val="16"/>
          <w:szCs w:val="16"/>
          <w:lang w:val="en-US"/>
        </w:rPr>
        <w:t>, then the random variable defined by the standardization operation</w:t>
      </w:r>
      <w:r w:rsidR="00B17198">
        <w:rPr>
          <w:rFonts w:eastAsiaTheme="minorEastAsia"/>
          <w:sz w:val="16"/>
          <w:szCs w:val="16"/>
          <w:lang w:val="en-US"/>
        </w:rPr>
        <w:t xml:space="preserve"> </w:t>
      </w:r>
      <m:oMath>
        <m:r>
          <w:rPr>
            <w:rFonts w:ascii="Cambria Math" w:hAnsi="Cambria Math"/>
            <w:sz w:val="16"/>
            <w:szCs w:val="16"/>
            <w:lang w:val="en-US"/>
          </w:rPr>
          <m:t>Z=</m:t>
        </m:r>
        <m:f>
          <m:fPr>
            <m:type m:val="lin"/>
            <m:ctrlPr>
              <w:rPr>
                <w:rFonts w:ascii="Cambria Math" w:hAnsi="Cambria Math"/>
                <w:i/>
                <w:sz w:val="16"/>
                <w:szCs w:val="16"/>
                <w:lang w:val="en-US"/>
              </w:rPr>
            </m:ctrlPr>
          </m:fPr>
          <m:num>
            <m:r>
              <w:rPr>
                <w:rFonts w:ascii="Cambria Math" w:hAnsi="Cambria Math"/>
                <w:sz w:val="16"/>
                <w:szCs w:val="16"/>
                <w:lang w:val="en-US"/>
              </w:rPr>
              <m:t>X-μ</m:t>
            </m:r>
          </m:num>
          <m:den>
            <m:r>
              <w:rPr>
                <w:rFonts w:ascii="Cambria Math" w:hAnsi="Cambria Math"/>
                <w:sz w:val="16"/>
                <w:szCs w:val="16"/>
                <w:lang w:val="en-US"/>
              </w:rPr>
              <m:t>σ</m:t>
            </m:r>
          </m:den>
        </m:f>
      </m:oMath>
      <w:r w:rsidRPr="00B17198">
        <w:rPr>
          <w:rFonts w:eastAsiaTheme="minorEastAsia"/>
          <w:sz w:val="16"/>
          <w:szCs w:val="16"/>
          <w:lang w:val="en-US"/>
        </w:rPr>
        <w:t>, follows a standard</w:t>
      </w:r>
      <w:r w:rsidR="00B17198">
        <w:rPr>
          <w:rFonts w:eastAsiaTheme="minorEastAsia"/>
          <w:sz w:val="16"/>
          <w:szCs w:val="16"/>
          <w:lang w:val="en-US"/>
        </w:rPr>
        <w:t xml:space="preserve"> Normal distribution – Z ~ </w:t>
      </w:r>
      <w:r w:rsidR="00B17198">
        <w:rPr>
          <w:rFonts w:eastAsiaTheme="minorEastAsia"/>
          <w:i/>
          <w:sz w:val="16"/>
          <w:szCs w:val="16"/>
          <w:lang w:val="en-US"/>
        </w:rPr>
        <w:t>Normal</w:t>
      </w:r>
      <w:r w:rsidR="00B17198">
        <w:rPr>
          <w:rFonts w:eastAsiaTheme="minorEastAsia"/>
          <w:sz w:val="16"/>
          <w:szCs w:val="16"/>
          <w:lang w:val="en-US"/>
        </w:rPr>
        <w:t>(0,1)</w:t>
      </w:r>
    </w:p>
    <w:p w:rsidR="00825DAE" w:rsidRPr="00545E73" w:rsidRDefault="00545E7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Probability distributions have a mean and variance just like discrete probabilities, however these require the use of integrals</w:t>
      </w:r>
    </w:p>
    <w:p w:rsidR="00545E73" w:rsidRPr="008630E3" w:rsidRDefault="00545E73"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 xml:space="preserve">In general, if X ~ </w:t>
      </w:r>
      <w:r>
        <w:rPr>
          <w:i/>
          <w:sz w:val="16"/>
          <w:szCs w:val="16"/>
          <w:lang w:val="en-US"/>
        </w:rPr>
        <w:t>Normal</w:t>
      </w:r>
      <w:r>
        <w:rPr>
          <w:sz w:val="16"/>
          <w:szCs w:val="16"/>
          <w:lang w:val="en-US"/>
        </w:rPr>
        <w:t>(</w:t>
      </w:r>
      <m:oMath>
        <m:r>
          <w:rPr>
            <w:rFonts w:ascii="Cambria Math" w:hAnsi="Cambria Math"/>
            <w:sz w:val="16"/>
            <w:szCs w:val="16"/>
            <w:lang w:val="en-US"/>
          </w:rPr>
          <m:t>μ,</m:t>
        </m:r>
        <m:sSup>
          <m:sSupPr>
            <m:ctrlPr>
              <w:rPr>
                <w:rFonts w:ascii="Cambria Math" w:hAnsi="Cambria Math"/>
                <w:i/>
                <w:sz w:val="16"/>
                <w:szCs w:val="16"/>
                <w:lang w:val="en-US"/>
              </w:rPr>
            </m:ctrlPr>
          </m:sSupPr>
          <m:e>
            <m:r>
              <w:rPr>
                <w:rFonts w:ascii="Cambria Math" w:hAnsi="Cambria Math"/>
                <w:sz w:val="16"/>
                <w:szCs w:val="16"/>
                <w:lang w:val="en-US"/>
              </w:rPr>
              <m:t>σ</m:t>
            </m:r>
          </m:e>
          <m:sup>
            <m:r>
              <w:rPr>
                <w:rFonts w:ascii="Cambria Math" w:hAnsi="Cambria Math"/>
                <w:sz w:val="16"/>
                <w:szCs w:val="16"/>
                <w:lang w:val="en-US"/>
              </w:rPr>
              <m:t>2</m:t>
            </m:r>
          </m:sup>
        </m:sSup>
        <m:r>
          <w:rPr>
            <w:rFonts w:ascii="Cambria Math" w:hAnsi="Cambria Math"/>
            <w:sz w:val="16"/>
            <w:szCs w:val="16"/>
            <w:lang w:val="en-US"/>
          </w:rPr>
          <m:t>)</m:t>
        </m:r>
      </m:oMath>
      <w:r>
        <w:rPr>
          <w:rFonts w:eastAsiaTheme="minorEastAsia"/>
          <w:sz w:val="16"/>
          <w:szCs w:val="16"/>
          <w:lang w:val="en-US"/>
        </w:rPr>
        <w:t>,</w:t>
      </w:r>
    </w:p>
    <w:p w:rsidR="008630E3" w:rsidRPr="008630E3" w:rsidRDefault="008630E3" w:rsidP="00C261EA">
      <w:pPr>
        <w:pStyle w:val="ListParagraph"/>
        <w:numPr>
          <w:ilvl w:val="3"/>
          <w:numId w:val="2"/>
        </w:numPr>
        <w:tabs>
          <w:tab w:val="left" w:pos="180"/>
          <w:tab w:val="left" w:pos="270"/>
        </w:tabs>
        <w:spacing w:after="0" w:line="240" w:lineRule="auto"/>
        <w:ind w:left="450" w:hanging="180"/>
        <w:rPr>
          <w:oMath/>
          <w:rFonts w:ascii="Cambria Math" w:hAnsi="Cambria Math"/>
          <w:sz w:val="16"/>
          <w:szCs w:val="16"/>
          <w:lang w:val="en-US"/>
        </w:rPr>
      </w:pPr>
      <m:oMath>
        <m:r>
          <w:rPr>
            <w:rFonts w:ascii="Cambria Math" w:hAnsi="Cambria Math"/>
            <w:sz w:val="16"/>
            <w:szCs w:val="16"/>
            <w:lang w:val="en-US"/>
          </w:rPr>
          <m:t>E</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=μ</m:t>
        </m:r>
      </m:oMath>
    </w:p>
    <w:p w:rsidR="008630E3" w:rsidRPr="008630E3" w:rsidRDefault="008630E3" w:rsidP="00C261EA">
      <w:pPr>
        <w:pStyle w:val="ListParagraph"/>
        <w:numPr>
          <w:ilvl w:val="3"/>
          <w:numId w:val="2"/>
        </w:numPr>
        <w:tabs>
          <w:tab w:val="left" w:pos="180"/>
          <w:tab w:val="left" w:pos="270"/>
        </w:tabs>
        <w:spacing w:after="0" w:line="240" w:lineRule="auto"/>
        <w:ind w:left="450" w:hanging="180"/>
        <w:rPr>
          <w:oMath/>
          <w:rFonts w:ascii="Cambria Math" w:hAnsi="Cambria Math"/>
          <w:sz w:val="16"/>
          <w:szCs w:val="16"/>
          <w:lang w:val="en-US"/>
        </w:rPr>
      </w:pPr>
      <m:oMath>
        <m:r>
          <w:rPr>
            <w:rFonts w:ascii="Cambria Math" w:eastAsiaTheme="minorEastAsia" w:hAnsi="Cambria Math"/>
            <w:sz w:val="16"/>
            <w:szCs w:val="16"/>
            <w:lang w:val="en-US"/>
          </w:rPr>
          <m:t>Var</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X</m:t>
            </m:r>
          </m:e>
        </m:d>
        <m:r>
          <w:rPr>
            <w:rFonts w:ascii="Cambria Math" w:eastAsiaTheme="minorEastAsia" w:hAnsi="Cambria Math"/>
            <w:sz w:val="16"/>
            <w:szCs w:val="16"/>
            <w:lang w:val="en-US"/>
          </w:rPr>
          <m:t>=</m:t>
        </m:r>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oMath>
    </w:p>
    <w:p w:rsidR="00EB16B9" w:rsidRPr="008630E3" w:rsidRDefault="008630E3" w:rsidP="00C261EA">
      <w:pPr>
        <w:pStyle w:val="ListParagraph"/>
        <w:numPr>
          <w:ilvl w:val="3"/>
          <w:numId w:val="2"/>
        </w:numPr>
        <w:tabs>
          <w:tab w:val="left" w:pos="180"/>
          <w:tab w:val="left" w:pos="270"/>
        </w:tabs>
        <w:spacing w:after="0" w:line="240" w:lineRule="auto"/>
        <w:ind w:left="450" w:hanging="180"/>
        <w:rPr>
          <w:oMath/>
          <w:rFonts w:ascii="Cambria Math" w:hAnsi="Cambria Math"/>
          <w:sz w:val="16"/>
          <w:szCs w:val="16"/>
          <w:lang w:val="en-US"/>
        </w:rPr>
      </w:pPr>
      <m:oMath>
        <m:r>
          <w:rPr>
            <w:rFonts w:ascii="Cambria Math" w:eastAsiaTheme="minorEastAsia" w:hAnsi="Cambria Math"/>
            <w:sz w:val="16"/>
            <w:szCs w:val="16"/>
            <w:lang w:val="en-US"/>
          </w:rPr>
          <m:t>SD</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X</m:t>
            </m:r>
          </m:e>
        </m:d>
        <m:r>
          <w:rPr>
            <w:rFonts w:ascii="Cambria Math" w:eastAsiaTheme="minorEastAsia" w:hAnsi="Cambria Math"/>
            <w:sz w:val="16"/>
            <w:szCs w:val="16"/>
            <w:lang w:val="en-US"/>
          </w:rPr>
          <m:t>=σ</m:t>
        </m:r>
      </m:oMath>
    </w:p>
    <w:p w:rsidR="00AA2D12" w:rsidRPr="004A22A1" w:rsidRDefault="00AA2D12" w:rsidP="00C261EA">
      <w:pPr>
        <w:spacing w:after="0" w:line="240" w:lineRule="auto"/>
        <w:rPr>
          <w:b/>
          <w:sz w:val="16"/>
          <w:szCs w:val="16"/>
          <w:lang w:val="en-US"/>
        </w:rPr>
      </w:pPr>
    </w:p>
    <w:p w:rsidR="00A70C84" w:rsidRDefault="00A70C84" w:rsidP="00C261EA">
      <w:pPr>
        <w:spacing w:after="0" w:line="240" w:lineRule="auto"/>
        <w:rPr>
          <w:b/>
          <w:sz w:val="16"/>
          <w:szCs w:val="16"/>
          <w:lang w:val="en-US"/>
        </w:rPr>
      </w:pPr>
      <w:r>
        <w:rPr>
          <w:b/>
          <w:sz w:val="16"/>
          <w:szCs w:val="16"/>
          <w:lang w:val="en-US"/>
        </w:rPr>
        <w:t>(16B)</w:t>
      </w:r>
      <w:r w:rsidR="00C027F9">
        <w:rPr>
          <w:b/>
          <w:sz w:val="16"/>
          <w:szCs w:val="16"/>
          <w:lang w:val="en-US"/>
        </w:rPr>
        <w:t xml:space="preserve"> More Probability</w:t>
      </w:r>
    </w:p>
    <w:p w:rsidR="0025413D" w:rsidRPr="0025413D" w:rsidRDefault="0025413D" w:rsidP="00C261EA">
      <w:pPr>
        <w:spacing w:after="0" w:line="240" w:lineRule="auto"/>
        <w:rPr>
          <w:sz w:val="16"/>
          <w:szCs w:val="16"/>
          <w:u w:val="single"/>
          <w:lang w:val="en-US"/>
        </w:rPr>
      </w:pPr>
      <w:r>
        <w:rPr>
          <w:sz w:val="16"/>
          <w:szCs w:val="16"/>
          <w:u w:val="single"/>
          <w:lang w:val="en-US"/>
        </w:rPr>
        <w:t>Mutually exclusive and independent events</w:t>
      </w:r>
    </w:p>
    <w:p w:rsidR="00AC41C7" w:rsidRPr="0025413D" w:rsidRDefault="0025413D" w:rsidP="00C261EA">
      <w:pPr>
        <w:pStyle w:val="ListParagraph"/>
        <w:numPr>
          <w:ilvl w:val="0"/>
          <w:numId w:val="2"/>
        </w:numPr>
        <w:tabs>
          <w:tab w:val="left" w:pos="180"/>
        </w:tabs>
        <w:spacing w:after="0" w:line="240" w:lineRule="auto"/>
        <w:ind w:left="180" w:hanging="180"/>
        <w:rPr>
          <w:b/>
          <w:sz w:val="16"/>
          <w:szCs w:val="16"/>
          <w:lang w:val="en-US"/>
        </w:rPr>
      </w:pPr>
      <w:r w:rsidRPr="0025413D">
        <w:rPr>
          <w:b/>
          <w:color w:val="EA157A" w:themeColor="accent2"/>
          <w:sz w:val="16"/>
          <w:szCs w:val="16"/>
          <w:u w:val="single"/>
          <w:lang w:val="en-US"/>
        </w:rPr>
        <w:t>Random experiment:</w:t>
      </w:r>
      <w:r>
        <w:rPr>
          <w:sz w:val="16"/>
          <w:szCs w:val="16"/>
          <w:lang w:val="en-US"/>
        </w:rPr>
        <w:t xml:space="preserve"> experiment whose outcome cannot be predicted, where each occurrence is a</w:t>
      </w:r>
      <w:r w:rsidRPr="0025413D">
        <w:rPr>
          <w:b/>
          <w:color w:val="EA157A" w:themeColor="accent2"/>
          <w:sz w:val="16"/>
          <w:szCs w:val="16"/>
          <w:u w:val="single"/>
          <w:lang w:val="en-US"/>
        </w:rPr>
        <w:t xml:space="preserve"> trial</w:t>
      </w:r>
      <w:r>
        <w:rPr>
          <w:b/>
          <w:color w:val="EA157A" w:themeColor="accent2"/>
          <w:sz w:val="16"/>
          <w:szCs w:val="16"/>
          <w:u w:val="single"/>
          <w:lang w:val="en-US"/>
        </w:rPr>
        <w:t xml:space="preserve"> </w:t>
      </w:r>
    </w:p>
    <w:p w:rsidR="0025413D" w:rsidRPr="0025413D" w:rsidRDefault="0025413D" w:rsidP="00C261EA">
      <w:pPr>
        <w:pStyle w:val="ListParagraph"/>
        <w:numPr>
          <w:ilvl w:val="0"/>
          <w:numId w:val="2"/>
        </w:numPr>
        <w:tabs>
          <w:tab w:val="left" w:pos="180"/>
        </w:tabs>
        <w:spacing w:after="0" w:line="240" w:lineRule="auto"/>
        <w:ind w:left="180" w:hanging="180"/>
        <w:rPr>
          <w:b/>
          <w:sz w:val="16"/>
          <w:szCs w:val="16"/>
          <w:lang w:val="en-US"/>
        </w:rPr>
      </w:pPr>
      <w:r w:rsidRPr="001F7E9D">
        <w:rPr>
          <w:b/>
          <w:color w:val="EA157A" w:themeColor="accent2"/>
          <w:sz w:val="16"/>
          <w:szCs w:val="16"/>
          <w:u w:val="single"/>
          <w:lang w:val="en-US"/>
        </w:rPr>
        <w:t>Sample space (S):</w:t>
      </w:r>
      <w:r>
        <w:rPr>
          <w:b/>
          <w:sz w:val="16"/>
          <w:szCs w:val="16"/>
          <w:lang w:val="en-US"/>
        </w:rPr>
        <w:t xml:space="preserve"> </w:t>
      </w:r>
      <w:r>
        <w:rPr>
          <w:sz w:val="16"/>
          <w:szCs w:val="16"/>
          <w:lang w:val="en-US"/>
        </w:rPr>
        <w:t xml:space="preserve">set of all possible outcomes of the experiment, where a collection of one or more outcomes is an </w:t>
      </w:r>
      <w:r w:rsidRPr="001F7E9D">
        <w:rPr>
          <w:b/>
          <w:color w:val="EA157A" w:themeColor="accent2"/>
          <w:sz w:val="16"/>
          <w:szCs w:val="16"/>
          <w:u w:val="single"/>
          <w:lang w:val="en-US"/>
        </w:rPr>
        <w:t>event</w:t>
      </w:r>
    </w:p>
    <w:p w:rsidR="0025413D" w:rsidRPr="00AC41C7" w:rsidRDefault="00137638"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Sometimes we need to combine events to create new events</w:t>
      </w:r>
    </w:p>
    <w:p w:rsidR="00AC41C7" w:rsidRPr="00505913" w:rsidRDefault="0050591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The event A or B contains all outcomes in A </w:t>
      </w:r>
      <w:r>
        <w:rPr>
          <w:sz w:val="16"/>
          <w:szCs w:val="16"/>
          <w:u w:val="single"/>
          <w:lang w:val="en-US"/>
        </w:rPr>
        <w:t>or</w:t>
      </w:r>
      <w:r>
        <w:rPr>
          <w:sz w:val="16"/>
          <w:szCs w:val="16"/>
          <w:lang w:val="en-US"/>
        </w:rPr>
        <w:t xml:space="preserve"> B (or both A and B)</w:t>
      </w:r>
    </w:p>
    <w:p w:rsidR="00505913" w:rsidRPr="00112333" w:rsidRDefault="0050591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The event A and B contains all outcomes which are in </w:t>
      </w:r>
      <w:r>
        <w:rPr>
          <w:sz w:val="16"/>
          <w:szCs w:val="16"/>
          <w:u w:val="single"/>
          <w:lang w:val="en-US"/>
        </w:rPr>
        <w:t xml:space="preserve">both </w:t>
      </w:r>
      <w:r>
        <w:rPr>
          <w:sz w:val="16"/>
          <w:szCs w:val="16"/>
          <w:lang w:val="en-US"/>
        </w:rPr>
        <w:t xml:space="preserve">A and B </w:t>
      </w:r>
    </w:p>
    <w:p w:rsidR="00AC41C7" w:rsidRPr="00295D89" w:rsidRDefault="009B5068"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Mutually exclusive/disjoint:</w:t>
      </w:r>
      <w:r>
        <w:rPr>
          <w:sz w:val="16"/>
          <w:szCs w:val="16"/>
          <w:lang w:val="en-US"/>
        </w:rPr>
        <w:t xml:space="preserve"> two events that have no outcomes in common </w:t>
      </w:r>
      <w:r w:rsidRPr="009B5068">
        <w:rPr>
          <w:sz w:val="16"/>
          <w:szCs w:val="16"/>
          <w:lang w:val="en-US"/>
        </w:rPr>
        <w:sym w:font="Wingdings" w:char="F0E0"/>
      </w:r>
      <w:r>
        <w:rPr>
          <w:sz w:val="16"/>
          <w:szCs w:val="16"/>
          <w:lang w:val="en-US"/>
        </w:rPr>
        <w:t xml:space="preserve"> cannot occur at the same time</w:t>
      </w:r>
    </w:p>
    <w:p w:rsidR="00295D89" w:rsidRPr="009E6D35" w:rsidRDefault="00295D89" w:rsidP="00C261EA">
      <w:pPr>
        <w:pStyle w:val="ListParagraph"/>
        <w:numPr>
          <w:ilvl w:val="0"/>
          <w:numId w:val="2"/>
        </w:numPr>
        <w:tabs>
          <w:tab w:val="left" w:pos="180"/>
        </w:tabs>
        <w:spacing w:after="0" w:line="240" w:lineRule="auto"/>
        <w:ind w:left="180" w:hanging="180"/>
        <w:rPr>
          <w:b/>
          <w:sz w:val="16"/>
          <w:szCs w:val="16"/>
          <w:lang w:val="en-US"/>
        </w:rPr>
      </w:pPr>
      <w:r>
        <w:rPr>
          <w:b/>
          <w:sz w:val="16"/>
          <w:szCs w:val="16"/>
          <w:lang w:val="en-US"/>
        </w:rPr>
        <w:t>Independent:</w:t>
      </w:r>
      <w:r>
        <w:rPr>
          <w:sz w:val="16"/>
          <w:szCs w:val="16"/>
          <w:lang w:val="en-US"/>
        </w:rPr>
        <w:t xml:space="preserve"> two events are independent of each other if knowing that one will occur (or has occurred) does not change the probability that the other occurs – otherwise they are dependent</w:t>
      </w:r>
    </w:p>
    <w:p w:rsidR="009E6D35" w:rsidRPr="009E6D35" w:rsidRDefault="009E6D35" w:rsidP="00C261EA">
      <w:pPr>
        <w:tabs>
          <w:tab w:val="left" w:pos="180"/>
        </w:tabs>
        <w:spacing w:after="0" w:line="240" w:lineRule="auto"/>
        <w:rPr>
          <w:sz w:val="16"/>
          <w:szCs w:val="16"/>
          <w:lang w:val="en-US"/>
        </w:rPr>
      </w:pPr>
      <w:r>
        <w:rPr>
          <w:sz w:val="16"/>
          <w:szCs w:val="16"/>
          <w:u w:val="single"/>
          <w:lang w:val="en-US"/>
        </w:rPr>
        <w:t>Conditional probability</w:t>
      </w:r>
    </w:p>
    <w:p w:rsidR="009E6D35" w:rsidRPr="0086693E" w:rsidRDefault="0086693E"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 xml:space="preserve">Suppose </w:t>
      </w:r>
      <w:proofErr w:type="gramStart"/>
      <w:r>
        <w:rPr>
          <w:sz w:val="16"/>
          <w:szCs w:val="16"/>
          <w:lang w:val="en-US"/>
        </w:rPr>
        <w:t>A and</w:t>
      </w:r>
      <w:proofErr w:type="gramEnd"/>
      <w:r>
        <w:rPr>
          <w:sz w:val="16"/>
          <w:szCs w:val="16"/>
          <w:lang w:val="en-US"/>
        </w:rPr>
        <w:t xml:space="preserve"> B are dependent events. P(B|A) reads “the probability of B given A” is the conditional probability that event B occurs, given that A has occurred or will occur</w:t>
      </w:r>
    </w:p>
    <w:p w:rsidR="00A953C6" w:rsidRDefault="0086693E" w:rsidP="00C261EA">
      <w:pPr>
        <w:pStyle w:val="ListParagraph"/>
        <w:numPr>
          <w:ilvl w:val="0"/>
          <w:numId w:val="2"/>
        </w:numPr>
        <w:tabs>
          <w:tab w:val="left" w:pos="180"/>
        </w:tabs>
        <w:spacing w:after="0" w:line="240" w:lineRule="auto"/>
        <w:ind w:left="180" w:hanging="180"/>
        <w:rPr>
          <w:sz w:val="16"/>
          <w:szCs w:val="16"/>
          <w:lang w:val="en-US"/>
        </w:rPr>
      </w:pPr>
      <w:r w:rsidRPr="00A953C6">
        <w:rPr>
          <w:b/>
          <w:sz w:val="16"/>
          <w:szCs w:val="16"/>
          <w:lang w:val="en-US"/>
        </w:rPr>
        <w:t>If A and B are independent,</w:t>
      </w:r>
      <w:r w:rsidRPr="00A953C6">
        <w:rPr>
          <w:sz w:val="16"/>
          <w:szCs w:val="16"/>
          <w:lang w:val="en-US"/>
        </w:rPr>
        <w:t xml:space="preserve"> P(B|A) = P(B) </w:t>
      </w:r>
    </w:p>
    <w:p w:rsidR="0086693E" w:rsidRPr="00A953C6" w:rsidRDefault="0086693E" w:rsidP="00C261EA">
      <w:pPr>
        <w:pStyle w:val="ListParagraph"/>
        <w:numPr>
          <w:ilvl w:val="0"/>
          <w:numId w:val="2"/>
        </w:numPr>
        <w:tabs>
          <w:tab w:val="left" w:pos="180"/>
        </w:tabs>
        <w:spacing w:after="0" w:line="240" w:lineRule="auto"/>
        <w:ind w:left="180" w:hanging="180"/>
        <w:rPr>
          <w:sz w:val="16"/>
          <w:szCs w:val="16"/>
          <w:lang w:val="en-US"/>
        </w:rPr>
      </w:pPr>
      <w:r w:rsidRPr="00A953C6">
        <w:rPr>
          <w:b/>
          <w:sz w:val="16"/>
          <w:szCs w:val="16"/>
          <w:lang w:val="en-US"/>
        </w:rPr>
        <w:t>If two events (w/ non-zero probabilities) are mutually exclusive (dependent),</w:t>
      </w:r>
      <w:r w:rsidRPr="00A953C6">
        <w:rPr>
          <w:sz w:val="16"/>
          <w:szCs w:val="16"/>
          <w:lang w:val="en-US"/>
        </w:rPr>
        <w:br/>
        <w:t xml:space="preserve"> P(B|C) =P(C|B)=0</w:t>
      </w:r>
    </w:p>
    <w:p w:rsidR="00B3362F" w:rsidRPr="00B3362F" w:rsidRDefault="00604102" w:rsidP="00C261EA">
      <w:pPr>
        <w:tabs>
          <w:tab w:val="left" w:pos="180"/>
        </w:tabs>
        <w:spacing w:after="0" w:line="240" w:lineRule="auto"/>
        <w:rPr>
          <w:sz w:val="16"/>
          <w:szCs w:val="16"/>
          <w:lang w:val="en-US"/>
        </w:rPr>
      </w:pPr>
      <w:r>
        <w:rPr>
          <w:sz w:val="16"/>
          <w:szCs w:val="16"/>
          <w:u w:val="single"/>
          <w:lang w:val="en-US"/>
        </w:rPr>
        <w:t>Addition</w:t>
      </w:r>
      <w:r w:rsidR="00B3362F">
        <w:rPr>
          <w:sz w:val="16"/>
          <w:szCs w:val="16"/>
          <w:u w:val="single"/>
          <w:lang w:val="en-US"/>
        </w:rPr>
        <w:t xml:space="preserve"> rules</w:t>
      </w:r>
    </w:p>
    <w:p w:rsidR="00B3362F" w:rsidRDefault="00604102"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P(A or B) = P(A) + P(B) – P(A and B)</w:t>
      </w:r>
    </w:p>
    <w:p w:rsidR="00604102" w:rsidRDefault="00604102"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For mutually exclusive events, P(A or B) = P(A) + P(B) since P(A and B) = 0</w:t>
      </w:r>
    </w:p>
    <w:p w:rsidR="009C7C66" w:rsidRPr="009C7C66" w:rsidRDefault="009C7C66" w:rsidP="00C261EA">
      <w:pPr>
        <w:tabs>
          <w:tab w:val="left" w:pos="180"/>
        </w:tabs>
        <w:spacing w:after="0" w:line="240" w:lineRule="auto"/>
        <w:rPr>
          <w:sz w:val="16"/>
          <w:szCs w:val="16"/>
          <w:lang w:val="en-US"/>
        </w:rPr>
      </w:pPr>
      <w:r>
        <w:rPr>
          <w:sz w:val="16"/>
          <w:szCs w:val="16"/>
          <w:u w:val="single"/>
          <w:lang w:val="en-US"/>
        </w:rPr>
        <w:t>Multiplication rules</w:t>
      </w:r>
    </w:p>
    <w:p w:rsidR="009C7C66" w:rsidRDefault="00007B76"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P(A and B) = P(A) x P(B|A)</w:t>
      </w:r>
    </w:p>
    <w:p w:rsidR="00007B76" w:rsidRDefault="00007B76"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If A and B are independent events, P(A and B) = P(A) x P(B)</w:t>
      </w:r>
    </w:p>
    <w:p w:rsidR="00375394" w:rsidRDefault="00375394" w:rsidP="00C261EA">
      <w:pPr>
        <w:tabs>
          <w:tab w:val="left" w:pos="180"/>
        </w:tabs>
        <w:spacing w:after="0" w:line="240" w:lineRule="auto"/>
        <w:rPr>
          <w:sz w:val="16"/>
          <w:szCs w:val="16"/>
          <w:u w:val="single"/>
          <w:lang w:val="en-US"/>
        </w:rPr>
      </w:pPr>
      <w:r>
        <w:rPr>
          <w:sz w:val="16"/>
          <w:szCs w:val="16"/>
          <w:u w:val="single"/>
          <w:lang w:val="en-US"/>
        </w:rPr>
        <w:t xml:space="preserve">Calculating conditional probabilities and </w:t>
      </w:r>
      <w:proofErr w:type="spellStart"/>
      <w:r>
        <w:rPr>
          <w:sz w:val="16"/>
          <w:szCs w:val="16"/>
          <w:u w:val="single"/>
          <w:lang w:val="en-US"/>
        </w:rPr>
        <w:t>Bayes</w:t>
      </w:r>
      <w:proofErr w:type="spellEnd"/>
      <w:r>
        <w:rPr>
          <w:sz w:val="16"/>
          <w:szCs w:val="16"/>
          <w:u w:val="single"/>
          <w:lang w:val="en-US"/>
        </w:rPr>
        <w:t>’ rule</w:t>
      </w:r>
    </w:p>
    <w:p w:rsidR="003F056D" w:rsidRPr="00375394" w:rsidRDefault="003F056D" w:rsidP="00C261EA">
      <w:pPr>
        <w:tabs>
          <w:tab w:val="left" w:pos="180"/>
        </w:tabs>
        <w:spacing w:after="0" w:line="240" w:lineRule="auto"/>
        <w:rPr>
          <w:sz w:val="16"/>
          <w:szCs w:val="16"/>
          <w:lang w:val="en-US"/>
        </w:rPr>
      </w:pPr>
      <m:oMathPara>
        <m:oMath>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B</m:t>
              </m:r>
            </m:e>
            <m:e>
              <m:r>
                <w:rPr>
                  <w:rFonts w:ascii="Cambria Math" w:hAnsi="Cambria Math"/>
                  <w:sz w:val="16"/>
                  <w:szCs w:val="16"/>
                  <w:lang w:val="en-US"/>
                </w:rPr>
                <m:t>A</m:t>
              </m:r>
            </m:e>
          </m:d>
          <m:r>
            <w:rPr>
              <w:rFonts w:ascii="Cambria Math" w:hAnsi="Cambria Math"/>
              <w:sz w:val="16"/>
              <w:szCs w:val="16"/>
              <w:lang w:val="en-US"/>
            </w:rPr>
            <m:t>=</m:t>
          </m:r>
          <m:f>
            <m:fPr>
              <m:type m:val="skw"/>
              <m:ctrlPr>
                <w:rPr>
                  <w:rFonts w:ascii="Cambria Math" w:hAnsi="Cambria Math"/>
                  <w:i/>
                  <w:sz w:val="16"/>
                  <w:szCs w:val="16"/>
                  <w:lang w:val="en-US"/>
                </w:rPr>
              </m:ctrlPr>
            </m:fPr>
            <m:num>
              <m:r>
                <w:rPr>
                  <w:rFonts w:ascii="Cambria Math" w:hAnsi="Cambria Math"/>
                  <w:sz w:val="16"/>
                  <w:szCs w:val="16"/>
                  <w:lang w:val="en-US"/>
                </w:rPr>
                <m:t>P(A and B)</m:t>
              </m:r>
            </m:num>
            <m:den>
              <m:r>
                <w:rPr>
                  <w:rFonts w:ascii="Cambria Math" w:hAnsi="Cambria Math"/>
                  <w:sz w:val="16"/>
                  <w:szCs w:val="16"/>
                  <w:lang w:val="en-US"/>
                </w:rPr>
                <m:t>P(A)</m:t>
              </m:r>
            </m:den>
          </m:f>
        </m:oMath>
      </m:oMathPara>
    </w:p>
    <w:p w:rsidR="00375394" w:rsidRDefault="0091259E"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 xml:space="preserve">Typically in </w:t>
      </w:r>
      <w:proofErr w:type="spellStart"/>
      <w:r>
        <w:rPr>
          <w:sz w:val="16"/>
          <w:szCs w:val="16"/>
          <w:lang w:val="en-US"/>
        </w:rPr>
        <w:t>Bayes</w:t>
      </w:r>
      <w:proofErr w:type="spellEnd"/>
      <w:r>
        <w:rPr>
          <w:sz w:val="16"/>
          <w:szCs w:val="16"/>
          <w:lang w:val="en-US"/>
        </w:rPr>
        <w:t xml:space="preserve">’ rule problems, want to calculate P(A|B) and want to know the probabilities w/ the conditioning reversed </w:t>
      </w:r>
      <w:r w:rsidRPr="0091259E">
        <w:rPr>
          <w:sz w:val="16"/>
          <w:szCs w:val="16"/>
          <w:lang w:val="en-US"/>
        </w:rPr>
        <w:sym w:font="Wingdings" w:char="F0E0"/>
      </w:r>
      <w:r>
        <w:rPr>
          <w:sz w:val="16"/>
          <w:szCs w:val="16"/>
          <w:lang w:val="en-US"/>
        </w:rPr>
        <w:t xml:space="preserve"> know P(B|A) and P(B|A</w:t>
      </w:r>
      <w:r>
        <w:rPr>
          <w:sz w:val="16"/>
          <w:szCs w:val="16"/>
          <w:vertAlign w:val="superscript"/>
          <w:lang w:val="en-US"/>
        </w:rPr>
        <w:t>C</w:t>
      </w:r>
      <w:r>
        <w:rPr>
          <w:sz w:val="16"/>
          <w:szCs w:val="16"/>
          <w:lang w:val="en-US"/>
        </w:rPr>
        <w:t>)</w:t>
      </w:r>
    </w:p>
    <w:p w:rsidR="00772877" w:rsidRPr="00772877" w:rsidRDefault="00772877" w:rsidP="00C261EA">
      <w:pPr>
        <w:tabs>
          <w:tab w:val="left" w:pos="180"/>
        </w:tabs>
        <w:spacing w:after="0" w:line="240" w:lineRule="auto"/>
        <w:rPr>
          <w:sz w:val="16"/>
          <w:szCs w:val="16"/>
          <w:u w:val="single"/>
          <w:lang w:val="en-US"/>
        </w:rPr>
      </w:pPr>
      <w:r>
        <w:rPr>
          <w:sz w:val="16"/>
          <w:szCs w:val="16"/>
          <w:u w:val="single"/>
          <w:lang w:val="en-US"/>
        </w:rPr>
        <w:t>More on the Normal distribution</w:t>
      </w:r>
    </w:p>
    <w:p w:rsidR="00772877" w:rsidRPr="00B81202" w:rsidRDefault="006D7462"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 xml:space="preserve">In order to calculate probabilities about </w:t>
      </w:r>
      <w:r>
        <w:rPr>
          <w:i/>
          <w:sz w:val="16"/>
          <w:szCs w:val="16"/>
          <w:lang w:val="en-US"/>
        </w:rPr>
        <w:t>X ~ N</w:t>
      </w:r>
      <w:r>
        <w:rPr>
          <w:sz w:val="16"/>
          <w:szCs w:val="16"/>
          <w:lang w:val="en-US"/>
        </w:rPr>
        <w:t>(</w:t>
      </w:r>
      <m:oMath>
        <m:r>
          <w:rPr>
            <w:rFonts w:ascii="Cambria Math" w:hAnsi="Cambria Math"/>
            <w:sz w:val="16"/>
            <w:szCs w:val="16"/>
            <w:lang w:val="en-US"/>
          </w:rPr>
          <m:t>μ,</m:t>
        </m:r>
        <m:sSup>
          <m:sSupPr>
            <m:ctrlPr>
              <w:rPr>
                <w:rFonts w:ascii="Cambria Math" w:hAnsi="Cambria Math"/>
                <w:i/>
                <w:sz w:val="16"/>
                <w:szCs w:val="16"/>
                <w:lang w:val="en-US"/>
              </w:rPr>
            </m:ctrlPr>
          </m:sSupPr>
          <m:e>
            <m:r>
              <w:rPr>
                <w:rFonts w:ascii="Cambria Math" w:hAnsi="Cambria Math"/>
                <w:sz w:val="16"/>
                <w:szCs w:val="16"/>
                <w:lang w:val="en-US"/>
              </w:rPr>
              <m:t>σ</m:t>
            </m:r>
          </m:e>
          <m:sup>
            <m:r>
              <w:rPr>
                <w:rFonts w:ascii="Cambria Math" w:hAnsi="Cambria Math"/>
                <w:sz w:val="16"/>
                <w:szCs w:val="16"/>
                <w:lang w:val="en-US"/>
              </w:rPr>
              <m:t>2</m:t>
            </m:r>
          </m:sup>
        </m:sSup>
        <m:r>
          <w:rPr>
            <w:rFonts w:ascii="Cambria Math" w:hAnsi="Cambria Math"/>
            <w:sz w:val="16"/>
            <w:szCs w:val="16"/>
            <w:lang w:val="en-US"/>
          </w:rPr>
          <m:t>)</m:t>
        </m:r>
      </m:oMath>
      <w:r>
        <w:rPr>
          <w:rFonts w:eastAsiaTheme="minorEastAsia"/>
          <w:sz w:val="16"/>
          <w:szCs w:val="16"/>
          <w:lang w:val="en-US"/>
        </w:rPr>
        <w:t xml:space="preserve">, using the Normal probability table, must first transform X to have the standard Normal distribution </w:t>
      </w:r>
      <w:r>
        <w:rPr>
          <w:rFonts w:eastAsiaTheme="minorEastAsia"/>
          <w:i/>
          <w:sz w:val="16"/>
          <w:szCs w:val="16"/>
          <w:lang w:val="en-US"/>
        </w:rPr>
        <w:t>Z ~ N</w:t>
      </w:r>
      <w:r>
        <w:rPr>
          <w:rFonts w:eastAsiaTheme="minorEastAsia"/>
          <w:sz w:val="16"/>
          <w:szCs w:val="16"/>
          <w:lang w:val="en-US"/>
        </w:rPr>
        <w:t>(0,1)</w:t>
      </w:r>
    </w:p>
    <w:p w:rsidR="00B81202" w:rsidRPr="00FF313D" w:rsidRDefault="00B8120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lastRenderedPageBreak/>
        <w:t>Z is typically used for random variables w/ a standard Normal distribution</w:t>
      </w:r>
    </w:p>
    <w:p w:rsidR="00FF313D" w:rsidRPr="00FF313D" w:rsidRDefault="00FF313D" w:rsidP="00C261EA">
      <w:pPr>
        <w:tabs>
          <w:tab w:val="left" w:pos="180"/>
          <w:tab w:val="left" w:pos="270"/>
          <w:tab w:val="left" w:pos="1800"/>
        </w:tabs>
        <w:spacing w:after="0" w:line="240" w:lineRule="auto"/>
        <w:rPr>
          <w:sz w:val="16"/>
          <w:szCs w:val="16"/>
          <w:lang w:val="en-US"/>
        </w:rPr>
      </w:pPr>
      <m:oMathPara>
        <m:oMath>
          <m:r>
            <w:rPr>
              <w:rFonts w:ascii="Cambria Math" w:hAnsi="Cambria Math"/>
              <w:sz w:val="16"/>
              <w:szCs w:val="16"/>
              <w:lang w:val="en-US"/>
            </w:rPr>
            <m:t>P(Z=</m:t>
          </m:r>
          <m:f>
            <m:fPr>
              <m:type m:val="lin"/>
              <m:ctrlPr>
                <w:rPr>
                  <w:rFonts w:ascii="Cambria Math" w:hAnsi="Cambria Math"/>
                  <w:i/>
                  <w:sz w:val="16"/>
                  <w:szCs w:val="16"/>
                  <w:lang w:val="en-US"/>
                </w:rPr>
              </m:ctrlPr>
            </m:fPr>
            <m:num>
              <m:r>
                <w:rPr>
                  <w:rFonts w:ascii="Cambria Math" w:hAnsi="Cambria Math"/>
                  <w:sz w:val="16"/>
                  <w:szCs w:val="16"/>
                  <w:lang w:val="en-US"/>
                </w:rPr>
                <m:t>x-μ</m:t>
              </m:r>
            </m:num>
            <m:den>
              <m:r>
                <w:rPr>
                  <w:rFonts w:ascii="Cambria Math" w:hAnsi="Cambria Math"/>
                  <w:sz w:val="16"/>
                  <w:szCs w:val="16"/>
                  <w:lang w:val="en-US"/>
                </w:rPr>
                <m:t>σ</m:t>
              </m:r>
            </m:den>
          </m:f>
          <m:r>
            <w:rPr>
              <w:rFonts w:ascii="Cambria Math" w:hAnsi="Cambria Math"/>
              <w:sz w:val="16"/>
              <w:szCs w:val="16"/>
              <w:lang w:val="en-US"/>
            </w:rPr>
            <m:t>)</m:t>
          </m:r>
        </m:oMath>
      </m:oMathPara>
    </w:p>
    <w:p w:rsidR="00B81202" w:rsidRPr="00FF313D" w:rsidRDefault="00FF313D" w:rsidP="00C261EA">
      <w:pPr>
        <w:pStyle w:val="ListParagraph"/>
        <w:numPr>
          <w:ilvl w:val="0"/>
          <w:numId w:val="2"/>
        </w:numPr>
        <w:tabs>
          <w:tab w:val="left" w:pos="180"/>
        </w:tabs>
        <w:spacing w:after="0" w:line="240" w:lineRule="auto"/>
        <w:ind w:left="180" w:hanging="180"/>
        <w:rPr>
          <w:sz w:val="16"/>
          <w:szCs w:val="16"/>
          <w:lang w:val="en-US"/>
        </w:rPr>
      </w:pPr>
      <w:r>
        <w:rPr>
          <w:sz w:val="16"/>
          <w:szCs w:val="16"/>
          <w:lang w:val="en-US"/>
        </w:rPr>
        <w:t xml:space="preserve">For example, if we want </w:t>
      </w:r>
      <m:oMath>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X≤a</m:t>
            </m:r>
          </m:e>
        </m:d>
        <m:r>
          <w:rPr>
            <w:rFonts w:ascii="Cambria Math" w:hAnsi="Cambria Math"/>
            <w:sz w:val="16"/>
            <w:szCs w:val="16"/>
            <w:lang w:val="en-US"/>
          </w:rPr>
          <m:t>→P(Z≤</m:t>
        </m:r>
        <m:f>
          <m:fPr>
            <m:type m:val="lin"/>
            <m:ctrlPr>
              <w:rPr>
                <w:rFonts w:ascii="Cambria Math" w:hAnsi="Cambria Math"/>
                <w:i/>
                <w:sz w:val="16"/>
                <w:szCs w:val="16"/>
                <w:lang w:val="en-US"/>
              </w:rPr>
            </m:ctrlPr>
          </m:fPr>
          <m:num>
            <m:r>
              <w:rPr>
                <w:rFonts w:ascii="Cambria Math" w:hAnsi="Cambria Math"/>
                <w:sz w:val="16"/>
                <w:szCs w:val="16"/>
                <w:lang w:val="en-US"/>
              </w:rPr>
              <m:t>a-μ</m:t>
            </m:r>
          </m:num>
          <m:den>
            <m:r>
              <w:rPr>
                <w:rFonts w:ascii="Cambria Math" w:hAnsi="Cambria Math"/>
                <w:sz w:val="16"/>
                <w:szCs w:val="16"/>
                <w:lang w:val="en-US"/>
              </w:rPr>
              <m:t>σ</m:t>
            </m:r>
          </m:den>
        </m:f>
        <m:r>
          <w:rPr>
            <w:rFonts w:ascii="Cambria Math" w:hAnsi="Cambria Math"/>
            <w:sz w:val="16"/>
            <w:szCs w:val="16"/>
            <w:lang w:val="en-US"/>
          </w:rPr>
          <m:t>)</m:t>
        </m:r>
      </m:oMath>
      <w:r>
        <w:rPr>
          <w:rFonts w:eastAsiaTheme="minorEastAsia"/>
          <w:sz w:val="16"/>
          <w:szCs w:val="16"/>
          <w:lang w:val="en-US"/>
        </w:rPr>
        <w:t>, which can be looked up in the table</w:t>
      </w:r>
    </w:p>
    <w:p w:rsidR="00FF313D" w:rsidRPr="00FF313D" w:rsidRDefault="00FF313D" w:rsidP="00C261EA">
      <w:pPr>
        <w:pStyle w:val="ListParagraph"/>
        <w:numPr>
          <w:ilvl w:val="0"/>
          <w:numId w:val="2"/>
        </w:numPr>
        <w:tabs>
          <w:tab w:val="left" w:pos="180"/>
        </w:tabs>
        <w:spacing w:after="0" w:line="240" w:lineRule="auto"/>
        <w:ind w:left="180" w:hanging="180"/>
        <w:rPr>
          <w:sz w:val="16"/>
          <w:szCs w:val="16"/>
          <w:lang w:val="en-US"/>
        </w:rPr>
      </w:pPr>
      <w:r>
        <w:rPr>
          <w:rFonts w:eastAsiaTheme="minorEastAsia"/>
          <w:sz w:val="16"/>
          <w:szCs w:val="16"/>
          <w:lang w:val="en-US"/>
        </w:rPr>
        <w:t xml:space="preserve">And if </w:t>
      </w:r>
      <m:oMath>
        <m:r>
          <w:rPr>
            <w:rFonts w:ascii="Cambria Math" w:eastAsiaTheme="minorEastAsia" w:hAnsi="Cambria Math"/>
            <w:sz w:val="16"/>
            <w:szCs w:val="16"/>
            <w:lang w:val="en-US"/>
          </w:rPr>
          <m:t>P</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X≤a</m:t>
            </m:r>
          </m:e>
        </m:d>
        <m:r>
          <w:rPr>
            <w:rFonts w:ascii="Cambria Math" w:eastAsiaTheme="minorEastAsia" w:hAnsi="Cambria Math"/>
            <w:sz w:val="16"/>
            <w:szCs w:val="16"/>
            <w:lang w:val="en-US"/>
          </w:rPr>
          <m:t>=p→a=μ+σ</m:t>
        </m:r>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z</m:t>
            </m:r>
          </m:e>
          <m:sub>
            <m:r>
              <w:rPr>
                <w:rFonts w:ascii="Cambria Math" w:eastAsiaTheme="minorEastAsia" w:hAnsi="Cambria Math"/>
                <w:sz w:val="16"/>
                <w:szCs w:val="16"/>
                <w:lang w:val="en-US"/>
              </w:rPr>
              <m:t>p</m:t>
            </m:r>
          </m:sub>
        </m:sSub>
      </m:oMath>
    </w:p>
    <w:p w:rsidR="00C027F9" w:rsidRPr="00B5478A" w:rsidRDefault="00FF313D"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Where </w:t>
      </w:r>
      <w:proofErr w:type="spellStart"/>
      <w:proofErr w:type="gramStart"/>
      <w:r>
        <w:rPr>
          <w:sz w:val="16"/>
          <w:szCs w:val="16"/>
          <w:lang w:val="en-US"/>
        </w:rPr>
        <w:t>z</w:t>
      </w:r>
      <w:r>
        <w:rPr>
          <w:sz w:val="16"/>
          <w:szCs w:val="16"/>
          <w:vertAlign w:val="subscript"/>
          <w:lang w:val="en-US"/>
        </w:rPr>
        <w:t>p</w:t>
      </w:r>
      <w:proofErr w:type="spellEnd"/>
      <w:proofErr w:type="gramEnd"/>
      <w:r>
        <w:rPr>
          <w:sz w:val="16"/>
          <w:szCs w:val="16"/>
          <w:lang w:val="en-US"/>
        </w:rPr>
        <w:t xml:space="preserve"> is the value from the normal probability table that has the area (and probability) p below it. It is the percentile of standard Normal distribution</w:t>
      </w:r>
    </w:p>
    <w:p w:rsidR="00A70C84" w:rsidRDefault="00A70C84" w:rsidP="00C261EA">
      <w:pPr>
        <w:spacing w:after="0" w:line="240" w:lineRule="auto"/>
        <w:rPr>
          <w:b/>
          <w:sz w:val="16"/>
          <w:szCs w:val="16"/>
          <w:lang w:val="en-US"/>
        </w:rPr>
      </w:pPr>
    </w:p>
    <w:p w:rsidR="00B63CB7" w:rsidRDefault="0008622C" w:rsidP="00C261EA">
      <w:pPr>
        <w:spacing w:after="0" w:line="240" w:lineRule="auto"/>
        <w:rPr>
          <w:b/>
          <w:sz w:val="16"/>
          <w:szCs w:val="16"/>
          <w:lang w:val="en-US"/>
        </w:rPr>
      </w:pPr>
      <w:r>
        <w:rPr>
          <w:b/>
          <w:sz w:val="16"/>
          <w:szCs w:val="16"/>
          <w:lang w:val="en-US"/>
        </w:rPr>
        <w:t>(17) Long-Run Averages</w:t>
      </w:r>
    </w:p>
    <w:p w:rsidR="009A2D28" w:rsidRPr="009A2D28" w:rsidRDefault="009A2D28" w:rsidP="00C261EA">
      <w:pPr>
        <w:pStyle w:val="ListParagraph"/>
        <w:numPr>
          <w:ilvl w:val="0"/>
          <w:numId w:val="2"/>
        </w:numPr>
        <w:tabs>
          <w:tab w:val="left" w:pos="180"/>
        </w:tabs>
        <w:spacing w:after="0" w:line="240" w:lineRule="auto"/>
        <w:ind w:left="180" w:hanging="180"/>
        <w:rPr>
          <w:b/>
          <w:sz w:val="16"/>
          <w:szCs w:val="16"/>
          <w:lang w:val="en-US"/>
        </w:rPr>
      </w:pPr>
      <w:r w:rsidRPr="003E609A">
        <w:rPr>
          <w:b/>
          <w:color w:val="EA157A" w:themeColor="accent2"/>
          <w:sz w:val="16"/>
          <w:szCs w:val="16"/>
          <w:u w:val="single"/>
          <w:lang w:val="en-US"/>
        </w:rPr>
        <w:t>Law of Large Numbers (LLN):</w:t>
      </w:r>
      <w:r>
        <w:rPr>
          <w:sz w:val="16"/>
          <w:szCs w:val="16"/>
          <w:lang w:val="en-US"/>
        </w:rPr>
        <w:t xml:space="preserve"> if an experiment is repeated over and over, the average result will converge to the experiment’s expected value</w:t>
      </w:r>
    </w:p>
    <w:p w:rsidR="009A2D28" w:rsidRPr="009A2D28" w:rsidRDefault="009A2D28" w:rsidP="00C261EA">
      <w:pPr>
        <w:pStyle w:val="ListParagraph"/>
        <w:numPr>
          <w:ilvl w:val="1"/>
          <w:numId w:val="2"/>
        </w:numPr>
        <w:spacing w:after="0" w:line="240" w:lineRule="auto"/>
        <w:ind w:left="270" w:hanging="180"/>
        <w:rPr>
          <w:b/>
          <w:sz w:val="16"/>
          <w:szCs w:val="16"/>
          <w:lang w:val="en-US"/>
        </w:rPr>
      </w:pPr>
      <w:r>
        <w:rPr>
          <w:sz w:val="16"/>
          <w:szCs w:val="16"/>
          <w:lang w:val="en-US"/>
        </w:rPr>
        <w:t>Works for skewed distributions as well</w:t>
      </w:r>
    </w:p>
    <w:p w:rsidR="009A2D28" w:rsidRPr="00112333" w:rsidRDefault="009A2D28" w:rsidP="00C261EA">
      <w:pPr>
        <w:pStyle w:val="ListParagraph"/>
        <w:numPr>
          <w:ilvl w:val="0"/>
          <w:numId w:val="2"/>
        </w:numPr>
        <w:tabs>
          <w:tab w:val="left" w:pos="180"/>
        </w:tabs>
        <w:spacing w:after="0" w:line="240" w:lineRule="auto"/>
        <w:ind w:left="180" w:hanging="180"/>
        <w:rPr>
          <w:b/>
          <w:sz w:val="16"/>
          <w:szCs w:val="16"/>
          <w:lang w:val="en-US"/>
        </w:rPr>
      </w:pPr>
      <w:r w:rsidRPr="003E609A">
        <w:rPr>
          <w:b/>
          <w:color w:val="EA157A" w:themeColor="accent2"/>
          <w:sz w:val="16"/>
          <w:szCs w:val="16"/>
          <w:u w:val="single"/>
          <w:lang w:val="en-US"/>
        </w:rPr>
        <w:t>Central Limit Theorem (CLT):</w:t>
      </w:r>
      <w:r>
        <w:rPr>
          <w:sz w:val="16"/>
          <w:szCs w:val="16"/>
          <w:lang w:val="en-US"/>
        </w:rPr>
        <w:t xml:space="preserve"> if an experiment is repeated over and over, the probabilities for the average results will converge to a Normal distribution</w:t>
      </w:r>
    </w:p>
    <w:p w:rsidR="00112333" w:rsidRPr="00112333" w:rsidRDefault="0011233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Does not apply for distributions that are NOT Normal</w:t>
      </w:r>
    </w:p>
    <w:p w:rsidR="00112333" w:rsidRPr="00112333" w:rsidRDefault="0011233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The Empirical Rule follows Normal distribution</w:t>
      </w:r>
    </w:p>
    <w:p w:rsidR="009A2D28" w:rsidRPr="000E550A" w:rsidRDefault="000E550A" w:rsidP="00C261EA">
      <w:pPr>
        <w:pStyle w:val="ListParagraph"/>
        <w:numPr>
          <w:ilvl w:val="0"/>
          <w:numId w:val="2"/>
        </w:numPr>
        <w:tabs>
          <w:tab w:val="left" w:pos="180"/>
        </w:tabs>
        <w:spacing w:after="0" w:line="240" w:lineRule="auto"/>
        <w:ind w:left="180" w:hanging="180"/>
        <w:rPr>
          <w:b/>
          <w:sz w:val="16"/>
          <w:szCs w:val="16"/>
          <w:lang w:val="en-US"/>
        </w:rPr>
      </w:pPr>
      <w:r>
        <w:rPr>
          <w:sz w:val="16"/>
          <w:szCs w:val="16"/>
          <w:lang w:val="en-US"/>
        </w:rPr>
        <w:t>What about the mean and variance?</w:t>
      </w:r>
    </w:p>
    <w:p w:rsidR="004E19DC" w:rsidRPr="00CE5ECA" w:rsidRDefault="00C62EA8" w:rsidP="00C261EA">
      <w:pPr>
        <w:tabs>
          <w:tab w:val="left" w:pos="180"/>
        </w:tabs>
        <w:spacing w:after="0" w:line="240" w:lineRule="auto"/>
        <w:rPr>
          <w:rFonts w:eastAsiaTheme="minorEastAsia"/>
          <w:sz w:val="16"/>
          <w:szCs w:val="16"/>
          <w:lang w:val="en-US"/>
        </w:rPr>
      </w:pPr>
      <m:oMathPara>
        <m:oMath>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 average outcome of our experiments=</m:t>
          </m:r>
          <m:f>
            <m:fPr>
              <m:type m:val="skw"/>
              <m:ctrlPr>
                <w:rPr>
                  <w:rFonts w:ascii="Cambria Math" w:hAnsi="Cambria Math"/>
                  <w:i/>
                  <w:sz w:val="16"/>
                  <w:szCs w:val="16"/>
                  <w:lang w:val="en-US"/>
                </w:rPr>
              </m:ctrlPr>
            </m:fPr>
            <m:num>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i=1</m:t>
                  </m:r>
                </m:sub>
                <m:sup/>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nary>
            </m:num>
            <m:den>
              <m:r>
                <w:rPr>
                  <w:rFonts w:ascii="Cambria Math" w:hAnsi="Cambria Math"/>
                  <w:sz w:val="16"/>
                  <w:szCs w:val="16"/>
                  <w:lang w:val="en-US"/>
                </w:rPr>
                <m:t>n</m:t>
              </m:r>
            </m:den>
          </m:f>
          <m:r>
            <m:rPr>
              <m:sty m:val="p"/>
            </m:rPr>
            <w:rPr>
              <w:rFonts w:ascii="Cambria Math" w:eastAsiaTheme="minorEastAsia" w:hAnsi="Cambria Math"/>
              <w:sz w:val="16"/>
              <w:szCs w:val="16"/>
              <w:lang w:val="en-US"/>
            </w:rPr>
            <m:t xml:space="preserve">, where </m:t>
          </m:r>
          <m:acc>
            <m:accPr>
              <m:chr m:val="̅"/>
              <m:ctrlPr>
                <w:rPr>
                  <w:rFonts w:ascii="Cambria Math" w:hAnsi="Cambria Math"/>
                  <w:sz w:val="16"/>
                  <w:szCs w:val="16"/>
                  <w:lang w:val="en-US"/>
                </w:rPr>
              </m:ctrlPr>
            </m:accPr>
            <m:e>
              <m:r>
                <m:rPr>
                  <m:sty m:val="p"/>
                </m:rPr>
                <w:rPr>
                  <w:rFonts w:ascii="Cambria Math" w:hAnsi="Cambria Math"/>
                  <w:sz w:val="16"/>
                  <w:szCs w:val="16"/>
                  <w:lang w:val="en-US"/>
                </w:rPr>
                <m:t>X</m:t>
              </m:r>
            </m:e>
          </m:acc>
          <m:r>
            <m:rPr>
              <m:sty m:val="p"/>
            </m:rPr>
            <w:rPr>
              <w:rFonts w:ascii="Cambria Math" w:eastAsiaTheme="minorEastAsia" w:hAnsi="Cambria Math"/>
              <w:sz w:val="16"/>
              <w:szCs w:val="16"/>
              <w:lang w:val="en-US"/>
            </w:rPr>
            <m:t xml:space="preserve"> is a random variable</m:t>
          </m:r>
          <m:r>
            <w:rPr>
              <w:rFonts w:ascii="Cambria Math" w:eastAsiaTheme="minorEastAsia" w:hAnsi="Cambria Math"/>
              <w:sz w:val="16"/>
              <w:szCs w:val="16"/>
              <w:lang w:val="en-US"/>
            </w:rPr>
            <m:t xml:space="preserve"> </m:t>
          </m:r>
          <m:r>
            <m:rPr>
              <m:sty m:val="p"/>
            </m:rPr>
            <w:rPr>
              <w:rFonts w:ascii="Cambria Math" w:hAnsi="Cambria Math"/>
              <w:sz w:val="16"/>
              <w:szCs w:val="16"/>
              <w:lang w:val="en-US"/>
            </w:rPr>
            <w:br/>
          </m:r>
        </m:oMath>
        <m:oMath>
          <m:r>
            <w:rPr>
              <w:rFonts w:ascii="Cambria Math" w:eastAsiaTheme="minorEastAsia" w:hAnsi="Cambria Math"/>
              <w:sz w:val="16"/>
              <w:szCs w:val="16"/>
              <w:lang w:val="en-US"/>
            </w:rPr>
            <m:t>E</m:t>
          </m:r>
          <m:d>
            <m:dPr>
              <m:ctrlPr>
                <w:rPr>
                  <w:rFonts w:ascii="Cambria Math" w:eastAsiaTheme="minorEastAsia"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X</m:t>
                  </m:r>
                </m:e>
              </m:acc>
              <m:ctrlPr>
                <w:rPr>
                  <w:rFonts w:ascii="Cambria Math" w:hAnsi="Cambria Math"/>
                  <w:i/>
                  <w:sz w:val="16"/>
                  <w:szCs w:val="16"/>
                  <w:lang w:val="en-US"/>
                </w:rPr>
              </m:ctrlPr>
            </m:e>
          </m:d>
          <m:r>
            <w:rPr>
              <w:rFonts w:ascii="Cambria Math" w:eastAsiaTheme="minorEastAsia" w:hAnsi="Cambria Math"/>
              <w:sz w:val="16"/>
              <w:szCs w:val="16"/>
              <w:lang w:val="en-US"/>
            </w:rPr>
            <m:t>=</m:t>
          </m:r>
          <m:f>
            <m:fPr>
              <m:type m:val="skw"/>
              <m:ctrlPr>
                <w:rPr>
                  <w:rFonts w:ascii="Cambria Math" w:hAnsi="Cambria Math"/>
                  <w:i/>
                  <w:sz w:val="16"/>
                  <w:szCs w:val="16"/>
                  <w:lang w:val="en-US"/>
                </w:rPr>
              </m:ctrlPr>
            </m:fPr>
            <m:num>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i=1</m:t>
                  </m:r>
                </m:sub>
                <m:sup/>
                <m:e>
                  <m:sSub>
                    <m:sSubPr>
                      <m:ctrlPr>
                        <w:rPr>
                          <w:rFonts w:ascii="Cambria Math" w:hAnsi="Cambria Math"/>
                          <w:i/>
                          <w:sz w:val="16"/>
                          <w:szCs w:val="16"/>
                          <w:lang w:val="en-US"/>
                        </w:rPr>
                      </m:ctrlPr>
                    </m:sSubPr>
                    <m:e>
                      <m:r>
                        <w:rPr>
                          <w:rFonts w:ascii="Cambria Math" w:hAnsi="Cambria Math"/>
                          <w:sz w:val="16"/>
                          <w:szCs w:val="16"/>
                          <w:lang w:val="en-US"/>
                        </w:rPr>
                        <m:t>E(X</m:t>
                      </m:r>
                    </m:e>
                    <m:sub>
                      <m:r>
                        <w:rPr>
                          <w:rFonts w:ascii="Cambria Math" w:hAnsi="Cambria Math"/>
                          <w:sz w:val="16"/>
                          <w:szCs w:val="16"/>
                          <w:lang w:val="en-US"/>
                        </w:rPr>
                        <m:t>i</m:t>
                      </m:r>
                    </m:sub>
                  </m:sSub>
                  <m:r>
                    <w:rPr>
                      <w:rFonts w:ascii="Cambria Math" w:hAnsi="Cambria Math"/>
                      <w:sz w:val="16"/>
                      <w:szCs w:val="16"/>
                      <w:lang w:val="en-US"/>
                    </w:rPr>
                    <m:t>)</m:t>
                  </m:r>
                </m:e>
              </m:nary>
            </m:num>
            <m:den>
              <m:r>
                <w:rPr>
                  <w:rFonts w:ascii="Cambria Math" w:hAnsi="Cambria Math"/>
                  <w:sz w:val="16"/>
                  <w:szCs w:val="16"/>
                  <w:lang w:val="en-US"/>
                </w:rPr>
                <m:t>n</m:t>
              </m:r>
            </m:den>
          </m:f>
          <m:r>
            <w:rPr>
              <w:rFonts w:ascii="Cambria Math" w:eastAsiaTheme="minorEastAsia" w:hAnsi="Cambria Math"/>
              <w:sz w:val="16"/>
              <w:szCs w:val="16"/>
              <w:lang w:val="en-US"/>
            </w:rPr>
            <m:t>=</m:t>
          </m:r>
          <m:f>
            <m:fPr>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nm</m:t>
              </m:r>
            </m:num>
            <m:den>
              <m:r>
                <w:rPr>
                  <w:rFonts w:ascii="Cambria Math" w:eastAsiaTheme="minorEastAsia" w:hAnsi="Cambria Math"/>
                  <w:sz w:val="16"/>
                  <w:szCs w:val="16"/>
                  <w:lang w:val="en-US"/>
                </w:rPr>
                <m:t>n</m:t>
              </m:r>
            </m:den>
          </m:f>
          <m:r>
            <w:rPr>
              <w:rFonts w:ascii="Cambria Math" w:eastAsiaTheme="minorEastAsia" w:hAnsi="Cambria Math"/>
              <w:sz w:val="16"/>
              <w:szCs w:val="16"/>
              <w:lang w:val="en-US"/>
            </w:rPr>
            <m:t xml:space="preserve">=m, </m:t>
          </m:r>
          <m:r>
            <m:rPr>
              <m:sty m:val="p"/>
            </m:rPr>
            <w:rPr>
              <w:rFonts w:ascii="Cambria Math" w:eastAsiaTheme="minorEastAsia" w:hAnsi="Cambria Math"/>
              <w:sz w:val="16"/>
              <w:szCs w:val="16"/>
              <w:lang w:val="en-US"/>
            </w:rPr>
            <m:t>where E</m:t>
          </m:r>
          <m:d>
            <m:dPr>
              <m:ctrlPr>
                <w:rPr>
                  <w:rFonts w:ascii="Cambria Math" w:eastAsiaTheme="minorEastAsia" w:hAnsi="Cambria Math"/>
                  <w:sz w:val="16"/>
                  <w:szCs w:val="16"/>
                  <w:lang w:val="en-US"/>
                </w:rPr>
              </m:ctrlPr>
            </m:dPr>
            <m:e>
              <m:sSub>
                <m:sSubPr>
                  <m:ctrlPr>
                    <w:rPr>
                      <w:rFonts w:ascii="Cambria Math" w:hAnsi="Cambria Math"/>
                      <w:sz w:val="16"/>
                      <w:szCs w:val="16"/>
                      <w:lang w:val="en-US"/>
                    </w:rPr>
                  </m:ctrlPr>
                </m:sSubPr>
                <m:e>
                  <m:r>
                    <m:rPr>
                      <m:sty m:val="p"/>
                    </m:rPr>
                    <w:rPr>
                      <w:rFonts w:ascii="Cambria Math" w:hAnsi="Cambria Math"/>
                      <w:sz w:val="16"/>
                      <w:szCs w:val="16"/>
                      <w:lang w:val="en-US"/>
                    </w:rPr>
                    <m:t>X</m:t>
                  </m:r>
                </m:e>
                <m:sub>
                  <m:r>
                    <m:rPr>
                      <m:sty m:val="p"/>
                    </m:rPr>
                    <w:rPr>
                      <w:rFonts w:ascii="Cambria Math" w:hAnsi="Cambria Math"/>
                      <w:sz w:val="16"/>
                      <w:szCs w:val="16"/>
                      <w:lang w:val="en-US"/>
                    </w:rPr>
                    <m:t>i</m:t>
                  </m:r>
                </m:sub>
              </m:sSub>
              <m:ctrlPr>
                <w:rPr>
                  <w:rFonts w:ascii="Cambria Math" w:hAnsi="Cambria Math"/>
                  <w:sz w:val="16"/>
                  <w:szCs w:val="16"/>
                  <w:lang w:val="en-US"/>
                </w:rPr>
              </m:ctrlPr>
            </m:e>
          </m:d>
          <m:r>
            <m:rPr>
              <m:sty m:val="p"/>
            </m:rPr>
            <w:rPr>
              <w:rFonts w:ascii="Cambria Math" w:hAnsi="Cambria Math"/>
              <w:sz w:val="16"/>
              <w:szCs w:val="16"/>
              <w:lang w:val="en-US"/>
            </w:rPr>
            <m:t xml:space="preserve">=m </m:t>
          </m:r>
          <m:d>
            <m:dPr>
              <m:ctrlPr>
                <w:rPr>
                  <w:rFonts w:ascii="Cambria Math" w:hAnsi="Cambria Math"/>
                  <w:sz w:val="16"/>
                  <w:szCs w:val="16"/>
                  <w:lang w:val="en-US"/>
                </w:rPr>
              </m:ctrlPr>
            </m:dPr>
            <m:e>
              <m:r>
                <m:rPr>
                  <m:sty m:val="p"/>
                </m:rPr>
                <w:rPr>
                  <w:rFonts w:ascii="Cambria Math" w:hAnsi="Cambria Math"/>
                  <w:sz w:val="16"/>
                  <w:szCs w:val="16"/>
                  <w:lang w:val="en-US"/>
                </w:rPr>
                <m:t>mean of each experiment</m:t>
              </m:r>
            </m:e>
          </m:d>
          <m:r>
            <m:rPr>
              <m:sty m:val="p"/>
            </m:rPr>
            <w:rPr>
              <w:rFonts w:ascii="Cambria Math" w:hAnsi="Cambria Math"/>
              <w:sz w:val="16"/>
              <w:szCs w:val="16"/>
              <w:lang w:val="en-US"/>
            </w:rPr>
            <w:br/>
          </m:r>
        </m:oMath>
        <m:oMath>
          <m:r>
            <w:rPr>
              <w:rFonts w:ascii="Cambria Math" w:eastAsiaTheme="minorEastAsia" w:hAnsi="Cambria Math"/>
              <w:sz w:val="16"/>
              <w:szCs w:val="16"/>
              <w:lang w:val="en-US"/>
            </w:rPr>
            <m:t>Var</m:t>
          </m:r>
          <m:d>
            <m:dPr>
              <m:ctrlPr>
                <w:rPr>
                  <w:rFonts w:ascii="Cambria Math" w:eastAsiaTheme="minorEastAsia" w:hAnsi="Cambria Math"/>
                  <w:i/>
                  <w:sz w:val="16"/>
                  <w:szCs w:val="16"/>
                  <w:lang w:val="en-US"/>
                </w:rPr>
              </m:ctrlPr>
            </m:dPr>
            <m:e>
              <m:r>
                <m:rPr>
                  <m:sty m:val="p"/>
                </m:rPr>
                <w:rPr>
                  <w:rFonts w:ascii="Cambria Math" w:eastAsiaTheme="minorEastAsia" w:hAnsi="Cambria Math"/>
                  <w:sz w:val="16"/>
                  <w:szCs w:val="16"/>
                  <w:lang w:val="en-US"/>
                </w:rPr>
                <m:t xml:space="preserve"> </m:t>
              </m:r>
              <m:acc>
                <m:accPr>
                  <m:chr m:val="̅"/>
                  <m:ctrlPr>
                    <w:rPr>
                      <w:rFonts w:ascii="Cambria Math" w:hAnsi="Cambria Math"/>
                      <w:i/>
                      <w:sz w:val="16"/>
                      <w:szCs w:val="16"/>
                      <w:lang w:val="en-US"/>
                    </w:rPr>
                  </m:ctrlPr>
                </m:accPr>
                <m:e>
                  <m:r>
                    <w:rPr>
                      <w:rFonts w:ascii="Cambria Math" w:hAnsi="Cambria Math"/>
                      <w:sz w:val="16"/>
                      <w:szCs w:val="16"/>
                      <w:lang w:val="en-US"/>
                    </w:rPr>
                    <m:t>X</m:t>
                  </m:r>
                </m:e>
              </m:acc>
              <m:ctrlPr>
                <w:rPr>
                  <w:rFonts w:ascii="Cambria Math" w:hAnsi="Cambria Math"/>
                  <w:i/>
                  <w:sz w:val="16"/>
                  <w:szCs w:val="16"/>
                  <w:lang w:val="en-US"/>
                </w:rPr>
              </m:ctrlPr>
            </m:e>
          </m:d>
          <m:r>
            <w:rPr>
              <w:rFonts w:ascii="Cambria Math" w:hAnsi="Cambria Math"/>
              <w:sz w:val="16"/>
              <w:szCs w:val="16"/>
              <w:lang w:val="en-US"/>
            </w:rPr>
            <m:t>=</m:t>
          </m:r>
          <m:f>
            <m:fPr>
              <m:type m:val="skw"/>
              <m:ctrlPr>
                <w:rPr>
                  <w:rFonts w:ascii="Cambria Math" w:hAnsi="Cambria Math"/>
                  <w:i/>
                  <w:sz w:val="16"/>
                  <w:szCs w:val="16"/>
                  <w:lang w:val="en-US"/>
                </w:rPr>
              </m:ctrlPr>
            </m:fPr>
            <m:num>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i=1</m:t>
                  </m:r>
                </m:sub>
                <m:sup/>
                <m:e>
                  <m:sSub>
                    <m:sSubPr>
                      <m:ctrlPr>
                        <w:rPr>
                          <w:rFonts w:ascii="Cambria Math" w:hAnsi="Cambria Math"/>
                          <w:i/>
                          <w:sz w:val="16"/>
                          <w:szCs w:val="16"/>
                          <w:lang w:val="en-US"/>
                        </w:rPr>
                      </m:ctrlPr>
                    </m:sSubPr>
                    <m:e>
                      <m:r>
                        <w:rPr>
                          <w:rFonts w:ascii="Cambria Math" w:hAnsi="Cambria Math"/>
                          <w:sz w:val="16"/>
                          <w:szCs w:val="16"/>
                          <w:lang w:val="en-US"/>
                        </w:rPr>
                        <m:t>Var(X</m:t>
                      </m:r>
                    </m:e>
                    <m:sub>
                      <m:r>
                        <w:rPr>
                          <w:rFonts w:ascii="Cambria Math" w:hAnsi="Cambria Math"/>
                          <w:sz w:val="16"/>
                          <w:szCs w:val="16"/>
                          <w:lang w:val="en-US"/>
                        </w:rPr>
                        <m:t>i</m:t>
                      </m:r>
                    </m:sub>
                  </m:sSub>
                  <m:r>
                    <w:rPr>
                      <w:rFonts w:ascii="Cambria Math" w:hAnsi="Cambria Math"/>
                      <w:sz w:val="16"/>
                      <w:szCs w:val="16"/>
                      <w:lang w:val="en-US"/>
                    </w:rPr>
                    <m:t>)</m:t>
                  </m:r>
                </m:e>
              </m:nary>
            </m:num>
            <m:den>
              <m:sSup>
                <m:sSupPr>
                  <m:ctrlPr>
                    <w:rPr>
                      <w:rFonts w:ascii="Cambria Math" w:hAnsi="Cambria Math"/>
                      <w:i/>
                      <w:sz w:val="16"/>
                      <w:szCs w:val="16"/>
                      <w:lang w:val="en-US"/>
                    </w:rPr>
                  </m:ctrlPr>
                </m:sSupPr>
                <m:e>
                  <m:r>
                    <w:rPr>
                      <w:rFonts w:ascii="Cambria Math" w:hAnsi="Cambria Math"/>
                      <w:sz w:val="16"/>
                      <w:szCs w:val="16"/>
                      <w:lang w:val="en-US"/>
                    </w:rPr>
                    <m:t>n</m:t>
                  </m:r>
                </m:e>
                <m:sup>
                  <m:r>
                    <w:rPr>
                      <w:rFonts w:ascii="Cambria Math" w:hAnsi="Cambria Math"/>
                      <w:sz w:val="16"/>
                      <w:szCs w:val="16"/>
                      <w:lang w:val="en-US"/>
                    </w:rPr>
                    <m:t>2</m:t>
                  </m:r>
                </m:sup>
              </m:sSup>
            </m:den>
          </m:f>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nv</m:t>
              </m:r>
            </m:num>
            <m:den>
              <m:sSup>
                <m:sSupPr>
                  <m:ctrlPr>
                    <w:rPr>
                      <w:rFonts w:ascii="Cambria Math" w:hAnsi="Cambria Math"/>
                      <w:i/>
                      <w:sz w:val="16"/>
                      <w:szCs w:val="16"/>
                      <w:lang w:val="en-US"/>
                    </w:rPr>
                  </m:ctrlPr>
                </m:sSupPr>
                <m:e>
                  <m:r>
                    <w:rPr>
                      <w:rFonts w:ascii="Cambria Math" w:hAnsi="Cambria Math"/>
                      <w:sz w:val="16"/>
                      <w:szCs w:val="16"/>
                      <w:lang w:val="en-US"/>
                    </w:rPr>
                    <m:t>n</m:t>
                  </m:r>
                </m:e>
                <m:sup>
                  <m:r>
                    <w:rPr>
                      <w:rFonts w:ascii="Cambria Math" w:hAnsi="Cambria Math"/>
                      <w:sz w:val="16"/>
                      <w:szCs w:val="16"/>
                      <w:lang w:val="en-US"/>
                    </w:rPr>
                    <m:t>2</m:t>
                  </m:r>
                </m:sup>
              </m:sSup>
              <m:ctrlPr>
                <w:rPr>
                  <w:rFonts w:ascii="Cambria Math" w:eastAsiaTheme="minorEastAsia" w:hAnsi="Cambria Math"/>
                  <w:i/>
                  <w:sz w:val="16"/>
                  <w:szCs w:val="16"/>
                  <w:lang w:val="en-US"/>
                </w:rPr>
              </m:ctrlPr>
            </m:den>
          </m:f>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v</m:t>
              </m:r>
            </m:num>
            <m:den>
              <m:r>
                <w:rPr>
                  <w:rFonts w:ascii="Cambria Math" w:hAnsi="Cambria Math"/>
                  <w:sz w:val="16"/>
                  <w:szCs w:val="16"/>
                  <w:lang w:val="en-US"/>
                </w:rPr>
                <m:t>n</m:t>
              </m:r>
            </m:den>
          </m:f>
          <m:r>
            <w:rPr>
              <w:rFonts w:ascii="Cambria Math" w:hAnsi="Cambria Math"/>
              <w:sz w:val="16"/>
              <w:szCs w:val="16"/>
              <w:lang w:val="en-US"/>
            </w:rPr>
            <m:t>,</m:t>
          </m:r>
          <m:r>
            <m:rPr>
              <m:sty m:val="p"/>
            </m:rPr>
            <w:rPr>
              <w:rFonts w:ascii="Cambria Math" w:hAnsi="Cambria Math"/>
              <w:sz w:val="16"/>
              <w:szCs w:val="16"/>
              <w:lang w:val="en-US"/>
            </w:rPr>
            <m:t xml:space="preserve"> where </m:t>
          </m:r>
          <m:sSub>
            <m:sSubPr>
              <m:ctrlPr>
                <w:rPr>
                  <w:rFonts w:ascii="Cambria Math" w:hAnsi="Cambria Math"/>
                  <w:sz w:val="16"/>
                  <w:szCs w:val="16"/>
                  <w:lang w:val="en-US"/>
                </w:rPr>
              </m:ctrlPr>
            </m:sSubPr>
            <m:e>
              <m:r>
                <m:rPr>
                  <m:sty m:val="p"/>
                </m:rPr>
                <w:rPr>
                  <w:rFonts w:ascii="Cambria Math" w:hAnsi="Cambria Math"/>
                  <w:sz w:val="16"/>
                  <w:szCs w:val="16"/>
                  <w:lang w:val="en-US"/>
                </w:rPr>
                <m:t>Var(X</m:t>
              </m:r>
            </m:e>
            <m:sub>
              <m:r>
                <m:rPr>
                  <m:sty m:val="p"/>
                </m:rPr>
                <w:rPr>
                  <w:rFonts w:ascii="Cambria Math" w:hAnsi="Cambria Math"/>
                  <w:sz w:val="16"/>
                  <w:szCs w:val="16"/>
                  <w:lang w:val="en-US"/>
                </w:rPr>
                <m:t>i</m:t>
              </m:r>
            </m:sub>
          </m:sSub>
          <m:r>
            <m:rPr>
              <m:sty m:val="p"/>
            </m:rPr>
            <w:rPr>
              <w:rFonts w:ascii="Cambria Math" w:hAnsi="Cambria Math"/>
              <w:sz w:val="16"/>
              <w:szCs w:val="16"/>
              <w:lang w:val="en-US"/>
            </w:rPr>
            <m:t>)=v</m:t>
          </m:r>
        </m:oMath>
      </m:oMathPara>
    </w:p>
    <w:p w:rsidR="004E19DC" w:rsidRPr="003C1D0E" w:rsidRDefault="00CE5ECA"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Note: each repetition is independent of each other</w:t>
      </w:r>
    </w:p>
    <w:p w:rsidR="0008622C" w:rsidRPr="00112333" w:rsidRDefault="003C1D0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Note: </w:t>
      </w:r>
      <m:oMath>
        <m:r>
          <w:rPr>
            <w:rFonts w:ascii="Cambria Math" w:eastAsiaTheme="minorEastAsia" w:hAnsi="Cambria Math"/>
            <w:sz w:val="16"/>
            <w:szCs w:val="16"/>
            <w:lang w:val="en-US"/>
          </w:rPr>
          <m:t>Var</m:t>
        </m:r>
        <m:d>
          <m:dPr>
            <m:ctrlPr>
              <w:rPr>
                <w:rFonts w:ascii="Cambria Math" w:eastAsiaTheme="minorEastAsia" w:hAnsi="Cambria Math"/>
                <w:i/>
                <w:sz w:val="16"/>
                <w:szCs w:val="16"/>
                <w:lang w:val="en-US"/>
              </w:rPr>
            </m:ctrlPr>
          </m:dPr>
          <m:e>
            <m:r>
              <m:rPr>
                <m:sty m:val="p"/>
              </m:rPr>
              <w:rPr>
                <w:rFonts w:ascii="Cambria Math" w:eastAsiaTheme="minorEastAsia" w:hAnsi="Cambria Math"/>
                <w:sz w:val="16"/>
                <w:szCs w:val="16"/>
                <w:lang w:val="en-US"/>
              </w:rPr>
              <m:t xml:space="preserve"> </m:t>
            </m:r>
            <m:acc>
              <m:accPr>
                <m:chr m:val="̅"/>
                <m:ctrlPr>
                  <w:rPr>
                    <w:rFonts w:ascii="Cambria Math" w:hAnsi="Cambria Math"/>
                    <w:i/>
                    <w:sz w:val="16"/>
                    <w:szCs w:val="16"/>
                    <w:lang w:val="en-US"/>
                  </w:rPr>
                </m:ctrlPr>
              </m:accPr>
              <m:e>
                <m:r>
                  <w:rPr>
                    <w:rFonts w:ascii="Cambria Math" w:hAnsi="Cambria Math"/>
                    <w:sz w:val="16"/>
                    <w:szCs w:val="16"/>
                    <w:lang w:val="en-US"/>
                  </w:rPr>
                  <m:t>X</m:t>
                </m:r>
              </m:e>
            </m:acc>
            <m:ctrlPr>
              <w:rPr>
                <w:rFonts w:ascii="Cambria Math" w:hAnsi="Cambria Math"/>
                <w:i/>
                <w:sz w:val="16"/>
                <w:szCs w:val="16"/>
                <w:lang w:val="en-US"/>
              </w:rPr>
            </m:ctrlPr>
          </m:e>
        </m:d>
      </m:oMath>
      <w:r>
        <w:rPr>
          <w:rFonts w:eastAsiaTheme="minorEastAsia"/>
          <w:sz w:val="16"/>
          <w:szCs w:val="16"/>
          <w:lang w:val="en-US"/>
        </w:rPr>
        <w:t xml:space="preserve"> depends on </w:t>
      </w:r>
      <m:oMath>
        <m:r>
          <w:rPr>
            <w:rFonts w:ascii="Cambria Math" w:eastAsiaTheme="minorEastAsia" w:hAnsi="Cambria Math"/>
            <w:sz w:val="16"/>
            <w:szCs w:val="16"/>
            <w:lang w:val="en-US"/>
          </w:rPr>
          <m:t>n</m:t>
        </m:r>
      </m:oMath>
      <w:r>
        <w:rPr>
          <w:rFonts w:eastAsiaTheme="minorEastAsia"/>
          <w:sz w:val="16"/>
          <w:szCs w:val="16"/>
          <w:lang w:val="en-US"/>
        </w:rPr>
        <w:t xml:space="preserve">, as </w:t>
      </w:r>
      <m:oMath>
        <m:r>
          <w:rPr>
            <w:rFonts w:ascii="Cambria Math" w:eastAsiaTheme="minorEastAsia" w:hAnsi="Cambria Math"/>
            <w:sz w:val="16"/>
            <w:szCs w:val="16"/>
            <w:lang w:val="en-US"/>
          </w:rPr>
          <m:t>n→∞, Var</m:t>
        </m:r>
        <m:d>
          <m:dPr>
            <m:ctrlPr>
              <w:rPr>
                <w:rFonts w:ascii="Cambria Math" w:eastAsiaTheme="minorEastAsia" w:hAnsi="Cambria Math"/>
                <w:i/>
                <w:sz w:val="16"/>
                <w:szCs w:val="16"/>
                <w:lang w:val="en-US"/>
              </w:rPr>
            </m:ctrlPr>
          </m:dPr>
          <m:e>
            <m:acc>
              <m:accPr>
                <m:chr m:val="̅"/>
                <m:ctrlPr>
                  <w:rPr>
                    <w:rFonts w:ascii="Cambria Math" w:eastAsiaTheme="minorEastAsia" w:hAnsi="Cambria Math"/>
                    <w:i/>
                    <w:sz w:val="16"/>
                    <w:szCs w:val="16"/>
                    <w:lang w:val="en-US"/>
                  </w:rPr>
                </m:ctrlPr>
              </m:accPr>
              <m:e>
                <m:r>
                  <w:rPr>
                    <w:rFonts w:ascii="Cambria Math" w:eastAsiaTheme="minorEastAsia" w:hAnsi="Cambria Math"/>
                    <w:sz w:val="16"/>
                    <w:szCs w:val="16"/>
                    <w:lang w:val="en-US"/>
                  </w:rPr>
                  <m:t>X</m:t>
                </m:r>
              </m:e>
            </m:acc>
          </m:e>
        </m:d>
        <m:r>
          <w:rPr>
            <w:rFonts w:ascii="Cambria Math" w:eastAsiaTheme="minorEastAsia" w:hAnsi="Cambria Math"/>
            <w:sz w:val="16"/>
            <w:szCs w:val="16"/>
            <w:lang w:val="en-US"/>
          </w:rPr>
          <m:t>→0</m:t>
        </m:r>
      </m:oMath>
      <w:r>
        <w:rPr>
          <w:rFonts w:eastAsiaTheme="minorEastAsia"/>
          <w:sz w:val="16"/>
          <w:szCs w:val="16"/>
          <w:lang w:val="en-US"/>
        </w:rPr>
        <w:t xml:space="preserve"> (uncertainty b/cms smaller)</w:t>
      </w:r>
    </w:p>
    <w:p w:rsidR="0008622C" w:rsidRDefault="0008622C" w:rsidP="00C261EA">
      <w:pPr>
        <w:spacing w:after="0" w:line="240" w:lineRule="auto"/>
        <w:rPr>
          <w:b/>
          <w:sz w:val="16"/>
          <w:szCs w:val="16"/>
          <w:lang w:val="en-US"/>
        </w:rPr>
      </w:pPr>
    </w:p>
    <w:p w:rsidR="00B63CB7" w:rsidRDefault="00B63CB7" w:rsidP="00C261EA">
      <w:pPr>
        <w:spacing w:after="0" w:line="240" w:lineRule="auto"/>
        <w:rPr>
          <w:b/>
          <w:sz w:val="16"/>
          <w:szCs w:val="16"/>
          <w:lang w:val="en-US"/>
        </w:rPr>
      </w:pPr>
      <w:r>
        <w:rPr>
          <w:b/>
          <w:sz w:val="16"/>
          <w:szCs w:val="16"/>
          <w:lang w:val="en-US"/>
        </w:rPr>
        <w:t>(18) Sampling Distributions</w:t>
      </w:r>
    </w:p>
    <w:p w:rsidR="00B63CB7" w:rsidRDefault="009D7ADC" w:rsidP="00C261EA">
      <w:pPr>
        <w:spacing w:after="0" w:line="240" w:lineRule="auto"/>
        <w:rPr>
          <w:b/>
          <w:sz w:val="16"/>
          <w:szCs w:val="16"/>
          <w:lang w:val="en-US"/>
        </w:rPr>
      </w:pPr>
      <w:r w:rsidRPr="009D7ADC">
        <w:rPr>
          <w:b/>
          <w:noProof/>
          <w:sz w:val="16"/>
          <w:szCs w:val="16"/>
          <w:lang w:val="en-US"/>
        </w:rPr>
        <w:drawing>
          <wp:inline distT="0" distB="0" distL="0" distR="0">
            <wp:extent cx="2609850" cy="1119658"/>
            <wp:effectExtent l="0" t="0" r="0" b="0"/>
            <wp:docPr id="2" name="Object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132944" cy="2198132"/>
                      <a:chOff x="1219200" y="838200"/>
                      <a:chExt cx="5132944" cy="2198132"/>
                    </a:xfrm>
                  </a:grpSpPr>
                  <a:grpSp>
                    <a:nvGrpSpPr>
                      <a:cNvPr id="20" name="Group 19"/>
                      <a:cNvGrpSpPr/>
                    </a:nvGrpSpPr>
                    <a:grpSpPr>
                      <a:xfrm>
                        <a:off x="1219200" y="838200"/>
                        <a:ext cx="5132944" cy="2198132"/>
                        <a:chOff x="1219200" y="838200"/>
                        <a:chExt cx="5132944" cy="2198132"/>
                      </a:xfrm>
                    </a:grpSpPr>
                    <a:sp>
                      <a:nvSpPr>
                        <a:cNvPr id="4" name="TextBox 3"/>
                        <a:cNvSpPr txBox="1"/>
                      </a:nvSpPr>
                      <a:spPr>
                        <a:xfrm>
                          <a:off x="1219200" y="1066800"/>
                          <a:ext cx="1235018" cy="646331"/>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b="1" dirty="0" smtClean="0">
                                <a:solidFill>
                                  <a:srgbClr val="00B050"/>
                                </a:solidFill>
                              </a:rPr>
                              <a:t>Real World</a:t>
                            </a:r>
                          </a:p>
                          <a:p>
                            <a:pPr algn="ctr"/>
                            <a:r>
                              <a:rPr lang="en-US" b="1" dirty="0" smtClean="0">
                                <a:solidFill>
                                  <a:srgbClr val="00B050"/>
                                </a:solidFill>
                              </a:rPr>
                              <a:t>(Sample)</a:t>
                            </a:r>
                            <a:endParaRPr lang="en-US" b="1" dirty="0">
                              <a:solidFill>
                                <a:srgbClr val="00B050"/>
                              </a:solidFill>
                            </a:endParaRPr>
                          </a:p>
                        </a:txBody>
                        <a:useSpRect/>
                      </a:txSp>
                    </a:sp>
                    <a:sp>
                      <a:nvSpPr>
                        <a:cNvPr id="5" name="TextBox 4"/>
                        <a:cNvSpPr txBox="1"/>
                      </a:nvSpPr>
                      <a:spPr>
                        <a:xfrm>
                          <a:off x="4191000" y="838200"/>
                          <a:ext cx="1893340" cy="646331"/>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b="1" dirty="0" smtClean="0">
                                <a:solidFill>
                                  <a:srgbClr val="C00000"/>
                                </a:solidFill>
                              </a:rPr>
                              <a:t>Theoretical World</a:t>
                            </a:r>
                          </a:p>
                          <a:p>
                            <a:pPr algn="ctr"/>
                            <a:r>
                              <a:rPr lang="en-US" b="1" dirty="0" smtClean="0">
                                <a:solidFill>
                                  <a:srgbClr val="C00000"/>
                                </a:solidFill>
                              </a:rPr>
                              <a:t>(Population)</a:t>
                            </a:r>
                          </a:p>
                        </a:txBody>
                        <a:useSpRect/>
                      </a:txSp>
                    </a:sp>
                    <a:sp>
                      <a:nvSpPr>
                        <a:cNvPr id="6" name="TextBox 5"/>
                        <a:cNvSpPr txBox="1"/>
                      </a:nvSpPr>
                      <a:spPr>
                        <a:xfrm>
                          <a:off x="1524000" y="1676400"/>
                          <a:ext cx="63395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solidFill>
                                  <a:srgbClr val="00B050"/>
                                </a:solidFill>
                              </a:rPr>
                              <a:t>Data</a:t>
                            </a:r>
                            <a:endParaRPr lang="en-US" b="1" dirty="0">
                              <a:solidFill>
                                <a:srgbClr val="00B050"/>
                              </a:solidFill>
                            </a:endParaRPr>
                          </a:p>
                        </a:txBody>
                        <a:useSpRect/>
                      </a:txSp>
                    </a:sp>
                    <a:sp>
                      <a:nvSpPr>
                        <a:cNvPr id="7" name="TextBox 6"/>
                        <a:cNvSpPr txBox="1"/>
                      </a:nvSpPr>
                      <a:spPr>
                        <a:xfrm>
                          <a:off x="4114800" y="1447800"/>
                          <a:ext cx="2237344" cy="646331"/>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algn="ctr"/>
                            <a:r>
                              <a:rPr lang="en-US" b="1" dirty="0" smtClean="0">
                                <a:solidFill>
                                  <a:srgbClr val="C00000"/>
                                </a:solidFill>
                              </a:rPr>
                              <a:t>Scientific &amp; Statistical</a:t>
                            </a:r>
                          </a:p>
                          <a:p>
                            <a:pPr algn="ctr"/>
                            <a:r>
                              <a:rPr lang="en-US" b="1" dirty="0" smtClean="0">
                                <a:solidFill>
                                  <a:srgbClr val="C00000"/>
                                </a:solidFill>
                              </a:rPr>
                              <a:t>Models</a:t>
                            </a:r>
                            <a:endParaRPr lang="en-US" b="1" dirty="0">
                              <a:solidFill>
                                <a:srgbClr val="C00000"/>
                              </a:solidFill>
                            </a:endParaRPr>
                          </a:p>
                        </a:txBody>
                        <a:useSpRect/>
                      </a:txSp>
                    </a:sp>
                    <a:cxnSp>
                      <a:nvCxnSpPr>
                        <a:cNvPr id="9" name="Straight Arrow Connector 8"/>
                        <a:cNvCxnSpPr>
                          <a:stCxn id="6" idx="2"/>
                        </a:cNvCxnSpPr>
                      </a:nvCxnSpPr>
                      <a:spPr>
                        <a:xfrm rot="5400000">
                          <a:off x="1524256" y="2350278"/>
                          <a:ext cx="621269" cy="12177"/>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cxnSp>
                      <a:nvCxnSpPr>
                        <a:cNvPr id="14" name="Straight Arrow Connector 13"/>
                        <a:cNvCxnSpPr/>
                      </a:nvCxnSpPr>
                      <a:spPr>
                        <a:xfrm rot="5400000">
                          <a:off x="4873705" y="2365296"/>
                          <a:ext cx="621268" cy="5477"/>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sp>
                      <a:nvSpPr>
                        <a:cNvPr id="15" name="TextBox 14"/>
                        <a:cNvSpPr txBox="1"/>
                      </a:nvSpPr>
                      <a:spPr>
                        <a:xfrm>
                          <a:off x="1295400" y="2667000"/>
                          <a:ext cx="1032142"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solidFill>
                                  <a:srgbClr val="00B050"/>
                                </a:solidFill>
                              </a:rPr>
                              <a:t>Statistics</a:t>
                            </a:r>
                            <a:endParaRPr lang="en-US" b="1" dirty="0">
                              <a:solidFill>
                                <a:srgbClr val="00B050"/>
                              </a:solidFill>
                            </a:endParaRPr>
                          </a:p>
                        </a:txBody>
                        <a:useSpRect/>
                      </a:txSp>
                    </a:sp>
                    <a:sp>
                      <a:nvSpPr>
                        <a:cNvPr id="16" name="TextBox 15"/>
                        <a:cNvSpPr txBox="1"/>
                      </a:nvSpPr>
                      <a:spPr>
                        <a:xfrm>
                          <a:off x="4572000" y="2667000"/>
                          <a:ext cx="1272336"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solidFill>
                                  <a:srgbClr val="C00000"/>
                                </a:solidFill>
                              </a:rPr>
                              <a:t>Parameters</a:t>
                            </a:r>
                            <a:endParaRPr lang="en-US" b="1" dirty="0">
                              <a:solidFill>
                                <a:srgbClr val="C00000"/>
                              </a:solidFill>
                            </a:endParaRPr>
                          </a:p>
                        </a:txBody>
                        <a:useSpRect/>
                      </a:txSp>
                    </a:sp>
                    <a:cxnSp>
                      <a:nvCxnSpPr>
                        <a:cNvPr id="18" name="Straight Arrow Connector 17"/>
                        <a:cNvCxnSpPr/>
                      </a:nvCxnSpPr>
                      <a:spPr>
                        <a:xfrm>
                          <a:off x="2438400" y="2819400"/>
                          <a:ext cx="1981200" cy="1588"/>
                        </a:xfrm>
                        <a:prstGeom prst="straightConnector1">
                          <a:avLst/>
                        </a:prstGeom>
                        <a:ln>
                          <a:tailEnd type="arrow"/>
                        </a:ln>
                      </a:spPr>
                      <a:style>
                        <a:lnRef idx="1">
                          <a:schemeClr val="dk1"/>
                        </a:lnRef>
                        <a:fillRef idx="0">
                          <a:schemeClr val="dk1"/>
                        </a:fillRef>
                        <a:effectRef idx="0">
                          <a:schemeClr val="dk1"/>
                        </a:effectRef>
                        <a:fontRef idx="minor">
                          <a:schemeClr val="tx1"/>
                        </a:fontRef>
                      </a:style>
                    </a:cxnSp>
                    <a:sp>
                      <a:nvSpPr>
                        <a:cNvPr id="19" name="TextBox 18"/>
                        <a:cNvSpPr txBox="1"/>
                      </a:nvSpPr>
                      <a:spPr>
                        <a:xfrm>
                          <a:off x="2819400" y="2362200"/>
                          <a:ext cx="1017138" cy="369332"/>
                        </a:xfrm>
                        <a:prstGeom prst="rect">
                          <a:avLst/>
                        </a:prstGeom>
                        <a:noFill/>
                      </a:spPr>
                      <a:txSp>
                        <a:txBody>
                          <a:bodyPr wrap="none" rtlCol="0">
                            <a:spAutoFit/>
                          </a:bodyPr>
                          <a:lstStyle>
                            <a:defPPr>
                              <a:defRPr lang="en-US"/>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r>
                              <a:rPr lang="en-US" b="1" dirty="0" smtClean="0"/>
                              <a:t>estimate</a:t>
                            </a:r>
                            <a:endParaRPr lang="en-US" b="1" dirty="0"/>
                          </a:p>
                        </a:txBody>
                        <a:useSpRect/>
                      </a:txSp>
                    </a:sp>
                  </a:grpSp>
                </lc:lockedCanvas>
              </a:graphicData>
            </a:graphic>
          </wp:inline>
        </w:drawing>
      </w:r>
    </w:p>
    <w:p w:rsidR="009D7ADC" w:rsidRPr="00343BB6" w:rsidRDefault="00343BB6" w:rsidP="00C261EA">
      <w:pPr>
        <w:pStyle w:val="ListParagraph"/>
        <w:numPr>
          <w:ilvl w:val="0"/>
          <w:numId w:val="2"/>
        </w:numPr>
        <w:tabs>
          <w:tab w:val="left" w:pos="180"/>
        </w:tabs>
        <w:spacing w:after="0" w:line="240" w:lineRule="auto"/>
        <w:rPr>
          <w:b/>
          <w:sz w:val="16"/>
          <w:szCs w:val="16"/>
          <w:lang w:val="en-US"/>
        </w:rPr>
      </w:pPr>
      <w:r>
        <w:rPr>
          <w:sz w:val="16"/>
          <w:szCs w:val="16"/>
          <w:lang w:val="en-US"/>
        </w:rPr>
        <w:t>Usually, the parameter is a feature of the model or population that we do not know</w:t>
      </w:r>
    </w:p>
    <w:p w:rsidR="00343BB6" w:rsidRPr="00BA08A7" w:rsidRDefault="00E532C3" w:rsidP="00C261EA">
      <w:pPr>
        <w:pStyle w:val="ListParagraph"/>
        <w:numPr>
          <w:ilvl w:val="0"/>
          <w:numId w:val="2"/>
        </w:numPr>
        <w:spacing w:after="0" w:line="240" w:lineRule="auto"/>
        <w:ind w:left="180" w:hanging="180"/>
        <w:rPr>
          <w:b/>
          <w:sz w:val="16"/>
          <w:szCs w:val="16"/>
          <w:lang w:val="en-US"/>
        </w:rPr>
      </w:pPr>
      <w:r>
        <w:rPr>
          <w:sz w:val="16"/>
          <w:szCs w:val="16"/>
          <w:lang w:val="en-US"/>
        </w:rPr>
        <w:t>Statistics calculated from data to estimate the theoretical world parameters:</w:t>
      </w:r>
    </w:p>
    <w:p w:rsidR="00BA08A7" w:rsidRPr="00BA08A7" w:rsidRDefault="002F281A" w:rsidP="00C261EA">
      <w:pPr>
        <w:pStyle w:val="ListParagraph"/>
        <w:numPr>
          <w:ilvl w:val="1"/>
          <w:numId w:val="2"/>
        </w:numPr>
        <w:spacing w:after="0" w:line="240" w:lineRule="auto"/>
        <w:ind w:left="270" w:hanging="180"/>
        <w:rPr>
          <w:b/>
          <w:sz w:val="16"/>
          <w:szCs w:val="16"/>
          <w:lang w:val="en-US"/>
        </w:rPr>
      </w:pPr>
      <w:r>
        <w:rPr>
          <w:sz w:val="16"/>
          <w:szCs w:val="16"/>
          <w:lang w:val="en-US"/>
        </w:rPr>
        <w:t xml:space="preserve">Estimate a parameter </w:t>
      </w:r>
      <m:oMath>
        <m:r>
          <w:rPr>
            <w:rFonts w:ascii="Cambria Math" w:hAnsi="Cambria Math"/>
            <w:sz w:val="16"/>
            <w:szCs w:val="16"/>
            <w:lang w:val="en-US"/>
          </w:rPr>
          <m:t>p</m:t>
        </m:r>
      </m:oMath>
      <w:r>
        <w:rPr>
          <w:rFonts w:eastAsiaTheme="minorEastAsia"/>
          <w:sz w:val="16"/>
          <w:szCs w:val="16"/>
          <w:lang w:val="en-US"/>
        </w:rPr>
        <w:t xml:space="preserve"> (proportion or probability of an event happening) using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rFonts w:eastAsiaTheme="minorEastAsia"/>
          <w:sz w:val="16"/>
          <w:szCs w:val="16"/>
          <w:lang w:val="en-US"/>
        </w:rPr>
        <w:t xml:space="preserve"> (proportion of times that we observed the event in our data)</w:t>
      </w:r>
    </w:p>
    <w:p w:rsidR="00BA08A7" w:rsidRDefault="00BA08A7" w:rsidP="00C261EA">
      <w:pPr>
        <w:spacing w:after="0" w:line="240" w:lineRule="auto"/>
        <w:ind w:left="90"/>
        <w:rPr>
          <w:rFonts w:eastAsiaTheme="minorEastAsia"/>
          <w:sz w:val="16"/>
          <w:szCs w:val="16"/>
          <w:lang w:val="en-US"/>
        </w:rPr>
      </w:pPr>
      <m:oMathPara>
        <m:oMath>
          <m:r>
            <w:rPr>
              <w:rFonts w:ascii="Cambria Math" w:hAnsi="Cambria Math"/>
              <w:sz w:val="16"/>
              <w:szCs w:val="16"/>
              <w:lang w:val="en-US"/>
            </w:rPr>
            <m:t>estimate of p=</m:t>
          </m:r>
          <m:acc>
            <m:accPr>
              <m:ctrlPr>
                <w:rPr>
                  <w:rFonts w:ascii="Cambria Math" w:hAnsi="Cambria Math"/>
                  <w:i/>
                  <w:sz w:val="16"/>
                  <w:szCs w:val="16"/>
                  <w:lang w:val="en-US"/>
                </w:rPr>
              </m:ctrlPr>
            </m:accPr>
            <m:e>
              <m:r>
                <w:rPr>
                  <w:rFonts w:ascii="Cambria Math" w:hAnsi="Cambria Math"/>
                  <w:sz w:val="16"/>
                  <w:szCs w:val="16"/>
                  <w:lang w:val="en-US"/>
                </w:rPr>
                <m:t>p</m:t>
              </m:r>
            </m:e>
          </m:acc>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number of successes</m:t>
              </m:r>
            </m:num>
            <m:den>
              <m:r>
                <w:rPr>
                  <w:rFonts w:ascii="Cambria Math" w:hAnsi="Cambria Math"/>
                  <w:sz w:val="16"/>
                  <w:szCs w:val="16"/>
                  <w:lang w:val="en-US"/>
                </w:rPr>
                <m:t>total number of trials</m:t>
              </m:r>
            </m:den>
          </m:f>
          <m:r>
            <w:rPr>
              <w:rFonts w:ascii="Cambria Math" w:hAnsi="Cambria Math"/>
              <w:sz w:val="16"/>
              <w:szCs w:val="16"/>
              <w:lang w:val="en-US"/>
            </w:rPr>
            <m:t>=</m:t>
          </m:r>
          <m:f>
            <m:fPr>
              <m:type m:val="skw"/>
              <m:ctrlPr>
                <w:rPr>
                  <w:rFonts w:ascii="Cambria Math" w:hAnsi="Cambria Math"/>
                  <w:i/>
                  <w:sz w:val="16"/>
                  <w:szCs w:val="16"/>
                  <w:lang w:val="en-US"/>
                </w:rPr>
              </m:ctrlPr>
            </m:fPr>
            <m:num>
              <m:nary>
                <m:naryPr>
                  <m:chr m:val="∑"/>
                  <m:limLoc m:val="undOvr"/>
                  <m:subHide m:val="on"/>
                  <m:supHide m:val="on"/>
                  <m:ctrlPr>
                    <w:rPr>
                      <w:rFonts w:ascii="Cambria Math" w:hAnsi="Cambria Math"/>
                      <w:i/>
                      <w:sz w:val="16"/>
                      <w:szCs w:val="16"/>
                      <w:lang w:val="en-US"/>
                    </w:rPr>
                  </m:ctrlPr>
                </m:naryPr>
                <m:sub/>
                <m:sup/>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nary>
            </m:num>
            <m:den>
              <m:r>
                <w:rPr>
                  <w:rFonts w:ascii="Cambria Math" w:hAnsi="Cambria Math"/>
                  <w:sz w:val="16"/>
                  <w:szCs w:val="16"/>
                  <w:lang w:val="en-US"/>
                </w:rPr>
                <m:t>n</m:t>
              </m:r>
            </m:den>
          </m:f>
          <m:r>
            <w:rPr>
              <w:rFonts w:ascii="Cambria Math" w:hAnsi="Cambria Math"/>
              <w:sz w:val="16"/>
              <w:szCs w:val="16"/>
              <w:lang w:val="en-US"/>
            </w:rPr>
            <m:t>=</m:t>
          </m:r>
          <m:acc>
            <m:accPr>
              <m:ctrlPr>
                <w:rPr>
                  <w:rFonts w:ascii="Cambria Math" w:hAnsi="Cambria Math"/>
                  <w:i/>
                  <w:sz w:val="16"/>
                  <w:szCs w:val="16"/>
                  <w:lang w:val="en-US"/>
                </w:rPr>
              </m:ctrlPr>
            </m:accPr>
            <m:e>
              <m:r>
                <w:rPr>
                  <w:rFonts w:ascii="Cambria Math" w:hAnsi="Cambria Math"/>
                  <w:sz w:val="16"/>
                  <w:szCs w:val="16"/>
                  <w:lang w:val="en-US"/>
                </w:rPr>
                <m:t>x</m:t>
              </m:r>
            </m:e>
          </m:acc>
        </m:oMath>
      </m:oMathPara>
    </w:p>
    <w:p w:rsidR="009B6C4F" w:rsidRPr="00BA08A7" w:rsidRDefault="009B6C4F" w:rsidP="00C261EA">
      <w:pPr>
        <w:spacing w:after="0" w:line="240" w:lineRule="auto"/>
        <w:ind w:left="90"/>
        <w:rPr>
          <w:b/>
          <w:sz w:val="16"/>
          <w:szCs w:val="16"/>
          <w:lang w:val="en-US"/>
        </w:rPr>
      </w:pPr>
      <m:oMathPara>
        <m:oMath>
          <m:r>
            <w:rPr>
              <w:rFonts w:ascii="Cambria Math" w:hAnsi="Cambria Math"/>
              <w:sz w:val="16"/>
              <w:szCs w:val="16"/>
              <w:lang w:val="en-US"/>
            </w:rPr>
            <m:t>E</m:t>
          </m:r>
          <m:d>
            <m:dPr>
              <m:ctrlPr>
                <w:rPr>
                  <w:rFonts w:ascii="Cambria Math" w:eastAsiaTheme="minorEastAsia" w:hAnsi="Cambria Math"/>
                  <w:i/>
                  <w:sz w:val="16"/>
                  <w:szCs w:val="16"/>
                  <w:lang w:val="en-US"/>
                </w:rPr>
              </m:ctrlPr>
            </m:dPr>
            <m:e>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X</m:t>
                  </m:r>
                </m:e>
                <m:sub>
                  <m:r>
                    <w:rPr>
                      <w:rFonts w:ascii="Cambria Math" w:eastAsiaTheme="minorEastAsia" w:hAnsi="Cambria Math"/>
                      <w:sz w:val="16"/>
                      <w:szCs w:val="16"/>
                      <w:lang w:val="en-US"/>
                    </w:rPr>
                    <m:t>i</m:t>
                  </m:r>
                </m:sub>
              </m:sSub>
            </m:e>
          </m:d>
          <m:r>
            <w:rPr>
              <w:rFonts w:ascii="Cambria Math" w:eastAsiaTheme="minorEastAsia" w:hAnsi="Cambria Math"/>
              <w:sz w:val="16"/>
              <w:szCs w:val="16"/>
              <w:lang w:val="en-US"/>
            </w:rPr>
            <m:t>=p, then E</m:t>
          </m:r>
          <m:d>
            <m:dPr>
              <m:ctrlPr>
                <w:rPr>
                  <w:rFonts w:ascii="Cambria Math" w:eastAsiaTheme="minorEastAsia" w:hAnsi="Cambria Math"/>
                  <w:i/>
                  <w:sz w:val="16"/>
                  <w:szCs w:val="16"/>
                  <w:lang w:val="en-US"/>
                </w:rPr>
              </m:ctrlPr>
            </m:dPr>
            <m:e>
              <m:acc>
                <m:accPr>
                  <m:ctrlPr>
                    <w:rPr>
                      <w:rFonts w:ascii="Cambria Math" w:eastAsiaTheme="minorEastAsia" w:hAnsi="Cambria Math"/>
                      <w:i/>
                      <w:sz w:val="16"/>
                      <w:szCs w:val="16"/>
                      <w:lang w:val="en-US"/>
                    </w:rPr>
                  </m:ctrlPr>
                </m:accPr>
                <m:e>
                  <m:r>
                    <w:rPr>
                      <w:rFonts w:ascii="Cambria Math" w:eastAsiaTheme="minorEastAsia" w:hAnsi="Cambria Math"/>
                      <w:sz w:val="16"/>
                      <w:szCs w:val="16"/>
                      <w:lang w:val="en-US"/>
                    </w:rPr>
                    <m:t>p</m:t>
                  </m:r>
                </m:e>
              </m:acc>
            </m:e>
          </m:d>
          <m:r>
            <w:rPr>
              <w:rFonts w:ascii="Cambria Math" w:eastAsiaTheme="minorEastAsia" w:hAnsi="Cambria Math"/>
              <w:sz w:val="16"/>
              <w:szCs w:val="16"/>
              <w:lang w:val="en-US"/>
            </w:rPr>
            <m:t>=p</m:t>
          </m:r>
        </m:oMath>
      </m:oMathPara>
    </w:p>
    <w:p w:rsidR="00BA08A7" w:rsidRPr="000638F0" w:rsidRDefault="000638F0" w:rsidP="00C261EA">
      <w:pPr>
        <w:pStyle w:val="ListParagraph"/>
        <w:numPr>
          <w:ilvl w:val="0"/>
          <w:numId w:val="2"/>
        </w:numPr>
        <w:spacing w:after="0" w:line="240" w:lineRule="auto"/>
        <w:ind w:left="90" w:hanging="90"/>
        <w:rPr>
          <w:b/>
          <w:sz w:val="16"/>
          <w:szCs w:val="16"/>
          <w:lang w:val="en-US"/>
        </w:rPr>
      </w:pPr>
      <w:r w:rsidRPr="00567BE8">
        <w:rPr>
          <w:b/>
          <w:color w:val="EA157A" w:themeColor="accent2"/>
          <w:sz w:val="16"/>
          <w:szCs w:val="16"/>
          <w:u w:val="single"/>
          <w:lang w:val="en-US"/>
        </w:rPr>
        <w:t>Sampling Variability:</w:t>
      </w:r>
      <w:r>
        <w:rPr>
          <w:sz w:val="16"/>
          <w:szCs w:val="16"/>
          <w:lang w:val="en-US"/>
        </w:rPr>
        <w:t xml:space="preserve"> variability in estimate of </w:t>
      </w:r>
      <m:oMath>
        <m:r>
          <w:rPr>
            <w:rFonts w:ascii="Cambria Math" w:hAnsi="Cambria Math"/>
            <w:sz w:val="16"/>
            <w:szCs w:val="16"/>
            <w:lang w:val="en-US"/>
          </w:rPr>
          <m:t>p</m:t>
        </m:r>
      </m:oMath>
      <w:r>
        <w:rPr>
          <w:sz w:val="16"/>
          <w:szCs w:val="16"/>
          <w:lang w:val="en-US"/>
        </w:rPr>
        <w:t xml:space="preserve">  due to variability obtained w/ value of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sz w:val="16"/>
          <w:szCs w:val="16"/>
          <w:lang w:val="en-US"/>
        </w:rPr>
        <w:t xml:space="preserve"> with every repeat </w:t>
      </w:r>
    </w:p>
    <w:p w:rsidR="000638F0" w:rsidRPr="00EB0497" w:rsidRDefault="00EB049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Expect to see in statistic that we are using to estimate a parameter</w:t>
      </w:r>
    </w:p>
    <w:p w:rsidR="000F6479" w:rsidRPr="000F6479" w:rsidRDefault="00C55141"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sidRPr="00567BE8">
        <w:rPr>
          <w:b/>
          <w:color w:val="EA157A" w:themeColor="accent2"/>
          <w:sz w:val="16"/>
          <w:szCs w:val="16"/>
          <w:u w:val="single"/>
          <w:lang w:val="en-US"/>
        </w:rPr>
        <w:t>Sampling Distribution:</w:t>
      </w:r>
      <w:r>
        <w:rPr>
          <w:sz w:val="16"/>
          <w:szCs w:val="16"/>
          <w:lang w:val="en-US"/>
        </w:rPr>
        <w:t xml:space="preserve"> probability distribution of the possible values of an estimator of the theoretical world parameter (statistic)</w:t>
      </w:r>
    </w:p>
    <w:p w:rsidR="00FC51E3" w:rsidRPr="00FC51E3" w:rsidRDefault="00FC51E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Sampling distribution of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rFonts w:eastAsiaTheme="minorEastAsia"/>
          <w:sz w:val="16"/>
          <w:szCs w:val="16"/>
          <w:lang w:val="en-US"/>
        </w:rPr>
        <w:t xml:space="preserve"> is the probability distribution for the possible values of </w:t>
      </w:r>
      <m:oMath>
        <m:acc>
          <m:accPr>
            <m:ctrlPr>
              <w:rPr>
                <w:rFonts w:ascii="Cambria Math" w:hAnsi="Cambria Math"/>
                <w:i/>
                <w:sz w:val="16"/>
                <w:szCs w:val="16"/>
                <w:lang w:val="en-US"/>
              </w:rPr>
            </m:ctrlPr>
          </m:accPr>
          <m:e>
            <m:r>
              <w:rPr>
                <w:rFonts w:ascii="Cambria Math" w:hAnsi="Cambria Math"/>
                <w:sz w:val="16"/>
                <w:szCs w:val="16"/>
                <w:lang w:val="en-US"/>
              </w:rPr>
              <m:t>p</m:t>
            </m:r>
          </m:e>
        </m:acc>
      </m:oMath>
      <w:r w:rsidR="001D7B25">
        <w:rPr>
          <w:rFonts w:eastAsiaTheme="minorEastAsia"/>
          <w:sz w:val="16"/>
          <w:szCs w:val="16"/>
          <w:lang w:val="en-US"/>
        </w:rPr>
        <w:t xml:space="preserve"> w/ expected value </w:t>
      </w:r>
      <m:oMath>
        <m:r>
          <w:rPr>
            <w:rFonts w:ascii="Cambria Math" w:hAnsi="Cambria Math"/>
            <w:sz w:val="16"/>
            <w:szCs w:val="16"/>
            <w:lang w:val="en-US"/>
          </w:rPr>
          <m:t>p</m:t>
        </m:r>
      </m:oMath>
      <w:r w:rsidR="001D7B25">
        <w:rPr>
          <w:rFonts w:eastAsiaTheme="minorEastAsia"/>
          <w:sz w:val="16"/>
          <w:szCs w:val="16"/>
          <w:lang w:val="en-US"/>
        </w:rPr>
        <w:t xml:space="preserve"> and SD </w:t>
      </w:r>
      <m:oMath>
        <m:rad>
          <m:radPr>
            <m:degHide m:val="on"/>
            <m:ctrlPr>
              <w:rPr>
                <w:rFonts w:ascii="Cambria Math" w:hAnsi="Cambria Math"/>
                <w:i/>
                <w:sz w:val="16"/>
                <w:szCs w:val="16"/>
                <w:lang w:val="en-US"/>
              </w:rPr>
            </m:ctrlPr>
          </m:radPr>
          <m:deg/>
          <m:e>
            <m:f>
              <m:fPr>
                <m:type m:val="lin"/>
                <m:ctrlPr>
                  <w:rPr>
                    <w:rFonts w:ascii="Cambria Math" w:hAnsi="Cambria Math"/>
                    <w:i/>
                    <w:sz w:val="16"/>
                    <w:szCs w:val="16"/>
                    <w:lang w:val="en-US"/>
                  </w:rPr>
                </m:ctrlPr>
              </m:fPr>
              <m:num>
                <m:r>
                  <w:rPr>
                    <w:rFonts w:ascii="Cambria Math" w:hAnsi="Cambria Math"/>
                    <w:sz w:val="16"/>
                    <w:szCs w:val="16"/>
                    <w:lang w:val="en-US"/>
                  </w:rPr>
                  <m:t>p(1-p)</m:t>
                </m:r>
              </m:num>
              <m:den>
                <m:r>
                  <w:rPr>
                    <w:rFonts w:ascii="Cambria Math" w:hAnsi="Cambria Math"/>
                    <w:sz w:val="16"/>
                    <w:szCs w:val="16"/>
                    <w:lang w:val="en-US"/>
                  </w:rPr>
                  <m:t>n</m:t>
                </m:r>
              </m:den>
            </m:f>
          </m:e>
        </m:rad>
      </m:oMath>
    </w:p>
    <w:p w:rsidR="000F6479" w:rsidRPr="000F6479" w:rsidRDefault="000F6479"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Probability distributions w/ expected values and variances</w:t>
      </w:r>
    </w:p>
    <w:p w:rsidR="00EB0497" w:rsidRPr="004B3464" w:rsidRDefault="00C55141"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 </w:t>
      </w:r>
      <w:r w:rsidR="004B3464">
        <w:rPr>
          <w:sz w:val="16"/>
          <w:szCs w:val="16"/>
          <w:lang w:val="en-US"/>
        </w:rPr>
        <w:t xml:space="preserve">Generally, if </w:t>
      </w:r>
      <m:oMath>
        <m:r>
          <w:rPr>
            <w:rFonts w:ascii="Cambria Math" w:hAnsi="Cambria Math"/>
            <w:sz w:val="16"/>
            <w:szCs w:val="16"/>
            <w:lang w:val="en-US"/>
          </w:rPr>
          <m:t>X~Bernoulli</m:t>
        </m:r>
        <m:d>
          <m:dPr>
            <m:ctrlPr>
              <w:rPr>
                <w:rFonts w:ascii="Cambria Math" w:hAnsi="Cambria Math"/>
                <w:i/>
                <w:sz w:val="16"/>
                <w:szCs w:val="16"/>
                <w:lang w:val="en-US"/>
              </w:rPr>
            </m:ctrlPr>
          </m:dPr>
          <m:e>
            <m:r>
              <w:rPr>
                <w:rFonts w:ascii="Cambria Math" w:hAnsi="Cambria Math"/>
                <w:sz w:val="16"/>
                <w:szCs w:val="16"/>
                <w:lang w:val="en-US"/>
              </w:rPr>
              <m:t>p</m:t>
            </m:r>
          </m:e>
        </m:d>
        <m:r>
          <w:rPr>
            <w:rFonts w:ascii="Cambria Math" w:hAnsi="Cambria Math"/>
            <w:sz w:val="16"/>
            <w:szCs w:val="16"/>
            <w:lang w:val="en-US"/>
          </w:rPr>
          <m:t>,</m:t>
        </m:r>
      </m:oMath>
    </w:p>
    <w:p w:rsidR="004B3464" w:rsidRPr="004B3464" w:rsidRDefault="00C62EA8" w:rsidP="00C261EA">
      <w:pPr>
        <w:pStyle w:val="ListParagraph"/>
        <w:tabs>
          <w:tab w:val="left" w:pos="180"/>
          <w:tab w:val="left" w:pos="270"/>
          <w:tab w:val="left" w:pos="1800"/>
        </w:tabs>
        <w:spacing w:after="0" w:line="240" w:lineRule="auto"/>
        <w:ind w:left="90"/>
        <w:jc w:val="center"/>
        <w:rPr>
          <w:b/>
          <w:sz w:val="16"/>
          <w:szCs w:val="16"/>
          <w:lang w:val="en-US"/>
        </w:rPr>
      </w:pPr>
      <m:oMath>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d>
          <m:dPr>
            <m:begChr m:val="{"/>
            <m:endChr m:val=""/>
            <m:ctrlPr>
              <w:rPr>
                <w:rFonts w:ascii="Cambria Math" w:hAnsi="Cambria Math"/>
                <w:i/>
                <w:sz w:val="16"/>
                <w:szCs w:val="16"/>
                <w:lang w:val="en-US"/>
              </w:rPr>
            </m:ctrlPr>
          </m:dPr>
          <m:e>
            <m:eqArr>
              <m:eqArrPr>
                <m:ctrlPr>
                  <w:rPr>
                    <w:rFonts w:ascii="Cambria Math" w:hAnsi="Cambria Math"/>
                    <w:i/>
                    <w:sz w:val="16"/>
                    <w:szCs w:val="16"/>
                    <w:lang w:val="en-US"/>
                  </w:rPr>
                </m:ctrlPr>
              </m:eqArrPr>
              <m:e>
                <m:r>
                  <w:rPr>
                    <w:rFonts w:ascii="Cambria Math" w:hAnsi="Cambria Math"/>
                    <w:sz w:val="16"/>
                    <w:szCs w:val="16"/>
                    <w:lang w:val="en-US"/>
                  </w:rPr>
                  <m:t>1 with pro</m:t>
                </m:r>
                <m:r>
                  <w:rPr>
                    <w:rFonts w:ascii="Cambria Math" w:hAnsi="Cambria Math"/>
                    <w:sz w:val="16"/>
                    <w:szCs w:val="16"/>
                    <w:lang w:val="en-US"/>
                  </w:rPr>
                  <m:t>bability p</m:t>
                </m:r>
              </m:e>
              <m:e>
                <m:r>
                  <w:rPr>
                    <w:rFonts w:ascii="Cambria Math" w:hAnsi="Cambria Math"/>
                    <w:sz w:val="16"/>
                    <w:szCs w:val="16"/>
                    <w:lang w:val="en-US"/>
                  </w:rPr>
                  <m:t>0 with probability 1-p</m:t>
                </m:r>
              </m:e>
            </m:eqArr>
          </m:e>
        </m:d>
      </m:oMath>
      <w:r w:rsidR="00E92DF3">
        <w:rPr>
          <w:rFonts w:eastAsiaTheme="minorEastAsia"/>
          <w:sz w:val="16"/>
          <w:szCs w:val="16"/>
          <w:lang w:val="en-US"/>
        </w:rPr>
        <w:t xml:space="preserve">  </w:t>
      </w:r>
      <w:r w:rsidR="00606321">
        <w:rPr>
          <w:rFonts w:eastAsiaTheme="minorEastAsia"/>
          <w:sz w:val="16"/>
          <w:szCs w:val="16"/>
          <w:lang w:val="en-US"/>
        </w:rPr>
        <w:t xml:space="preserve">           </w:t>
      </w:r>
      <w:r w:rsidR="00E92DF3">
        <w:rPr>
          <w:rFonts w:eastAsiaTheme="minorEastAsia"/>
          <w:sz w:val="16"/>
          <w:szCs w:val="16"/>
          <w:lang w:val="en-US"/>
        </w:rPr>
        <w:t xml:space="preserve"> </w:t>
      </w:r>
      <m:oMath>
        <m:r>
          <w:rPr>
            <w:rFonts w:ascii="Cambria Math" w:eastAsiaTheme="minorEastAsia" w:hAnsi="Cambria Math"/>
            <w:sz w:val="16"/>
            <w:szCs w:val="16"/>
            <w:lang w:val="en-US"/>
          </w:rPr>
          <m:t>E</m:t>
        </m:r>
        <m:d>
          <m:dPr>
            <m:ctrlPr>
              <w:rPr>
                <w:rFonts w:ascii="Cambria Math" w:eastAsiaTheme="minorEastAsia" w:hAnsi="Cambria Math"/>
                <w:i/>
                <w:sz w:val="16"/>
                <w:szCs w:val="16"/>
                <w:lang w:val="en-US"/>
              </w:rPr>
            </m:ctrlPr>
          </m:dPr>
          <m:e>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X</m:t>
                </m:r>
              </m:e>
              <m:sub>
                <m:r>
                  <w:rPr>
                    <w:rFonts w:ascii="Cambria Math" w:eastAsiaTheme="minorEastAsia" w:hAnsi="Cambria Math"/>
                    <w:sz w:val="16"/>
                    <w:szCs w:val="16"/>
                    <w:lang w:val="en-US"/>
                  </w:rPr>
                  <m:t>i</m:t>
                </m:r>
              </m:sub>
            </m:sSub>
          </m:e>
        </m:d>
        <m:r>
          <w:rPr>
            <w:rFonts w:ascii="Cambria Math" w:eastAsiaTheme="minorEastAsia" w:hAnsi="Cambria Math"/>
            <w:sz w:val="16"/>
            <w:szCs w:val="16"/>
            <w:lang w:val="en-US"/>
          </w:rPr>
          <m:t>=</m:t>
        </m:r>
        <m:nary>
          <m:naryPr>
            <m:chr m:val="∑"/>
            <m:limLoc m:val="undOvr"/>
            <m:supHide m:val="on"/>
            <m:ctrlPr>
              <w:rPr>
                <w:rFonts w:ascii="Cambria Math" w:eastAsiaTheme="minorEastAsia" w:hAnsi="Cambria Math"/>
                <w:i/>
                <w:sz w:val="16"/>
                <w:szCs w:val="16"/>
                <w:lang w:val="en-US"/>
              </w:rPr>
            </m:ctrlPr>
          </m:naryPr>
          <m:sub>
            <m:r>
              <w:rPr>
                <w:rFonts w:ascii="Cambria Math" w:eastAsiaTheme="minorEastAsia" w:hAnsi="Cambria Math"/>
                <w:sz w:val="16"/>
                <w:szCs w:val="16"/>
                <w:lang w:val="en-US"/>
              </w:rPr>
              <m:t>x</m:t>
            </m:r>
          </m:sub>
          <m:sup/>
          <m:e>
            <m:r>
              <w:rPr>
                <w:rFonts w:ascii="Cambria Math" w:eastAsiaTheme="minorEastAsia" w:hAnsi="Cambria Math"/>
                <w:sz w:val="16"/>
                <w:szCs w:val="16"/>
                <w:lang w:val="en-US"/>
              </w:rPr>
              <m:t>P</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x</m:t>
                </m:r>
              </m:e>
            </m:d>
            <m:r>
              <w:rPr>
                <w:rFonts w:ascii="Cambria Math" w:eastAsiaTheme="minorEastAsia" w:hAnsi="Cambria Math"/>
                <w:sz w:val="16"/>
                <w:szCs w:val="16"/>
                <w:lang w:val="en-US"/>
              </w:rPr>
              <m:t>=0</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1-p</m:t>
                </m:r>
              </m:e>
            </m:d>
            <m:r>
              <w:rPr>
                <w:rFonts w:ascii="Cambria Math" w:eastAsiaTheme="minorEastAsia" w:hAnsi="Cambria Math"/>
                <w:sz w:val="16"/>
                <w:szCs w:val="16"/>
                <w:lang w:val="en-US"/>
              </w:rPr>
              <m:t>+1</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p</m:t>
                </m:r>
              </m:e>
            </m:d>
            <m:r>
              <w:rPr>
                <w:rFonts w:ascii="Cambria Math" w:eastAsiaTheme="minorEastAsia" w:hAnsi="Cambria Math"/>
                <w:sz w:val="16"/>
                <w:szCs w:val="16"/>
                <w:lang w:val="en-US"/>
              </w:rPr>
              <m:t>=p</m:t>
            </m:r>
          </m:e>
        </m:nary>
      </m:oMath>
      <w:r w:rsidR="00E92DF3">
        <w:rPr>
          <w:rFonts w:eastAsiaTheme="minorEastAsia"/>
          <w:sz w:val="16"/>
          <w:szCs w:val="16"/>
          <w:lang w:val="en-US"/>
        </w:rPr>
        <w:t xml:space="preserve"> </w:t>
      </w:r>
    </w:p>
    <w:p w:rsidR="004B3464" w:rsidRPr="00FC3C32" w:rsidRDefault="00FC3C32"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Statistic used to estimate a parameter is </w:t>
      </w:r>
      <w:r w:rsidRPr="00FC3C32">
        <w:rPr>
          <w:b/>
          <w:color w:val="EA157A" w:themeColor="accent2"/>
          <w:sz w:val="16"/>
          <w:szCs w:val="16"/>
          <w:u w:val="single"/>
          <w:lang w:val="en-US"/>
        </w:rPr>
        <w:t>unbiased</w:t>
      </w:r>
      <w:r>
        <w:rPr>
          <w:sz w:val="16"/>
          <w:szCs w:val="16"/>
          <w:lang w:val="en-US"/>
        </w:rPr>
        <w:t xml:space="preserve"> if the expected value of its sampling distribution is equal to the value of the parameter being estimated – good property for estimator to have</w:t>
      </w:r>
    </w:p>
    <w:p w:rsidR="00FC3C32" w:rsidRPr="00FC3C32" w:rsidRDefault="00FC3C32"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How close are we </w:t>
      </w:r>
      <w:proofErr w:type="gramStart"/>
      <w:r>
        <w:rPr>
          <w:sz w:val="16"/>
          <w:szCs w:val="16"/>
          <w:lang w:val="en-US"/>
        </w:rPr>
        <w:t xml:space="preserve">to </w:t>
      </w:r>
      <m:oMath>
        <w:proofErr w:type="gramEnd"/>
        <m:r>
          <w:rPr>
            <w:rFonts w:ascii="Cambria Math" w:hAnsi="Cambria Math"/>
            <w:sz w:val="16"/>
            <w:szCs w:val="16"/>
            <w:lang w:val="en-US"/>
          </w:rPr>
          <m:t>p</m:t>
        </m:r>
      </m:oMath>
      <w:r>
        <w:rPr>
          <w:rFonts w:eastAsiaTheme="minorEastAsia"/>
          <w:sz w:val="16"/>
          <w:szCs w:val="16"/>
          <w:lang w:val="en-US"/>
        </w:rPr>
        <w:t>?</w:t>
      </w:r>
    </w:p>
    <w:p w:rsidR="00FC3C32" w:rsidRPr="00FC3C32" w:rsidRDefault="00FC3C3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This depends on the variance of the sampling distribution </w:t>
      </w:r>
      <w:r w:rsidRPr="00FC3C32">
        <w:rPr>
          <w:sz w:val="16"/>
          <w:szCs w:val="16"/>
          <w:lang w:val="en-US"/>
        </w:rPr>
        <w:sym w:font="Wingdings" w:char="F0E0"/>
      </w:r>
      <w:r>
        <w:rPr>
          <w:sz w:val="16"/>
          <w:szCs w:val="16"/>
          <w:lang w:val="en-US"/>
        </w:rPr>
        <w:t xml:space="preserve"> need to find variance of </w:t>
      </w:r>
      <m:oMath>
        <m:acc>
          <m:accPr>
            <m:ctrlPr>
              <w:rPr>
                <w:rFonts w:ascii="Cambria Math" w:hAnsi="Cambria Math"/>
                <w:i/>
                <w:sz w:val="16"/>
                <w:szCs w:val="16"/>
                <w:lang w:val="en-US"/>
              </w:rPr>
            </m:ctrlPr>
          </m:accPr>
          <m:e>
            <m:r>
              <w:rPr>
                <w:rFonts w:ascii="Cambria Math" w:hAnsi="Cambria Math"/>
                <w:sz w:val="16"/>
                <w:szCs w:val="16"/>
                <w:lang w:val="en-US"/>
              </w:rPr>
              <m:t>p</m:t>
            </m:r>
          </m:e>
        </m:acc>
      </m:oMath>
    </w:p>
    <w:p w:rsidR="00892588" w:rsidRPr="00892588" w:rsidRDefault="00C75E9C" w:rsidP="00C261EA">
      <w:pPr>
        <w:tabs>
          <w:tab w:val="left" w:pos="180"/>
          <w:tab w:val="left" w:pos="270"/>
          <w:tab w:val="left" w:pos="1800"/>
        </w:tabs>
        <w:spacing w:after="0" w:line="240" w:lineRule="auto"/>
        <w:rPr>
          <w:rFonts w:eastAsiaTheme="minorEastAsia"/>
          <w:b/>
          <w:sz w:val="16"/>
          <w:szCs w:val="16"/>
          <w:lang w:val="en-US"/>
        </w:rPr>
      </w:pPr>
      <w:r>
        <w:rPr>
          <w:rFonts w:eastAsiaTheme="minorEastAsia"/>
          <w:sz w:val="16"/>
          <w:szCs w:val="16"/>
          <w:lang w:val="en-US"/>
        </w:rPr>
        <w:tab/>
      </w:r>
      <w:r>
        <w:rPr>
          <w:rFonts w:eastAsiaTheme="minorEastAsia"/>
          <w:sz w:val="16"/>
          <w:szCs w:val="16"/>
          <w:lang w:val="en-US"/>
        </w:rPr>
        <w:tab/>
        <w:t xml:space="preserve">                                </w:t>
      </w:r>
      <m:oMath>
        <m:r>
          <w:rPr>
            <w:rFonts w:ascii="Cambria Math" w:hAnsi="Cambria Math"/>
            <w:sz w:val="16"/>
            <w:szCs w:val="16"/>
            <w:lang w:val="en-US"/>
          </w:rPr>
          <m:t>Var(X)=</m:t>
        </m:r>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x</m:t>
            </m:r>
          </m:sub>
          <m:sup/>
          <m:e>
            <m:r>
              <w:rPr>
                <w:rFonts w:ascii="Cambria Math" w:hAnsi="Cambria Math"/>
                <w:sz w:val="16"/>
                <w:szCs w:val="16"/>
                <w:lang w:val="en-US"/>
              </w:rPr>
              <m:t>(x-E</m:t>
            </m:r>
            <m:d>
              <m:dPr>
                <m:ctrlPr>
                  <w:rPr>
                    <w:rFonts w:ascii="Cambria Math" w:hAnsi="Cambria Math"/>
                    <w:i/>
                    <w:sz w:val="16"/>
                    <w:szCs w:val="16"/>
                    <w:lang w:val="en-US"/>
                  </w:rPr>
                </m:ctrlPr>
              </m:dPr>
              <m:e>
                <m:r>
                  <w:rPr>
                    <w:rFonts w:ascii="Cambria Math" w:hAnsi="Cambria Math"/>
                    <w:sz w:val="16"/>
                    <w:szCs w:val="16"/>
                    <w:lang w:val="en-US"/>
                  </w:rPr>
                  <m:t>x</m:t>
                </m:r>
              </m:e>
            </m:d>
            <m:sSup>
              <m:sSupPr>
                <m:ctrlPr>
                  <w:rPr>
                    <w:rFonts w:ascii="Cambria Math" w:hAnsi="Cambria Math"/>
                    <w:i/>
                    <w:sz w:val="16"/>
                    <w:szCs w:val="16"/>
                    <w:lang w:val="en-US"/>
                  </w:rPr>
                </m:ctrlPr>
              </m:sSupPr>
              <m:e>
                <m:r>
                  <w:rPr>
                    <w:rFonts w:ascii="Cambria Math" w:hAnsi="Cambria Math"/>
                    <w:sz w:val="16"/>
                    <w:szCs w:val="16"/>
                    <w:lang w:val="en-US"/>
                  </w:rPr>
                  <m:t>)</m:t>
                </m:r>
              </m:e>
              <m:sup>
                <m:r>
                  <w:rPr>
                    <w:rFonts w:ascii="Cambria Math" w:hAnsi="Cambria Math"/>
                    <w:sz w:val="16"/>
                    <w:szCs w:val="16"/>
                    <w:lang w:val="en-US"/>
                  </w:rPr>
                  <m:t>2</m:t>
                </m:r>
              </m:sup>
            </m:sSup>
            <m:r>
              <w:rPr>
                <w:rFonts w:ascii="Cambria Math" w:hAnsi="Cambria Math"/>
                <w:sz w:val="16"/>
                <w:szCs w:val="16"/>
                <w:lang w:val="en-US"/>
              </w:rPr>
              <m:t>P(x)</m:t>
            </m:r>
          </m:e>
        </m:nary>
      </m:oMath>
      <w:r w:rsidR="00892588">
        <w:rPr>
          <w:rFonts w:eastAsiaTheme="minorEastAsia"/>
          <w:sz w:val="16"/>
          <w:szCs w:val="16"/>
          <w:lang w:val="en-US"/>
        </w:rPr>
        <w:t xml:space="preserve"> </w:t>
      </w:r>
      <w:r>
        <w:rPr>
          <w:rFonts w:ascii="Cambria Math" w:eastAsiaTheme="minorEastAsia" w:hAnsi="Cambria Math"/>
          <w:sz w:val="16"/>
          <w:szCs w:val="16"/>
          <w:lang w:val="en-US"/>
        </w:rPr>
        <w:br/>
      </w:r>
      <m:oMathPara>
        <m:oMath>
          <m:r>
            <w:rPr>
              <w:rFonts w:ascii="Cambria Math" w:hAnsi="Cambria Math"/>
              <w:sz w:val="16"/>
              <w:szCs w:val="16"/>
              <w:lang w:val="en-US"/>
            </w:rPr>
            <m:t>=(1-p</m:t>
          </m:r>
          <m:sSup>
            <m:sSupPr>
              <m:ctrlPr>
                <w:rPr>
                  <w:rFonts w:ascii="Cambria Math" w:hAnsi="Cambria Math"/>
                  <w:i/>
                  <w:sz w:val="16"/>
                  <w:szCs w:val="16"/>
                  <w:lang w:val="en-US"/>
                </w:rPr>
              </m:ctrlPr>
            </m:sSupPr>
            <m:e>
              <m:r>
                <w:rPr>
                  <w:rFonts w:ascii="Cambria Math" w:hAnsi="Cambria Math"/>
                  <w:sz w:val="16"/>
                  <w:szCs w:val="16"/>
                  <w:lang w:val="en-US"/>
                </w:rPr>
                <m:t>)</m:t>
              </m:r>
            </m:e>
            <m:sup>
              <m:r>
                <w:rPr>
                  <w:rFonts w:ascii="Cambria Math" w:hAnsi="Cambria Math"/>
                  <w:sz w:val="16"/>
                  <w:szCs w:val="16"/>
                  <w:lang w:val="en-US"/>
                </w:rPr>
                <m:t>2</m:t>
              </m:r>
            </m:sup>
          </m:sSup>
          <m:r>
            <w:rPr>
              <w:rFonts w:ascii="Cambria Math" w:eastAsiaTheme="minorEastAsia" w:hAnsi="Cambria Math"/>
              <w:sz w:val="16"/>
              <w:szCs w:val="16"/>
              <w:lang w:val="en-US"/>
            </w:rPr>
            <m:t>p+(0-p</m:t>
          </m:r>
          <m:sSup>
            <m:sSupPr>
              <m:ctrlPr>
                <w:rPr>
                  <w:rFonts w:ascii="Cambria Math" w:hAnsi="Cambria Math"/>
                  <w:i/>
                  <w:sz w:val="16"/>
                  <w:szCs w:val="16"/>
                  <w:lang w:val="en-US"/>
                </w:rPr>
              </m:ctrlPr>
            </m:sSupPr>
            <m:e>
              <m:r>
                <w:rPr>
                  <w:rFonts w:ascii="Cambria Math" w:hAnsi="Cambria Math"/>
                  <w:sz w:val="16"/>
                  <w:szCs w:val="16"/>
                  <w:lang w:val="en-US"/>
                </w:rPr>
                <m:t>)</m:t>
              </m:r>
            </m:e>
            <m:sup>
              <m:r>
                <w:rPr>
                  <w:rFonts w:ascii="Cambria Math" w:hAnsi="Cambria Math"/>
                  <w:sz w:val="16"/>
                  <w:szCs w:val="16"/>
                  <w:lang w:val="en-US"/>
                </w:rPr>
                <m:t>2</m:t>
              </m:r>
            </m:sup>
          </m:sSup>
          <m:r>
            <w:rPr>
              <w:rFonts w:ascii="Cambria Math" w:hAnsi="Cambria Math"/>
              <w:sz w:val="16"/>
              <w:szCs w:val="16"/>
              <w:lang w:val="en-US"/>
            </w:rPr>
            <m:t>(1-p)</m:t>
          </m:r>
          <m:r>
            <m:rPr>
              <m:sty m:val="p"/>
            </m:rPr>
            <w:rPr>
              <w:rFonts w:ascii="Cambria Math" w:hAnsi="Cambria Math"/>
              <w:sz w:val="16"/>
              <w:szCs w:val="16"/>
              <w:lang w:val="en-US"/>
            </w:rPr>
            <w:br/>
          </m:r>
        </m:oMath>
        <m:oMath>
          <m:r>
            <w:rPr>
              <w:rFonts w:ascii="Cambria Math" w:eastAsiaTheme="minorEastAsia" w:hAnsi="Cambria Math"/>
              <w:sz w:val="16"/>
              <w:szCs w:val="16"/>
              <w:lang w:val="en-US"/>
            </w:rPr>
            <m:t>=</m:t>
          </m:r>
          <m:sSup>
            <m:sSupPr>
              <m:ctrlPr>
                <w:rPr>
                  <w:rFonts w:ascii="Cambria Math" w:hAnsi="Cambria Math"/>
                  <w:i/>
                  <w:sz w:val="16"/>
                  <w:szCs w:val="16"/>
                  <w:lang w:val="en-US"/>
                </w:rPr>
              </m:ctrlPr>
            </m:sSupPr>
            <m:e>
              <m:r>
                <w:rPr>
                  <w:rFonts w:ascii="Cambria Math" w:hAnsi="Cambria Math"/>
                  <w:sz w:val="16"/>
                  <w:szCs w:val="16"/>
                  <w:lang w:val="en-US"/>
                </w:rPr>
                <m:t>p</m:t>
              </m:r>
            </m:e>
            <m:sup>
              <m:r>
                <w:rPr>
                  <w:rFonts w:ascii="Cambria Math" w:hAnsi="Cambria Math"/>
                  <w:sz w:val="16"/>
                  <w:szCs w:val="16"/>
                  <w:lang w:val="en-US"/>
                </w:rPr>
                <m:t>2</m:t>
              </m:r>
            </m:sup>
          </m:sSup>
          <m:r>
            <w:rPr>
              <w:rFonts w:ascii="Cambria Math" w:hAnsi="Cambria Math"/>
              <w:sz w:val="16"/>
              <w:szCs w:val="16"/>
              <w:lang w:val="en-US"/>
            </w:rPr>
            <m:t>-p</m:t>
          </m:r>
          <m:r>
            <m:rPr>
              <m:sty m:val="p"/>
            </m:rPr>
            <w:rPr>
              <w:rFonts w:ascii="Cambria Math" w:hAnsi="Cambria Math"/>
              <w:sz w:val="16"/>
              <w:szCs w:val="16"/>
              <w:lang w:val="en-US"/>
            </w:rPr>
            <w:br/>
          </m:r>
        </m:oMath>
        <m:oMath>
          <m:r>
            <w:rPr>
              <w:rFonts w:ascii="Cambria Math" w:eastAsiaTheme="minorEastAsia" w:hAnsi="Cambria Math"/>
              <w:sz w:val="16"/>
              <w:szCs w:val="16"/>
              <w:lang w:val="en-US"/>
            </w:rPr>
            <m:t>=p(1-p)</m:t>
          </m:r>
        </m:oMath>
      </m:oMathPara>
    </w:p>
    <w:p w:rsidR="00FC3C32" w:rsidRPr="00E311D3" w:rsidRDefault="00E311D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For </w:t>
      </w:r>
      <m:oMath>
        <m:r>
          <w:rPr>
            <w:rFonts w:ascii="Cambria Math" w:hAnsi="Cambria Math"/>
            <w:sz w:val="16"/>
            <w:szCs w:val="16"/>
            <w:lang w:val="en-US"/>
          </w:rPr>
          <m:t>n</m:t>
        </m:r>
      </m:oMath>
      <w:r>
        <w:rPr>
          <w:rFonts w:eastAsiaTheme="minorEastAsia"/>
          <w:sz w:val="16"/>
          <w:szCs w:val="16"/>
          <w:lang w:val="en-US"/>
        </w:rPr>
        <w:t xml:space="preserve"> observations </w:t>
      </w:r>
      <m:oMath>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1</m:t>
            </m:r>
          </m:sub>
        </m:sSub>
        <m:r>
          <w:rPr>
            <w:rFonts w:ascii="Cambria Math" w:hAnsi="Cambria Math"/>
            <w:sz w:val="16"/>
            <w:szCs w:val="16"/>
            <w:lang w:val="en-US"/>
          </w:rPr>
          <m:t xml:space="preserve">, </m:t>
        </m:r>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2</m:t>
            </m:r>
          </m:sub>
        </m:sSub>
        <m:r>
          <w:rPr>
            <w:rFonts w:ascii="Cambria Math" w:hAnsi="Cambria Math"/>
            <w:sz w:val="16"/>
            <w:szCs w:val="16"/>
            <w:lang w:val="en-US"/>
          </w:rPr>
          <m:t xml:space="preserve">, …, </m:t>
        </m:r>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n</m:t>
            </m:r>
          </m:sub>
        </m:sSub>
      </m:oMath>
      <w:r>
        <w:rPr>
          <w:rFonts w:eastAsiaTheme="minorEastAsia"/>
          <w:sz w:val="16"/>
          <w:szCs w:val="16"/>
          <w:lang w:val="en-US"/>
        </w:rPr>
        <w:t xml:space="preserve">, our estimator </w:t>
      </w:r>
      <w:r>
        <w:rPr>
          <w:sz w:val="16"/>
          <w:szCs w:val="16"/>
          <w:lang w:val="en-US"/>
        </w:rPr>
        <w:t xml:space="preserve"> </w:t>
      </w:r>
      <m:oMath>
        <m:acc>
          <m:accPr>
            <m:ctrlPr>
              <w:rPr>
                <w:rFonts w:ascii="Cambria Math" w:hAnsi="Cambria Math"/>
                <w:i/>
                <w:sz w:val="16"/>
                <w:szCs w:val="16"/>
                <w:lang w:val="en-US"/>
              </w:rPr>
            </m:ctrlPr>
          </m:accPr>
          <m:e>
            <m:r>
              <w:rPr>
                <w:rFonts w:ascii="Cambria Math" w:hAnsi="Cambria Math"/>
                <w:sz w:val="16"/>
                <w:szCs w:val="16"/>
                <w:lang w:val="en-US"/>
              </w:rPr>
              <m:t>p</m:t>
            </m:r>
          </m:e>
        </m:acc>
        <m:r>
          <w:rPr>
            <w:rFonts w:ascii="Cambria Math" w:hAnsi="Cambria Math"/>
            <w:sz w:val="16"/>
            <w:szCs w:val="16"/>
            <w:lang w:val="en-US"/>
          </w:rPr>
          <m:t>=</m:t>
        </m:r>
        <m:nary>
          <m:naryPr>
            <m:chr m:val="∑"/>
            <m:limLoc m:val="subSup"/>
            <m:supHide m:val="on"/>
            <m:ctrlPr>
              <w:rPr>
                <w:rFonts w:ascii="Cambria Math" w:hAnsi="Cambria Math"/>
                <w:i/>
                <w:sz w:val="16"/>
                <w:szCs w:val="16"/>
                <w:lang w:val="en-US"/>
              </w:rPr>
            </m:ctrlPr>
          </m:naryPr>
          <m: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sub>
          <m:sup/>
          <m:e>
            <m:f>
              <m:fPr>
                <m:type m:val="skw"/>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num>
              <m:den>
                <m:r>
                  <w:rPr>
                    <w:rFonts w:ascii="Cambria Math" w:hAnsi="Cambria Math"/>
                    <w:sz w:val="16"/>
                    <w:szCs w:val="16"/>
                    <w:lang w:val="en-US"/>
                  </w:rPr>
                  <m:t>n</m:t>
                </m:r>
              </m:den>
            </m:f>
          </m:e>
        </m:nary>
      </m:oMath>
      <w:r>
        <w:rPr>
          <w:rFonts w:eastAsiaTheme="minorEastAsia"/>
          <w:sz w:val="16"/>
          <w:szCs w:val="16"/>
          <w:lang w:val="en-US"/>
        </w:rPr>
        <w:t xml:space="preserve"> is the average of a series of variables that have the same variance</w:t>
      </w:r>
    </w:p>
    <w:p w:rsidR="00E311D3" w:rsidRPr="00E311D3" w:rsidRDefault="00E311D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rFonts w:eastAsiaTheme="minorEastAsia"/>
          <w:sz w:val="16"/>
          <w:szCs w:val="16"/>
          <w:lang w:val="en-US"/>
        </w:rPr>
        <w:t xml:space="preserve">Variance of the mean </w:t>
      </w:r>
      <w:proofErr w:type="gramStart"/>
      <w:r>
        <w:rPr>
          <w:rFonts w:eastAsiaTheme="minorEastAsia"/>
          <w:sz w:val="16"/>
          <w:szCs w:val="16"/>
          <w:lang w:val="en-US"/>
        </w:rPr>
        <w:t xml:space="preserve">is </w:t>
      </w:r>
      <m:oMath>
        <w:proofErr w:type="gramEnd"/>
        <m:r>
          <w:rPr>
            <w:rFonts w:ascii="Cambria Math" w:eastAsiaTheme="minorEastAsia" w:hAnsi="Cambria Math"/>
            <w:sz w:val="16"/>
            <w:szCs w:val="16"/>
            <w:lang w:val="en-US"/>
          </w:rPr>
          <m:t>Var</m:t>
        </m:r>
        <m:d>
          <m:dPr>
            <m:ctrlPr>
              <w:rPr>
                <w:rFonts w:ascii="Cambria Math" w:eastAsiaTheme="minorEastAsia" w:hAnsi="Cambria Math"/>
                <w:i/>
                <w:sz w:val="16"/>
                <w:szCs w:val="16"/>
                <w:lang w:val="en-US"/>
              </w:rPr>
            </m:ctrlPr>
          </m:dPr>
          <m:e>
            <m:acc>
              <m:accPr>
                <m:chr m:val="̅"/>
                <m:ctrlPr>
                  <w:rPr>
                    <w:rFonts w:ascii="Cambria Math" w:eastAsiaTheme="minorEastAsia" w:hAnsi="Cambria Math"/>
                    <w:i/>
                    <w:sz w:val="16"/>
                    <w:szCs w:val="16"/>
                    <w:lang w:val="en-US"/>
                  </w:rPr>
                </m:ctrlPr>
              </m:accPr>
              <m:e>
                <m:r>
                  <w:rPr>
                    <w:rFonts w:ascii="Cambria Math" w:eastAsiaTheme="minorEastAsia" w:hAnsi="Cambria Math"/>
                    <w:sz w:val="16"/>
                    <w:szCs w:val="16"/>
                    <w:lang w:val="en-US"/>
                  </w:rPr>
                  <m:t>X</m:t>
                </m:r>
              </m:e>
            </m:acc>
          </m:e>
        </m:d>
        <m:r>
          <w:rPr>
            <w:rFonts w:ascii="Cambria Math" w:eastAsiaTheme="minorEastAsia" w:hAnsi="Cambria Math"/>
            <w:sz w:val="16"/>
            <w:szCs w:val="16"/>
            <w:lang w:val="en-US"/>
          </w:rPr>
          <m:t>=Var</m:t>
        </m:r>
        <m:d>
          <m:dPr>
            <m:ctrlPr>
              <w:rPr>
                <w:rFonts w:ascii="Cambria Math" w:eastAsiaTheme="minorEastAsia" w:hAnsi="Cambria Math"/>
                <w:i/>
                <w:sz w:val="16"/>
                <w:szCs w:val="16"/>
                <w:lang w:val="en-US"/>
              </w:rPr>
            </m:ctrlPr>
          </m:dPr>
          <m:e>
            <m:f>
              <m:fPr>
                <m:type m:val="skw"/>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num>
              <m:den>
                <m:r>
                  <w:rPr>
                    <w:rFonts w:ascii="Cambria Math" w:hAnsi="Cambria Math"/>
                    <w:sz w:val="16"/>
                    <w:szCs w:val="16"/>
                    <w:lang w:val="en-US"/>
                  </w:rPr>
                  <m:t>n</m:t>
                </m:r>
              </m:den>
            </m:f>
            <m:ctrlPr>
              <w:rPr>
                <w:rFonts w:ascii="Cambria Math" w:hAnsi="Cambria Math"/>
                <w:i/>
                <w:sz w:val="16"/>
                <w:szCs w:val="16"/>
                <w:lang w:val="en-US"/>
              </w:rPr>
            </m:ctrlPr>
          </m:e>
        </m:d>
      </m:oMath>
      <w:r>
        <w:rPr>
          <w:rFonts w:eastAsiaTheme="minorEastAsia"/>
          <w:sz w:val="16"/>
          <w:szCs w:val="16"/>
          <w:lang w:val="en-US"/>
        </w:rPr>
        <w:t>. Then,</w:t>
      </w:r>
    </w:p>
    <w:p w:rsidR="00E311D3" w:rsidRPr="00E311D3" w:rsidRDefault="00E311D3" w:rsidP="00C261EA">
      <w:pPr>
        <w:tabs>
          <w:tab w:val="left" w:pos="180"/>
          <w:tab w:val="left" w:pos="270"/>
          <w:tab w:val="left" w:pos="1800"/>
        </w:tabs>
        <w:spacing w:after="0" w:line="240" w:lineRule="auto"/>
        <w:ind w:left="90"/>
        <w:rPr>
          <w:b/>
          <w:sz w:val="16"/>
          <w:szCs w:val="16"/>
          <w:lang w:val="en-US"/>
        </w:rPr>
      </w:pPr>
      <m:oMathPara>
        <m:oMath>
          <m:r>
            <w:rPr>
              <w:rFonts w:ascii="Cambria Math" w:hAnsi="Cambria Math"/>
              <w:sz w:val="16"/>
              <w:szCs w:val="16"/>
              <w:lang w:val="en-US"/>
            </w:rPr>
            <m:t>Var</m:t>
          </m:r>
          <m:d>
            <m:dPr>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p</m:t>
                  </m:r>
                </m:e>
              </m:acc>
            </m:e>
          </m:d>
          <m:r>
            <w:rPr>
              <w:rFonts w:ascii="Cambria Math" w:eastAsiaTheme="minorEastAsia" w:hAnsi="Cambria Math"/>
              <w:sz w:val="16"/>
              <w:szCs w:val="16"/>
              <w:lang w:val="en-US"/>
            </w:rPr>
            <m:t>=</m:t>
          </m:r>
          <m:f>
            <m:fPr>
              <m:type m:val="skw"/>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p(1-p)</m:t>
              </m:r>
            </m:num>
            <m:den>
              <m:r>
                <w:rPr>
                  <w:rFonts w:ascii="Cambria Math" w:eastAsiaTheme="minorEastAsia" w:hAnsi="Cambria Math"/>
                  <w:sz w:val="16"/>
                  <w:szCs w:val="16"/>
                  <w:lang w:val="en-US"/>
                </w:rPr>
                <m:t>n</m:t>
              </m:r>
            </m:den>
          </m:f>
          <m:r>
            <w:rPr>
              <w:rFonts w:ascii="Cambria Math" w:eastAsiaTheme="minorEastAsia" w:hAnsi="Cambria Math"/>
              <w:sz w:val="16"/>
              <w:szCs w:val="16"/>
              <w:lang w:val="en-US"/>
            </w:rPr>
            <m:t>→SD</m:t>
          </m:r>
          <m:d>
            <m:dPr>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p</m:t>
                  </m:r>
                </m:e>
              </m:acc>
            </m:e>
          </m:d>
          <m:r>
            <w:rPr>
              <w:rFonts w:ascii="Cambria Math" w:hAnsi="Cambria Math"/>
              <w:sz w:val="16"/>
              <w:szCs w:val="16"/>
              <w:lang w:val="en-US"/>
            </w:rPr>
            <m:t>=</m:t>
          </m:r>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r>
                    <w:rPr>
                      <w:rFonts w:ascii="Cambria Math" w:hAnsi="Cambria Math"/>
                      <w:sz w:val="16"/>
                      <w:szCs w:val="16"/>
                      <w:lang w:val="en-US"/>
                    </w:rPr>
                    <m:t>p(1-p)</m:t>
                  </m:r>
                </m:num>
                <m:den>
                  <m:r>
                    <w:rPr>
                      <w:rFonts w:ascii="Cambria Math" w:hAnsi="Cambria Math"/>
                      <w:sz w:val="16"/>
                      <w:szCs w:val="16"/>
                      <w:lang w:val="en-US"/>
                    </w:rPr>
                    <m:t>n</m:t>
                  </m:r>
                </m:den>
              </m:f>
            </m:e>
          </m:rad>
        </m:oMath>
      </m:oMathPara>
    </w:p>
    <w:p w:rsidR="00641289" w:rsidRPr="00641289" w:rsidRDefault="00641289" w:rsidP="00C261EA">
      <w:pPr>
        <w:pStyle w:val="ListParagraph"/>
        <w:numPr>
          <w:ilvl w:val="2"/>
          <w:numId w:val="2"/>
        </w:numPr>
        <w:tabs>
          <w:tab w:val="left" w:pos="180"/>
          <w:tab w:val="left" w:pos="270"/>
        </w:tabs>
        <w:spacing w:after="0" w:line="240" w:lineRule="auto"/>
        <w:ind w:left="270" w:hanging="90"/>
        <w:rPr>
          <w:b/>
          <w:sz w:val="16"/>
          <w:szCs w:val="16"/>
          <w:lang w:val="en-US"/>
        </w:rPr>
      </w:pPr>
      <w:r>
        <w:rPr>
          <w:rFonts w:eastAsiaTheme="minorEastAsia"/>
          <w:sz w:val="16"/>
          <w:szCs w:val="16"/>
          <w:lang w:val="en-US"/>
        </w:rPr>
        <w:t>Variance and standard deviation decrease w</w:t>
      </w:r>
      <w:proofErr w:type="gramStart"/>
      <w:r>
        <w:rPr>
          <w:rFonts w:eastAsiaTheme="minorEastAsia"/>
          <w:sz w:val="16"/>
          <w:szCs w:val="16"/>
          <w:lang w:val="en-US"/>
        </w:rPr>
        <w:t xml:space="preserve">/ </w:t>
      </w:r>
      <m:oMath>
        <w:proofErr w:type="gramEnd"/>
        <m:r>
          <w:rPr>
            <w:rFonts w:ascii="Cambria Math" w:eastAsiaTheme="minorEastAsia" w:hAnsi="Cambria Math"/>
            <w:sz w:val="16"/>
            <w:szCs w:val="16"/>
            <w:lang w:val="en-US"/>
          </w:rPr>
          <m:t>n</m:t>
        </m:r>
      </m:oMath>
      <w:r>
        <w:rPr>
          <w:rFonts w:eastAsiaTheme="minorEastAsia"/>
          <w:sz w:val="16"/>
          <w:szCs w:val="16"/>
          <w:lang w:val="en-US"/>
        </w:rPr>
        <w:t>. Get more precise estimate w/ larger sample sizes</w:t>
      </w:r>
    </w:p>
    <w:p w:rsidR="00641289" w:rsidRPr="00E311D3" w:rsidRDefault="00B5245C"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 xml:space="preserve">Note: standard deviation changes w/ </w:t>
      </w:r>
      <m:oMath>
        <m:rad>
          <m:radPr>
            <m:degHide m:val="on"/>
            <m:ctrlPr>
              <w:rPr>
                <w:rFonts w:ascii="Cambria Math" w:hAnsi="Cambria Math"/>
                <w:i/>
                <w:sz w:val="16"/>
                <w:szCs w:val="16"/>
                <w:lang w:val="en-US"/>
              </w:rPr>
            </m:ctrlPr>
          </m:radPr>
          <m:deg/>
          <m:e>
            <m:r>
              <w:rPr>
                <w:rFonts w:ascii="Cambria Math" w:hAnsi="Cambria Math"/>
                <w:sz w:val="16"/>
                <w:szCs w:val="16"/>
                <w:lang w:val="en-US"/>
              </w:rPr>
              <m:t>n</m:t>
            </m:r>
          </m:e>
        </m:rad>
      </m:oMath>
    </w:p>
    <w:p w:rsidR="00E311D3" w:rsidRPr="00E9230B" w:rsidRDefault="00E9230B"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The larger the sample size, the closer an average gets to having a Normal distribution</w:t>
      </w:r>
    </w:p>
    <w:p w:rsidR="00E9230B" w:rsidRPr="00E311D3" w:rsidRDefault="00E9230B"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By CLT, for large sample sizes, the sampling distribution of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rFonts w:eastAsiaTheme="minorEastAsia"/>
          <w:sz w:val="16"/>
          <w:szCs w:val="16"/>
          <w:lang w:val="en-US"/>
        </w:rPr>
        <w:t xml:space="preserve"> is approximately </w:t>
      </w:r>
      <m:oMath>
        <m:r>
          <w:rPr>
            <w:rFonts w:ascii="Cambria Math" w:eastAsiaTheme="minorEastAsia" w:hAnsi="Cambria Math"/>
            <w:sz w:val="16"/>
            <w:szCs w:val="16"/>
            <w:lang w:val="en-US"/>
          </w:rPr>
          <m:t>Normal</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p,</m:t>
            </m:r>
            <m:f>
              <m:fPr>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p</m:t>
                </m:r>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1-p</m:t>
                    </m:r>
                  </m:e>
                </m:d>
              </m:num>
              <m:den>
                <m:r>
                  <w:rPr>
                    <w:rFonts w:ascii="Cambria Math" w:eastAsiaTheme="minorEastAsia" w:hAnsi="Cambria Math"/>
                    <w:sz w:val="16"/>
                    <w:szCs w:val="16"/>
                    <w:lang w:val="en-US"/>
                  </w:rPr>
                  <m:t>n</m:t>
                </m:r>
              </m:den>
            </m:f>
          </m:e>
        </m:d>
      </m:oMath>
    </w:p>
    <w:p w:rsidR="00E9230B" w:rsidRPr="00E9230B" w:rsidRDefault="001B0EEA"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As </w:t>
      </w:r>
      <m:oMath>
        <m:r>
          <w:rPr>
            <w:rFonts w:ascii="Cambria Math" w:eastAsiaTheme="minorEastAsia" w:hAnsi="Cambria Math"/>
            <w:sz w:val="16"/>
            <w:szCs w:val="16"/>
            <w:lang w:val="en-US"/>
          </w:rPr>
          <m:t>p</m:t>
        </m:r>
      </m:oMath>
      <w:r>
        <w:rPr>
          <w:rFonts w:eastAsiaTheme="minorEastAsia"/>
          <w:sz w:val="16"/>
          <w:szCs w:val="16"/>
          <w:lang w:val="en-US"/>
        </w:rPr>
        <w:t xml:space="preserve"> get</w:t>
      </w:r>
      <w:r w:rsidR="001944D9">
        <w:rPr>
          <w:rFonts w:eastAsiaTheme="minorEastAsia"/>
          <w:sz w:val="16"/>
          <w:szCs w:val="16"/>
          <w:lang w:val="en-US"/>
        </w:rPr>
        <w:t>s</w:t>
      </w:r>
      <w:r>
        <w:rPr>
          <w:rFonts w:eastAsiaTheme="minorEastAsia"/>
          <w:sz w:val="16"/>
          <w:szCs w:val="16"/>
          <w:lang w:val="en-US"/>
        </w:rPr>
        <w:t xml:space="preserve"> further away from 0.5, need a larger sample size before the Normal distribution is a good approximation of the sampling distribution of </w:t>
      </w:r>
      <m:oMath>
        <m:acc>
          <m:accPr>
            <m:ctrlPr>
              <w:rPr>
                <w:rFonts w:ascii="Cambria Math" w:hAnsi="Cambria Math"/>
                <w:i/>
                <w:sz w:val="16"/>
                <w:szCs w:val="16"/>
                <w:lang w:val="en-US"/>
              </w:rPr>
            </m:ctrlPr>
          </m:accPr>
          <m:e>
            <m:r>
              <w:rPr>
                <w:rFonts w:ascii="Cambria Math" w:hAnsi="Cambria Math"/>
                <w:sz w:val="16"/>
                <w:szCs w:val="16"/>
                <w:lang w:val="en-US"/>
              </w:rPr>
              <m:t>p</m:t>
            </m:r>
          </m:e>
        </m:acc>
      </m:oMath>
    </w:p>
    <w:p w:rsidR="00E532C3" w:rsidRPr="00B81F48" w:rsidRDefault="00B81F48"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A Normal distribution has two parameters – the expected </w:t>
      </w:r>
      <m:oMath>
        <m:r>
          <w:rPr>
            <w:rFonts w:ascii="Cambria Math" w:hAnsi="Cambria Math"/>
            <w:sz w:val="16"/>
            <w:szCs w:val="16"/>
            <w:lang w:val="en-US"/>
          </w:rPr>
          <m:t>μ</m:t>
        </m:r>
      </m:oMath>
      <w:r>
        <w:rPr>
          <w:sz w:val="16"/>
          <w:szCs w:val="16"/>
          <w:lang w:val="en-US"/>
        </w:rPr>
        <w:t xml:space="preserve"> value and variance </w:t>
      </w:r>
      <m:oMath>
        <m:sSup>
          <m:sSupPr>
            <m:ctrlPr>
              <w:rPr>
                <w:rFonts w:ascii="Cambria Math" w:hAnsi="Cambria Math"/>
                <w:i/>
                <w:sz w:val="16"/>
                <w:szCs w:val="16"/>
                <w:lang w:val="en-US"/>
              </w:rPr>
            </m:ctrlPr>
          </m:sSupPr>
          <m:e>
            <m:r>
              <w:rPr>
                <w:rFonts w:ascii="Cambria Math" w:hAnsi="Cambria Math"/>
                <w:sz w:val="16"/>
                <w:szCs w:val="16"/>
                <w:lang w:val="en-US"/>
              </w:rPr>
              <m:t>σ</m:t>
            </m:r>
          </m:e>
          <m:sup>
            <m:r>
              <w:rPr>
                <w:rFonts w:ascii="Cambria Math" w:hAnsi="Cambria Math"/>
                <w:sz w:val="16"/>
                <w:szCs w:val="16"/>
                <w:lang w:val="en-US"/>
              </w:rPr>
              <m:t>2</m:t>
            </m:r>
          </m:sup>
        </m:sSup>
      </m:oMath>
    </w:p>
    <w:p w:rsidR="00F9084C" w:rsidRPr="001944D9" w:rsidRDefault="00F9084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For</w:t>
      </w:r>
      <w:r>
        <w:rPr>
          <w:rFonts w:eastAsiaTheme="minorEastAsia"/>
          <w:sz w:val="16"/>
          <w:szCs w:val="16"/>
          <w:lang w:val="en-US"/>
        </w:rPr>
        <w:t xml:space="preserve"> </w:t>
      </w:r>
      <m:oMath>
        <m:r>
          <w:rPr>
            <w:rFonts w:ascii="Cambria Math" w:eastAsiaTheme="minorEastAsia" w:hAnsi="Cambria Math"/>
            <w:sz w:val="16"/>
            <w:szCs w:val="16"/>
            <w:lang w:val="en-US"/>
          </w:rPr>
          <m:t>Normal(</m:t>
        </m:r>
        <m:r>
          <w:rPr>
            <w:rFonts w:ascii="Cambria Math" w:hAnsi="Cambria Math"/>
            <w:sz w:val="16"/>
            <w:szCs w:val="16"/>
            <w:lang w:val="en-US"/>
          </w:rPr>
          <m:t>μ</m:t>
        </m:r>
        <m:r>
          <w:rPr>
            <w:rFonts w:ascii="Cambria Math" w:eastAsiaTheme="minorEastAsia" w:hAnsi="Cambria Math"/>
            <w:sz w:val="16"/>
            <w:szCs w:val="16"/>
            <w:lang w:val="en-US"/>
          </w:rPr>
          <m:t>,</m:t>
        </m:r>
        <m:sSup>
          <m:sSupPr>
            <m:ctrlPr>
              <w:rPr>
                <w:rFonts w:ascii="Cambria Math" w:hAnsi="Cambria Math"/>
                <w:i/>
                <w:sz w:val="16"/>
                <w:szCs w:val="16"/>
                <w:lang w:val="en-US"/>
              </w:rPr>
            </m:ctrlPr>
          </m:sSupPr>
          <m:e>
            <m:r>
              <w:rPr>
                <w:rFonts w:ascii="Cambria Math" w:hAnsi="Cambria Math"/>
                <w:sz w:val="16"/>
                <w:szCs w:val="16"/>
                <w:lang w:val="en-US"/>
              </w:rPr>
              <m:t>σ</m:t>
            </m:r>
          </m:e>
          <m:sup>
            <m:r>
              <w:rPr>
                <w:rFonts w:ascii="Cambria Math" w:hAnsi="Cambria Math"/>
                <w:sz w:val="16"/>
                <w:szCs w:val="16"/>
                <w:lang w:val="en-US"/>
              </w:rPr>
              <m:t>2</m:t>
            </m:r>
          </m:sup>
        </m:sSup>
        <m:r>
          <w:rPr>
            <w:rFonts w:ascii="Cambria Math" w:eastAsiaTheme="minorEastAsia" w:hAnsi="Cambria Math"/>
            <w:sz w:val="16"/>
            <w:szCs w:val="16"/>
            <w:lang w:val="en-US"/>
          </w:rPr>
          <m:t>)</m:t>
        </m:r>
      </m:oMath>
      <w:r>
        <w:rPr>
          <w:rFonts w:eastAsiaTheme="minorEastAsia"/>
          <w:sz w:val="16"/>
          <w:szCs w:val="16"/>
          <w:lang w:val="en-US"/>
        </w:rPr>
        <w:t xml:space="preserve"> distribution, </w:t>
      </w:r>
      <w:r w:rsidR="005361EE">
        <w:rPr>
          <w:rFonts w:eastAsiaTheme="minorEastAsia"/>
          <w:sz w:val="16"/>
          <w:szCs w:val="16"/>
          <w:lang w:val="en-US"/>
        </w:rPr>
        <w:t xml:space="preserve">the sampling distribution of </w:t>
      </w:r>
      <m:oMath>
        <m:acc>
          <m:accPr>
            <m:chr m:val="̅"/>
            <m:ctrlPr>
              <w:rPr>
                <w:rFonts w:ascii="Cambria Math" w:hAnsi="Cambria Math"/>
                <w:i/>
                <w:sz w:val="16"/>
                <w:szCs w:val="16"/>
                <w:lang w:val="en-US"/>
              </w:rPr>
            </m:ctrlPr>
          </m:accPr>
          <m:e>
            <m:r>
              <w:rPr>
                <w:rFonts w:ascii="Cambria Math" w:hAnsi="Cambria Math"/>
                <w:sz w:val="16"/>
                <w:szCs w:val="16"/>
                <w:lang w:val="en-US"/>
              </w:rPr>
              <m:t>X</m:t>
            </m:r>
          </m:e>
        </m:acc>
      </m:oMath>
    </w:p>
    <w:p w:rsidR="001944D9" w:rsidRPr="001944D9" w:rsidRDefault="001944D9" w:rsidP="00C261EA">
      <w:pPr>
        <w:tabs>
          <w:tab w:val="left" w:pos="180"/>
          <w:tab w:val="left" w:pos="270"/>
          <w:tab w:val="left" w:pos="1800"/>
        </w:tabs>
        <w:spacing w:after="0" w:line="240" w:lineRule="auto"/>
        <w:ind w:left="90"/>
        <w:rPr>
          <w:sz w:val="16"/>
          <w:szCs w:val="16"/>
          <w:lang w:val="en-US"/>
        </w:rPr>
      </w:pPr>
      <m:oMath>
        <m:r>
          <w:rPr>
            <w:rFonts w:ascii="Cambria Math" w:hAnsi="Cambria Math"/>
            <w:sz w:val="16"/>
            <w:szCs w:val="16"/>
            <w:lang w:val="en-US"/>
          </w:rPr>
          <m:t>E</m:t>
        </m:r>
        <m:d>
          <m:dPr>
            <m:ctrlPr>
              <w:rPr>
                <w:rFonts w:ascii="Cambria Math"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X</m:t>
                </m:r>
              </m:e>
            </m:acc>
          </m:e>
        </m:d>
        <m:r>
          <w:rPr>
            <w:rFonts w:ascii="Cambria Math" w:hAnsi="Cambria Math"/>
            <w:sz w:val="16"/>
            <w:szCs w:val="16"/>
            <w:lang w:val="en-US"/>
          </w:rPr>
          <m:t>=</m:t>
        </m:r>
        <m:f>
          <m:fPr>
            <m:type m:val="lin"/>
            <m:ctrlPr>
              <w:rPr>
                <w:rFonts w:ascii="Cambria Math" w:hAnsi="Cambria Math"/>
                <w:i/>
                <w:sz w:val="16"/>
                <w:szCs w:val="16"/>
                <w:lang w:val="en-US"/>
              </w:rPr>
            </m:ctrlPr>
          </m:fPr>
          <m:num>
            <m:nary>
              <m:naryPr>
                <m:chr m:val="∑"/>
                <m:limLoc m:val="undOvr"/>
                <m:supHide m:val="on"/>
                <m:ctrlPr>
                  <w:rPr>
                    <w:rFonts w:ascii="Cambria Math" w:hAnsi="Cambria Math"/>
                    <w:i/>
                    <w:sz w:val="16"/>
                    <w:szCs w:val="16"/>
                    <w:lang w:val="en-US"/>
                  </w:rPr>
                </m:ctrlPr>
              </m:naryPr>
              <m: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sub>
              <m:sup/>
              <m:e>
                <m:r>
                  <w:rPr>
                    <w:rFonts w:ascii="Cambria Math" w:hAnsi="Cambria Math"/>
                    <w:sz w:val="16"/>
                    <w:szCs w:val="16"/>
                    <w:lang w:val="en-US"/>
                  </w:rPr>
                  <m:t>E</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d>
              </m:e>
            </m:nary>
          </m:num>
          <m:den>
            <m:r>
              <w:rPr>
                <w:rFonts w:ascii="Cambria Math" w:hAnsi="Cambria Math"/>
                <w:sz w:val="16"/>
                <w:szCs w:val="16"/>
                <w:lang w:val="en-US"/>
              </w:rPr>
              <m:t>n</m:t>
            </m:r>
          </m:den>
        </m:f>
        <m:r>
          <w:rPr>
            <w:rFonts w:ascii="Cambria Math" w:hAnsi="Cambria Math"/>
            <w:sz w:val="16"/>
            <w:szCs w:val="16"/>
            <w:lang w:val="en-US"/>
          </w:rPr>
          <m:t>=μ</m:t>
        </m:r>
      </m:oMath>
      <w:r>
        <w:rPr>
          <w:rFonts w:eastAsiaTheme="minorEastAsia"/>
          <w:sz w:val="16"/>
          <w:szCs w:val="16"/>
          <w:lang w:val="en-US"/>
        </w:rPr>
        <w:t xml:space="preserve">                         </w:t>
      </w:r>
      <m:oMath>
        <m:r>
          <w:rPr>
            <w:rFonts w:ascii="Cambria Math" w:eastAsiaTheme="minorEastAsia" w:hAnsi="Cambria Math"/>
            <w:sz w:val="16"/>
            <w:szCs w:val="16"/>
            <w:lang w:val="en-US"/>
          </w:rPr>
          <m:t>Var</m:t>
        </m:r>
        <m:d>
          <m:dPr>
            <m:ctrlPr>
              <w:rPr>
                <w:rFonts w:ascii="Cambria Math" w:eastAsiaTheme="minorEastAsia"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X</m:t>
                </m:r>
              </m:e>
            </m:acc>
          </m:e>
        </m:d>
        <m:r>
          <w:rPr>
            <w:rFonts w:ascii="Cambria Math" w:eastAsiaTheme="minorEastAsia" w:hAnsi="Cambria Math"/>
            <w:sz w:val="16"/>
            <w:szCs w:val="16"/>
            <w:lang w:val="en-US"/>
          </w:rPr>
          <m:t>=</m:t>
        </m:r>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oMath>
      <w:r>
        <w:rPr>
          <w:rFonts w:eastAsiaTheme="minorEastAsia"/>
          <w:sz w:val="16"/>
          <w:szCs w:val="16"/>
          <w:lang w:val="en-US"/>
        </w:rPr>
        <w:t xml:space="preserve">                    </w:t>
      </w:r>
      <m:oMath>
        <m:r>
          <w:rPr>
            <w:rFonts w:ascii="Cambria Math" w:eastAsiaTheme="minorEastAsia" w:hAnsi="Cambria Math"/>
            <w:sz w:val="16"/>
            <w:szCs w:val="16"/>
            <w:lang w:val="en-US"/>
          </w:rPr>
          <m:t>SD</m:t>
        </m:r>
        <m:d>
          <m:dPr>
            <m:ctrlPr>
              <w:rPr>
                <w:rFonts w:ascii="Cambria Math" w:eastAsiaTheme="minorEastAsia"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X</m:t>
                </m:r>
              </m:e>
            </m:acc>
            <m:ctrlPr>
              <w:rPr>
                <w:rFonts w:ascii="Cambria Math" w:hAnsi="Cambria Math"/>
                <w:i/>
                <w:sz w:val="16"/>
                <w:szCs w:val="16"/>
                <w:lang w:val="en-US"/>
              </w:rPr>
            </m:ctrlPr>
          </m:e>
        </m:d>
        <m:r>
          <w:rPr>
            <w:rFonts w:ascii="Cambria Math" w:hAnsi="Cambria Math"/>
            <w:sz w:val="16"/>
            <w:szCs w:val="16"/>
            <w:lang w:val="en-US"/>
          </w:rPr>
          <m:t>=</m:t>
        </m:r>
        <m:f>
          <m:fPr>
            <m:type m:val="lin"/>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σ</m:t>
            </m:r>
          </m:num>
          <m:den>
            <m:rad>
              <m:radPr>
                <m:degHide m:val="on"/>
                <m:ctrlPr>
                  <w:rPr>
                    <w:rFonts w:ascii="Cambria Math" w:eastAsiaTheme="minorEastAsia" w:hAnsi="Cambria Math"/>
                    <w:i/>
                    <w:sz w:val="16"/>
                    <w:szCs w:val="16"/>
                    <w:lang w:val="en-US"/>
                  </w:rPr>
                </m:ctrlPr>
              </m:radPr>
              <m:deg/>
              <m:e>
                <m:r>
                  <w:rPr>
                    <w:rFonts w:ascii="Cambria Math" w:eastAsiaTheme="minorEastAsia" w:hAnsi="Cambria Math"/>
                    <w:sz w:val="16"/>
                    <w:szCs w:val="16"/>
                    <w:lang w:val="en-US"/>
                  </w:rPr>
                  <m:t>n</m:t>
                </m:r>
              </m:e>
            </m:rad>
          </m:den>
        </m:f>
      </m:oMath>
    </w:p>
    <w:p w:rsidR="005361EE" w:rsidRPr="00F7193D" w:rsidRDefault="005361E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Using the CLT, For</w:t>
      </w:r>
      <w:r>
        <w:rPr>
          <w:rFonts w:eastAsiaTheme="minorEastAsia"/>
          <w:sz w:val="16"/>
          <w:szCs w:val="16"/>
          <w:lang w:val="en-US"/>
        </w:rPr>
        <w:t xml:space="preserve"> </w:t>
      </w:r>
      <m:oMath>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eastAsiaTheme="minorEastAsia" w:hAnsi="Cambria Math"/>
            <w:sz w:val="16"/>
            <w:szCs w:val="16"/>
            <w:lang w:val="en-US"/>
          </w:rPr>
          <m:t>~Normal(</m:t>
        </m:r>
        <m:r>
          <w:rPr>
            <w:rFonts w:ascii="Cambria Math" w:hAnsi="Cambria Math"/>
            <w:sz w:val="16"/>
            <w:szCs w:val="16"/>
            <w:lang w:val="en-US"/>
          </w:rPr>
          <m:t>μ</m:t>
        </m:r>
        <m:r>
          <w:rPr>
            <w:rFonts w:ascii="Cambria Math" w:eastAsiaTheme="minorEastAsia" w:hAnsi="Cambria Math"/>
            <w:sz w:val="16"/>
            <w:szCs w:val="16"/>
            <w:lang w:val="en-US"/>
          </w:rPr>
          <m:t>,</m:t>
        </m:r>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r>
          <w:rPr>
            <w:rFonts w:ascii="Cambria Math" w:eastAsiaTheme="minorEastAsia" w:hAnsi="Cambria Math"/>
            <w:sz w:val="16"/>
            <w:szCs w:val="16"/>
            <w:lang w:val="en-US"/>
          </w:rPr>
          <m:t>)</m:t>
        </m:r>
      </m:oMath>
      <w:r>
        <w:rPr>
          <w:rFonts w:eastAsiaTheme="minorEastAsia"/>
          <w:sz w:val="16"/>
          <w:szCs w:val="16"/>
          <w:lang w:val="en-US"/>
        </w:rPr>
        <w:t xml:space="preserve"> </w:t>
      </w:r>
    </w:p>
    <w:p w:rsidR="00F7193D" w:rsidRPr="00F7193D" w:rsidRDefault="00F7193D"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lastRenderedPageBreak/>
        <w:t xml:space="preserve">Since </w:t>
      </w:r>
      <m:oMath>
        <m:r>
          <w:rPr>
            <w:rFonts w:ascii="Cambria Math" w:hAnsi="Cambria Math"/>
            <w:sz w:val="16"/>
            <w:szCs w:val="16"/>
            <w:lang w:val="en-US"/>
          </w:rPr>
          <m:t>E</m:t>
        </m:r>
        <m:d>
          <m:dPr>
            <m:ctrlPr>
              <w:rPr>
                <w:rFonts w:ascii="Cambria Math"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X</m:t>
                </m:r>
              </m:e>
            </m:acc>
          </m:e>
        </m:d>
        <m:r>
          <w:rPr>
            <w:rFonts w:ascii="Cambria Math" w:hAnsi="Cambria Math"/>
            <w:sz w:val="16"/>
            <w:szCs w:val="16"/>
            <w:lang w:val="en-US"/>
          </w:rPr>
          <m:t>=μ</m:t>
        </m:r>
      </m:oMath>
      <w:r>
        <w:rPr>
          <w:rFonts w:eastAsiaTheme="minorEastAsia"/>
          <w:sz w:val="16"/>
          <w:szCs w:val="16"/>
          <w:lang w:val="en-US"/>
        </w:rPr>
        <w:t xml:space="preserve">, the estimator </w:t>
      </w:r>
      <m:oMath>
        <m:acc>
          <m:accPr>
            <m:chr m:val="̅"/>
            <m:ctrlPr>
              <w:rPr>
                <w:rFonts w:ascii="Cambria Math" w:hAnsi="Cambria Math"/>
                <w:i/>
                <w:sz w:val="16"/>
                <w:szCs w:val="16"/>
                <w:lang w:val="en-US"/>
              </w:rPr>
            </m:ctrlPr>
          </m:accPr>
          <m:e>
            <m:r>
              <w:rPr>
                <w:rFonts w:ascii="Cambria Math" w:hAnsi="Cambria Math"/>
                <w:sz w:val="16"/>
                <w:szCs w:val="16"/>
                <w:lang w:val="en-US"/>
              </w:rPr>
              <m:t>X</m:t>
            </m:r>
          </m:e>
        </m:acc>
      </m:oMath>
      <w:r>
        <w:rPr>
          <w:rFonts w:eastAsiaTheme="minorEastAsia"/>
          <w:sz w:val="16"/>
          <w:szCs w:val="16"/>
          <w:lang w:val="en-US"/>
        </w:rPr>
        <w:t xml:space="preserve"> is an unbiased estimator of </w:t>
      </w:r>
      <m:oMath>
        <m:r>
          <w:rPr>
            <w:rFonts w:ascii="Cambria Math" w:hAnsi="Cambria Math"/>
            <w:sz w:val="16"/>
            <w:szCs w:val="16"/>
            <w:lang w:val="en-US"/>
          </w:rPr>
          <m:t>μ</m:t>
        </m:r>
      </m:oMath>
    </w:p>
    <w:p w:rsidR="00F7193D" w:rsidRPr="00F7193D" w:rsidRDefault="00F7193D" w:rsidP="00C261EA">
      <w:pPr>
        <w:pStyle w:val="ListParagraph"/>
        <w:numPr>
          <w:ilvl w:val="2"/>
          <w:numId w:val="2"/>
        </w:numPr>
        <w:tabs>
          <w:tab w:val="left" w:pos="180"/>
          <w:tab w:val="left" w:pos="270"/>
        </w:tabs>
        <w:spacing w:after="0" w:line="240" w:lineRule="auto"/>
        <w:ind w:left="270" w:hanging="90"/>
        <w:rPr>
          <w:b/>
          <w:sz w:val="16"/>
          <w:szCs w:val="16"/>
          <w:lang w:val="en-US"/>
        </w:rPr>
      </w:pPr>
      <w:r>
        <w:rPr>
          <w:rFonts w:eastAsiaTheme="minorEastAsia"/>
          <w:sz w:val="16"/>
          <w:szCs w:val="16"/>
          <w:lang w:val="en-US"/>
        </w:rPr>
        <w:t xml:space="preserve">As </w:t>
      </w:r>
      <m:oMath>
        <m:r>
          <w:rPr>
            <w:rFonts w:ascii="Cambria Math" w:eastAsiaTheme="minorEastAsia" w:hAnsi="Cambria Math"/>
            <w:sz w:val="16"/>
            <w:szCs w:val="16"/>
            <w:lang w:val="en-US"/>
          </w:rPr>
          <m:t>n→∞</m:t>
        </m:r>
      </m:oMath>
      <w:r>
        <w:rPr>
          <w:rFonts w:eastAsiaTheme="minorEastAsia"/>
          <w:sz w:val="16"/>
          <w:szCs w:val="16"/>
          <w:lang w:val="en-US"/>
        </w:rPr>
        <w:t>, the estimate b/</w:t>
      </w:r>
      <w:proofErr w:type="spellStart"/>
      <w:r>
        <w:rPr>
          <w:rFonts w:eastAsiaTheme="minorEastAsia"/>
          <w:sz w:val="16"/>
          <w:szCs w:val="16"/>
          <w:lang w:val="en-US"/>
        </w:rPr>
        <w:t>cms</w:t>
      </w:r>
      <w:proofErr w:type="spellEnd"/>
      <w:r>
        <w:rPr>
          <w:rFonts w:eastAsiaTheme="minorEastAsia"/>
          <w:sz w:val="16"/>
          <w:szCs w:val="16"/>
          <w:lang w:val="en-US"/>
        </w:rPr>
        <w:t xml:space="preserve"> more precise b/c of the smaller variance in the estimator</w:t>
      </w:r>
    </w:p>
    <w:p w:rsidR="00F9084C" w:rsidRPr="00151FF2" w:rsidRDefault="00C62EA8"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m:oMath>
        <m:acc>
          <m:accPr>
            <m:ctrlPr>
              <w:rPr>
                <w:rFonts w:ascii="Cambria Math" w:hAnsi="Cambria Math"/>
                <w:i/>
                <w:sz w:val="16"/>
                <w:szCs w:val="16"/>
                <w:lang w:val="en-US"/>
              </w:rPr>
            </m:ctrlPr>
          </m:accPr>
          <m:e>
            <m:r>
              <w:rPr>
                <w:rFonts w:ascii="Cambria Math" w:hAnsi="Cambria Math"/>
                <w:sz w:val="16"/>
                <w:szCs w:val="16"/>
                <w:lang w:val="en-US"/>
              </w:rPr>
              <m:t>p</m:t>
            </m:r>
          </m:e>
        </m:acc>
      </m:oMath>
      <w:r w:rsidR="00DC6419">
        <w:rPr>
          <w:rFonts w:eastAsiaTheme="minorEastAsia"/>
          <w:sz w:val="16"/>
          <w:szCs w:val="16"/>
          <w:lang w:val="en-US"/>
        </w:rPr>
        <w:t xml:space="preserve"> is an estimator of a proportion or probability and </w:t>
      </w:r>
      <m:oMath>
        <m:acc>
          <m:accPr>
            <m:chr m:val="̅"/>
            <m:ctrlPr>
              <w:rPr>
                <w:rFonts w:ascii="Cambria Math" w:hAnsi="Cambria Math"/>
                <w:i/>
                <w:sz w:val="16"/>
                <w:szCs w:val="16"/>
                <w:lang w:val="en-US"/>
              </w:rPr>
            </m:ctrlPr>
          </m:accPr>
          <m:e>
            <m:r>
              <w:rPr>
                <w:rFonts w:ascii="Cambria Math" w:hAnsi="Cambria Math"/>
                <w:sz w:val="16"/>
                <w:szCs w:val="16"/>
                <w:lang w:val="en-US"/>
              </w:rPr>
              <m:t>X</m:t>
            </m:r>
          </m:e>
        </m:acc>
      </m:oMath>
      <w:r w:rsidR="00DC6419">
        <w:rPr>
          <w:rFonts w:eastAsiaTheme="minorEastAsia"/>
          <w:sz w:val="16"/>
          <w:szCs w:val="16"/>
          <w:lang w:val="en-US"/>
        </w:rPr>
        <w:t xml:space="preserve"> is an estimator of the mean</w:t>
      </w:r>
    </w:p>
    <w:p w:rsidR="00151FF2" w:rsidRPr="000A3293" w:rsidRDefault="000A3293"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rFonts w:eastAsiaTheme="minorEastAsia"/>
          <w:sz w:val="16"/>
          <w:szCs w:val="16"/>
          <w:lang w:val="en-US"/>
        </w:rPr>
        <w:t>Estimator of variance,</w:t>
      </w:r>
    </w:p>
    <w:p w:rsidR="000A3293" w:rsidRPr="000A3293" w:rsidRDefault="000A3293" w:rsidP="00C261EA">
      <w:pPr>
        <w:pStyle w:val="ListParagraph"/>
        <w:tabs>
          <w:tab w:val="left" w:pos="180"/>
          <w:tab w:val="left" w:pos="270"/>
          <w:tab w:val="left" w:pos="1800"/>
        </w:tabs>
        <w:spacing w:after="0" w:line="240" w:lineRule="auto"/>
        <w:ind w:left="90"/>
        <w:jc w:val="center"/>
        <w:rPr>
          <w:b/>
          <w:sz w:val="16"/>
          <w:szCs w:val="16"/>
          <w:lang w:val="en-US"/>
        </w:rPr>
      </w:pPr>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m:t>
        </m:r>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x</m:t>
            </m:r>
          </m:sub>
          <m:sup/>
          <m:e>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d>
                      <m:dPr>
                        <m:ctrlPr>
                          <w:rPr>
                            <w:rFonts w:ascii="Cambria Math" w:hAnsi="Cambria Math"/>
                            <w:i/>
                            <w:sz w:val="16"/>
                            <w:szCs w:val="16"/>
                            <w:lang w:val="en-US"/>
                          </w:rPr>
                        </m:ctrlPr>
                      </m:dPr>
                      <m:e>
                        <m:r>
                          <w:rPr>
                            <w:rFonts w:ascii="Cambria Math" w:hAnsi="Cambria Math"/>
                            <w:sz w:val="16"/>
                            <w:szCs w:val="16"/>
                            <w:lang w:val="en-US"/>
                          </w:rPr>
                          <m:t>x-</m:t>
                        </m:r>
                        <m:acc>
                          <m:accPr>
                            <m:chr m:val="̅"/>
                            <m:ctrlPr>
                              <w:rPr>
                                <w:rFonts w:ascii="Cambria Math" w:hAnsi="Cambria Math"/>
                                <w:i/>
                                <w:sz w:val="16"/>
                                <w:szCs w:val="16"/>
                                <w:lang w:val="en-US"/>
                              </w:rPr>
                            </m:ctrlPr>
                          </m:accPr>
                          <m:e>
                            <m:r>
                              <w:rPr>
                                <w:rFonts w:ascii="Cambria Math" w:hAnsi="Cambria Math"/>
                                <w:sz w:val="16"/>
                                <w:szCs w:val="16"/>
                                <w:lang w:val="en-US"/>
                              </w:rPr>
                              <m:t>x</m:t>
                            </m:r>
                          </m:e>
                        </m:acc>
                      </m:e>
                    </m:d>
                  </m:e>
                  <m:sup>
                    <m:r>
                      <w:rPr>
                        <w:rFonts w:ascii="Cambria Math" w:hAnsi="Cambria Math"/>
                        <w:sz w:val="16"/>
                        <w:szCs w:val="16"/>
                        <w:lang w:val="en-US"/>
                      </w:rPr>
                      <m:t>2</m:t>
                    </m:r>
                  </m:sup>
                </m:sSup>
              </m:num>
              <m:den>
                <m:r>
                  <w:rPr>
                    <w:rFonts w:ascii="Cambria Math" w:hAnsi="Cambria Math"/>
                    <w:sz w:val="16"/>
                    <w:szCs w:val="16"/>
                    <w:lang w:val="en-US"/>
                  </w:rPr>
                  <m:t>n-1</m:t>
                </m:r>
              </m:den>
            </m:f>
          </m:e>
        </m:nary>
        <m:r>
          <w:rPr>
            <w:rFonts w:ascii="Cambria Math" w:hAnsi="Cambria Math"/>
            <w:sz w:val="16"/>
            <w:szCs w:val="16"/>
            <w:lang w:val="en-US"/>
          </w:rPr>
          <m:t>(unbiased)</m:t>
        </m:r>
      </m:oMath>
      <w:r>
        <w:rPr>
          <w:rFonts w:eastAsiaTheme="minorEastAsia"/>
          <w:sz w:val="16"/>
          <w:szCs w:val="16"/>
          <w:lang w:val="en-US"/>
        </w:rPr>
        <w:t xml:space="preserve">               </w:t>
      </w:r>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x</m:t>
            </m:r>
          </m:e>
        </m:d>
        <m:r>
          <w:rPr>
            <w:rFonts w:ascii="Cambria Math" w:hAnsi="Cambria Math"/>
            <w:sz w:val="16"/>
            <w:szCs w:val="16"/>
            <w:lang w:val="en-US"/>
          </w:rPr>
          <m:t>=</m:t>
        </m:r>
        <m:nary>
          <m:naryPr>
            <m:chr m:val="∑"/>
            <m:limLoc m:val="undOvr"/>
            <m:supHide m:val="on"/>
            <m:ctrlPr>
              <w:rPr>
                <w:rFonts w:ascii="Cambria Math" w:hAnsi="Cambria Math"/>
                <w:i/>
                <w:sz w:val="16"/>
                <w:szCs w:val="16"/>
                <w:lang w:val="en-US"/>
              </w:rPr>
            </m:ctrlPr>
          </m:naryPr>
          <m:sub>
            <m:r>
              <w:rPr>
                <w:rFonts w:ascii="Cambria Math" w:hAnsi="Cambria Math"/>
                <w:sz w:val="16"/>
                <w:szCs w:val="16"/>
                <w:lang w:val="en-US"/>
              </w:rPr>
              <m:t>x</m:t>
            </m:r>
          </m:sub>
          <m:sup/>
          <m:e>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d>
                      <m:dPr>
                        <m:ctrlPr>
                          <w:rPr>
                            <w:rFonts w:ascii="Cambria Math" w:hAnsi="Cambria Math"/>
                            <w:i/>
                            <w:sz w:val="16"/>
                            <w:szCs w:val="16"/>
                            <w:lang w:val="en-US"/>
                          </w:rPr>
                        </m:ctrlPr>
                      </m:dPr>
                      <m:e>
                        <m:r>
                          <w:rPr>
                            <w:rFonts w:ascii="Cambria Math" w:hAnsi="Cambria Math"/>
                            <w:sz w:val="16"/>
                            <w:szCs w:val="16"/>
                            <w:lang w:val="en-US"/>
                          </w:rPr>
                          <m:t>x-</m:t>
                        </m:r>
                        <m:acc>
                          <m:accPr>
                            <m:chr m:val="̅"/>
                            <m:ctrlPr>
                              <w:rPr>
                                <w:rFonts w:ascii="Cambria Math" w:hAnsi="Cambria Math"/>
                                <w:i/>
                                <w:sz w:val="16"/>
                                <w:szCs w:val="16"/>
                                <w:lang w:val="en-US"/>
                              </w:rPr>
                            </m:ctrlPr>
                          </m:accPr>
                          <m:e>
                            <m:r>
                              <w:rPr>
                                <w:rFonts w:ascii="Cambria Math" w:hAnsi="Cambria Math"/>
                                <w:sz w:val="16"/>
                                <w:szCs w:val="16"/>
                                <w:lang w:val="en-US"/>
                              </w:rPr>
                              <m:t>x</m:t>
                            </m:r>
                          </m:e>
                        </m:acc>
                      </m:e>
                    </m:d>
                  </m:e>
                  <m:sup>
                    <m:r>
                      <w:rPr>
                        <w:rFonts w:ascii="Cambria Math" w:hAnsi="Cambria Math"/>
                        <w:sz w:val="16"/>
                        <w:szCs w:val="16"/>
                        <w:lang w:val="en-US"/>
                      </w:rPr>
                      <m:t>2</m:t>
                    </m:r>
                  </m:sup>
                </m:sSup>
              </m:num>
              <m:den>
                <m:r>
                  <w:rPr>
                    <w:rFonts w:ascii="Cambria Math" w:hAnsi="Cambria Math"/>
                    <w:sz w:val="16"/>
                    <w:szCs w:val="16"/>
                    <w:lang w:val="en-US"/>
                  </w:rPr>
                  <m:t>n</m:t>
                </m:r>
              </m:den>
            </m:f>
          </m:e>
        </m:nary>
        <m:r>
          <w:rPr>
            <w:rFonts w:ascii="Cambria Math" w:hAnsi="Cambria Math"/>
            <w:sz w:val="16"/>
            <w:szCs w:val="16"/>
            <w:lang w:val="en-US"/>
          </w:rPr>
          <m:t>(biased)</m:t>
        </m:r>
      </m:oMath>
    </w:p>
    <w:p w:rsidR="0008622C" w:rsidRPr="00B5478A" w:rsidRDefault="0008622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Distributions of variances are a little right-skewed</w:t>
      </w:r>
    </w:p>
    <w:p w:rsidR="00B5478A" w:rsidRDefault="00B5478A" w:rsidP="00C261EA">
      <w:pPr>
        <w:tabs>
          <w:tab w:val="left" w:pos="180"/>
          <w:tab w:val="left" w:pos="270"/>
          <w:tab w:val="left" w:pos="1800"/>
        </w:tabs>
        <w:spacing w:after="0" w:line="240" w:lineRule="auto"/>
        <w:rPr>
          <w:b/>
          <w:sz w:val="16"/>
          <w:szCs w:val="16"/>
          <w:lang w:val="en-US"/>
        </w:rPr>
      </w:pPr>
    </w:p>
    <w:p w:rsidR="00B5478A" w:rsidRPr="00B5478A" w:rsidRDefault="00B5478A" w:rsidP="00C261EA">
      <w:pPr>
        <w:tabs>
          <w:tab w:val="left" w:pos="180"/>
          <w:tab w:val="left" w:pos="270"/>
          <w:tab w:val="left" w:pos="1800"/>
        </w:tabs>
        <w:spacing w:after="0" w:line="240" w:lineRule="auto"/>
        <w:rPr>
          <w:b/>
          <w:sz w:val="16"/>
          <w:szCs w:val="16"/>
          <w:lang w:val="en-US"/>
        </w:rPr>
      </w:pPr>
      <w:r>
        <w:rPr>
          <w:b/>
          <w:sz w:val="16"/>
          <w:szCs w:val="16"/>
          <w:lang w:val="en-US"/>
        </w:rPr>
        <w:t>(19)</w:t>
      </w:r>
      <w:r>
        <w:rPr>
          <w:sz w:val="16"/>
          <w:szCs w:val="16"/>
          <w:lang w:val="en-US"/>
        </w:rPr>
        <w:t xml:space="preserve"> </w:t>
      </w:r>
      <w:r>
        <w:rPr>
          <w:b/>
          <w:sz w:val="16"/>
          <w:szCs w:val="16"/>
          <w:lang w:val="en-US"/>
        </w:rPr>
        <w:t>Introduction to Confidence Intervals</w:t>
      </w:r>
    </w:p>
    <w:p w:rsidR="00B5478A" w:rsidRPr="00B5478A" w:rsidRDefault="003C7BAE" w:rsidP="00C261EA">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Use data from real world in conjunction w/ the models we devise in the theoretical world in order to make conclusions</w:t>
      </w:r>
    </w:p>
    <w:p w:rsidR="00B5478A" w:rsidRPr="00F7193D" w:rsidRDefault="003C7BA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Sometimes we think of the theoretical world as a population from which we observed a sample to get our data. The goal is to make inferences about the population based on that sample</w:t>
      </w:r>
    </w:p>
    <w:p w:rsidR="000A3293" w:rsidRPr="00116D35" w:rsidRDefault="00116D35"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b/>
          <w:sz w:val="16"/>
          <w:szCs w:val="16"/>
          <w:lang w:val="en-US"/>
        </w:rPr>
        <w:t>Confidence intervals:</w:t>
      </w:r>
      <w:r>
        <w:rPr>
          <w:sz w:val="16"/>
          <w:szCs w:val="16"/>
          <w:lang w:val="en-US"/>
        </w:rPr>
        <w:t xml:space="preserve"> methods for giving a range of plausible values for our theoretical parameters, given the information we have in our data from the real world</w:t>
      </w:r>
    </w:p>
    <w:p w:rsidR="00116D35" w:rsidRPr="00116D35" w:rsidRDefault="00116D35"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Data must be from a randomized experiment or from a random sample from some population</w:t>
      </w:r>
    </w:p>
    <w:p w:rsidR="00116D35" w:rsidRPr="008E5401" w:rsidRDefault="00116D35"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The data </w:t>
      </w:r>
      <w:r>
        <w:rPr>
          <w:sz w:val="16"/>
          <w:szCs w:val="16"/>
          <w:u w:val="single"/>
          <w:lang w:val="en-US"/>
        </w:rPr>
        <w:t>MUST</w:t>
      </w:r>
      <w:r>
        <w:rPr>
          <w:sz w:val="16"/>
          <w:szCs w:val="16"/>
          <w:lang w:val="en-US"/>
        </w:rPr>
        <w:t xml:space="preserve"> be independent and there are no relationships b/w observations</w:t>
      </w:r>
    </w:p>
    <w:p w:rsidR="008E5401" w:rsidRPr="008E5401" w:rsidRDefault="008E5401" w:rsidP="008E5401">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Aim of CI is to capture population parameter w/ a given probability (i.e., in 95% of the possible samples of data</w:t>
      </w:r>
    </w:p>
    <w:p w:rsidR="008E5401" w:rsidRPr="008E5401" w:rsidRDefault="008E5401" w:rsidP="008E5401">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Confidence level (i.e., 95%) is often called the nominal coverage</w:t>
      </w:r>
    </w:p>
    <w:p w:rsidR="008E5401" w:rsidRPr="008E5401" w:rsidRDefault="008E5401" w:rsidP="008E5401">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The actual coverage of a CI is the actual probability that the interval contains the population parameter</w:t>
      </w:r>
    </w:p>
    <w:p w:rsidR="008E5401" w:rsidRPr="008E5401" w:rsidRDefault="008E5401" w:rsidP="008E5401">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 xml:space="preserve">If assumptions for CI are true </w:t>
      </w:r>
      <w:r w:rsidRPr="008E5401">
        <w:rPr>
          <w:sz w:val="16"/>
          <w:szCs w:val="16"/>
          <w:lang w:val="en-US"/>
        </w:rPr>
        <w:sym w:font="Wingdings" w:char="F0E0"/>
      </w:r>
      <w:r>
        <w:rPr>
          <w:sz w:val="16"/>
          <w:szCs w:val="16"/>
          <w:lang w:val="en-US"/>
        </w:rPr>
        <w:t xml:space="preserve"> nominal coverage = actual coverage</w:t>
      </w:r>
    </w:p>
    <w:p w:rsidR="008E5401" w:rsidRPr="008E5401" w:rsidRDefault="008E5401" w:rsidP="008E5401">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Rule of thumb for large enough</w:t>
      </w:r>
      <w:r w:rsidR="00090BC4">
        <w:rPr>
          <w:sz w:val="16"/>
          <w:szCs w:val="16"/>
          <w:lang w:val="en-US"/>
        </w:rPr>
        <w:t xml:space="preserve"> sample size</w:t>
      </w:r>
      <w:r>
        <w:rPr>
          <w:sz w:val="16"/>
          <w:szCs w:val="16"/>
          <w:lang w:val="en-US"/>
        </w:rPr>
        <w:t xml:space="preserve">: </w:t>
      </w:r>
      <m:oMath>
        <m:r>
          <w:rPr>
            <w:rFonts w:ascii="Cambria Math" w:hAnsi="Cambria Math"/>
            <w:sz w:val="16"/>
            <w:szCs w:val="16"/>
            <w:lang w:val="en-US"/>
          </w:rPr>
          <m:t>np≥10 and n(1-p)≥10</m:t>
        </m:r>
      </m:oMath>
    </w:p>
    <w:p w:rsidR="008E5401" w:rsidRPr="00116D35" w:rsidRDefault="008E5401"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p>
    <w:p w:rsidR="00116D35" w:rsidRDefault="00116D35" w:rsidP="00C261EA">
      <w:pPr>
        <w:tabs>
          <w:tab w:val="left" w:pos="180"/>
          <w:tab w:val="left" w:pos="270"/>
          <w:tab w:val="left" w:pos="1800"/>
        </w:tabs>
        <w:spacing w:after="0" w:line="240" w:lineRule="auto"/>
        <w:rPr>
          <w:b/>
          <w:sz w:val="16"/>
          <w:szCs w:val="16"/>
          <w:lang w:val="en-US"/>
        </w:rPr>
      </w:pPr>
    </w:p>
    <w:p w:rsidR="00116D35" w:rsidRDefault="00116D35" w:rsidP="00C261EA">
      <w:pPr>
        <w:tabs>
          <w:tab w:val="left" w:pos="180"/>
          <w:tab w:val="left" w:pos="270"/>
          <w:tab w:val="left" w:pos="1800"/>
        </w:tabs>
        <w:spacing w:after="0" w:line="240" w:lineRule="auto"/>
        <w:rPr>
          <w:b/>
          <w:sz w:val="16"/>
          <w:szCs w:val="16"/>
          <w:lang w:val="en-US"/>
        </w:rPr>
      </w:pPr>
      <w:r>
        <w:rPr>
          <w:b/>
          <w:sz w:val="16"/>
          <w:szCs w:val="16"/>
          <w:lang w:val="en-US"/>
        </w:rPr>
        <w:t>(20) Confidence Intervals for Proportions</w:t>
      </w:r>
    </w:p>
    <w:p w:rsidR="00D67246" w:rsidRPr="00D67246" w:rsidRDefault="00D67246" w:rsidP="00C261EA">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True probability remains constant and does not change from experiment to experiment</w:t>
      </w:r>
    </w:p>
    <w:p w:rsidR="00116D35" w:rsidRPr="00027D89" w:rsidRDefault="005030D4" w:rsidP="00C261EA">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 xml:space="preserve">Mean and variance of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rFonts w:eastAsiaTheme="minorEastAsia"/>
          <w:sz w:val="16"/>
          <w:szCs w:val="16"/>
          <w:lang w:val="en-US"/>
        </w:rPr>
        <w:t xml:space="preserve"> (an estimate of p, the true probability) = total number of success / number of trials</w:t>
      </w:r>
    </w:p>
    <w:p w:rsidR="00116D35" w:rsidRPr="000E584E" w:rsidRDefault="00027D89" w:rsidP="00C261EA">
      <w:pPr>
        <w:tabs>
          <w:tab w:val="left" w:pos="180"/>
          <w:tab w:val="left" w:pos="270"/>
          <w:tab w:val="left" w:pos="1800"/>
        </w:tabs>
        <w:spacing w:after="0" w:line="240" w:lineRule="auto"/>
        <w:rPr>
          <w:sz w:val="16"/>
          <w:szCs w:val="16"/>
          <w:lang w:val="en-US"/>
        </w:rPr>
      </w:pPr>
      <m:oMathPara>
        <m:oMath>
          <m:r>
            <w:rPr>
              <w:rFonts w:ascii="Cambria Math" w:hAnsi="Cambria Math"/>
              <w:sz w:val="16"/>
              <w:szCs w:val="16"/>
              <w:lang w:val="en-US"/>
            </w:rPr>
            <m:t>E</m:t>
          </m:r>
          <m:d>
            <m:dPr>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p</m:t>
                  </m:r>
                </m:e>
              </m:acc>
            </m:e>
          </m:d>
          <m:r>
            <w:rPr>
              <w:rFonts w:ascii="Cambria Math" w:hAnsi="Cambria Math"/>
              <w:sz w:val="16"/>
              <w:szCs w:val="16"/>
              <w:lang w:val="en-US"/>
            </w:rPr>
            <m:t>=p</m:t>
          </m:r>
          <m:r>
            <m:rPr>
              <m:sty m:val="p"/>
            </m:rPr>
            <w:rPr>
              <w:rFonts w:ascii="Cambria Math" w:hAnsi="Cambria Math"/>
              <w:sz w:val="16"/>
              <w:szCs w:val="16"/>
              <w:lang w:val="en-US"/>
            </w:rPr>
            <w:br/>
          </m:r>
        </m:oMath>
        <m:oMath>
          <m:r>
            <w:rPr>
              <w:rFonts w:ascii="Cambria Math" w:hAnsi="Cambria Math"/>
              <w:sz w:val="16"/>
              <w:szCs w:val="16"/>
              <w:lang w:val="en-US"/>
            </w:rPr>
            <m:t>Var</m:t>
          </m:r>
          <m:d>
            <m:dPr>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p</m:t>
                  </m:r>
                </m:e>
              </m:acc>
            </m:e>
          </m:d>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1-p</m:t>
                  </m:r>
                </m:e>
              </m:d>
            </m:num>
            <m:den>
              <m:r>
                <w:rPr>
                  <w:rFonts w:ascii="Cambria Math" w:hAnsi="Cambria Math"/>
                  <w:sz w:val="16"/>
                  <w:szCs w:val="16"/>
                  <w:lang w:val="en-US"/>
                </w:rPr>
                <m:t>n</m:t>
              </m:r>
            </m:den>
          </m:f>
          <m:r>
            <m:rPr>
              <m:sty m:val="p"/>
            </m:rPr>
            <w:rPr>
              <w:rFonts w:ascii="Cambria Math" w:hAnsi="Cambria Math"/>
              <w:sz w:val="16"/>
              <w:szCs w:val="16"/>
              <w:lang w:val="en-US"/>
            </w:rPr>
            <w:br/>
          </m:r>
        </m:oMath>
        <m:oMath>
          <m:acc>
            <m:accPr>
              <m:ctrlPr>
                <w:rPr>
                  <w:rFonts w:ascii="Cambria Math" w:hAnsi="Cambria Math"/>
                  <w:b/>
                  <w:i/>
                  <w:sz w:val="16"/>
                  <w:szCs w:val="16"/>
                  <w:lang w:val="en-US"/>
                </w:rPr>
              </m:ctrlPr>
            </m:accPr>
            <m:e>
              <m:r>
                <w:rPr>
                  <w:rFonts w:ascii="Cambria Math" w:hAnsi="Cambria Math"/>
                  <w:sz w:val="16"/>
                  <w:szCs w:val="16"/>
                  <w:lang w:val="en-US"/>
                </w:rPr>
                <m:t>p</m:t>
              </m:r>
            </m:e>
          </m:acc>
          <m:r>
            <m:rPr>
              <m:sty m:val="bi"/>
            </m:rPr>
            <w:rPr>
              <w:rFonts w:ascii="Cambria Math" w:hAnsi="Cambria Math"/>
              <w:sz w:val="16"/>
              <w:szCs w:val="16"/>
              <w:lang w:val="en-US"/>
            </w:rPr>
            <m:t>≈</m:t>
          </m:r>
          <m:r>
            <w:rPr>
              <w:rFonts w:ascii="Cambria Math" w:hAnsi="Cambria Math"/>
              <w:sz w:val="16"/>
              <w:szCs w:val="16"/>
              <w:lang w:val="en-US"/>
            </w:rPr>
            <m:t>N</m:t>
          </m:r>
          <m:d>
            <m:dPr>
              <m:ctrlPr>
                <w:rPr>
                  <w:rFonts w:ascii="Cambria Math" w:hAnsi="Cambria Math"/>
                  <w:i/>
                  <w:sz w:val="16"/>
                  <w:szCs w:val="16"/>
                  <w:lang w:val="en-US"/>
                </w:rPr>
              </m:ctrlPr>
            </m:dPr>
            <m:e>
              <m:r>
                <w:rPr>
                  <w:rFonts w:ascii="Cambria Math" w:hAnsi="Cambria Math"/>
                  <w:sz w:val="16"/>
                  <w:szCs w:val="16"/>
                  <w:lang w:val="en-US"/>
                </w:rPr>
                <m:t>p,</m:t>
              </m:r>
              <m:f>
                <m:fPr>
                  <m:ctrlPr>
                    <w:rPr>
                      <w:rFonts w:ascii="Cambria Math" w:hAnsi="Cambria Math"/>
                      <w:i/>
                      <w:sz w:val="16"/>
                      <w:szCs w:val="16"/>
                      <w:lang w:val="en-US"/>
                    </w:rPr>
                  </m:ctrlPr>
                </m:fPr>
                <m:num>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1-p</m:t>
                      </m:r>
                    </m:e>
                  </m:d>
                </m:num>
                <m:den>
                  <m:r>
                    <w:rPr>
                      <w:rFonts w:ascii="Cambria Math" w:hAnsi="Cambria Math"/>
                      <w:sz w:val="16"/>
                      <w:szCs w:val="16"/>
                      <w:lang w:val="en-US"/>
                    </w:rPr>
                    <m:t>n</m:t>
                  </m:r>
                </m:den>
              </m:f>
            </m:e>
          </m:d>
          <m:r>
            <m:rPr>
              <m:sty m:val="p"/>
            </m:rPr>
            <w:rPr>
              <w:rFonts w:ascii="Cambria Math" w:hAnsi="Cambria Math"/>
              <w:sz w:val="16"/>
              <w:szCs w:val="16"/>
              <w:lang w:val="en-US"/>
            </w:rPr>
            <w:br/>
          </m:r>
        </m:oMath>
        <m:oMath>
          <m:f>
            <m:fPr>
              <m:ctrlPr>
                <w:rPr>
                  <w:rFonts w:ascii="Cambria Math" w:hAnsi="Cambria Math"/>
                  <w:i/>
                  <w:sz w:val="16"/>
                  <w:szCs w:val="16"/>
                  <w:lang w:val="en-US"/>
                </w:rPr>
              </m:ctrlPr>
            </m:fPr>
            <m:num>
              <m:acc>
                <m:accPr>
                  <m:ctrlPr>
                    <w:rPr>
                      <w:rFonts w:ascii="Cambria Math" w:hAnsi="Cambria Math"/>
                      <w:i/>
                      <w:sz w:val="16"/>
                      <w:szCs w:val="16"/>
                      <w:lang w:val="en-US"/>
                    </w:rPr>
                  </m:ctrlPr>
                </m:accPr>
                <m:e>
                  <m:r>
                    <w:rPr>
                      <w:rFonts w:ascii="Cambria Math" w:hAnsi="Cambria Math"/>
                      <w:sz w:val="16"/>
                      <w:szCs w:val="16"/>
                      <w:lang w:val="en-US"/>
                    </w:rPr>
                    <m:t>p</m:t>
                  </m:r>
                </m:e>
              </m:acc>
              <m:r>
                <w:rPr>
                  <w:rFonts w:ascii="Cambria Math" w:hAnsi="Cambria Math"/>
                  <w:sz w:val="16"/>
                  <w:szCs w:val="16"/>
                  <w:lang w:val="en-US"/>
                </w:rPr>
                <m:t>-p</m:t>
              </m:r>
            </m:num>
            <m:den>
              <m:rad>
                <m:radPr>
                  <m:degHide m:val="on"/>
                  <m:ctrlPr>
                    <w:rPr>
                      <w:rFonts w:ascii="Cambria Math" w:hAnsi="Cambria Math"/>
                      <w:i/>
                      <w:sz w:val="16"/>
                      <w:szCs w:val="16"/>
                      <w:lang w:val="en-US"/>
                    </w:rPr>
                  </m:ctrlPr>
                </m:radPr>
                <m:deg/>
                <m:e>
                  <m:f>
                    <m:fPr>
                      <m:type m:val="lin"/>
                      <m:ctrlPr>
                        <w:rPr>
                          <w:rFonts w:ascii="Cambria Math" w:hAnsi="Cambria Math"/>
                          <w:i/>
                          <w:sz w:val="16"/>
                          <w:szCs w:val="16"/>
                          <w:lang w:val="en-US"/>
                        </w:rPr>
                      </m:ctrlPr>
                    </m:fPr>
                    <m:num>
                      <m:r>
                        <w:rPr>
                          <w:rFonts w:ascii="Cambria Math" w:hAnsi="Cambria Math"/>
                          <w:sz w:val="16"/>
                          <w:szCs w:val="16"/>
                          <w:lang w:val="en-US"/>
                        </w:rPr>
                        <m:t>p(1-p)</m:t>
                      </m:r>
                    </m:num>
                    <m:den>
                      <m:r>
                        <w:rPr>
                          <w:rFonts w:ascii="Cambria Math" w:hAnsi="Cambria Math"/>
                          <w:sz w:val="16"/>
                          <w:szCs w:val="16"/>
                          <w:lang w:val="en-US"/>
                        </w:rPr>
                        <m:t>n</m:t>
                      </m:r>
                    </m:den>
                  </m:f>
                </m:e>
              </m:rad>
            </m:den>
          </m:f>
          <m:r>
            <w:rPr>
              <w:rFonts w:ascii="Cambria Math" w:hAnsi="Cambria Math"/>
              <w:sz w:val="16"/>
              <w:szCs w:val="16"/>
              <w:lang w:val="en-US"/>
            </w:rPr>
            <m:t>≈N(0,1)</m:t>
          </m:r>
        </m:oMath>
      </m:oMathPara>
    </w:p>
    <w:p w:rsidR="00116D35" w:rsidRPr="00AE5697" w:rsidRDefault="00AD26D1"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The </w:t>
      </w:r>
      <w:r>
        <w:rPr>
          <w:b/>
          <w:sz w:val="16"/>
          <w:szCs w:val="16"/>
          <w:lang w:val="en-US"/>
        </w:rPr>
        <w:t>95% confidence interval</w:t>
      </w:r>
      <w:r>
        <w:rPr>
          <w:sz w:val="16"/>
          <w:szCs w:val="16"/>
          <w:lang w:val="en-US"/>
        </w:rPr>
        <w:t xml:space="preserve"> for </w:t>
      </w:r>
      <w:r>
        <w:rPr>
          <w:i/>
          <w:sz w:val="16"/>
          <w:szCs w:val="16"/>
          <w:lang w:val="en-US"/>
        </w:rPr>
        <w:t>p</w:t>
      </w:r>
    </w:p>
    <w:p w:rsidR="00AE5697" w:rsidRPr="00AE5697" w:rsidRDefault="00C62EA8" w:rsidP="00C261EA">
      <w:pPr>
        <w:tabs>
          <w:tab w:val="left" w:pos="180"/>
          <w:tab w:val="left" w:pos="270"/>
          <w:tab w:val="left" w:pos="1800"/>
        </w:tabs>
        <w:spacing w:after="0" w:line="240" w:lineRule="auto"/>
        <w:rPr>
          <w:sz w:val="16"/>
          <w:szCs w:val="16"/>
          <w:lang w:val="en-US"/>
        </w:rPr>
      </w:pPr>
      <m:oMathPara>
        <m:oMath>
          <m:d>
            <m:dPr>
              <m:begChr m:val="["/>
              <m:endChr m:val="]"/>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p</m:t>
                  </m:r>
                </m:e>
              </m:acc>
              <m:r>
                <w:rPr>
                  <w:rFonts w:ascii="Cambria Math" w:hAnsi="Cambria Math"/>
                  <w:sz w:val="16"/>
                  <w:szCs w:val="16"/>
                  <w:lang w:val="en-US"/>
                </w:rPr>
                <m:t>-1.96</m:t>
              </m:r>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1-p</m:t>
                          </m:r>
                        </m:e>
                      </m:d>
                    </m:num>
                    <m:den>
                      <m:r>
                        <w:rPr>
                          <w:rFonts w:ascii="Cambria Math" w:hAnsi="Cambria Math"/>
                          <w:sz w:val="16"/>
                          <w:szCs w:val="16"/>
                          <w:lang w:val="en-US"/>
                        </w:rPr>
                        <m:t>n</m:t>
                      </m:r>
                    </m:den>
                  </m:f>
                </m:e>
              </m:rad>
              <m:r>
                <w:rPr>
                  <w:rFonts w:ascii="Cambria Math" w:hAnsi="Cambria Math"/>
                  <w:sz w:val="16"/>
                  <w:szCs w:val="16"/>
                  <w:lang w:val="en-US"/>
                </w:rPr>
                <m:t>,+1.96</m:t>
              </m:r>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1-p</m:t>
                          </m:r>
                        </m:e>
                      </m:d>
                    </m:num>
                    <m:den>
                      <m:r>
                        <w:rPr>
                          <w:rFonts w:ascii="Cambria Math" w:hAnsi="Cambria Math"/>
                          <w:sz w:val="16"/>
                          <w:szCs w:val="16"/>
                          <w:lang w:val="en-US"/>
                        </w:rPr>
                        <m:t>n</m:t>
                      </m:r>
                    </m:den>
                  </m:f>
                </m:e>
              </m:rad>
            </m:e>
          </m:d>
        </m:oMath>
      </m:oMathPara>
    </w:p>
    <w:p w:rsidR="007D01E3" w:rsidRPr="007D01E3" w:rsidRDefault="007D01E3"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How to calculate when p is unknown?</w:t>
      </w:r>
    </w:p>
    <w:p w:rsidR="007D01E3" w:rsidRPr="007D01E3" w:rsidRDefault="007D01E3" w:rsidP="00C261EA">
      <w:pPr>
        <w:pStyle w:val="ListParagraph"/>
        <w:numPr>
          <w:ilvl w:val="2"/>
          <w:numId w:val="2"/>
        </w:numPr>
        <w:tabs>
          <w:tab w:val="left" w:pos="180"/>
          <w:tab w:val="left" w:pos="270"/>
        </w:tabs>
        <w:spacing w:after="0" w:line="240" w:lineRule="auto"/>
        <w:ind w:left="270" w:hanging="90"/>
        <w:rPr>
          <w:b/>
          <w:sz w:val="16"/>
          <w:szCs w:val="16"/>
          <w:lang w:val="en-US"/>
        </w:rPr>
      </w:pPr>
      <w:r>
        <w:rPr>
          <w:sz w:val="16"/>
          <w:szCs w:val="16"/>
          <w:lang w:val="en-US"/>
        </w:rPr>
        <w:t xml:space="preserve">Assume that p is close to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rFonts w:eastAsiaTheme="minorEastAsia"/>
          <w:sz w:val="16"/>
          <w:szCs w:val="16"/>
          <w:lang w:val="en-US"/>
        </w:rPr>
        <w:t xml:space="preserve"> and substitute in </w:t>
      </w:r>
      <m:oMath>
        <m:acc>
          <m:accPr>
            <m:ctrlPr>
              <w:rPr>
                <w:rFonts w:ascii="Cambria Math" w:hAnsi="Cambria Math"/>
                <w:i/>
                <w:sz w:val="16"/>
                <w:szCs w:val="16"/>
                <w:lang w:val="en-US"/>
              </w:rPr>
            </m:ctrlPr>
          </m:accPr>
          <m:e>
            <m:r>
              <w:rPr>
                <w:rFonts w:ascii="Cambria Math" w:hAnsi="Cambria Math"/>
                <w:sz w:val="16"/>
                <w:szCs w:val="16"/>
                <w:lang w:val="en-US"/>
              </w:rPr>
              <m:t>p</m:t>
            </m:r>
          </m:e>
        </m:acc>
      </m:oMath>
    </w:p>
    <w:p w:rsidR="007D01E3" w:rsidRPr="00BD7617" w:rsidRDefault="007D01E3" w:rsidP="00C261EA">
      <w:pPr>
        <w:pStyle w:val="ListParagraph"/>
        <w:numPr>
          <w:ilvl w:val="2"/>
          <w:numId w:val="2"/>
        </w:numPr>
        <w:tabs>
          <w:tab w:val="left" w:pos="180"/>
          <w:tab w:val="left" w:pos="270"/>
        </w:tabs>
        <w:spacing w:after="0" w:line="240" w:lineRule="auto"/>
        <w:ind w:left="270" w:hanging="90"/>
        <w:rPr>
          <w:b/>
          <w:sz w:val="16"/>
          <w:szCs w:val="16"/>
          <w:lang w:val="en-US"/>
        </w:rPr>
      </w:pPr>
      <w:r>
        <w:rPr>
          <w:rFonts w:eastAsiaTheme="minorEastAsia"/>
          <w:sz w:val="16"/>
          <w:szCs w:val="16"/>
          <w:lang w:val="en-US"/>
        </w:rPr>
        <w:t xml:space="preserve">Or substitute ½ for p (more conservative approach </w:t>
      </w:r>
      <w:r w:rsidRPr="007D01E3">
        <w:rPr>
          <w:rFonts w:eastAsiaTheme="minorEastAsia"/>
          <w:sz w:val="16"/>
          <w:szCs w:val="16"/>
          <w:lang w:val="en-US"/>
        </w:rPr>
        <w:sym w:font="Wingdings" w:char="F0E0"/>
      </w:r>
      <w:r>
        <w:rPr>
          <w:rFonts w:eastAsiaTheme="minorEastAsia"/>
          <w:sz w:val="16"/>
          <w:szCs w:val="16"/>
          <w:lang w:val="en-US"/>
        </w:rPr>
        <w:t xml:space="preserve"> widest possible interval)</w:t>
      </w:r>
    </w:p>
    <w:p w:rsidR="004779C0" w:rsidRPr="00F41B39" w:rsidRDefault="004779C0"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b/>
          <w:sz w:val="16"/>
          <w:szCs w:val="16"/>
          <w:lang w:val="en-US"/>
        </w:rPr>
        <w:t>Margin of error</w:t>
      </w:r>
      <w:r w:rsidR="00411AB7">
        <w:rPr>
          <w:sz w:val="16"/>
          <w:szCs w:val="16"/>
          <w:lang w:val="en-US"/>
        </w:rPr>
        <w:t xml:space="preserve">: half the width of the confidence interval. For a 95% CI, </w:t>
      </w:r>
      <m:oMath>
        <m:r>
          <w:rPr>
            <w:rFonts w:ascii="Cambria Math" w:hAnsi="Cambria Math"/>
            <w:sz w:val="16"/>
            <w:szCs w:val="16"/>
            <w:lang w:val="en-US"/>
          </w:rPr>
          <m:t>1.96</m:t>
        </m:r>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1-p</m:t>
                    </m:r>
                  </m:e>
                </m:d>
              </m:num>
              <m:den>
                <m:r>
                  <w:rPr>
                    <w:rFonts w:ascii="Cambria Math" w:hAnsi="Cambria Math"/>
                    <w:sz w:val="16"/>
                    <w:szCs w:val="16"/>
                    <w:lang w:val="en-US"/>
                  </w:rPr>
                  <m:t>n</m:t>
                </m:r>
              </m:den>
            </m:f>
          </m:e>
        </m:rad>
      </m:oMath>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F41B39" w:rsidTr="009E3801">
        <w:tc>
          <w:tcPr>
            <w:tcW w:w="3123" w:type="dxa"/>
            <w:vAlign w:val="center"/>
          </w:tcPr>
          <w:p w:rsidR="00F41B39" w:rsidRPr="00F41B39" w:rsidRDefault="00F41B39" w:rsidP="00C261EA">
            <w:pPr>
              <w:pStyle w:val="ListParagraph"/>
              <w:numPr>
                <w:ilvl w:val="0"/>
                <w:numId w:val="2"/>
              </w:numPr>
              <w:tabs>
                <w:tab w:val="left" w:pos="180"/>
                <w:tab w:val="left" w:pos="270"/>
                <w:tab w:val="left" w:pos="1800"/>
              </w:tabs>
              <w:ind w:left="90" w:hanging="90"/>
              <w:rPr>
                <w:b/>
                <w:sz w:val="16"/>
                <w:szCs w:val="16"/>
                <w:lang w:val="en-US"/>
              </w:rPr>
            </w:pPr>
            <w:r>
              <w:rPr>
                <w:sz w:val="16"/>
                <w:szCs w:val="16"/>
                <w:lang w:val="en-US"/>
              </w:rPr>
              <w:t xml:space="preserve">In general, for any value of α, you can find a value </w:t>
            </w:r>
            <w:proofErr w:type="spellStart"/>
            <w:r>
              <w:rPr>
                <w:sz w:val="16"/>
                <w:szCs w:val="16"/>
                <w:lang w:val="en-US"/>
              </w:rPr>
              <w:t>z</w:t>
            </w:r>
            <w:r>
              <w:rPr>
                <w:sz w:val="16"/>
                <w:szCs w:val="16"/>
                <w:vertAlign w:val="subscript"/>
                <w:lang w:val="en-US"/>
              </w:rPr>
              <w:t>α</w:t>
            </w:r>
            <w:proofErr w:type="spellEnd"/>
            <w:r>
              <w:rPr>
                <w:sz w:val="16"/>
                <w:szCs w:val="16"/>
                <w:vertAlign w:val="subscript"/>
                <w:lang w:val="en-US"/>
              </w:rPr>
              <w:t>/2</w:t>
            </w:r>
            <w:r>
              <w:rPr>
                <w:sz w:val="16"/>
                <w:szCs w:val="16"/>
                <w:lang w:val="en-US"/>
              </w:rPr>
              <w:t xml:space="preserve"> such that the area under the standard curve which is less than –</w:t>
            </w:r>
            <w:proofErr w:type="spellStart"/>
            <w:r>
              <w:rPr>
                <w:sz w:val="16"/>
                <w:szCs w:val="16"/>
                <w:lang w:val="en-US"/>
              </w:rPr>
              <w:t>z</w:t>
            </w:r>
            <w:r>
              <w:rPr>
                <w:sz w:val="16"/>
                <w:szCs w:val="16"/>
                <w:vertAlign w:val="subscript"/>
                <w:lang w:val="en-US"/>
              </w:rPr>
              <w:t>α</w:t>
            </w:r>
            <w:proofErr w:type="spellEnd"/>
            <w:r>
              <w:rPr>
                <w:sz w:val="16"/>
                <w:szCs w:val="16"/>
                <w:vertAlign w:val="subscript"/>
                <w:lang w:val="en-US"/>
              </w:rPr>
              <w:t>/2</w:t>
            </w:r>
            <w:r>
              <w:rPr>
                <w:sz w:val="16"/>
                <w:szCs w:val="16"/>
                <w:lang w:val="en-US"/>
              </w:rPr>
              <w:t xml:space="preserve"> is equal to α/2</w:t>
            </w:r>
          </w:p>
          <w:p w:rsidR="00F41B39" w:rsidRPr="00AE5697" w:rsidRDefault="00F41B39" w:rsidP="00C261EA">
            <w:pPr>
              <w:pStyle w:val="ListParagraph"/>
              <w:numPr>
                <w:ilvl w:val="0"/>
                <w:numId w:val="2"/>
              </w:numPr>
              <w:tabs>
                <w:tab w:val="left" w:pos="180"/>
                <w:tab w:val="left" w:pos="270"/>
                <w:tab w:val="left" w:pos="1800"/>
              </w:tabs>
              <w:ind w:left="90" w:hanging="90"/>
              <w:rPr>
                <w:b/>
                <w:sz w:val="16"/>
                <w:szCs w:val="16"/>
                <w:lang w:val="en-US"/>
              </w:rPr>
            </w:pPr>
            <w:r>
              <w:rPr>
                <w:sz w:val="16"/>
                <w:szCs w:val="16"/>
                <w:lang w:val="en-US"/>
              </w:rPr>
              <w:t>The interval from –</w:t>
            </w:r>
            <w:proofErr w:type="spellStart"/>
            <w:r>
              <w:rPr>
                <w:sz w:val="16"/>
                <w:szCs w:val="16"/>
                <w:lang w:val="en-US"/>
              </w:rPr>
              <w:t>z</w:t>
            </w:r>
            <w:r>
              <w:rPr>
                <w:sz w:val="16"/>
                <w:szCs w:val="16"/>
                <w:vertAlign w:val="subscript"/>
                <w:lang w:val="en-US"/>
              </w:rPr>
              <w:t>α</w:t>
            </w:r>
            <w:proofErr w:type="spellEnd"/>
            <w:r>
              <w:rPr>
                <w:sz w:val="16"/>
                <w:szCs w:val="16"/>
                <w:vertAlign w:val="subscript"/>
                <w:lang w:val="en-US"/>
              </w:rPr>
              <w:t xml:space="preserve">/2 </w:t>
            </w:r>
            <w:r>
              <w:rPr>
                <w:sz w:val="16"/>
                <w:szCs w:val="16"/>
                <w:lang w:val="en-US"/>
              </w:rPr>
              <w:t xml:space="preserve">to </w:t>
            </w:r>
            <w:proofErr w:type="spellStart"/>
            <w:r>
              <w:rPr>
                <w:sz w:val="16"/>
                <w:szCs w:val="16"/>
                <w:lang w:val="en-US"/>
              </w:rPr>
              <w:t>z</w:t>
            </w:r>
            <w:r>
              <w:rPr>
                <w:sz w:val="16"/>
                <w:szCs w:val="16"/>
                <w:vertAlign w:val="subscript"/>
                <w:lang w:val="en-US"/>
              </w:rPr>
              <w:t>α</w:t>
            </w:r>
            <w:proofErr w:type="spellEnd"/>
            <w:r>
              <w:rPr>
                <w:sz w:val="16"/>
                <w:szCs w:val="16"/>
                <w:vertAlign w:val="subscript"/>
                <w:lang w:val="en-US"/>
              </w:rPr>
              <w:t>/2</w:t>
            </w:r>
            <w:r>
              <w:rPr>
                <w:sz w:val="16"/>
                <w:szCs w:val="16"/>
                <w:lang w:val="en-US"/>
              </w:rPr>
              <w:t xml:space="preserve"> will contain (1-α)% of the area under the curve</w:t>
            </w:r>
          </w:p>
          <w:p w:rsidR="00F41B39" w:rsidRPr="00116D35" w:rsidRDefault="00F41B39" w:rsidP="00C261EA">
            <w:pPr>
              <w:pStyle w:val="ListParagraph"/>
              <w:numPr>
                <w:ilvl w:val="1"/>
                <w:numId w:val="2"/>
              </w:numPr>
              <w:tabs>
                <w:tab w:val="left" w:pos="180"/>
                <w:tab w:val="left" w:pos="270"/>
                <w:tab w:val="left" w:pos="1800"/>
              </w:tabs>
              <w:ind w:left="180" w:hanging="90"/>
              <w:rPr>
                <w:b/>
                <w:sz w:val="16"/>
                <w:szCs w:val="16"/>
                <w:lang w:val="en-US"/>
              </w:rPr>
            </w:pPr>
            <w:r>
              <w:rPr>
                <w:sz w:val="16"/>
                <w:szCs w:val="16"/>
                <w:lang w:val="en-US"/>
              </w:rPr>
              <w:t>CI will miss the target only α% of the time</w:t>
            </w:r>
          </w:p>
          <w:p w:rsidR="00F41B39" w:rsidRDefault="00F41B39" w:rsidP="00C261EA">
            <w:pPr>
              <w:tabs>
                <w:tab w:val="left" w:pos="180"/>
                <w:tab w:val="left" w:pos="270"/>
                <w:tab w:val="left" w:pos="1800"/>
              </w:tabs>
              <w:rPr>
                <w:b/>
                <w:sz w:val="16"/>
                <w:szCs w:val="16"/>
                <w:lang w:val="en-US"/>
              </w:rPr>
            </w:pPr>
          </w:p>
        </w:tc>
        <w:tc>
          <w:tcPr>
            <w:tcW w:w="3123" w:type="dxa"/>
          </w:tcPr>
          <w:p w:rsidR="00F41B39" w:rsidRDefault="00F41B39" w:rsidP="00C261EA">
            <w:pPr>
              <w:tabs>
                <w:tab w:val="left" w:pos="180"/>
                <w:tab w:val="left" w:pos="270"/>
                <w:tab w:val="left" w:pos="1800"/>
              </w:tabs>
              <w:jc w:val="center"/>
              <w:rPr>
                <w:b/>
                <w:sz w:val="16"/>
                <w:szCs w:val="16"/>
                <w:lang w:val="en-US"/>
              </w:rPr>
            </w:pPr>
            <w:r>
              <w:object w:dxaOrig="5955" w:dyaOrig="51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85pt;height:107.7pt" o:ole="">
                  <v:imagedata r:id="rId9" o:title=""/>
                </v:shape>
                <o:OLEObject Type="Embed" ProgID="PBrush" ShapeID="_x0000_i1025" DrawAspect="Content" ObjectID="_1448826881" r:id="rId10"/>
              </w:object>
            </w:r>
          </w:p>
        </w:tc>
      </w:tr>
    </w:tbl>
    <w:p w:rsidR="00F41B39" w:rsidRPr="00AE5697" w:rsidRDefault="00812563"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There is a tradeoff b/w how certain we want to be and how accurate (narrow) the CI is</w:t>
      </w:r>
    </w:p>
    <w:p w:rsidR="007C689D" w:rsidRPr="00911F74" w:rsidRDefault="005921F9"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proofErr w:type="spellStart"/>
      <w:r>
        <w:rPr>
          <w:sz w:val="16"/>
          <w:szCs w:val="16"/>
          <w:lang w:val="en-US"/>
        </w:rPr>
        <w:t>Incr</w:t>
      </w:r>
      <w:proofErr w:type="spellEnd"/>
      <w:r>
        <w:rPr>
          <w:sz w:val="16"/>
          <w:szCs w:val="16"/>
          <w:lang w:val="en-US"/>
        </w:rPr>
        <w:t xml:space="preserve"> CI </w:t>
      </w:r>
      <w:r w:rsidRPr="005921F9">
        <w:rPr>
          <w:sz w:val="16"/>
          <w:szCs w:val="16"/>
          <w:lang w:val="en-US"/>
        </w:rPr>
        <w:sym w:font="Wingdings" w:char="F0E0"/>
      </w:r>
      <w:r>
        <w:rPr>
          <w:sz w:val="16"/>
          <w:szCs w:val="16"/>
          <w:lang w:val="en-US"/>
        </w:rPr>
        <w:t xml:space="preserve"> wider area </w:t>
      </w:r>
      <w:r w:rsidRPr="005921F9">
        <w:rPr>
          <w:sz w:val="16"/>
          <w:szCs w:val="16"/>
          <w:lang w:val="en-US"/>
        </w:rPr>
        <w:sym w:font="Wingdings" w:char="F0E0"/>
      </w:r>
      <w:r>
        <w:rPr>
          <w:sz w:val="16"/>
          <w:szCs w:val="16"/>
          <w:lang w:val="en-US"/>
        </w:rPr>
        <w:t xml:space="preserve"> more certain</w:t>
      </w:r>
    </w:p>
    <w:p w:rsidR="00911F74" w:rsidRDefault="00911F74" w:rsidP="00C261EA">
      <w:pPr>
        <w:tabs>
          <w:tab w:val="left" w:pos="180"/>
          <w:tab w:val="left" w:pos="270"/>
          <w:tab w:val="left" w:pos="1800"/>
        </w:tabs>
        <w:spacing w:after="0" w:line="240" w:lineRule="auto"/>
        <w:rPr>
          <w:b/>
          <w:sz w:val="16"/>
          <w:szCs w:val="16"/>
          <w:lang w:val="en-US"/>
        </w:rPr>
      </w:pPr>
    </w:p>
    <w:p w:rsidR="00911F74" w:rsidRPr="00911F74" w:rsidRDefault="00911F74" w:rsidP="00C261EA">
      <w:pPr>
        <w:tabs>
          <w:tab w:val="left" w:pos="180"/>
          <w:tab w:val="left" w:pos="270"/>
          <w:tab w:val="left" w:pos="1800"/>
        </w:tabs>
        <w:spacing w:after="0" w:line="240" w:lineRule="auto"/>
        <w:rPr>
          <w:b/>
          <w:sz w:val="16"/>
          <w:szCs w:val="16"/>
          <w:lang w:val="en-US"/>
        </w:rPr>
      </w:pPr>
      <w:r>
        <w:rPr>
          <w:b/>
          <w:sz w:val="16"/>
          <w:szCs w:val="16"/>
          <w:lang w:val="en-US"/>
        </w:rPr>
        <w:t>(21) Sample Size for Estimating a Proportion</w:t>
      </w:r>
    </w:p>
    <w:p w:rsidR="00911F74" w:rsidRPr="00C17712" w:rsidRDefault="00C17712" w:rsidP="00C261EA">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 xml:space="preserve">A margin of error of x% </w:t>
      </w:r>
      <w:r w:rsidRPr="00C17712">
        <w:rPr>
          <w:sz w:val="16"/>
          <w:szCs w:val="16"/>
          <w:lang w:val="en-US"/>
        </w:rPr>
        <w:sym w:font="Wingdings" w:char="F0E0"/>
      </w:r>
      <w:r>
        <w:rPr>
          <w:sz w:val="16"/>
          <w:szCs w:val="16"/>
          <w:lang w:val="en-US"/>
        </w:rPr>
        <w:t xml:space="preserve"> CI for p w/ length of 2x%</w:t>
      </w:r>
    </w:p>
    <w:p w:rsidR="00C17712" w:rsidRPr="00911F74" w:rsidRDefault="00C17712" w:rsidP="00C261EA">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 xml:space="preserve">Margin of error for p = </w:t>
      </w:r>
      <m:oMath>
        <m:sSub>
          <m:sSubPr>
            <m:ctrlPr>
              <w:rPr>
                <w:rFonts w:ascii="Cambria Math" w:hAnsi="Cambria Math"/>
                <w:i/>
                <w:sz w:val="16"/>
                <w:szCs w:val="16"/>
                <w:lang w:val="en-US"/>
              </w:rPr>
            </m:ctrlPr>
          </m:sSubPr>
          <m:e>
            <m:r>
              <w:rPr>
                <w:rFonts w:ascii="Cambria Math" w:hAnsi="Cambria Math"/>
                <w:sz w:val="16"/>
                <w:szCs w:val="16"/>
                <w:lang w:val="en-US"/>
              </w:rPr>
              <m:t>z</m:t>
            </m:r>
          </m:e>
          <m:sub>
            <m:r>
              <w:rPr>
                <w:rFonts w:ascii="Cambria Math" w:hAnsi="Cambria Math"/>
                <w:sz w:val="16"/>
                <w:szCs w:val="16"/>
                <w:lang w:val="en-US"/>
              </w:rPr>
              <m:t>α/2</m:t>
            </m:r>
          </m:sub>
        </m:sSub>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r>
                  <w:rPr>
                    <w:rFonts w:ascii="Cambria Math" w:hAnsi="Cambria Math"/>
                    <w:sz w:val="16"/>
                    <w:szCs w:val="16"/>
                    <w:lang w:val="en-US"/>
                  </w:rPr>
                  <m:t>p</m:t>
                </m:r>
                <m:d>
                  <m:dPr>
                    <m:ctrlPr>
                      <w:rPr>
                        <w:rFonts w:ascii="Cambria Math" w:hAnsi="Cambria Math"/>
                        <w:i/>
                        <w:sz w:val="16"/>
                        <w:szCs w:val="16"/>
                        <w:lang w:val="en-US"/>
                      </w:rPr>
                    </m:ctrlPr>
                  </m:dPr>
                  <m:e>
                    <m:r>
                      <w:rPr>
                        <w:rFonts w:ascii="Cambria Math" w:hAnsi="Cambria Math"/>
                        <w:sz w:val="16"/>
                        <w:szCs w:val="16"/>
                        <w:lang w:val="en-US"/>
                      </w:rPr>
                      <m:t>1-p</m:t>
                    </m:r>
                  </m:e>
                </m:d>
              </m:num>
              <m:den>
                <m:r>
                  <w:rPr>
                    <w:rFonts w:ascii="Cambria Math" w:hAnsi="Cambria Math"/>
                    <w:sz w:val="16"/>
                    <w:szCs w:val="16"/>
                    <w:lang w:val="en-US"/>
                  </w:rPr>
                  <m:t>n</m:t>
                </m:r>
              </m:den>
            </m:f>
          </m:e>
        </m:rad>
      </m:oMath>
    </w:p>
    <w:p w:rsidR="00911F74" w:rsidRPr="00116D35" w:rsidRDefault="00C1771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proofErr w:type="spellStart"/>
      <w:r>
        <w:rPr>
          <w:sz w:val="16"/>
          <w:szCs w:val="16"/>
          <w:lang w:val="en-US"/>
        </w:rPr>
        <w:t>z</w:t>
      </w:r>
      <w:r>
        <w:rPr>
          <w:sz w:val="16"/>
          <w:szCs w:val="16"/>
          <w:vertAlign w:val="subscript"/>
          <w:lang w:val="en-US"/>
        </w:rPr>
        <w:t>α</w:t>
      </w:r>
      <w:proofErr w:type="spellEnd"/>
      <w:r>
        <w:rPr>
          <w:sz w:val="16"/>
          <w:szCs w:val="16"/>
          <w:vertAlign w:val="subscript"/>
          <w:lang w:val="en-US"/>
        </w:rPr>
        <w:t xml:space="preserve">/2 </w:t>
      </w:r>
      <w:r>
        <w:rPr>
          <w:sz w:val="16"/>
          <w:szCs w:val="16"/>
          <w:lang w:val="en-US"/>
        </w:rPr>
        <w:t xml:space="preserve">is a </w:t>
      </w:r>
      <w:proofErr w:type="spellStart"/>
      <w:r>
        <w:rPr>
          <w:sz w:val="16"/>
          <w:szCs w:val="16"/>
          <w:lang w:val="en-US"/>
        </w:rPr>
        <w:t>quantile</w:t>
      </w:r>
      <w:proofErr w:type="spellEnd"/>
      <w:r>
        <w:rPr>
          <w:sz w:val="16"/>
          <w:szCs w:val="16"/>
          <w:lang w:val="en-US"/>
        </w:rPr>
        <w:t xml:space="preserve"> from a standard Normal distribution</w:t>
      </w:r>
    </w:p>
    <w:p w:rsidR="007C689D" w:rsidRPr="00C17712" w:rsidRDefault="00C17712"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A p value of 0.5 will give the largest possible margin of error </w:t>
      </w:r>
    </w:p>
    <w:p w:rsidR="00C17712" w:rsidRPr="00116D35" w:rsidRDefault="00C17712"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Using this, we can estimate for n</w:t>
      </w:r>
    </w:p>
    <w:p w:rsidR="00C17712" w:rsidRPr="006C1DD4" w:rsidRDefault="00C17712"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To reduce the margin of error by 1/3, need to multiple the sample size by a nine-fold; to reduce the margin of error by 1/2, need to multiple the same by four-fold</w:t>
      </w:r>
    </w:p>
    <w:p w:rsidR="006C1DD4" w:rsidRPr="006C1DD4" w:rsidRDefault="006C1DD4"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Require a larger sample size to have more confidence</w:t>
      </w:r>
    </w:p>
    <w:p w:rsidR="006C1DD4" w:rsidRPr="006C1DD4" w:rsidRDefault="006C1DD4"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For CI = 95%, expect it to cover the population proportion p 95% of the time – don’t know whether we are in the 95% or in 5% for the single sample collected</w:t>
      </w:r>
    </w:p>
    <w:p w:rsidR="006C1DD4" w:rsidRPr="006C1DD4" w:rsidRDefault="006C1DD4"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Whenever there are multiple polls and we have a 95% CI for each one, need to be cautious in interpreting the results </w:t>
      </w:r>
      <w:r w:rsidRPr="006C1DD4">
        <w:rPr>
          <w:sz w:val="16"/>
          <w:szCs w:val="16"/>
          <w:lang w:val="en-US"/>
        </w:rPr>
        <w:sym w:font="Wingdings" w:char="F0E0"/>
      </w:r>
      <w:r>
        <w:rPr>
          <w:sz w:val="16"/>
          <w:szCs w:val="16"/>
          <w:lang w:val="en-US"/>
        </w:rPr>
        <w:t xml:space="preserve"> expect that 5% of the time will miss the parameter we are trying to estimate</w:t>
      </w:r>
    </w:p>
    <w:p w:rsidR="00131E51" w:rsidRPr="00D67246" w:rsidRDefault="006B0FDD"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No matter how large the sample size is, the resulting CI is not likely to capture the population proportion if the survey suffers from non-response bias or includes improperly worded questions</w:t>
      </w:r>
    </w:p>
    <w:p w:rsidR="00131E51" w:rsidRPr="00131E51" w:rsidRDefault="00131E51" w:rsidP="00C261EA">
      <w:pPr>
        <w:tabs>
          <w:tab w:val="left" w:pos="180"/>
          <w:tab w:val="left" w:pos="270"/>
          <w:tab w:val="left" w:pos="1800"/>
        </w:tabs>
        <w:spacing w:after="0" w:line="240" w:lineRule="auto"/>
        <w:rPr>
          <w:b/>
          <w:sz w:val="16"/>
          <w:szCs w:val="16"/>
          <w:lang w:val="en-US"/>
        </w:rPr>
      </w:pPr>
      <w:r>
        <w:rPr>
          <w:b/>
          <w:sz w:val="16"/>
          <w:szCs w:val="16"/>
          <w:lang w:val="en-US"/>
        </w:rPr>
        <w:lastRenderedPageBreak/>
        <w:t>(22)</w:t>
      </w:r>
      <w:r w:rsidR="003C449C">
        <w:rPr>
          <w:b/>
          <w:sz w:val="16"/>
          <w:szCs w:val="16"/>
          <w:lang w:val="en-US"/>
        </w:rPr>
        <w:t xml:space="preserve"> Confidence Intervals for Means</w:t>
      </w:r>
    </w:p>
    <w:p w:rsidR="00D57F47" w:rsidRPr="00D57F47" w:rsidRDefault="00D57F47" w:rsidP="00C261EA">
      <w:pPr>
        <w:pStyle w:val="ListParagraph"/>
        <w:numPr>
          <w:ilvl w:val="0"/>
          <w:numId w:val="2"/>
        </w:numPr>
        <w:tabs>
          <w:tab w:val="left" w:pos="180"/>
          <w:tab w:val="left" w:pos="270"/>
          <w:tab w:val="left" w:pos="1800"/>
        </w:tabs>
        <w:spacing w:after="0" w:line="240" w:lineRule="auto"/>
        <w:ind w:left="90" w:hanging="90"/>
        <w:rPr>
          <w:sz w:val="16"/>
          <w:szCs w:val="16"/>
          <w:lang w:val="en-US"/>
        </w:rPr>
      </w:pPr>
      <w:r w:rsidRPr="00D57F47">
        <w:rPr>
          <w:sz w:val="16"/>
          <w:szCs w:val="16"/>
          <w:lang w:val="en-US"/>
        </w:rPr>
        <w:t xml:space="preserve">Via CLT, </w:t>
      </w:r>
      <w:r>
        <w:rPr>
          <w:rFonts w:eastAsiaTheme="minorEastAsia"/>
          <w:sz w:val="16"/>
          <w:szCs w:val="16"/>
          <w:lang w:val="en-US"/>
        </w:rPr>
        <w:t xml:space="preserve"> </w:t>
      </w:r>
      <m:oMath>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eastAsiaTheme="minorEastAsia" w:hAnsi="Cambria Math"/>
            <w:sz w:val="16"/>
            <w:szCs w:val="16"/>
            <w:lang w:val="en-US"/>
          </w:rPr>
          <m:t>≈Normal</m:t>
        </m:r>
        <m:d>
          <m:dPr>
            <m:ctrlPr>
              <w:rPr>
                <w:rFonts w:ascii="Cambria Math" w:eastAsiaTheme="minorEastAsia" w:hAnsi="Cambria Math"/>
                <w:i/>
                <w:sz w:val="16"/>
                <w:szCs w:val="16"/>
                <w:lang w:val="en-US"/>
              </w:rPr>
            </m:ctrlPr>
          </m:dPr>
          <m:e>
            <m:r>
              <w:rPr>
                <w:rFonts w:ascii="Cambria Math" w:hAnsi="Cambria Math"/>
                <w:sz w:val="16"/>
                <w:szCs w:val="16"/>
                <w:lang w:val="en-US"/>
              </w:rPr>
              <m:t>μ</m:t>
            </m:r>
            <m:r>
              <w:rPr>
                <w:rFonts w:ascii="Cambria Math" w:eastAsiaTheme="minorEastAsia" w:hAnsi="Cambria Math"/>
                <w:sz w:val="16"/>
                <w:szCs w:val="16"/>
                <w:lang w:val="en-US"/>
              </w:rPr>
              <m:t>,</m:t>
            </m:r>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d>
      </m:oMath>
      <w:r>
        <w:rPr>
          <w:rFonts w:eastAsiaTheme="minorEastAsia"/>
          <w:sz w:val="16"/>
          <w:szCs w:val="16"/>
          <w:lang w:val="en-US"/>
        </w:rPr>
        <w:t xml:space="preserve"> and </w:t>
      </w:r>
      <m:oMath>
        <m:f>
          <m:fPr>
            <m:ctrlPr>
              <w:rPr>
                <w:rFonts w:ascii="Cambria Math" w:hAnsi="Cambria Math"/>
                <w:i/>
                <w:sz w:val="16"/>
                <w:szCs w:val="16"/>
                <w:lang w:val="en-US"/>
              </w:rPr>
            </m:ctrlPr>
          </m:fPr>
          <m:num>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-μ</m:t>
            </m:r>
          </m:num>
          <m:den>
            <m:rad>
              <m:radPr>
                <m:degHide m:val="on"/>
                <m:ctrlPr>
                  <w:rPr>
                    <w:rFonts w:ascii="Cambria Math" w:hAnsi="Cambria Math"/>
                    <w:i/>
                    <w:sz w:val="16"/>
                    <w:szCs w:val="16"/>
                    <w:lang w:val="en-US"/>
                  </w:rPr>
                </m:ctrlPr>
              </m:radPr>
              <m:deg/>
              <m:e>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rad>
          </m:den>
        </m:f>
        <m:r>
          <w:rPr>
            <w:rFonts w:ascii="Cambria Math" w:eastAsiaTheme="minorEastAsia" w:hAnsi="Cambria Math"/>
            <w:sz w:val="16"/>
            <w:szCs w:val="16"/>
            <w:lang w:val="en-US"/>
          </w:rPr>
          <m:t>≈N</m:t>
        </m:r>
        <m:d>
          <m:dPr>
            <m:ctrlPr>
              <w:rPr>
                <w:rFonts w:ascii="Cambria Math" w:eastAsiaTheme="minorEastAsia" w:hAnsi="Cambria Math"/>
                <w:i/>
                <w:sz w:val="16"/>
                <w:szCs w:val="16"/>
                <w:lang w:val="en-US"/>
              </w:rPr>
            </m:ctrlPr>
          </m:dPr>
          <m:e>
            <m:r>
              <w:rPr>
                <w:rFonts w:ascii="Cambria Math" w:hAnsi="Cambria Math"/>
                <w:sz w:val="16"/>
                <w:szCs w:val="16"/>
                <w:lang w:val="en-US"/>
              </w:rPr>
              <m:t>0</m:t>
            </m:r>
            <m:r>
              <w:rPr>
                <w:rFonts w:ascii="Cambria Math" w:eastAsiaTheme="minorEastAsia" w:hAnsi="Cambria Math"/>
                <w:sz w:val="16"/>
                <w:szCs w:val="16"/>
                <w:lang w:val="en-US"/>
              </w:rPr>
              <m:t>,1</m:t>
            </m:r>
          </m:e>
        </m:d>
      </m:oMath>
    </w:p>
    <w:p w:rsidR="00131E51" w:rsidRPr="003C449C" w:rsidRDefault="003C449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95% confidence interval for population mean:</w:t>
      </w:r>
    </w:p>
    <w:p w:rsidR="003C449C" w:rsidRPr="003C449C" w:rsidRDefault="003C449C" w:rsidP="00C261EA">
      <w:pPr>
        <w:tabs>
          <w:tab w:val="left" w:pos="180"/>
          <w:tab w:val="left" w:pos="270"/>
          <w:tab w:val="left" w:pos="1800"/>
        </w:tabs>
        <w:spacing w:after="0" w:line="240" w:lineRule="auto"/>
        <w:rPr>
          <w:sz w:val="16"/>
          <w:szCs w:val="16"/>
          <w:lang w:val="en-US"/>
        </w:rPr>
      </w:pPr>
      <m:oMathPara>
        <m:oMath>
          <m:r>
            <w:rPr>
              <w:rFonts w:ascii="Cambria Math" w:hAnsi="Cambria Math"/>
              <w:sz w:val="16"/>
              <w:szCs w:val="16"/>
              <w:lang w:val="en-US"/>
            </w:rPr>
            <m:t>μ</m:t>
          </m:r>
          <m:r>
            <w:rPr>
              <w:rFonts w:ascii="Cambria Math" w:eastAsiaTheme="minorEastAsia" w:hAnsi="Cambria Math"/>
              <w:sz w:val="16"/>
              <w:szCs w:val="16"/>
              <w:lang w:val="en-US"/>
            </w:rPr>
            <m:t>=</m:t>
          </m:r>
          <m:d>
            <m:dPr>
              <m:begChr m:val="["/>
              <m:endChr m:val="]"/>
              <m:ctrlPr>
                <w:rPr>
                  <w:rFonts w:ascii="Cambria Math" w:eastAsiaTheme="minorEastAsia" w:hAnsi="Cambria Math"/>
                  <w:i/>
                  <w:sz w:val="16"/>
                  <w:szCs w:val="16"/>
                  <w:lang w:val="en-US"/>
                </w:rPr>
              </m:ctrlPr>
            </m:dPr>
            <m:e>
              <m:acc>
                <m:accPr>
                  <m:chr m:val="̅"/>
                  <m:ctrlPr>
                    <w:rPr>
                      <w:rFonts w:ascii="Cambria Math" w:eastAsiaTheme="minorEastAsia" w:hAnsi="Cambria Math"/>
                      <w:i/>
                      <w:sz w:val="16"/>
                      <w:szCs w:val="16"/>
                      <w:lang w:val="en-US"/>
                    </w:rPr>
                  </m:ctrlPr>
                </m:accPr>
                <m:e>
                  <m:r>
                    <w:rPr>
                      <w:rFonts w:ascii="Cambria Math" w:eastAsiaTheme="minorEastAsia" w:hAnsi="Cambria Math"/>
                      <w:sz w:val="16"/>
                      <w:szCs w:val="16"/>
                      <w:lang w:val="en-US"/>
                    </w:rPr>
                    <m:t>X</m:t>
                  </m:r>
                </m:e>
              </m:acc>
              <m:r>
                <w:rPr>
                  <w:rFonts w:ascii="Cambria Math" w:eastAsiaTheme="minorEastAsia" w:hAnsi="Cambria Math"/>
                  <w:sz w:val="16"/>
                  <w:szCs w:val="16"/>
                  <w:lang w:val="en-US"/>
                </w:rPr>
                <m:t>±1.96</m:t>
              </m:r>
              <m:rad>
                <m:radPr>
                  <m:degHide m:val="on"/>
                  <m:ctrlPr>
                    <w:rPr>
                      <w:rFonts w:ascii="Cambria Math" w:eastAsiaTheme="minorEastAsia" w:hAnsi="Cambria Math"/>
                      <w:i/>
                      <w:sz w:val="16"/>
                      <w:szCs w:val="16"/>
                      <w:lang w:val="en-US"/>
                    </w:rPr>
                  </m:ctrlPr>
                </m:radPr>
                <m:deg/>
                <m:e>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rad>
            </m:e>
          </m:d>
          <m:r>
            <w:rPr>
              <w:rFonts w:ascii="Cambria Math" w:eastAsiaTheme="minorEastAsia" w:hAnsi="Cambria Math"/>
              <w:sz w:val="16"/>
              <w:szCs w:val="16"/>
              <w:lang w:val="en-US"/>
            </w:rPr>
            <m:t>→</m:t>
          </m:r>
          <m:acc>
            <m:accPr>
              <m:chr m:val="̅"/>
              <m:ctrlPr>
                <w:rPr>
                  <w:rFonts w:ascii="Cambria Math" w:eastAsiaTheme="minorEastAsia" w:hAnsi="Cambria Math"/>
                  <w:i/>
                  <w:sz w:val="16"/>
                  <w:szCs w:val="16"/>
                  <w:lang w:val="en-US"/>
                </w:rPr>
              </m:ctrlPr>
            </m:accPr>
            <m:e>
              <m:r>
                <w:rPr>
                  <w:rFonts w:ascii="Cambria Math" w:eastAsiaTheme="minorEastAsia" w:hAnsi="Cambria Math"/>
                  <w:sz w:val="16"/>
                  <w:szCs w:val="16"/>
                  <w:lang w:val="en-US"/>
                </w:rPr>
                <m:t>X</m:t>
              </m:r>
            </m:e>
          </m:acc>
          <m:r>
            <w:rPr>
              <w:rFonts w:ascii="Cambria Math" w:eastAsiaTheme="minorEastAsia" w:hAnsi="Cambria Math"/>
              <w:sz w:val="16"/>
              <w:szCs w:val="16"/>
              <w:lang w:val="en-US"/>
            </w:rPr>
            <m:t>±</m:t>
          </m:r>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t</m:t>
              </m:r>
            </m:e>
            <m:sub>
              <m:r>
                <w:rPr>
                  <w:rFonts w:ascii="Cambria Math" w:eastAsiaTheme="minorEastAsia" w:hAnsi="Cambria Math"/>
                  <w:sz w:val="16"/>
                  <w:szCs w:val="16"/>
                  <w:lang w:val="en-US"/>
                </w:rPr>
                <m:t>α/2</m:t>
              </m:r>
            </m:sub>
          </m:sSub>
          <m:rad>
            <m:radPr>
              <m:degHide m:val="on"/>
              <m:ctrlPr>
                <w:rPr>
                  <w:rFonts w:ascii="Cambria Math" w:eastAsiaTheme="minorEastAsia" w:hAnsi="Cambria Math"/>
                  <w:i/>
                  <w:sz w:val="16"/>
                  <w:szCs w:val="16"/>
                  <w:lang w:val="en-US"/>
                </w:rPr>
              </m:ctrlPr>
            </m:radPr>
            <m:deg/>
            <m:e>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s</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rad>
          <m:r>
            <w:rPr>
              <w:rFonts w:ascii="Cambria Math" w:eastAsiaTheme="minorEastAsia" w:hAnsi="Cambria Math"/>
              <w:sz w:val="16"/>
              <w:szCs w:val="16"/>
              <w:lang w:val="en-US"/>
            </w:rPr>
            <m:t xml:space="preserve">, </m:t>
          </m:r>
          <m:rad>
            <m:radPr>
              <m:degHide m:val="on"/>
              <m:ctrlPr>
                <w:rPr>
                  <w:rFonts w:ascii="Cambria Math" w:eastAsiaTheme="minorEastAsia" w:hAnsi="Cambria Math"/>
                  <w:i/>
                  <w:sz w:val="16"/>
                  <w:szCs w:val="16"/>
                  <w:lang w:val="en-US"/>
                </w:rPr>
              </m:ctrlPr>
            </m:radPr>
            <m:deg/>
            <m:e>
              <m:f>
                <m:fPr>
                  <m:type m:val="lin"/>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s</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rad>
          <m:r>
            <w:rPr>
              <w:rFonts w:ascii="Cambria Math" w:eastAsiaTheme="minorEastAsia" w:hAnsi="Cambria Math"/>
              <w:sz w:val="16"/>
              <w:szCs w:val="16"/>
              <w:lang w:val="en-US"/>
            </w:rPr>
            <m:t>=standard error of mean</m:t>
          </m:r>
        </m:oMath>
      </m:oMathPara>
    </w:p>
    <w:p w:rsidR="007B23CB" w:rsidRPr="00E71FDC" w:rsidRDefault="00C62EA8"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m:oMath>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oMath>
      <w:r w:rsidR="007B23CB">
        <w:rPr>
          <w:rFonts w:eastAsiaTheme="minorEastAsia"/>
          <w:sz w:val="16"/>
          <w:szCs w:val="16"/>
          <w:lang w:val="en-US"/>
        </w:rPr>
        <w:t xml:space="preserve"> is unknown – estimate using s (sample standard deviation) </w:t>
      </w:r>
      <w:r w:rsidR="006126A9">
        <w:rPr>
          <w:rFonts w:eastAsiaTheme="minorEastAsia"/>
          <w:sz w:val="16"/>
          <w:szCs w:val="16"/>
          <w:lang w:val="en-US"/>
        </w:rPr>
        <w:t xml:space="preserve">where </w:t>
      </w:r>
      <m:oMath>
        <m:r>
          <w:rPr>
            <w:rFonts w:ascii="Cambria Math" w:eastAsiaTheme="minorEastAsia" w:hAnsi="Cambria Math"/>
            <w:sz w:val="16"/>
            <w:szCs w:val="16"/>
            <w:lang w:val="en-US"/>
          </w:rPr>
          <m:t>E</m:t>
        </m:r>
        <m:d>
          <m:dPr>
            <m:ctrlPr>
              <w:rPr>
                <w:rFonts w:ascii="Cambria Math" w:eastAsiaTheme="minorEastAsia" w:hAnsi="Cambria Math"/>
                <w:i/>
                <w:sz w:val="16"/>
                <w:szCs w:val="16"/>
                <w:lang w:val="en-US"/>
              </w:rPr>
            </m:ctrlPr>
          </m:dPr>
          <m:e>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s</m:t>
                </m:r>
              </m:e>
              <m:sup>
                <m:r>
                  <w:rPr>
                    <w:rFonts w:ascii="Cambria Math" w:eastAsiaTheme="minorEastAsia" w:hAnsi="Cambria Math"/>
                    <w:sz w:val="16"/>
                    <w:szCs w:val="16"/>
                    <w:lang w:val="en-US"/>
                  </w:rPr>
                  <m:t>2</m:t>
                </m:r>
              </m:sup>
            </m:sSup>
          </m:e>
        </m:d>
        <m:r>
          <w:rPr>
            <w:rFonts w:ascii="Cambria Math" w:eastAsiaTheme="minorEastAsia" w:hAnsi="Cambria Math"/>
            <w:sz w:val="16"/>
            <w:szCs w:val="16"/>
            <w:lang w:val="en-US"/>
          </w:rPr>
          <m:t>=</m:t>
        </m:r>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σ</m:t>
            </m:r>
          </m:e>
          <m:sup>
            <m:r>
              <w:rPr>
                <w:rFonts w:ascii="Cambria Math" w:eastAsiaTheme="minorEastAsia" w:hAnsi="Cambria Math"/>
                <w:sz w:val="16"/>
                <w:szCs w:val="16"/>
                <w:lang w:val="en-US"/>
              </w:rPr>
              <m:t>2</m:t>
            </m:r>
          </m:sup>
        </m:sSup>
      </m:oMath>
    </w:p>
    <w:p w:rsidR="00E71FDC" w:rsidRPr="00973C7C" w:rsidRDefault="00E71FD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Now must use t-distribution (wider around tail region)</w:t>
      </w:r>
    </w:p>
    <w:p w:rsidR="003C449C" w:rsidRPr="000E0BBF" w:rsidRDefault="00E71FD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T-distribution</w:t>
      </w:r>
      <w:r w:rsidR="00FA4F91">
        <w:rPr>
          <w:sz w:val="16"/>
          <w:szCs w:val="16"/>
          <w:lang w:val="en-US"/>
        </w:rPr>
        <w:t xml:space="preserve"> (symmetric, bell-shaped, </w:t>
      </w:r>
      <w:proofErr w:type="spellStart"/>
      <w:r w:rsidR="00FA4F91">
        <w:rPr>
          <w:sz w:val="16"/>
          <w:szCs w:val="16"/>
          <w:lang w:val="en-US"/>
        </w:rPr>
        <w:t>centred</w:t>
      </w:r>
      <w:proofErr w:type="spellEnd"/>
      <w:r w:rsidR="00FA4F91">
        <w:rPr>
          <w:sz w:val="16"/>
          <w:szCs w:val="16"/>
          <w:lang w:val="en-US"/>
        </w:rPr>
        <w:t xml:space="preserve"> at 0)</w:t>
      </w:r>
      <w:r>
        <w:rPr>
          <w:sz w:val="16"/>
          <w:szCs w:val="16"/>
          <w:lang w:val="en-US"/>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0E0BBF" w:rsidTr="000E0BBF">
        <w:tc>
          <w:tcPr>
            <w:tcW w:w="3123" w:type="dxa"/>
            <w:vAlign w:val="center"/>
          </w:tcPr>
          <w:p w:rsidR="000E0BBF" w:rsidRPr="00E71FDC" w:rsidRDefault="00C62EA8" w:rsidP="00C261EA">
            <w:pPr>
              <w:tabs>
                <w:tab w:val="left" w:pos="180"/>
                <w:tab w:val="left" w:pos="270"/>
                <w:tab w:val="left" w:pos="1800"/>
              </w:tabs>
              <w:jc w:val="center"/>
              <w:rPr>
                <w:sz w:val="16"/>
                <w:szCs w:val="16"/>
                <w:lang w:val="en-US"/>
              </w:rPr>
            </w:pPr>
            <m:oMathPara>
              <m:oMath>
                <m:f>
                  <m:fPr>
                    <m:ctrlPr>
                      <w:rPr>
                        <w:rFonts w:ascii="Cambria Math" w:hAnsi="Cambria Math"/>
                        <w:i/>
                        <w:sz w:val="16"/>
                        <w:szCs w:val="16"/>
                        <w:lang w:val="en-US"/>
                      </w:rPr>
                    </m:ctrlPr>
                  </m:fPr>
                  <m:num>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-μ</m:t>
                    </m:r>
                  </m:num>
                  <m:den>
                    <m:rad>
                      <m:radPr>
                        <m:degHide m:val="on"/>
                        <m:ctrlPr>
                          <w:rPr>
                            <w:rFonts w:ascii="Cambria Math" w:hAnsi="Cambria Math"/>
                            <w:i/>
                            <w:sz w:val="16"/>
                            <w:szCs w:val="16"/>
                            <w:lang w:val="en-US"/>
                          </w:rPr>
                        </m:ctrlPr>
                      </m:radPr>
                      <m:deg/>
                      <m:e>
                        <m:sSup>
                          <m:sSupPr>
                            <m:ctrlPr>
                              <w:rPr>
                                <w:rFonts w:ascii="Cambria Math" w:hAnsi="Cambria Math"/>
                                <w:i/>
                                <w:sz w:val="16"/>
                                <w:szCs w:val="16"/>
                                <w:lang w:val="en-US"/>
                              </w:rPr>
                            </m:ctrlPr>
                          </m:sSupPr>
                          <m:e>
                            <m:r>
                              <w:rPr>
                                <w:rFonts w:ascii="Cambria Math" w:hAnsi="Cambria Math"/>
                                <w:sz w:val="16"/>
                                <w:szCs w:val="16"/>
                                <w:lang w:val="en-US"/>
                              </w:rPr>
                              <m:t>s</m:t>
                            </m:r>
                          </m:e>
                          <m:sup>
                            <m:r>
                              <w:rPr>
                                <w:rFonts w:ascii="Cambria Math" w:hAnsi="Cambria Math"/>
                                <w:sz w:val="16"/>
                                <w:szCs w:val="16"/>
                                <w:lang w:val="en-US"/>
                              </w:rPr>
                              <m:t>2</m:t>
                            </m:r>
                          </m:sup>
                        </m:sSup>
                        <m:r>
                          <w:rPr>
                            <w:rFonts w:ascii="Cambria Math" w:hAnsi="Cambria Math"/>
                            <w:sz w:val="16"/>
                            <w:szCs w:val="16"/>
                            <w:lang w:val="en-US"/>
                          </w:rPr>
                          <m:t xml:space="preserve">/n </m:t>
                        </m:r>
                      </m:e>
                    </m:rad>
                  </m:den>
                </m:f>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t</m:t>
                    </m:r>
                  </m:e>
                  <m:sub>
                    <m:r>
                      <w:rPr>
                        <w:rFonts w:ascii="Cambria Math" w:hAnsi="Cambria Math"/>
                        <w:sz w:val="16"/>
                        <w:szCs w:val="16"/>
                        <w:lang w:val="en-US"/>
                      </w:rPr>
                      <m:t>n-1</m:t>
                    </m:r>
                  </m:sub>
                </m:sSub>
              </m:oMath>
            </m:oMathPara>
          </w:p>
          <w:p w:rsidR="000E0BBF" w:rsidRDefault="000E0BBF" w:rsidP="00C261EA">
            <w:pPr>
              <w:tabs>
                <w:tab w:val="left" w:pos="180"/>
                <w:tab w:val="left" w:pos="270"/>
                <w:tab w:val="left" w:pos="1800"/>
              </w:tabs>
              <w:jc w:val="center"/>
              <w:rPr>
                <w:rFonts w:eastAsiaTheme="minorEastAsia"/>
                <w:sz w:val="16"/>
                <w:szCs w:val="16"/>
                <w:lang w:val="en-US"/>
              </w:rPr>
            </w:pPr>
            <m:oMathPara>
              <m:oMath>
                <m:r>
                  <w:rPr>
                    <w:rFonts w:ascii="Cambria Math" w:hAnsi="Cambria Math"/>
                    <w:sz w:val="16"/>
                    <w:szCs w:val="16"/>
                    <w:lang w:val="en-US"/>
                  </w:rPr>
                  <m:t>with n-1 degrees of freedom</m:t>
                </m:r>
              </m:oMath>
            </m:oMathPara>
          </w:p>
          <w:p w:rsidR="003735B7" w:rsidRPr="00B36433" w:rsidRDefault="003735B7" w:rsidP="00C261EA">
            <w:pPr>
              <w:pStyle w:val="ListParagraph"/>
              <w:numPr>
                <w:ilvl w:val="1"/>
                <w:numId w:val="2"/>
              </w:numPr>
              <w:tabs>
                <w:tab w:val="left" w:pos="180"/>
                <w:tab w:val="left" w:pos="270"/>
                <w:tab w:val="left" w:pos="1800"/>
              </w:tabs>
              <w:ind w:left="180" w:hanging="90"/>
              <w:rPr>
                <w:b/>
                <w:sz w:val="16"/>
                <w:szCs w:val="16"/>
                <w:lang w:val="en-US"/>
              </w:rPr>
            </w:pPr>
            <w:r>
              <w:rPr>
                <w:sz w:val="16"/>
                <w:szCs w:val="16"/>
                <w:lang w:val="en-US"/>
              </w:rPr>
              <w:t xml:space="preserve">When </w:t>
            </w:r>
            <m:oMath>
              <m:r>
                <w:rPr>
                  <w:rFonts w:ascii="Cambria Math" w:hAnsi="Cambria Math"/>
                  <w:sz w:val="16"/>
                  <w:szCs w:val="16"/>
                  <w:lang w:val="en-US"/>
                </w:rPr>
                <m:t xml:space="preserve">df→∞, </m:t>
              </m:r>
              <m:sSub>
                <m:sSubPr>
                  <m:ctrlPr>
                    <w:rPr>
                      <w:rFonts w:ascii="Cambria Math" w:hAnsi="Cambria Math"/>
                      <w:i/>
                      <w:sz w:val="16"/>
                      <w:szCs w:val="16"/>
                      <w:lang w:val="en-US"/>
                    </w:rPr>
                  </m:ctrlPr>
                </m:sSubPr>
                <m:e>
                  <m:r>
                    <w:rPr>
                      <w:rFonts w:ascii="Cambria Math" w:hAnsi="Cambria Math"/>
                      <w:sz w:val="16"/>
                      <w:szCs w:val="16"/>
                      <w:lang w:val="en-US"/>
                    </w:rPr>
                    <m:t>t</m:t>
                  </m:r>
                </m:e>
                <m:sub>
                  <m:r>
                    <w:rPr>
                      <w:rFonts w:ascii="Cambria Math" w:hAnsi="Cambria Math"/>
                      <w:sz w:val="16"/>
                      <w:szCs w:val="16"/>
                      <w:lang w:val="en-US"/>
                    </w:rPr>
                    <m:t>n-1</m:t>
                  </m:r>
                </m:sub>
              </m:sSub>
              <m:r>
                <w:rPr>
                  <w:rFonts w:ascii="Cambria Math" w:hAnsi="Cambria Math"/>
                  <w:sz w:val="16"/>
                  <w:szCs w:val="16"/>
                  <w:lang w:val="en-US"/>
                </w:rPr>
                <m:t>→Normal</m:t>
              </m:r>
            </m:oMath>
          </w:p>
          <w:p w:rsidR="00B36433" w:rsidRPr="00FA4F91" w:rsidRDefault="00B36433" w:rsidP="00C261EA">
            <w:pPr>
              <w:pStyle w:val="ListParagraph"/>
              <w:numPr>
                <w:ilvl w:val="1"/>
                <w:numId w:val="2"/>
              </w:numPr>
              <w:tabs>
                <w:tab w:val="left" w:pos="180"/>
                <w:tab w:val="left" w:pos="270"/>
                <w:tab w:val="left" w:pos="1800"/>
              </w:tabs>
              <w:ind w:left="180" w:hanging="90"/>
              <w:rPr>
                <w:b/>
                <w:sz w:val="16"/>
                <w:szCs w:val="16"/>
                <w:lang w:val="en-US"/>
              </w:rPr>
            </w:pPr>
            <w:r>
              <w:rPr>
                <w:rFonts w:eastAsiaTheme="minorEastAsia"/>
                <w:sz w:val="16"/>
                <w:szCs w:val="16"/>
                <w:lang w:val="en-US"/>
              </w:rPr>
              <w:t>Unless the sample size is large, the critical value for the t-distribution is slightly larger than normal critical value</w:t>
            </w:r>
            <w:r w:rsidR="00FA4F91">
              <w:rPr>
                <w:rFonts w:eastAsiaTheme="minorEastAsia"/>
                <w:sz w:val="16"/>
                <w:szCs w:val="16"/>
                <w:lang w:val="en-US"/>
              </w:rPr>
              <w:t xml:space="preserve"> – has heavier tails that vary w/ </w:t>
            </w:r>
            <w:proofErr w:type="spellStart"/>
            <w:r w:rsidR="00FA4F91">
              <w:rPr>
                <w:rFonts w:eastAsiaTheme="minorEastAsia"/>
                <w:sz w:val="16"/>
                <w:szCs w:val="16"/>
                <w:lang w:val="en-US"/>
              </w:rPr>
              <w:t>df</w:t>
            </w:r>
            <w:proofErr w:type="spellEnd"/>
          </w:p>
          <w:p w:rsidR="00FA4F91" w:rsidRPr="00FA4F91" w:rsidRDefault="00FA4F91" w:rsidP="00C261EA">
            <w:pPr>
              <w:pStyle w:val="ListParagraph"/>
              <w:numPr>
                <w:ilvl w:val="1"/>
                <w:numId w:val="2"/>
              </w:numPr>
              <w:tabs>
                <w:tab w:val="left" w:pos="180"/>
                <w:tab w:val="left" w:pos="270"/>
                <w:tab w:val="left" w:pos="1800"/>
              </w:tabs>
              <w:ind w:left="180" w:hanging="90"/>
              <w:rPr>
                <w:b/>
                <w:sz w:val="16"/>
                <w:szCs w:val="16"/>
                <w:lang w:val="en-US"/>
              </w:rPr>
            </w:pPr>
            <w:r>
              <w:rPr>
                <w:rFonts w:eastAsiaTheme="minorEastAsia"/>
                <w:sz w:val="16"/>
                <w:szCs w:val="16"/>
                <w:lang w:val="en-US"/>
              </w:rPr>
              <w:t xml:space="preserve">Smaller </w:t>
            </w:r>
            <w:proofErr w:type="spellStart"/>
            <w:r>
              <w:rPr>
                <w:rFonts w:eastAsiaTheme="minorEastAsia"/>
                <w:sz w:val="16"/>
                <w:szCs w:val="16"/>
                <w:lang w:val="en-US"/>
              </w:rPr>
              <w:t>df</w:t>
            </w:r>
            <w:proofErr w:type="spellEnd"/>
            <w:r>
              <w:rPr>
                <w:rFonts w:eastAsiaTheme="minorEastAsia"/>
                <w:sz w:val="16"/>
                <w:szCs w:val="16"/>
                <w:lang w:val="en-US"/>
              </w:rPr>
              <w:t xml:space="preserve"> = heavier tails; as </w:t>
            </w:r>
            <w:proofErr w:type="spellStart"/>
            <w:r>
              <w:rPr>
                <w:rFonts w:eastAsiaTheme="minorEastAsia"/>
                <w:sz w:val="16"/>
                <w:szCs w:val="16"/>
                <w:lang w:val="en-US"/>
              </w:rPr>
              <w:t>df</w:t>
            </w:r>
            <w:proofErr w:type="spellEnd"/>
            <w:r>
              <w:rPr>
                <w:rFonts w:eastAsiaTheme="minorEastAsia"/>
                <w:sz w:val="16"/>
                <w:szCs w:val="16"/>
                <w:lang w:val="en-US"/>
              </w:rPr>
              <w:t xml:space="preserve"> incr. t </w:t>
            </w:r>
            <w:r w:rsidRPr="00FA4F91">
              <w:rPr>
                <w:rFonts w:eastAsiaTheme="minorEastAsia"/>
                <w:sz w:val="16"/>
                <w:szCs w:val="16"/>
                <w:lang w:val="en-US"/>
              </w:rPr>
              <w:sym w:font="Wingdings" w:char="F0E0"/>
            </w:r>
            <w:r>
              <w:rPr>
                <w:rFonts w:eastAsiaTheme="minorEastAsia"/>
                <w:sz w:val="16"/>
                <w:szCs w:val="16"/>
                <w:lang w:val="en-US"/>
              </w:rPr>
              <w:t xml:space="preserve"> normal</w:t>
            </w:r>
          </w:p>
          <w:p w:rsidR="00FA4F91" w:rsidRPr="00FA4F91" w:rsidRDefault="00FA4F91" w:rsidP="00FA4F91">
            <w:pPr>
              <w:tabs>
                <w:tab w:val="left" w:pos="180"/>
                <w:tab w:val="left" w:pos="270"/>
                <w:tab w:val="left" w:pos="1800"/>
              </w:tabs>
              <w:rPr>
                <w:b/>
                <w:sz w:val="16"/>
                <w:szCs w:val="16"/>
                <w:lang w:val="en-US"/>
              </w:rPr>
            </w:pPr>
          </w:p>
        </w:tc>
        <w:tc>
          <w:tcPr>
            <w:tcW w:w="3123" w:type="dxa"/>
          </w:tcPr>
          <w:p w:rsidR="000E0BBF" w:rsidRDefault="000E0BBF" w:rsidP="00C261EA">
            <w:pPr>
              <w:tabs>
                <w:tab w:val="left" w:pos="180"/>
                <w:tab w:val="left" w:pos="270"/>
                <w:tab w:val="left" w:pos="1800"/>
              </w:tabs>
              <w:jc w:val="center"/>
              <w:rPr>
                <w:b/>
                <w:sz w:val="16"/>
                <w:szCs w:val="16"/>
                <w:lang w:val="en-US"/>
              </w:rPr>
            </w:pPr>
            <w:r w:rsidRPr="000E0BBF">
              <w:rPr>
                <w:b/>
                <w:noProof/>
                <w:sz w:val="16"/>
                <w:szCs w:val="16"/>
                <w:lang w:val="en-US"/>
              </w:rPr>
              <w:drawing>
                <wp:inline distT="0" distB="0" distL="0" distR="0">
                  <wp:extent cx="1524719" cy="1492300"/>
                  <wp:effectExtent l="19050" t="0" r="0" b="0"/>
                  <wp:docPr id="1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1526131" cy="1493682"/>
                          </a:xfrm>
                          <a:prstGeom prst="rect">
                            <a:avLst/>
                          </a:prstGeom>
                          <a:noFill/>
                          <a:ln w="9525">
                            <a:noFill/>
                            <a:miter lim="800000"/>
                            <a:headEnd/>
                            <a:tailEnd/>
                          </a:ln>
                        </pic:spPr>
                      </pic:pic>
                    </a:graphicData>
                  </a:graphic>
                </wp:inline>
              </w:drawing>
            </w:r>
          </w:p>
        </w:tc>
      </w:tr>
    </w:tbl>
    <w:p w:rsidR="005351B6" w:rsidRPr="005351B6" w:rsidRDefault="00B36433" w:rsidP="00C261EA">
      <w:pPr>
        <w:tabs>
          <w:tab w:val="left" w:pos="180"/>
          <w:tab w:val="left" w:pos="270"/>
          <w:tab w:val="left" w:pos="1800"/>
        </w:tabs>
        <w:spacing w:after="0" w:line="240" w:lineRule="auto"/>
        <w:rPr>
          <w:b/>
          <w:sz w:val="16"/>
          <w:szCs w:val="16"/>
          <w:lang w:val="en-US"/>
        </w:rPr>
      </w:pPr>
      <w:r>
        <w:rPr>
          <w:b/>
          <w:sz w:val="16"/>
          <w:szCs w:val="16"/>
          <w:lang w:val="en-US"/>
        </w:rPr>
        <w:t>(23)</w:t>
      </w:r>
      <w:r w:rsidR="005655D6">
        <w:rPr>
          <w:b/>
          <w:sz w:val="16"/>
          <w:szCs w:val="16"/>
          <w:lang w:val="en-US"/>
        </w:rPr>
        <w:t xml:space="preserve"> Robustness of CIs</w:t>
      </w:r>
    </w:p>
    <w:p w:rsidR="00B36433" w:rsidRDefault="005351B6" w:rsidP="00C261EA">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For proportions, w/</w:t>
      </w:r>
      <w:r w:rsidR="005024F9">
        <w:rPr>
          <w:sz w:val="16"/>
          <w:szCs w:val="16"/>
          <w:lang w:val="en-US"/>
        </w:rPr>
        <w:t xml:space="preserve">out the necessary conditions </w:t>
      </w:r>
      <w:r w:rsidR="005024F9" w:rsidRPr="005351B6">
        <w:rPr>
          <w:b/>
          <w:color w:val="EA157A" w:themeColor="accent2"/>
          <w:sz w:val="16"/>
          <w:szCs w:val="16"/>
          <w:lang w:val="en-US"/>
        </w:rPr>
        <w:t xml:space="preserve">(n observations are independent &amp; sample size n is large enough so that </w:t>
      </w:r>
      <m:oMath>
        <m:acc>
          <m:accPr>
            <m:ctrlPr>
              <w:rPr>
                <w:rFonts w:ascii="Cambria Math" w:hAnsi="Cambria Math"/>
                <w:b/>
                <w:i/>
                <w:color w:val="EA157A" w:themeColor="accent2"/>
                <w:sz w:val="16"/>
                <w:szCs w:val="16"/>
                <w:lang w:val="en-US"/>
              </w:rPr>
            </m:ctrlPr>
          </m:accPr>
          <m:e>
            <m:r>
              <m:rPr>
                <m:sty m:val="bi"/>
              </m:rPr>
              <w:rPr>
                <w:rFonts w:ascii="Cambria Math" w:hAnsi="Cambria Math"/>
                <w:color w:val="EA157A" w:themeColor="accent2"/>
                <w:sz w:val="16"/>
                <w:szCs w:val="16"/>
                <w:lang w:val="en-US"/>
              </w:rPr>
              <m:t>p</m:t>
            </m:r>
          </m:e>
        </m:acc>
        <m:r>
          <m:rPr>
            <m:sty m:val="bi"/>
          </m:rPr>
          <w:rPr>
            <w:rFonts w:ascii="Cambria Math" w:hAnsi="Cambria Math"/>
            <w:color w:val="EA157A" w:themeColor="accent2"/>
            <w:sz w:val="16"/>
            <w:szCs w:val="16"/>
            <w:lang w:val="en-US"/>
          </w:rPr>
          <m:t>~Normal</m:t>
        </m:r>
      </m:oMath>
      <w:r w:rsidR="005024F9" w:rsidRPr="005351B6">
        <w:rPr>
          <w:rFonts w:eastAsiaTheme="minorEastAsia"/>
          <w:b/>
          <w:color w:val="EA157A" w:themeColor="accent2"/>
          <w:sz w:val="16"/>
          <w:szCs w:val="16"/>
          <w:lang w:val="en-US"/>
        </w:rPr>
        <w:t>)</w:t>
      </w:r>
      <w:r w:rsidR="005024F9">
        <w:rPr>
          <w:rFonts w:eastAsiaTheme="minorEastAsia"/>
          <w:sz w:val="16"/>
          <w:szCs w:val="16"/>
          <w:lang w:val="en-US"/>
        </w:rPr>
        <w:t>, cannot say that 95% CI covers the true theoretical parameter for 95% of all data sets</w:t>
      </w:r>
    </w:p>
    <w:p w:rsidR="00B36433" w:rsidRDefault="005024F9" w:rsidP="00C261EA">
      <w:pPr>
        <w:pStyle w:val="ListParagraph"/>
        <w:numPr>
          <w:ilvl w:val="1"/>
          <w:numId w:val="2"/>
        </w:numPr>
        <w:tabs>
          <w:tab w:val="left" w:pos="180"/>
          <w:tab w:val="left" w:pos="270"/>
          <w:tab w:val="left" w:pos="1800"/>
        </w:tabs>
        <w:spacing w:after="0" w:line="240" w:lineRule="auto"/>
        <w:ind w:left="180" w:hanging="90"/>
        <w:rPr>
          <w:sz w:val="16"/>
          <w:szCs w:val="16"/>
          <w:lang w:val="en-US"/>
        </w:rPr>
      </w:pPr>
      <w:r w:rsidRPr="005024F9">
        <w:rPr>
          <w:sz w:val="16"/>
          <w:szCs w:val="16"/>
          <w:lang w:val="en-US"/>
        </w:rPr>
        <w:t>The actual coverage might be much smaller</w:t>
      </w:r>
    </w:p>
    <w:p w:rsidR="00090BC4" w:rsidRDefault="00090BC4" w:rsidP="00C261EA">
      <w:pPr>
        <w:pStyle w:val="ListParagraph"/>
        <w:numPr>
          <w:ilvl w:val="1"/>
          <w:numId w:val="2"/>
        </w:numPr>
        <w:tabs>
          <w:tab w:val="left" w:pos="180"/>
          <w:tab w:val="left" w:pos="270"/>
          <w:tab w:val="left" w:pos="1800"/>
        </w:tabs>
        <w:spacing w:after="0" w:line="240" w:lineRule="auto"/>
        <w:ind w:left="180" w:hanging="90"/>
        <w:rPr>
          <w:sz w:val="16"/>
          <w:szCs w:val="16"/>
          <w:lang w:val="en-US"/>
        </w:rPr>
      </w:pPr>
      <w:r>
        <w:rPr>
          <w:sz w:val="16"/>
          <w:szCs w:val="16"/>
          <w:lang w:val="en-US"/>
        </w:rPr>
        <w:t xml:space="preserve">Using a continuity correction can improve approximations </w:t>
      </w:r>
      <w:r w:rsidR="003C4753">
        <w:rPr>
          <w:sz w:val="16"/>
          <w:szCs w:val="16"/>
          <w:lang w:val="en-US"/>
        </w:rPr>
        <w:t>(vs. discrete)</w:t>
      </w:r>
    </w:p>
    <w:p w:rsidR="005024F9" w:rsidRDefault="005351B6" w:rsidP="00C261EA">
      <w:pPr>
        <w:pStyle w:val="ListParagraph"/>
        <w:numPr>
          <w:ilvl w:val="0"/>
          <w:numId w:val="2"/>
        </w:numPr>
        <w:tabs>
          <w:tab w:val="left" w:pos="180"/>
          <w:tab w:val="left" w:pos="270"/>
          <w:tab w:val="left" w:pos="1800"/>
        </w:tabs>
        <w:spacing w:after="0" w:line="240" w:lineRule="auto"/>
        <w:rPr>
          <w:sz w:val="16"/>
          <w:szCs w:val="16"/>
          <w:lang w:val="en-US"/>
        </w:rPr>
      </w:pPr>
      <w:r>
        <w:rPr>
          <w:sz w:val="16"/>
          <w:szCs w:val="16"/>
          <w:lang w:val="en-US"/>
        </w:rPr>
        <w:t xml:space="preserve">When p is closer to 0 or 1, the sampling distribution for </w:t>
      </w:r>
      <m:oMath>
        <m:acc>
          <m:accPr>
            <m:ctrlPr>
              <w:rPr>
                <w:rFonts w:ascii="Cambria Math" w:hAnsi="Cambria Math"/>
                <w:i/>
                <w:sz w:val="16"/>
                <w:szCs w:val="16"/>
                <w:lang w:val="en-US"/>
              </w:rPr>
            </m:ctrlPr>
          </m:accPr>
          <m:e>
            <m:r>
              <w:rPr>
                <w:rFonts w:ascii="Cambria Math" w:hAnsi="Cambria Math"/>
                <w:sz w:val="16"/>
                <w:szCs w:val="16"/>
                <w:lang w:val="en-US"/>
              </w:rPr>
              <m:t>p</m:t>
            </m:r>
          </m:e>
        </m:acc>
      </m:oMath>
      <w:r>
        <w:rPr>
          <w:rFonts w:eastAsiaTheme="minorEastAsia"/>
          <w:sz w:val="16"/>
          <w:szCs w:val="16"/>
          <w:lang w:val="en-US"/>
        </w:rPr>
        <w:t xml:space="preserve"> is skewed</w:t>
      </w:r>
    </w:p>
    <w:p w:rsidR="005024F9" w:rsidRPr="005024F9" w:rsidRDefault="005351B6" w:rsidP="00C261EA">
      <w:pPr>
        <w:pStyle w:val="ListParagraph"/>
        <w:numPr>
          <w:ilvl w:val="1"/>
          <w:numId w:val="2"/>
        </w:numPr>
        <w:tabs>
          <w:tab w:val="left" w:pos="180"/>
          <w:tab w:val="left" w:pos="270"/>
          <w:tab w:val="left" w:pos="1800"/>
        </w:tabs>
        <w:spacing w:after="0" w:line="240" w:lineRule="auto"/>
        <w:ind w:left="180" w:hanging="90"/>
        <w:rPr>
          <w:sz w:val="16"/>
          <w:szCs w:val="16"/>
          <w:lang w:val="en-US"/>
        </w:rPr>
      </w:pPr>
      <w:r>
        <w:rPr>
          <w:sz w:val="16"/>
          <w:szCs w:val="16"/>
          <w:lang w:val="en-US"/>
        </w:rPr>
        <w:t>In order for the normal approximation to work well, a larger sample size is needed</w:t>
      </w:r>
    </w:p>
    <w:p w:rsidR="00E71FDC" w:rsidRPr="00E5085D" w:rsidRDefault="00F02228"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For means, </w:t>
      </w:r>
      <w:r w:rsidR="0028169B">
        <w:rPr>
          <w:sz w:val="16"/>
          <w:szCs w:val="16"/>
          <w:lang w:val="en-US"/>
        </w:rPr>
        <w:t xml:space="preserve">when these conditions </w:t>
      </w:r>
      <w:r w:rsidR="0028169B" w:rsidRPr="0028169B">
        <w:rPr>
          <w:b/>
          <w:color w:val="EA157A" w:themeColor="accent2"/>
          <w:sz w:val="16"/>
          <w:szCs w:val="16"/>
          <w:lang w:val="en-US"/>
        </w:rPr>
        <w:t xml:space="preserve">(n observations are independent and sample size n is large enough so that </w:t>
      </w:r>
      <m:oMath>
        <m:acc>
          <m:accPr>
            <m:chr m:val="̅"/>
            <m:ctrlPr>
              <w:rPr>
                <w:rFonts w:ascii="Cambria Math" w:hAnsi="Cambria Math"/>
                <w:b/>
                <w:i/>
                <w:color w:val="EA157A" w:themeColor="accent2"/>
                <w:sz w:val="16"/>
                <w:szCs w:val="16"/>
                <w:lang w:val="en-US"/>
              </w:rPr>
            </m:ctrlPr>
          </m:accPr>
          <m:e>
            <m:r>
              <m:rPr>
                <m:sty m:val="bi"/>
              </m:rPr>
              <w:rPr>
                <w:rFonts w:ascii="Cambria Math" w:hAnsi="Cambria Math"/>
                <w:color w:val="EA157A" w:themeColor="accent2"/>
                <w:sz w:val="16"/>
                <w:szCs w:val="16"/>
                <w:lang w:val="en-US"/>
              </w:rPr>
              <m:t>X</m:t>
            </m:r>
          </m:e>
        </m:acc>
        <m:r>
          <m:rPr>
            <m:sty m:val="bi"/>
          </m:rPr>
          <w:rPr>
            <w:rFonts w:ascii="Cambria Math" w:eastAsiaTheme="minorEastAsia" w:hAnsi="Cambria Math"/>
            <w:color w:val="EA157A" w:themeColor="accent2"/>
            <w:sz w:val="16"/>
            <w:szCs w:val="16"/>
            <w:lang w:val="en-US"/>
          </w:rPr>
          <m:t>~Normal</m:t>
        </m:r>
      </m:oMath>
      <w:r w:rsidR="0028169B" w:rsidRPr="0028169B">
        <w:rPr>
          <w:rFonts w:eastAsiaTheme="minorEastAsia"/>
          <w:b/>
          <w:color w:val="EA157A" w:themeColor="accent2"/>
          <w:sz w:val="16"/>
          <w:szCs w:val="16"/>
          <w:lang w:val="en-US"/>
        </w:rPr>
        <w:t>)</w:t>
      </w:r>
      <w:r w:rsidR="0028169B">
        <w:rPr>
          <w:rFonts w:eastAsiaTheme="minorEastAsia"/>
          <w:sz w:val="16"/>
          <w:szCs w:val="16"/>
          <w:lang w:val="en-US"/>
        </w:rPr>
        <w:t xml:space="preserve"> </w:t>
      </w:r>
      <w:r w:rsidR="0028169B" w:rsidRPr="0028169B">
        <w:rPr>
          <w:rFonts w:eastAsiaTheme="minorEastAsia"/>
          <w:sz w:val="16"/>
          <w:szCs w:val="16"/>
          <w:lang w:val="en-US"/>
        </w:rPr>
        <w:sym w:font="Wingdings" w:char="F0E0"/>
      </w:r>
      <w:r w:rsidR="0028169B">
        <w:rPr>
          <w:rFonts w:eastAsiaTheme="minorEastAsia"/>
          <w:sz w:val="16"/>
          <w:szCs w:val="16"/>
          <w:lang w:val="en-US"/>
        </w:rPr>
        <w:t xml:space="preserve"> claim that CI contains theoretical parameter the right percentage of time</w:t>
      </w:r>
    </w:p>
    <w:p w:rsidR="00090BC4" w:rsidRPr="00090BC4" w:rsidRDefault="00090BC4"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If data are observations from a Normal distribution, the average of the data is also Normal, for any n</w:t>
      </w:r>
    </w:p>
    <w:p w:rsidR="00090BC4" w:rsidRPr="00090BC4" w:rsidRDefault="00090BC4"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If data are not, CLT ensures the estimator of the mean has approx. Normal distribution for large n </w:t>
      </w:r>
      <w:r w:rsidRPr="00090BC4">
        <w:rPr>
          <w:sz w:val="16"/>
          <w:szCs w:val="16"/>
          <w:lang w:val="en-US"/>
        </w:rPr>
        <w:sym w:font="Wingdings" w:char="F0E0"/>
      </w:r>
      <w:r>
        <w:rPr>
          <w:sz w:val="16"/>
          <w:szCs w:val="16"/>
          <w:lang w:val="en-US"/>
        </w:rPr>
        <w:t xml:space="preserve"> no general rule of thumb (typically smaller n than for proportions)</w:t>
      </w:r>
    </w:p>
    <w:p w:rsidR="00E5085D" w:rsidRPr="00DE1C0E" w:rsidRDefault="00B72737"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w:t>
      </w:r>
      <w:r w:rsidR="00E5085D">
        <w:rPr>
          <w:sz w:val="16"/>
          <w:szCs w:val="16"/>
          <w:lang w:val="en-US"/>
        </w:rPr>
        <w:t xml:space="preserve"> distribution CI for the mean works extremely well in terms of capturing the true mean as many times as it is supposed to</w:t>
      </w:r>
      <w:r w:rsidR="00DE1C0E">
        <w:rPr>
          <w:sz w:val="16"/>
          <w:szCs w:val="16"/>
          <w:lang w:val="en-US"/>
        </w:rPr>
        <w:t xml:space="preserve"> – even when the distribution is skewed (ROBUST)</w:t>
      </w:r>
    </w:p>
    <w:p w:rsidR="00DE1C0E" w:rsidRPr="00E5085D" w:rsidRDefault="00DE1C0E"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An extreme situation is required for the t CIs to not work well</w:t>
      </w:r>
    </w:p>
    <w:p w:rsidR="00E5085D" w:rsidRPr="00DE1C0E" w:rsidRDefault="00DE1C0E"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CLT is asymptotic – works better w/ larger sample size n</w:t>
      </w:r>
    </w:p>
    <w:p w:rsidR="00DE1C0E" w:rsidRPr="00A00FE2" w:rsidRDefault="00DE1C0E"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Sampling distribution </w:t>
      </w:r>
      <m:oMath>
        <m:acc>
          <m:accPr>
            <m:chr m:val="̅"/>
            <m:ctrlPr>
              <w:rPr>
                <w:rFonts w:ascii="Cambria Math" w:hAnsi="Cambria Math"/>
                <w:i/>
                <w:sz w:val="16"/>
                <w:szCs w:val="16"/>
                <w:lang w:val="en-US"/>
              </w:rPr>
            </m:ctrlPr>
          </m:accPr>
          <m:e>
            <m:r>
              <w:rPr>
                <w:rFonts w:ascii="Cambria Math" w:hAnsi="Cambria Math"/>
                <w:sz w:val="16"/>
                <w:szCs w:val="16"/>
                <w:lang w:val="en-US"/>
              </w:rPr>
              <m:t>X</m:t>
            </m:r>
          </m:e>
        </m:acc>
      </m:oMath>
      <w:r>
        <w:rPr>
          <w:rFonts w:eastAsiaTheme="minorEastAsia"/>
          <w:sz w:val="16"/>
          <w:szCs w:val="16"/>
          <w:lang w:val="en-US"/>
        </w:rPr>
        <w:t xml:space="preserve"> will be closer to Normal for a larger sample size</w:t>
      </w:r>
    </w:p>
    <w:p w:rsidR="00A00FE2" w:rsidRPr="00A00FE2" w:rsidRDefault="00A00FE2"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proofErr w:type="gramStart"/>
      <w:r>
        <w:rPr>
          <w:rFonts w:eastAsiaTheme="minorEastAsia"/>
          <w:sz w:val="16"/>
          <w:szCs w:val="16"/>
          <w:lang w:val="en-US"/>
        </w:rPr>
        <w:t>t</w:t>
      </w:r>
      <w:proofErr w:type="gramEnd"/>
      <w:r>
        <w:rPr>
          <w:rFonts w:eastAsiaTheme="minorEastAsia"/>
          <w:sz w:val="16"/>
          <w:szCs w:val="16"/>
          <w:lang w:val="en-US"/>
        </w:rPr>
        <w:t xml:space="preserve"> CIs for the mean are extremely robust; t CIs for proportions tends to require larger sample sizes </w:t>
      </w:r>
      <w:r w:rsidRPr="00A00FE2">
        <w:rPr>
          <w:rFonts w:eastAsiaTheme="minorEastAsia"/>
          <w:sz w:val="16"/>
          <w:szCs w:val="16"/>
          <w:lang w:val="en-US"/>
        </w:rPr>
        <w:sym w:font="Wingdings" w:char="F0E0"/>
      </w:r>
      <w:r>
        <w:rPr>
          <w:rFonts w:eastAsiaTheme="minorEastAsia"/>
          <w:sz w:val="16"/>
          <w:szCs w:val="16"/>
          <w:lang w:val="en-US"/>
        </w:rPr>
        <w:t xml:space="preserve"> both rely on CLT!</w:t>
      </w:r>
    </w:p>
    <w:p w:rsidR="00A00FE2" w:rsidRDefault="00A00FE2" w:rsidP="00C261EA">
      <w:pPr>
        <w:pStyle w:val="ListParagraph"/>
        <w:numPr>
          <w:ilvl w:val="1"/>
          <w:numId w:val="2"/>
        </w:numPr>
        <w:tabs>
          <w:tab w:val="left" w:pos="180"/>
          <w:tab w:val="left" w:pos="270"/>
          <w:tab w:val="left" w:pos="1800"/>
        </w:tabs>
        <w:spacing w:after="0" w:line="240" w:lineRule="auto"/>
        <w:ind w:left="180" w:hanging="90"/>
        <w:rPr>
          <w:sz w:val="16"/>
          <w:szCs w:val="16"/>
          <w:lang w:val="en-US"/>
        </w:rPr>
      </w:pPr>
      <w:r>
        <w:rPr>
          <w:sz w:val="16"/>
          <w:szCs w:val="16"/>
          <w:lang w:val="en-US"/>
        </w:rPr>
        <w:t>The observations must be INDEPENDENT!</w:t>
      </w:r>
    </w:p>
    <w:p w:rsidR="00A00FE2" w:rsidRDefault="00A00FE2" w:rsidP="00C261EA">
      <w:pPr>
        <w:tabs>
          <w:tab w:val="left" w:pos="180"/>
          <w:tab w:val="left" w:pos="270"/>
          <w:tab w:val="left" w:pos="1800"/>
        </w:tabs>
        <w:spacing w:after="0" w:line="240" w:lineRule="auto"/>
        <w:rPr>
          <w:sz w:val="16"/>
          <w:szCs w:val="16"/>
          <w:lang w:val="en-US"/>
        </w:rPr>
      </w:pPr>
    </w:p>
    <w:p w:rsidR="00A00FE2" w:rsidRPr="00A00FE2" w:rsidRDefault="00A00FE2" w:rsidP="00C261EA">
      <w:pPr>
        <w:tabs>
          <w:tab w:val="left" w:pos="180"/>
          <w:tab w:val="left" w:pos="270"/>
          <w:tab w:val="left" w:pos="1800"/>
        </w:tabs>
        <w:spacing w:after="0" w:line="240" w:lineRule="auto"/>
        <w:rPr>
          <w:b/>
          <w:sz w:val="16"/>
          <w:szCs w:val="16"/>
          <w:lang w:val="en-US"/>
        </w:rPr>
      </w:pPr>
      <w:r>
        <w:rPr>
          <w:b/>
          <w:sz w:val="16"/>
          <w:szCs w:val="16"/>
          <w:lang w:val="en-US"/>
        </w:rPr>
        <w:t>(25)</w:t>
      </w:r>
      <w:r w:rsidR="00015F13">
        <w:rPr>
          <w:b/>
          <w:sz w:val="16"/>
          <w:szCs w:val="16"/>
          <w:lang w:val="en-US"/>
        </w:rPr>
        <w:t xml:space="preserve"> Structure of Statistical Tests/Hypothesis Tests/Tests of Significance</w:t>
      </w:r>
    </w:p>
    <w:p w:rsidR="00A00FE2" w:rsidRPr="00661966" w:rsidRDefault="00015F13" w:rsidP="00661966">
      <w:pPr>
        <w:pStyle w:val="ListParagraph"/>
        <w:numPr>
          <w:ilvl w:val="0"/>
          <w:numId w:val="2"/>
        </w:numPr>
        <w:shd w:val="clear" w:color="auto" w:fill="B1E389" w:themeFill="accent1" w:themeFillTint="99"/>
        <w:tabs>
          <w:tab w:val="left" w:pos="180"/>
          <w:tab w:val="left" w:pos="270"/>
          <w:tab w:val="left" w:pos="1800"/>
        </w:tabs>
        <w:spacing w:after="0" w:line="240" w:lineRule="auto"/>
        <w:ind w:left="90" w:hanging="90"/>
        <w:rPr>
          <w:b/>
          <w:sz w:val="16"/>
          <w:szCs w:val="16"/>
          <w:lang w:val="en-US"/>
        </w:rPr>
      </w:pPr>
      <w:r w:rsidRPr="00661966">
        <w:rPr>
          <w:b/>
          <w:sz w:val="16"/>
          <w:szCs w:val="16"/>
          <w:lang w:val="en-US"/>
        </w:rPr>
        <w:t>Step 1: Determine the null</w:t>
      </w:r>
      <w:r w:rsidR="001B34FC" w:rsidRPr="00661966">
        <w:rPr>
          <w:b/>
          <w:sz w:val="16"/>
          <w:szCs w:val="16"/>
          <w:lang w:val="en-US"/>
        </w:rPr>
        <w:t xml:space="preserve"> (H</w:t>
      </w:r>
      <w:r w:rsidR="001B34FC" w:rsidRPr="00661966">
        <w:rPr>
          <w:b/>
          <w:sz w:val="16"/>
          <w:szCs w:val="16"/>
          <w:vertAlign w:val="subscript"/>
          <w:lang w:val="en-US"/>
        </w:rPr>
        <w:t>0</w:t>
      </w:r>
      <w:r w:rsidR="001B34FC" w:rsidRPr="00661966">
        <w:rPr>
          <w:b/>
          <w:sz w:val="16"/>
          <w:szCs w:val="16"/>
          <w:lang w:val="en-US"/>
        </w:rPr>
        <w:t>)</w:t>
      </w:r>
      <w:r w:rsidRPr="00661966">
        <w:rPr>
          <w:b/>
          <w:sz w:val="16"/>
          <w:szCs w:val="16"/>
          <w:lang w:val="en-US"/>
        </w:rPr>
        <w:t xml:space="preserve"> and alternative</w:t>
      </w:r>
      <w:r w:rsidR="001B34FC" w:rsidRPr="00661966">
        <w:rPr>
          <w:b/>
          <w:sz w:val="16"/>
          <w:szCs w:val="16"/>
          <w:lang w:val="en-US"/>
        </w:rPr>
        <w:t xml:space="preserve"> (H</w:t>
      </w:r>
      <w:r w:rsidR="001B34FC" w:rsidRPr="00661966">
        <w:rPr>
          <w:b/>
          <w:sz w:val="16"/>
          <w:szCs w:val="16"/>
          <w:vertAlign w:val="subscript"/>
          <w:lang w:val="en-US"/>
        </w:rPr>
        <w:t>A</w:t>
      </w:r>
      <w:r w:rsidR="001B34FC" w:rsidRPr="00661966">
        <w:rPr>
          <w:b/>
          <w:sz w:val="16"/>
          <w:szCs w:val="16"/>
          <w:lang w:val="en-US"/>
        </w:rPr>
        <w:t>)</w:t>
      </w:r>
      <w:r w:rsidRPr="00661966">
        <w:rPr>
          <w:b/>
          <w:sz w:val="16"/>
          <w:szCs w:val="16"/>
          <w:lang w:val="en-US"/>
        </w:rPr>
        <w:t xml:space="preserve"> hypotheses</w:t>
      </w:r>
    </w:p>
    <w:p w:rsidR="00F05255" w:rsidRPr="00F05255" w:rsidRDefault="00F05255"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b/>
          <w:sz w:val="16"/>
          <w:szCs w:val="16"/>
          <w:lang w:val="en-US"/>
        </w:rPr>
        <w:t>H</w:t>
      </w:r>
      <w:r>
        <w:rPr>
          <w:b/>
          <w:sz w:val="16"/>
          <w:szCs w:val="16"/>
          <w:vertAlign w:val="subscript"/>
          <w:lang w:val="en-US"/>
        </w:rPr>
        <w:t>0</w:t>
      </w:r>
      <w:r>
        <w:rPr>
          <w:b/>
          <w:sz w:val="16"/>
          <w:szCs w:val="16"/>
          <w:lang w:val="en-US"/>
        </w:rPr>
        <w:t>: parameter = hypothesized values vs. H</w:t>
      </w:r>
      <w:r>
        <w:rPr>
          <w:b/>
          <w:sz w:val="16"/>
          <w:szCs w:val="16"/>
          <w:vertAlign w:val="subscript"/>
          <w:lang w:val="en-US"/>
        </w:rPr>
        <w:t>A</w:t>
      </w:r>
      <w:r>
        <w:rPr>
          <w:b/>
          <w:sz w:val="16"/>
          <w:szCs w:val="16"/>
          <w:lang w:val="en-US"/>
        </w:rPr>
        <w:t xml:space="preserve">: parameter </w:t>
      </w:r>
      <m:oMath>
        <m:r>
          <m:rPr>
            <m:sty m:val="bi"/>
          </m:rPr>
          <w:rPr>
            <w:rFonts w:ascii="Cambria Math"/>
            <w:sz w:val="16"/>
            <w:szCs w:val="16"/>
            <w:lang w:val="en-US"/>
          </w:rPr>
          <m:t>&lt;</m:t>
        </m:r>
        <m:r>
          <w:rPr>
            <w:rFonts w:ascii="Cambria Math"/>
            <w:sz w:val="16"/>
            <w:szCs w:val="16"/>
            <w:lang w:val="en-US"/>
          </w:rPr>
          <m:t>,&gt;</m:t>
        </m:r>
        <m:r>
          <m:rPr>
            <m:sty m:val="b"/>
          </m:rPr>
          <w:rPr>
            <w:rFonts w:ascii="Cambria Math" w:hAnsi="Cambria Math"/>
            <w:sz w:val="16"/>
            <w:szCs w:val="16"/>
            <w:lang w:val="en-US"/>
          </w:rPr>
          <m:t>or</m:t>
        </m:r>
        <m:r>
          <m:rPr>
            <m:sty m:val="bi"/>
          </m:rPr>
          <w:rPr>
            <w:rFonts w:ascii="Cambria Math"/>
            <w:sz w:val="16"/>
            <w:szCs w:val="16"/>
            <w:lang w:val="en-US"/>
          </w:rPr>
          <m:t>≠</m:t>
        </m:r>
      </m:oMath>
      <w:r>
        <w:rPr>
          <w:rFonts w:eastAsiaTheme="minorEastAsia"/>
          <w:b/>
          <w:sz w:val="16"/>
          <w:szCs w:val="16"/>
          <w:lang w:val="en-US"/>
        </w:rPr>
        <w:t xml:space="preserve"> hypothesized value</w:t>
      </w:r>
    </w:p>
    <w:p w:rsidR="00015F13" w:rsidRPr="001B34FC" w:rsidRDefault="001B34F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H</w:t>
      </w:r>
      <w:r>
        <w:rPr>
          <w:sz w:val="16"/>
          <w:szCs w:val="16"/>
          <w:vertAlign w:val="subscript"/>
          <w:lang w:val="en-US"/>
        </w:rPr>
        <w:t>0</w:t>
      </w:r>
      <w:r>
        <w:rPr>
          <w:sz w:val="16"/>
          <w:szCs w:val="16"/>
          <w:lang w:val="en-US"/>
        </w:rPr>
        <w:t>: nothing is happening or no relation/p or no difference</w:t>
      </w:r>
    </w:p>
    <w:p w:rsidR="001B34FC" w:rsidRPr="00015F13" w:rsidRDefault="001B34F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H</w:t>
      </w:r>
      <w:r>
        <w:rPr>
          <w:sz w:val="16"/>
          <w:szCs w:val="16"/>
          <w:vertAlign w:val="subscript"/>
          <w:lang w:val="en-US"/>
        </w:rPr>
        <w:t>A</w:t>
      </w:r>
      <w:r>
        <w:rPr>
          <w:sz w:val="16"/>
          <w:szCs w:val="16"/>
          <w:lang w:val="en-US"/>
        </w:rPr>
        <w:t xml:space="preserve"> can be one-sided or two-sided – when in doubt, use a two-sided test</w:t>
      </w:r>
    </w:p>
    <w:p w:rsidR="00015F13" w:rsidRPr="00661966" w:rsidRDefault="001B34FC" w:rsidP="00661966">
      <w:pPr>
        <w:pStyle w:val="ListParagraph"/>
        <w:numPr>
          <w:ilvl w:val="0"/>
          <w:numId w:val="2"/>
        </w:numPr>
        <w:shd w:val="clear" w:color="auto" w:fill="B1E389" w:themeFill="accent1" w:themeFillTint="99"/>
        <w:tabs>
          <w:tab w:val="left" w:pos="180"/>
          <w:tab w:val="left" w:pos="270"/>
          <w:tab w:val="left" w:pos="1800"/>
        </w:tabs>
        <w:spacing w:after="0" w:line="240" w:lineRule="auto"/>
        <w:ind w:left="90" w:hanging="90"/>
        <w:rPr>
          <w:b/>
          <w:sz w:val="16"/>
          <w:szCs w:val="16"/>
          <w:lang w:val="en-US"/>
        </w:rPr>
      </w:pPr>
      <w:r w:rsidRPr="00661966">
        <w:rPr>
          <w:b/>
          <w:sz w:val="16"/>
          <w:szCs w:val="16"/>
          <w:lang w:val="en-US"/>
        </w:rPr>
        <w:t>Step 2: Collect the data and calculate a test statistic</w:t>
      </w:r>
    </w:p>
    <w:p w:rsidR="001B34FC" w:rsidRPr="00015F13" w:rsidRDefault="001B34F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Test statistic: numerical summary of the data that is formulated assuming that H</w:t>
      </w:r>
      <w:r>
        <w:rPr>
          <w:sz w:val="16"/>
          <w:szCs w:val="16"/>
          <w:vertAlign w:val="subscript"/>
          <w:lang w:val="en-US"/>
        </w:rPr>
        <w:t>0</w:t>
      </w:r>
      <w:r>
        <w:rPr>
          <w:sz w:val="16"/>
          <w:szCs w:val="16"/>
          <w:lang w:val="en-US"/>
        </w:rPr>
        <w:t xml:space="preserve"> holds</w:t>
      </w:r>
    </w:p>
    <w:p w:rsidR="001B34FC" w:rsidRPr="00661966" w:rsidRDefault="001B34FC" w:rsidP="00661966">
      <w:pPr>
        <w:pStyle w:val="ListParagraph"/>
        <w:numPr>
          <w:ilvl w:val="0"/>
          <w:numId w:val="2"/>
        </w:numPr>
        <w:shd w:val="clear" w:color="auto" w:fill="B1E389" w:themeFill="accent1" w:themeFillTint="99"/>
        <w:tabs>
          <w:tab w:val="left" w:pos="180"/>
          <w:tab w:val="left" w:pos="270"/>
          <w:tab w:val="left" w:pos="1800"/>
        </w:tabs>
        <w:spacing w:after="0" w:line="240" w:lineRule="auto"/>
        <w:ind w:left="90" w:hanging="90"/>
        <w:rPr>
          <w:b/>
          <w:sz w:val="16"/>
          <w:szCs w:val="16"/>
          <w:lang w:val="en-US"/>
        </w:rPr>
      </w:pPr>
      <w:r w:rsidRPr="00661966">
        <w:rPr>
          <w:b/>
          <w:sz w:val="16"/>
          <w:szCs w:val="16"/>
          <w:lang w:val="en-US"/>
        </w:rPr>
        <w:t>Step 3: Determine the p-value (how unlikely the test statistic is if H</w:t>
      </w:r>
      <w:r w:rsidRPr="00661966">
        <w:rPr>
          <w:b/>
          <w:sz w:val="16"/>
          <w:szCs w:val="16"/>
          <w:vertAlign w:val="subscript"/>
          <w:lang w:val="en-US"/>
        </w:rPr>
        <w:t>0</w:t>
      </w:r>
      <w:r w:rsidRPr="00661966">
        <w:rPr>
          <w:b/>
          <w:sz w:val="16"/>
          <w:szCs w:val="16"/>
          <w:lang w:val="en-US"/>
        </w:rPr>
        <w:t xml:space="preserve"> were true)</w:t>
      </w:r>
    </w:p>
    <w:p w:rsidR="001B34FC" w:rsidRPr="001B34FC" w:rsidRDefault="001B34F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p-value:</w:t>
      </w:r>
      <w:r w:rsidR="00C261EA">
        <w:rPr>
          <w:sz w:val="16"/>
          <w:szCs w:val="16"/>
          <w:lang w:val="en-US"/>
        </w:rPr>
        <w:t xml:space="preserve"> how likely is the observed data, if H</w:t>
      </w:r>
      <w:r w:rsidR="00C261EA">
        <w:rPr>
          <w:sz w:val="16"/>
          <w:szCs w:val="16"/>
          <w:vertAlign w:val="subscript"/>
          <w:lang w:val="en-US"/>
        </w:rPr>
        <w:t>0</w:t>
      </w:r>
      <w:r w:rsidR="00C261EA">
        <w:rPr>
          <w:sz w:val="16"/>
          <w:szCs w:val="16"/>
          <w:lang w:val="en-US"/>
        </w:rPr>
        <w:t xml:space="preserve"> were true</w:t>
      </w:r>
    </w:p>
    <w:p w:rsidR="00C261EA" w:rsidRPr="00C261EA" w:rsidRDefault="00C261EA"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The p-value does NOT measure how likely H</w:t>
      </w:r>
      <w:r>
        <w:rPr>
          <w:sz w:val="16"/>
          <w:szCs w:val="16"/>
          <w:vertAlign w:val="subscript"/>
          <w:lang w:val="en-US"/>
        </w:rPr>
        <w:t>0</w:t>
      </w:r>
      <w:r>
        <w:rPr>
          <w:sz w:val="16"/>
          <w:szCs w:val="16"/>
          <w:lang w:val="en-US"/>
        </w:rPr>
        <w:t xml:space="preserve"> is true </w:t>
      </w:r>
      <w:r w:rsidRPr="00C261EA">
        <w:rPr>
          <w:sz w:val="16"/>
          <w:szCs w:val="16"/>
          <w:lang w:val="en-US"/>
        </w:rPr>
        <w:sym w:font="Wingdings" w:char="F0E0"/>
      </w:r>
      <w:r>
        <w:rPr>
          <w:sz w:val="16"/>
          <w:szCs w:val="16"/>
          <w:lang w:val="en-US"/>
        </w:rPr>
        <w:t xml:space="preserve"> H</w:t>
      </w:r>
      <w:r>
        <w:rPr>
          <w:sz w:val="16"/>
          <w:szCs w:val="16"/>
          <w:vertAlign w:val="subscript"/>
          <w:lang w:val="en-US"/>
        </w:rPr>
        <w:t>0</w:t>
      </w:r>
      <w:r>
        <w:rPr>
          <w:sz w:val="16"/>
          <w:szCs w:val="16"/>
          <w:lang w:val="en-US"/>
        </w:rPr>
        <w:t xml:space="preserve"> is either true or not true (H</w:t>
      </w:r>
      <w:r>
        <w:rPr>
          <w:sz w:val="16"/>
          <w:szCs w:val="16"/>
          <w:vertAlign w:val="subscript"/>
          <w:lang w:val="en-US"/>
        </w:rPr>
        <w:t>0</w:t>
      </w:r>
      <w:r>
        <w:rPr>
          <w:sz w:val="16"/>
          <w:szCs w:val="16"/>
          <w:lang w:val="en-US"/>
        </w:rPr>
        <w:t xml:space="preserve"> is not random)</w:t>
      </w:r>
    </w:p>
    <w:p w:rsidR="00C261EA" w:rsidRPr="00C261EA" w:rsidRDefault="001B34FC"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The smaller  p-value, more unlikely H</w:t>
      </w:r>
      <w:r>
        <w:rPr>
          <w:sz w:val="16"/>
          <w:szCs w:val="16"/>
          <w:vertAlign w:val="subscript"/>
          <w:lang w:val="en-US"/>
        </w:rPr>
        <w:t>0</w:t>
      </w:r>
      <w:r>
        <w:rPr>
          <w:sz w:val="16"/>
          <w:szCs w:val="16"/>
          <w:lang w:val="en-US"/>
        </w:rPr>
        <w:t xml:space="preserve"> is true </w:t>
      </w:r>
      <w:r w:rsidRPr="001B34FC">
        <w:rPr>
          <w:sz w:val="16"/>
          <w:szCs w:val="16"/>
          <w:lang w:val="en-US"/>
        </w:rPr>
        <w:sym w:font="Wingdings" w:char="F0E0"/>
      </w:r>
      <w:r>
        <w:rPr>
          <w:sz w:val="16"/>
          <w:szCs w:val="16"/>
          <w:lang w:val="en-US"/>
        </w:rPr>
        <w:t xml:space="preserve"> stronger evidence for H</w:t>
      </w:r>
      <w:r>
        <w:rPr>
          <w:sz w:val="16"/>
          <w:szCs w:val="16"/>
          <w:vertAlign w:val="subscript"/>
          <w:lang w:val="en-US"/>
        </w:rPr>
        <w:t>A</w:t>
      </w:r>
    </w:p>
    <w:p w:rsidR="00C261EA" w:rsidRPr="00C261EA" w:rsidRDefault="00C261EA" w:rsidP="00FC1494">
      <w:pPr>
        <w:tabs>
          <w:tab w:val="left" w:pos="180"/>
          <w:tab w:val="left" w:pos="270"/>
          <w:tab w:val="left" w:pos="1800"/>
        </w:tabs>
        <w:spacing w:after="0" w:line="240" w:lineRule="auto"/>
        <w:jc w:val="center"/>
        <w:rPr>
          <w:b/>
          <w:sz w:val="16"/>
          <w:szCs w:val="16"/>
          <w:lang w:val="en-US"/>
        </w:rPr>
      </w:pPr>
      <w:r>
        <w:rPr>
          <w:noProof/>
          <w:lang w:val="en-US"/>
        </w:rPr>
        <w:drawing>
          <wp:inline distT="0" distB="0" distL="0" distR="0">
            <wp:extent cx="2299869" cy="876642"/>
            <wp:effectExtent l="19050" t="0" r="5181" b="0"/>
            <wp:docPr id="1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2300052" cy="876712"/>
                    </a:xfrm>
                    <a:prstGeom prst="rect">
                      <a:avLst/>
                    </a:prstGeom>
                    <a:noFill/>
                    <a:ln w="9525">
                      <a:noFill/>
                      <a:miter lim="800000"/>
                      <a:headEnd/>
                      <a:tailEnd/>
                    </a:ln>
                  </pic:spPr>
                </pic:pic>
              </a:graphicData>
            </a:graphic>
          </wp:inline>
        </w:drawing>
      </w:r>
    </w:p>
    <w:p w:rsidR="001B34FC" w:rsidRPr="00661966" w:rsidRDefault="00C261EA" w:rsidP="00661966">
      <w:pPr>
        <w:pStyle w:val="ListParagraph"/>
        <w:numPr>
          <w:ilvl w:val="0"/>
          <w:numId w:val="2"/>
        </w:numPr>
        <w:shd w:val="clear" w:color="auto" w:fill="B1E389" w:themeFill="accent1" w:themeFillTint="99"/>
        <w:tabs>
          <w:tab w:val="left" w:pos="180"/>
          <w:tab w:val="left" w:pos="270"/>
          <w:tab w:val="left" w:pos="1800"/>
        </w:tabs>
        <w:spacing w:after="0" w:line="240" w:lineRule="auto"/>
        <w:ind w:left="90" w:hanging="90"/>
        <w:rPr>
          <w:b/>
          <w:sz w:val="16"/>
          <w:szCs w:val="16"/>
          <w:lang w:val="en-US"/>
        </w:rPr>
      </w:pPr>
      <w:r w:rsidRPr="00661966">
        <w:rPr>
          <w:b/>
          <w:sz w:val="16"/>
          <w:szCs w:val="16"/>
          <w:lang w:val="en-US"/>
        </w:rPr>
        <w:t>Step 4: Make a conclusion based on the p-value and context of the problem</w:t>
      </w:r>
    </w:p>
    <w:p w:rsidR="00C261EA" w:rsidRPr="00C261EA" w:rsidRDefault="00C261EA"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p-value not small enough </w:t>
      </w:r>
      <w:r w:rsidRPr="00C261EA">
        <w:rPr>
          <w:sz w:val="16"/>
          <w:szCs w:val="16"/>
          <w:lang w:val="en-US"/>
        </w:rPr>
        <w:sym w:font="Wingdings" w:char="F0E0"/>
      </w:r>
      <w:r>
        <w:rPr>
          <w:sz w:val="16"/>
          <w:szCs w:val="16"/>
          <w:lang w:val="en-US"/>
        </w:rPr>
        <w:t xml:space="preserve"> data is consistent w/ H</w:t>
      </w:r>
      <w:r>
        <w:rPr>
          <w:sz w:val="16"/>
          <w:szCs w:val="16"/>
          <w:vertAlign w:val="subscript"/>
          <w:lang w:val="en-US"/>
        </w:rPr>
        <w:t>0</w:t>
      </w:r>
      <w:r>
        <w:rPr>
          <w:sz w:val="16"/>
          <w:szCs w:val="16"/>
          <w:lang w:val="en-US"/>
        </w:rPr>
        <w:t xml:space="preserve"> (cannot conclude that H</w:t>
      </w:r>
      <w:r>
        <w:rPr>
          <w:sz w:val="16"/>
          <w:szCs w:val="16"/>
          <w:vertAlign w:val="subscript"/>
          <w:lang w:val="en-US"/>
        </w:rPr>
        <w:t>0</w:t>
      </w:r>
      <w:r>
        <w:rPr>
          <w:sz w:val="16"/>
          <w:szCs w:val="16"/>
          <w:lang w:val="en-US"/>
        </w:rPr>
        <w:t xml:space="preserve"> is exactly true or reject it)</w:t>
      </w:r>
    </w:p>
    <w:p w:rsidR="00C261EA" w:rsidRPr="00661966" w:rsidRDefault="00C261EA"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Small p-value </w:t>
      </w:r>
      <w:r w:rsidRPr="00C261EA">
        <w:rPr>
          <w:sz w:val="16"/>
          <w:szCs w:val="16"/>
          <w:lang w:val="en-US"/>
        </w:rPr>
        <w:sym w:font="Wingdings" w:char="F0E0"/>
      </w:r>
      <w:r>
        <w:rPr>
          <w:sz w:val="16"/>
          <w:szCs w:val="16"/>
          <w:lang w:val="en-US"/>
        </w:rPr>
        <w:t xml:space="preserve"> reject H</w:t>
      </w:r>
      <w:r>
        <w:rPr>
          <w:sz w:val="16"/>
          <w:szCs w:val="16"/>
          <w:vertAlign w:val="subscript"/>
          <w:lang w:val="en-US"/>
        </w:rPr>
        <w:t>0</w:t>
      </w:r>
      <w:r>
        <w:rPr>
          <w:sz w:val="16"/>
          <w:szCs w:val="16"/>
          <w:lang w:val="en-US"/>
        </w:rPr>
        <w:t xml:space="preserve"> w/ sufficient evidence against H</w:t>
      </w:r>
      <w:r>
        <w:rPr>
          <w:sz w:val="16"/>
          <w:szCs w:val="16"/>
          <w:vertAlign w:val="subscript"/>
          <w:lang w:val="en-US"/>
        </w:rPr>
        <w:t>0</w:t>
      </w:r>
      <w:r>
        <w:rPr>
          <w:sz w:val="16"/>
          <w:szCs w:val="16"/>
          <w:lang w:val="en-US"/>
        </w:rPr>
        <w:t xml:space="preserve"> &amp; H</w:t>
      </w:r>
      <w:r>
        <w:rPr>
          <w:sz w:val="16"/>
          <w:szCs w:val="16"/>
          <w:vertAlign w:val="subscript"/>
          <w:lang w:val="en-US"/>
        </w:rPr>
        <w:t>A</w:t>
      </w:r>
      <w:r>
        <w:rPr>
          <w:sz w:val="16"/>
          <w:szCs w:val="16"/>
          <w:lang w:val="en-US"/>
        </w:rPr>
        <w:t xml:space="preserve"> must be true (Statistically Significant)</w:t>
      </w:r>
    </w:p>
    <w:p w:rsidR="00661966" w:rsidRPr="003C4753" w:rsidRDefault="00661966" w:rsidP="00C261EA">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p-value &gt; 0.1 </w:t>
      </w:r>
      <w:r w:rsidRPr="00661966">
        <w:rPr>
          <w:sz w:val="16"/>
          <w:szCs w:val="16"/>
          <w:lang w:val="en-US"/>
        </w:rPr>
        <w:sym w:font="Wingdings" w:char="F0E0"/>
      </w:r>
      <w:r>
        <w:rPr>
          <w:sz w:val="16"/>
          <w:szCs w:val="16"/>
          <w:lang w:val="en-US"/>
        </w:rPr>
        <w:t xml:space="preserve"> observation happens ~10% of the time</w:t>
      </w:r>
    </w:p>
    <w:p w:rsidR="003C4753" w:rsidRPr="003C4753" w:rsidRDefault="003C4753" w:rsidP="003C4753">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Statistical tests are for theoretical world parameters!!</w:t>
      </w:r>
    </w:p>
    <w:p w:rsidR="003C4753" w:rsidRPr="003C4753" w:rsidRDefault="003C4753" w:rsidP="003C4753">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If p-value &lt; α, reject H</w:t>
      </w:r>
      <w:r>
        <w:rPr>
          <w:sz w:val="16"/>
          <w:szCs w:val="16"/>
          <w:vertAlign w:val="subscript"/>
          <w:lang w:val="en-US"/>
        </w:rPr>
        <w:t>0</w:t>
      </w:r>
      <w:r>
        <w:rPr>
          <w:sz w:val="16"/>
          <w:szCs w:val="16"/>
          <w:lang w:val="en-US"/>
        </w:rPr>
        <w:t xml:space="preserve"> and say test is statistically significant at level α</w:t>
      </w:r>
    </w:p>
    <w:p w:rsidR="003C4753" w:rsidRPr="00661966" w:rsidRDefault="003C4753" w:rsidP="003C4753">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Never accept H</w:t>
      </w:r>
      <w:r>
        <w:rPr>
          <w:sz w:val="16"/>
          <w:szCs w:val="16"/>
          <w:vertAlign w:val="subscript"/>
          <w:lang w:val="en-US"/>
        </w:rPr>
        <w:t>0</w:t>
      </w:r>
    </w:p>
    <w:p w:rsidR="00661966" w:rsidRDefault="00661966" w:rsidP="00661966">
      <w:pPr>
        <w:tabs>
          <w:tab w:val="left" w:pos="180"/>
          <w:tab w:val="left" w:pos="270"/>
          <w:tab w:val="left" w:pos="1800"/>
        </w:tabs>
        <w:spacing w:after="0" w:line="240" w:lineRule="auto"/>
        <w:rPr>
          <w:b/>
          <w:sz w:val="16"/>
          <w:szCs w:val="16"/>
          <w:lang w:val="en-US"/>
        </w:rPr>
      </w:pPr>
    </w:p>
    <w:p w:rsidR="00661966" w:rsidRDefault="00AC57B6" w:rsidP="00661966">
      <w:pPr>
        <w:tabs>
          <w:tab w:val="left" w:pos="180"/>
          <w:tab w:val="left" w:pos="270"/>
          <w:tab w:val="left" w:pos="1800"/>
        </w:tabs>
        <w:spacing w:after="0" w:line="240" w:lineRule="auto"/>
        <w:rPr>
          <w:b/>
          <w:sz w:val="16"/>
          <w:szCs w:val="16"/>
          <w:lang w:val="en-US"/>
        </w:rPr>
      </w:pPr>
      <w:r w:rsidRPr="00AC57B6">
        <w:rPr>
          <w:b/>
          <w:sz w:val="16"/>
          <w:szCs w:val="16"/>
          <w:lang w:val="en-US"/>
        </w:rPr>
        <w:t>(26)</w:t>
      </w:r>
      <w:r>
        <w:rPr>
          <w:b/>
          <w:sz w:val="16"/>
          <w:szCs w:val="16"/>
          <w:lang w:val="en-US"/>
        </w:rPr>
        <w:t xml:space="preserve"> </w:t>
      </w:r>
      <w:r w:rsidR="00B0089D">
        <w:rPr>
          <w:b/>
          <w:sz w:val="16"/>
          <w:szCs w:val="16"/>
          <w:lang w:val="en-US"/>
        </w:rPr>
        <w:t>Hypothesis Testing for Proportions</w:t>
      </w:r>
    </w:p>
    <w:p w:rsidR="008E6416" w:rsidRPr="008E6416" w:rsidRDefault="00C62EA8" w:rsidP="00661966">
      <w:pPr>
        <w:tabs>
          <w:tab w:val="left" w:pos="180"/>
          <w:tab w:val="left" w:pos="270"/>
          <w:tab w:val="left" w:pos="1800"/>
        </w:tabs>
        <w:spacing w:after="0" w:line="240" w:lineRule="auto"/>
        <w:rPr>
          <w:sz w:val="16"/>
          <w:szCs w:val="16"/>
          <w:lang w:val="en-US"/>
        </w:rPr>
      </w:pPr>
      <m:oMathPara>
        <m:oMath>
          <m:f>
            <m:fPr>
              <m:ctrlPr>
                <w:rPr>
                  <w:rFonts w:ascii="Cambria Math" w:hAnsi="Cambria Math"/>
                  <w:i/>
                  <w:sz w:val="16"/>
                  <w:szCs w:val="16"/>
                  <w:lang w:val="en-US"/>
                </w:rPr>
              </m:ctrlPr>
            </m:fPr>
            <m:num>
              <m:acc>
                <m:accPr>
                  <m:ctrlPr>
                    <w:rPr>
                      <w:rFonts w:ascii="Cambria Math" w:hAnsi="Cambria Math"/>
                      <w:i/>
                      <w:sz w:val="16"/>
                      <w:szCs w:val="16"/>
                      <w:lang w:val="en-US"/>
                    </w:rPr>
                  </m:ctrlPr>
                </m:accPr>
                <m:e>
                  <m:r>
                    <w:rPr>
                      <w:rFonts w:ascii="Cambria Math" w:hAnsi="Cambria Math"/>
                      <w:sz w:val="16"/>
                      <w:szCs w:val="16"/>
                      <w:lang w:val="en-US"/>
                    </w:rPr>
                    <m:t>p</m:t>
                  </m:r>
                </m:e>
              </m:acc>
              <m:r>
                <w:rPr>
                  <w:rFonts w:ascii="Cambria Math" w:hAnsi="Cambria Math"/>
                  <w:sz w:val="16"/>
                  <w:szCs w:val="16"/>
                  <w:lang w:val="en-US"/>
                </w:rPr>
                <m:t>-p</m:t>
              </m:r>
            </m:num>
            <m:den>
              <m:rad>
                <m:radPr>
                  <m:degHide m:val="on"/>
                  <m:ctrlPr>
                    <w:rPr>
                      <w:rFonts w:ascii="Cambria Math" w:hAnsi="Cambria Math"/>
                      <w:i/>
                      <w:sz w:val="16"/>
                      <w:szCs w:val="16"/>
                      <w:lang w:val="en-US"/>
                    </w:rPr>
                  </m:ctrlPr>
                </m:radPr>
                <m:deg/>
                <m:e>
                  <m:r>
                    <w:rPr>
                      <w:rFonts w:ascii="Cambria Math" w:hAnsi="Cambria Math"/>
                      <w:sz w:val="16"/>
                      <w:szCs w:val="16"/>
                      <w:lang w:val="en-US"/>
                    </w:rPr>
                    <m:t>p(1-p)/n</m:t>
                  </m:r>
                </m:e>
              </m:rad>
            </m:den>
          </m:f>
          <m:r>
            <w:rPr>
              <w:rFonts w:ascii="Cambria Math" w:hAnsi="Cambria Math"/>
              <w:sz w:val="16"/>
              <w:szCs w:val="16"/>
              <w:lang w:val="en-US"/>
            </w:rPr>
            <m:t>≈Normal (0,1)</m:t>
          </m:r>
        </m:oMath>
      </m:oMathPara>
    </w:p>
    <w:p w:rsidR="00C261EA" w:rsidRPr="00C261EA" w:rsidRDefault="00D103F3"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After</w:t>
      </w:r>
      <w:r w:rsidR="0011556D">
        <w:rPr>
          <w:sz w:val="16"/>
          <w:szCs w:val="16"/>
          <w:lang w:val="en-US"/>
        </w:rPr>
        <w:t xml:space="preserve"> getting the test statistic, look up</w:t>
      </w:r>
      <w:r>
        <w:rPr>
          <w:sz w:val="16"/>
          <w:szCs w:val="16"/>
          <w:lang w:val="en-US"/>
        </w:rPr>
        <w:t xml:space="preserve"> the p-value from the Normal table</w:t>
      </w:r>
    </w:p>
    <w:p w:rsidR="00C261EA" w:rsidRPr="001F60D6" w:rsidRDefault="00360E8B"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For a two sided test, the p-value is the probability of observing the </w:t>
      </w:r>
      <w:r w:rsidRPr="002F3222">
        <w:rPr>
          <w:b/>
          <w:color w:val="EA157A" w:themeColor="accent2"/>
          <w:sz w:val="16"/>
          <w:szCs w:val="16"/>
          <w:u w:val="single"/>
          <w:lang w:val="en-US"/>
        </w:rPr>
        <w:t xml:space="preserve">absolute </w:t>
      </w:r>
      <w:r>
        <w:rPr>
          <w:sz w:val="16"/>
          <w:szCs w:val="16"/>
          <w:lang w:val="en-US"/>
        </w:rPr>
        <w:t>value</w:t>
      </w:r>
      <w:r w:rsidR="001F60D6">
        <w:rPr>
          <w:sz w:val="16"/>
          <w:szCs w:val="16"/>
          <w:lang w:val="en-US"/>
        </w:rPr>
        <w:t xml:space="preserve"> </w:t>
      </w:r>
    </w:p>
    <w:p w:rsidR="001F60D6" w:rsidRPr="00661966" w:rsidRDefault="0013582B" w:rsidP="001F60D6">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P(|Normal (0,1)|) = </w:t>
      </w:r>
      <w:r w:rsidR="001F60D6">
        <w:rPr>
          <w:sz w:val="16"/>
          <w:szCs w:val="16"/>
          <w:lang w:val="en-US"/>
        </w:rPr>
        <w:t>2 x P(Normal (0,1)</w:t>
      </w:r>
      <w:r>
        <w:rPr>
          <w:sz w:val="16"/>
          <w:szCs w:val="16"/>
          <w:lang w:val="en-US"/>
        </w:rPr>
        <w:t>)</w:t>
      </w:r>
      <w:r w:rsidR="001F60D6">
        <w:rPr>
          <w:sz w:val="16"/>
          <w:szCs w:val="16"/>
          <w:lang w:val="en-US"/>
        </w:rPr>
        <w:t xml:space="preserve"> </w:t>
      </w:r>
      <m:oMath>
        <m:r>
          <w:rPr>
            <w:rFonts w:ascii="Cambria Math" w:hAnsi="Cambria Math"/>
            <w:sz w:val="16"/>
            <w:szCs w:val="16"/>
            <w:lang w:val="en-US"/>
          </w:rPr>
          <m:t>≥</m:t>
        </m:r>
      </m:oMath>
      <w:r w:rsidR="00573F8F">
        <w:rPr>
          <w:rFonts w:eastAsiaTheme="minorEastAsia"/>
          <w:sz w:val="16"/>
          <w:szCs w:val="16"/>
          <w:lang w:val="en-US"/>
        </w:rPr>
        <w:t xml:space="preserve"> test statistic</w:t>
      </w:r>
    </w:p>
    <w:p w:rsidR="002F3222" w:rsidRDefault="002F3222" w:rsidP="002F3222">
      <w:pPr>
        <w:tabs>
          <w:tab w:val="left" w:pos="180"/>
          <w:tab w:val="left" w:pos="270"/>
          <w:tab w:val="left" w:pos="1800"/>
        </w:tabs>
        <w:spacing w:after="0" w:line="240" w:lineRule="auto"/>
        <w:rPr>
          <w:b/>
          <w:sz w:val="16"/>
          <w:szCs w:val="16"/>
          <w:lang w:val="en-US"/>
        </w:rPr>
      </w:pPr>
      <w:r>
        <w:rPr>
          <w:b/>
          <w:sz w:val="16"/>
          <w:szCs w:val="16"/>
          <w:lang w:val="en-US"/>
        </w:rPr>
        <w:lastRenderedPageBreak/>
        <w:t>(27) Hypothesis Testing for Means</w:t>
      </w:r>
    </w:p>
    <w:p w:rsidR="0043123D" w:rsidRPr="0043123D" w:rsidRDefault="0043123D" w:rsidP="002F3222">
      <w:pPr>
        <w:tabs>
          <w:tab w:val="left" w:pos="180"/>
          <w:tab w:val="left" w:pos="270"/>
          <w:tab w:val="left" w:pos="1800"/>
        </w:tabs>
        <w:spacing w:after="0" w:line="240" w:lineRule="auto"/>
        <w:rPr>
          <w:sz w:val="16"/>
          <w:szCs w:val="16"/>
          <w:lang w:val="en-US"/>
        </w:rPr>
      </w:pPr>
      <w:proofErr w:type="gramStart"/>
      <w:r>
        <w:rPr>
          <w:sz w:val="16"/>
          <w:szCs w:val="16"/>
          <w:lang w:val="en-US"/>
        </w:rPr>
        <w:t>p-value</w:t>
      </w:r>
      <w:proofErr w:type="gramEnd"/>
      <w:r>
        <w:rPr>
          <w:sz w:val="16"/>
          <w:szCs w:val="16"/>
          <w:lang w:val="en-US"/>
        </w:rPr>
        <w:t xml:space="preserve"> = P(observing such an extreme value|H</w:t>
      </w:r>
      <w:r>
        <w:rPr>
          <w:sz w:val="16"/>
          <w:szCs w:val="16"/>
          <w:vertAlign w:val="subscript"/>
          <w:lang w:val="en-US"/>
        </w:rPr>
        <w:t>0</w:t>
      </w:r>
      <w:r>
        <w:rPr>
          <w:sz w:val="16"/>
          <w:szCs w:val="16"/>
          <w:lang w:val="en-US"/>
        </w:rPr>
        <w:t>)</w:t>
      </w:r>
    </w:p>
    <w:p w:rsidR="0043123D" w:rsidRPr="002F3222" w:rsidRDefault="00C62EA8" w:rsidP="002F3222">
      <w:pPr>
        <w:tabs>
          <w:tab w:val="left" w:pos="180"/>
          <w:tab w:val="left" w:pos="270"/>
          <w:tab w:val="left" w:pos="1800"/>
        </w:tabs>
        <w:spacing w:after="0" w:line="240" w:lineRule="auto"/>
        <w:rPr>
          <w:b/>
          <w:sz w:val="16"/>
          <w:szCs w:val="16"/>
          <w:lang w:val="en-US"/>
        </w:rPr>
      </w:pPr>
      <m:oMathPara>
        <m:oMath>
          <m:f>
            <m:fPr>
              <m:ctrlPr>
                <w:rPr>
                  <w:rFonts w:ascii="Cambria Math" w:hAnsi="Cambria Math"/>
                  <w:i/>
                  <w:sz w:val="16"/>
                  <w:szCs w:val="16"/>
                  <w:lang w:val="en-US"/>
                </w:rPr>
              </m:ctrlPr>
            </m:fPr>
            <m:num>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-μ</m:t>
              </m:r>
            </m:num>
            <m:den>
              <m:rad>
                <m:radPr>
                  <m:degHide m:val="on"/>
                  <m:ctrlPr>
                    <w:rPr>
                      <w:rFonts w:ascii="Cambria Math" w:hAnsi="Cambria Math"/>
                      <w:i/>
                      <w:sz w:val="16"/>
                      <w:szCs w:val="16"/>
                      <w:lang w:val="en-US"/>
                    </w:rPr>
                  </m:ctrlPr>
                </m:radPr>
                <m:deg/>
                <m:e>
                  <m:sSup>
                    <m:sSupPr>
                      <m:ctrlPr>
                        <w:rPr>
                          <w:rFonts w:ascii="Cambria Math" w:hAnsi="Cambria Math"/>
                          <w:i/>
                          <w:sz w:val="16"/>
                          <w:szCs w:val="16"/>
                          <w:lang w:val="en-US"/>
                        </w:rPr>
                      </m:ctrlPr>
                    </m:sSupPr>
                    <m:e>
                      <m:r>
                        <w:rPr>
                          <w:rFonts w:ascii="Cambria Math" w:hAnsi="Cambria Math"/>
                          <w:sz w:val="16"/>
                          <w:szCs w:val="16"/>
                          <w:lang w:val="en-US"/>
                        </w:rPr>
                        <m:t>s</m:t>
                      </m:r>
                    </m:e>
                    <m:sup>
                      <m:r>
                        <w:rPr>
                          <w:rFonts w:ascii="Cambria Math" w:hAnsi="Cambria Math"/>
                          <w:sz w:val="16"/>
                          <w:szCs w:val="16"/>
                          <w:lang w:val="en-US"/>
                        </w:rPr>
                        <m:t>2</m:t>
                      </m:r>
                    </m:sup>
                  </m:sSup>
                  <m:r>
                    <w:rPr>
                      <w:rFonts w:ascii="Cambria Math" w:hAnsi="Cambria Math"/>
                      <w:sz w:val="16"/>
                      <w:szCs w:val="16"/>
                      <w:lang w:val="en-US"/>
                    </w:rPr>
                    <m:t>/n</m:t>
                  </m:r>
                </m:e>
              </m:rad>
            </m:den>
          </m:f>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t</m:t>
              </m:r>
            </m:e>
            <m:sub>
              <m:r>
                <w:rPr>
                  <w:rFonts w:ascii="Cambria Math" w:hAnsi="Cambria Math"/>
                  <w:sz w:val="16"/>
                  <w:szCs w:val="16"/>
                  <w:lang w:val="en-US"/>
                </w:rPr>
                <m:t>n-1</m:t>
              </m:r>
            </m:sub>
          </m:sSub>
        </m:oMath>
      </m:oMathPara>
    </w:p>
    <w:p w:rsidR="0043123D" w:rsidRPr="001F60D6" w:rsidRDefault="0043123D" w:rsidP="0043123D">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For a two sided test, the p-value is the probability of observing the </w:t>
      </w:r>
      <w:r w:rsidRPr="002F3222">
        <w:rPr>
          <w:b/>
          <w:color w:val="EA157A" w:themeColor="accent2"/>
          <w:sz w:val="16"/>
          <w:szCs w:val="16"/>
          <w:u w:val="single"/>
          <w:lang w:val="en-US"/>
        </w:rPr>
        <w:t xml:space="preserve">absolute </w:t>
      </w:r>
      <w:r>
        <w:rPr>
          <w:sz w:val="16"/>
          <w:szCs w:val="16"/>
          <w:lang w:val="en-US"/>
        </w:rPr>
        <w:t xml:space="preserve">value </w:t>
      </w:r>
    </w:p>
    <w:p w:rsidR="0043123D" w:rsidRPr="00F670EB" w:rsidRDefault="0013582B" w:rsidP="0043123D">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P(|t</w:t>
      </w:r>
      <w:r>
        <w:rPr>
          <w:sz w:val="16"/>
          <w:szCs w:val="16"/>
          <w:vertAlign w:val="subscript"/>
          <w:lang w:val="en-US"/>
        </w:rPr>
        <w:t>n-1</w:t>
      </w:r>
      <w:r>
        <w:rPr>
          <w:sz w:val="16"/>
          <w:szCs w:val="16"/>
          <w:lang w:val="en-US"/>
        </w:rPr>
        <w:t>|)=</w:t>
      </w:r>
      <w:r w:rsidR="0043123D">
        <w:rPr>
          <w:sz w:val="16"/>
          <w:szCs w:val="16"/>
          <w:lang w:val="en-US"/>
        </w:rPr>
        <w:t>2 x P(t</w:t>
      </w:r>
      <w:r w:rsidR="0043123D">
        <w:rPr>
          <w:sz w:val="16"/>
          <w:szCs w:val="16"/>
          <w:lang w:val="en-US"/>
        </w:rPr>
        <w:softHyphen/>
      </w:r>
      <w:r w:rsidR="0043123D">
        <w:rPr>
          <w:sz w:val="16"/>
          <w:szCs w:val="16"/>
          <w:vertAlign w:val="subscript"/>
          <w:lang w:val="en-US"/>
        </w:rPr>
        <w:t>n-1</w:t>
      </w:r>
      <w:r w:rsidR="0043123D">
        <w:rPr>
          <w:sz w:val="16"/>
          <w:szCs w:val="16"/>
          <w:lang w:val="en-US"/>
        </w:rPr>
        <w:t xml:space="preserve">) </w:t>
      </w:r>
      <m:oMath>
        <m:r>
          <w:rPr>
            <w:rFonts w:ascii="Cambria Math" w:hAnsi="Cambria Math"/>
            <w:sz w:val="16"/>
            <w:szCs w:val="16"/>
            <w:lang w:val="en-US"/>
          </w:rPr>
          <m:t>≥</m:t>
        </m:r>
      </m:oMath>
      <w:r w:rsidR="0043123D">
        <w:rPr>
          <w:rFonts w:eastAsiaTheme="minorEastAsia"/>
          <w:sz w:val="16"/>
          <w:szCs w:val="16"/>
          <w:lang w:val="en-US"/>
        </w:rPr>
        <w:t xml:space="preserve"> test statistic</w:t>
      </w:r>
    </w:p>
    <w:p w:rsidR="00F670EB" w:rsidRDefault="00F670EB" w:rsidP="00F670EB">
      <w:pPr>
        <w:tabs>
          <w:tab w:val="left" w:pos="180"/>
          <w:tab w:val="left" w:pos="270"/>
          <w:tab w:val="left" w:pos="1800"/>
        </w:tabs>
        <w:spacing w:after="0" w:line="240" w:lineRule="auto"/>
        <w:rPr>
          <w:b/>
          <w:sz w:val="16"/>
          <w:szCs w:val="16"/>
          <w:lang w:val="en-US"/>
        </w:rPr>
      </w:pPr>
    </w:p>
    <w:p w:rsidR="00F670EB" w:rsidRPr="00F670EB" w:rsidRDefault="00F670EB" w:rsidP="00F670EB">
      <w:pPr>
        <w:tabs>
          <w:tab w:val="left" w:pos="180"/>
          <w:tab w:val="left" w:pos="270"/>
          <w:tab w:val="left" w:pos="1800"/>
        </w:tabs>
        <w:spacing w:after="0" w:line="240" w:lineRule="auto"/>
        <w:rPr>
          <w:b/>
          <w:sz w:val="16"/>
          <w:szCs w:val="16"/>
          <w:lang w:val="en-US"/>
        </w:rPr>
      </w:pPr>
      <w:r>
        <w:rPr>
          <w:b/>
          <w:sz w:val="16"/>
          <w:szCs w:val="16"/>
          <w:lang w:val="en-US"/>
        </w:rPr>
        <w:t>(28) Power and Type I and Type II Errors</w:t>
      </w:r>
    </w:p>
    <w:p w:rsidR="001F60D6" w:rsidRPr="00F05255" w:rsidRDefault="009C50B0"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High power: high probability of rejecting H</w:t>
      </w:r>
      <w:r>
        <w:rPr>
          <w:sz w:val="16"/>
          <w:szCs w:val="16"/>
          <w:vertAlign w:val="subscript"/>
          <w:lang w:val="en-US"/>
        </w:rPr>
        <w:t>0</w:t>
      </w:r>
      <w:r>
        <w:rPr>
          <w:sz w:val="16"/>
          <w:szCs w:val="16"/>
          <w:lang w:val="en-US"/>
        </w:rPr>
        <w:t xml:space="preserve"> when it isn’t true in a well designed study</w:t>
      </w:r>
    </w:p>
    <w:p w:rsidR="00F05255" w:rsidRPr="00106E15" w:rsidRDefault="003C27D3"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Significance level (α): cut-off for how small is small for a p-value; p-value is the smallest level of α at which data are statistically significant (observed level of significance)</w:t>
      </w:r>
    </w:p>
    <w:p w:rsidR="00106E15" w:rsidRPr="009C1DE9" w:rsidRDefault="00106E15" w:rsidP="00106E1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Significance level gives a measure of the test performs in repeated sampling;</w:t>
      </w:r>
      <w:r>
        <w:rPr>
          <w:sz w:val="16"/>
          <w:szCs w:val="16"/>
          <w:lang w:val="en-US"/>
        </w:rPr>
        <w:br/>
        <w:t xml:space="preserve">For example, α=0.01 </w:t>
      </w:r>
      <w:r w:rsidRPr="00106E15">
        <w:rPr>
          <w:sz w:val="16"/>
          <w:szCs w:val="16"/>
          <w:lang w:val="en-US"/>
        </w:rPr>
        <w:sym w:font="Wingdings" w:char="F0E0"/>
      </w:r>
      <w:r>
        <w:rPr>
          <w:sz w:val="16"/>
          <w:szCs w:val="16"/>
          <w:lang w:val="en-US"/>
        </w:rPr>
        <w:t xml:space="preserve"> reject H</w:t>
      </w:r>
      <w:r>
        <w:rPr>
          <w:sz w:val="16"/>
          <w:szCs w:val="16"/>
          <w:vertAlign w:val="subscript"/>
          <w:lang w:val="en-US"/>
        </w:rPr>
        <w:t>0</w:t>
      </w:r>
      <w:r>
        <w:rPr>
          <w:sz w:val="16"/>
          <w:szCs w:val="16"/>
          <w:lang w:val="en-US"/>
        </w:rPr>
        <w:t xml:space="preserve"> 1% of the time</w:t>
      </w:r>
    </w:p>
    <w:p w:rsidR="00DB08A7" w:rsidRPr="00DB08A7" w:rsidRDefault="009C1DE9" w:rsidP="00DB08A7">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If α is set too low, you may never reject H</w:t>
      </w:r>
      <w:r>
        <w:rPr>
          <w:sz w:val="16"/>
          <w:szCs w:val="16"/>
          <w:vertAlign w:val="subscript"/>
          <w:lang w:val="en-US"/>
        </w:rPr>
        <w:t>0</w:t>
      </w:r>
      <w:r>
        <w:rPr>
          <w:sz w:val="16"/>
          <w:szCs w:val="16"/>
          <w:lang w:val="en-US"/>
        </w:rPr>
        <w:t xml:space="preserve"> ev</w:t>
      </w:r>
      <w:r w:rsidR="00895D93">
        <w:rPr>
          <w:sz w:val="16"/>
          <w:szCs w:val="16"/>
          <w:lang w:val="en-US"/>
        </w:rPr>
        <w:t>en the value is very different from H</w:t>
      </w:r>
      <w:r w:rsidR="00895D93">
        <w:rPr>
          <w:sz w:val="16"/>
          <w:szCs w:val="16"/>
          <w:vertAlign w:val="subscript"/>
          <w:lang w:val="en-US"/>
        </w:rPr>
        <w:t>0</w:t>
      </w:r>
    </w:p>
    <w:p w:rsidR="00106E15" w:rsidRPr="00DB08A7" w:rsidRDefault="00DB08A7"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For a fixed α and particular alternative value of parameter being true, power is the probability of making a correct decision when H</w:t>
      </w:r>
      <w:r>
        <w:rPr>
          <w:sz w:val="16"/>
          <w:szCs w:val="16"/>
          <w:vertAlign w:val="subscript"/>
          <w:lang w:val="en-US"/>
        </w:rPr>
        <w:t>0</w:t>
      </w:r>
      <w:r>
        <w:rPr>
          <w:sz w:val="16"/>
          <w:szCs w:val="16"/>
          <w:lang w:val="en-US"/>
        </w:rPr>
        <w:t xml:space="preserve"> is false </w:t>
      </w:r>
    </w:p>
    <w:p w:rsidR="00DB08A7" w:rsidRPr="00DB08A7" w:rsidRDefault="00DB08A7" w:rsidP="00DB08A7">
      <w:pPr>
        <w:pStyle w:val="ListParagraph"/>
        <w:numPr>
          <w:ilvl w:val="1"/>
          <w:numId w:val="2"/>
        </w:numPr>
        <w:tabs>
          <w:tab w:val="left" w:pos="180"/>
          <w:tab w:val="left" w:pos="270"/>
          <w:tab w:val="left" w:pos="1800"/>
        </w:tabs>
        <w:spacing w:after="0" w:line="240" w:lineRule="auto"/>
        <w:ind w:left="180" w:hanging="90"/>
        <w:rPr>
          <w:sz w:val="16"/>
          <w:szCs w:val="16"/>
          <w:lang w:val="en-US"/>
        </w:rPr>
      </w:pPr>
      <w:r w:rsidRPr="00DB08A7">
        <w:rPr>
          <w:sz w:val="16"/>
          <w:szCs w:val="16"/>
          <w:lang w:val="en-US"/>
        </w:rPr>
        <w:t xml:space="preserve">Higher power </w:t>
      </w:r>
      <w:r w:rsidRPr="00DB08A7">
        <w:rPr>
          <w:sz w:val="16"/>
          <w:szCs w:val="16"/>
          <w:lang w:val="en-US"/>
        </w:rPr>
        <w:sym w:font="Wingdings" w:char="F0E8"/>
      </w:r>
      <w:r w:rsidRPr="00DB08A7">
        <w:rPr>
          <w:sz w:val="16"/>
          <w:szCs w:val="16"/>
          <w:lang w:val="en-US"/>
        </w:rPr>
        <w:t xml:space="preserve"> more sensitive to detecting a false H</w:t>
      </w:r>
      <w:r w:rsidRPr="00DB08A7">
        <w:rPr>
          <w:sz w:val="16"/>
          <w:szCs w:val="16"/>
          <w:vertAlign w:val="subscript"/>
          <w:lang w:val="en-US"/>
        </w:rPr>
        <w:t>0</w:t>
      </w:r>
    </w:p>
    <w:p w:rsidR="00DB08A7" w:rsidRPr="00DB08A7" w:rsidRDefault="003F1EEF"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To calculate power, need to do so for a particular value of the alternative</w:t>
      </w:r>
    </w:p>
    <w:p w:rsidR="00DB08A7" w:rsidRPr="009F1118" w:rsidRDefault="009F1118"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Sample mean or average is an unbiased estimator </w:t>
      </w:r>
      <w:r w:rsidRPr="009F1118">
        <w:rPr>
          <w:sz w:val="16"/>
          <w:szCs w:val="16"/>
          <w:lang w:val="en-US"/>
        </w:rPr>
        <w:sym w:font="Wingdings" w:char="F0E0"/>
      </w:r>
      <w:r>
        <w:rPr>
          <w:sz w:val="16"/>
          <w:szCs w:val="16"/>
          <w:lang w:val="en-US"/>
        </w:rPr>
        <w:t xml:space="preserve"> sampling distribution values centered at same values as theoretical world models; sampling distributions have less spread</w:t>
      </w:r>
    </w:p>
    <w:p w:rsidR="009F1118" w:rsidRPr="009F1118" w:rsidRDefault="009F1118"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How to increase power:</w:t>
      </w:r>
    </w:p>
    <w:p w:rsidR="009F1118" w:rsidRPr="009F1118" w:rsidRDefault="009F1118" w:rsidP="009F1118">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An alternative value farther from the null value</w:t>
      </w:r>
    </w:p>
    <w:p w:rsidR="009F1118" w:rsidRPr="00195E83" w:rsidRDefault="00195E83" w:rsidP="009F1118">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Higher significance level α</w:t>
      </w:r>
    </w:p>
    <w:p w:rsidR="00195E83" w:rsidRPr="00195E83" w:rsidRDefault="00195E83" w:rsidP="009F1118">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Smaller σ (greater precision = less variability)</w:t>
      </w:r>
    </w:p>
    <w:p w:rsidR="00195E83" w:rsidRPr="00116D35" w:rsidRDefault="00195E83" w:rsidP="009F1118">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Increase n (sample size)</w:t>
      </w:r>
    </w:p>
    <w:p w:rsidR="009F1118" w:rsidRPr="009D5E84" w:rsidRDefault="00413154"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Determining sample size: </w:t>
      </w:r>
      <w:r w:rsidR="00DF7CBE">
        <w:rPr>
          <w:sz w:val="16"/>
          <w:szCs w:val="16"/>
          <w:lang w:val="en-US"/>
        </w:rPr>
        <w:t>set α and desired power, decide on alternative value, estimate σ and calculate sample size</w:t>
      </w:r>
    </w:p>
    <w:p w:rsidR="009D5E84" w:rsidRPr="009D5E84" w:rsidRDefault="009D5E84"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sidRPr="009D5E84">
        <w:rPr>
          <w:b/>
          <w:color w:val="EA157A" w:themeColor="accent2"/>
          <w:sz w:val="16"/>
          <w:szCs w:val="16"/>
          <w:u w:val="single"/>
          <w:lang w:val="en-US"/>
        </w:rPr>
        <w:t>Type I error:</w:t>
      </w:r>
      <w:r>
        <w:rPr>
          <w:sz w:val="16"/>
          <w:szCs w:val="16"/>
          <w:lang w:val="en-US"/>
        </w:rPr>
        <w:t xml:space="preserve"> reject H</w:t>
      </w:r>
      <w:r>
        <w:rPr>
          <w:sz w:val="16"/>
          <w:szCs w:val="16"/>
          <w:vertAlign w:val="subscript"/>
          <w:lang w:val="en-US"/>
        </w:rPr>
        <w:t>0</w:t>
      </w:r>
      <w:r>
        <w:rPr>
          <w:sz w:val="16"/>
          <w:szCs w:val="16"/>
          <w:lang w:val="en-US"/>
        </w:rPr>
        <w:t xml:space="preserve"> when it is true</w:t>
      </w:r>
      <w:r w:rsidR="008B3730">
        <w:rPr>
          <w:sz w:val="16"/>
          <w:szCs w:val="16"/>
          <w:lang w:val="en-US"/>
        </w:rPr>
        <w:t xml:space="preserve"> – happens w/ probability α</w:t>
      </w:r>
    </w:p>
    <w:p w:rsidR="009D5E84" w:rsidRPr="009D5E84" w:rsidRDefault="009D5E84" w:rsidP="00C261EA">
      <w:pPr>
        <w:pStyle w:val="ListParagraph"/>
        <w:numPr>
          <w:ilvl w:val="0"/>
          <w:numId w:val="2"/>
        </w:numPr>
        <w:tabs>
          <w:tab w:val="left" w:pos="180"/>
          <w:tab w:val="left" w:pos="270"/>
          <w:tab w:val="left" w:pos="1800"/>
        </w:tabs>
        <w:spacing w:after="0" w:line="240" w:lineRule="auto"/>
        <w:ind w:left="90" w:hanging="90"/>
        <w:rPr>
          <w:b/>
          <w:sz w:val="16"/>
          <w:szCs w:val="16"/>
          <w:u w:val="single"/>
          <w:lang w:val="en-US"/>
        </w:rPr>
      </w:pPr>
      <w:r w:rsidRPr="008B3730">
        <w:rPr>
          <w:b/>
          <w:color w:val="EA157A" w:themeColor="accent2"/>
          <w:sz w:val="16"/>
          <w:szCs w:val="16"/>
          <w:u w:val="single"/>
          <w:lang w:val="en-US"/>
        </w:rPr>
        <w:t>Type II error:</w:t>
      </w:r>
      <w:r>
        <w:rPr>
          <w:sz w:val="16"/>
          <w:szCs w:val="16"/>
          <w:lang w:val="en-US"/>
        </w:rPr>
        <w:t xml:space="preserve"> fail to reject H</w:t>
      </w:r>
      <w:r>
        <w:rPr>
          <w:sz w:val="16"/>
          <w:szCs w:val="16"/>
          <w:vertAlign w:val="subscript"/>
          <w:lang w:val="en-US"/>
        </w:rPr>
        <w:t>0</w:t>
      </w:r>
      <w:r>
        <w:rPr>
          <w:sz w:val="16"/>
          <w:szCs w:val="16"/>
          <w:lang w:val="en-US"/>
        </w:rPr>
        <w:t xml:space="preserve"> when H</w:t>
      </w:r>
      <w:r>
        <w:rPr>
          <w:sz w:val="16"/>
          <w:szCs w:val="16"/>
          <w:vertAlign w:val="subscript"/>
          <w:lang w:val="en-US"/>
        </w:rPr>
        <w:t>a</w:t>
      </w:r>
      <w:r>
        <w:rPr>
          <w:sz w:val="16"/>
          <w:szCs w:val="16"/>
          <w:lang w:val="en-US"/>
        </w:rPr>
        <w:t xml:space="preserve"> is true</w:t>
      </w:r>
      <w:r w:rsidR="008B3730">
        <w:rPr>
          <w:sz w:val="16"/>
          <w:szCs w:val="16"/>
          <w:lang w:val="en-US"/>
        </w:rPr>
        <w:t xml:space="preserve"> </w:t>
      </w:r>
      <w:r w:rsidR="00584DC5">
        <w:rPr>
          <w:sz w:val="16"/>
          <w:szCs w:val="16"/>
          <w:lang w:val="en-US"/>
        </w:rPr>
        <w:t>–</w:t>
      </w:r>
      <w:r w:rsidR="008B3730">
        <w:rPr>
          <w:sz w:val="16"/>
          <w:szCs w:val="16"/>
          <w:lang w:val="en-US"/>
        </w:rPr>
        <w:t xml:space="preserve"> </w:t>
      </w:r>
      <w:r w:rsidR="00584DC5">
        <w:rPr>
          <w:sz w:val="16"/>
          <w:szCs w:val="16"/>
          <w:lang w:val="en-US"/>
        </w:rPr>
        <w:t>happens w/ probability β (β = 1 - power)</w:t>
      </w:r>
    </w:p>
    <w:p w:rsidR="009D5E84" w:rsidRPr="00C65635" w:rsidRDefault="000E161B"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Lowering probability of one type of error increases the probability of the other type of error</w:t>
      </w:r>
    </w:p>
    <w:p w:rsidR="00C65635" w:rsidRPr="00D14A46" w:rsidRDefault="00C65635"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Increasing sample size can decrease the probability of both types of errors</w:t>
      </w:r>
    </w:p>
    <w:p w:rsidR="00D14A46" w:rsidRDefault="00D14A46" w:rsidP="00D14A46">
      <w:pPr>
        <w:tabs>
          <w:tab w:val="left" w:pos="180"/>
          <w:tab w:val="left" w:pos="270"/>
          <w:tab w:val="left" w:pos="1800"/>
        </w:tabs>
        <w:spacing w:after="0" w:line="240" w:lineRule="auto"/>
        <w:rPr>
          <w:b/>
          <w:sz w:val="16"/>
          <w:szCs w:val="16"/>
          <w:lang w:val="en-US"/>
        </w:rPr>
      </w:pPr>
    </w:p>
    <w:p w:rsidR="00D14A46" w:rsidRPr="00D14A46" w:rsidRDefault="00D14A46" w:rsidP="00D14A46">
      <w:pPr>
        <w:tabs>
          <w:tab w:val="left" w:pos="180"/>
          <w:tab w:val="left" w:pos="270"/>
          <w:tab w:val="left" w:pos="1800"/>
        </w:tabs>
        <w:spacing w:after="0" w:line="240" w:lineRule="auto"/>
        <w:rPr>
          <w:b/>
          <w:sz w:val="16"/>
          <w:szCs w:val="16"/>
          <w:lang w:val="en-US"/>
        </w:rPr>
      </w:pPr>
      <w:r>
        <w:rPr>
          <w:b/>
          <w:sz w:val="16"/>
          <w:szCs w:val="16"/>
          <w:lang w:val="en-US"/>
        </w:rPr>
        <w:t xml:space="preserve">(29) Some General Advice </w:t>
      </w:r>
      <w:proofErr w:type="gramStart"/>
      <w:r>
        <w:rPr>
          <w:b/>
          <w:sz w:val="16"/>
          <w:szCs w:val="16"/>
          <w:lang w:val="en-US"/>
        </w:rPr>
        <w:t>About</w:t>
      </w:r>
      <w:proofErr w:type="gramEnd"/>
      <w:r>
        <w:rPr>
          <w:b/>
          <w:sz w:val="16"/>
          <w:szCs w:val="16"/>
          <w:lang w:val="en-US"/>
        </w:rPr>
        <w:t xml:space="preserve"> Statistical Tests</w:t>
      </w:r>
    </w:p>
    <w:p w:rsidR="00D14A46" w:rsidRPr="006B26BC" w:rsidRDefault="006B26B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Do not misinterpret p-values</w:t>
      </w:r>
    </w:p>
    <w:p w:rsidR="006B26BC" w:rsidRPr="006B26BC" w:rsidRDefault="006B26BC" w:rsidP="006B26BC">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Tells you how likely observed data would be if H</w:t>
      </w:r>
      <w:r>
        <w:rPr>
          <w:sz w:val="16"/>
          <w:szCs w:val="16"/>
          <w:vertAlign w:val="subscript"/>
          <w:lang w:val="en-US"/>
        </w:rPr>
        <w:t>0</w:t>
      </w:r>
      <w:r>
        <w:rPr>
          <w:sz w:val="16"/>
          <w:szCs w:val="16"/>
          <w:lang w:val="en-US"/>
        </w:rPr>
        <w:t xml:space="preserve"> were true NOT how likely H</w:t>
      </w:r>
      <w:r>
        <w:rPr>
          <w:sz w:val="16"/>
          <w:szCs w:val="16"/>
          <w:vertAlign w:val="subscript"/>
          <w:lang w:val="en-US"/>
        </w:rPr>
        <w:t>0</w:t>
      </w:r>
      <w:r>
        <w:rPr>
          <w:sz w:val="16"/>
          <w:szCs w:val="16"/>
          <w:lang w:val="en-US"/>
        </w:rPr>
        <w:t xml:space="preserve"> is true</w:t>
      </w:r>
    </w:p>
    <w:p w:rsidR="006B26BC" w:rsidRPr="006B26BC" w:rsidRDefault="006B26BC" w:rsidP="006B26BC">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It is a measure of strength of evidence – always report p-value </w:t>
      </w:r>
    </w:p>
    <w:p w:rsidR="006B26BC" w:rsidRPr="00A54994" w:rsidRDefault="006B26B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Testing cannot correct flaws in the design of the data collection</w:t>
      </w:r>
    </w:p>
    <w:p w:rsidR="00A54994" w:rsidRPr="00A54994" w:rsidRDefault="00A54994"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Always use two-sided tests</w:t>
      </w:r>
    </w:p>
    <w:p w:rsidR="00A54994" w:rsidRPr="00195E83" w:rsidRDefault="00A54994" w:rsidP="00A54994">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p-value for one-sided test is only half of p-value of two-sided test </w:t>
      </w:r>
      <w:r w:rsidRPr="00A54994">
        <w:rPr>
          <w:sz w:val="16"/>
          <w:szCs w:val="16"/>
          <w:lang w:val="en-US"/>
        </w:rPr>
        <w:sym w:font="Wingdings" w:char="F0E0"/>
      </w:r>
      <w:r>
        <w:rPr>
          <w:sz w:val="16"/>
          <w:szCs w:val="16"/>
          <w:lang w:val="en-US"/>
        </w:rPr>
        <w:t xml:space="preserve"> one-sided test more likely to get significant result </w:t>
      </w:r>
    </w:p>
    <w:p w:rsidR="00A54994" w:rsidRPr="003E2DE9" w:rsidRDefault="008726CF"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Statistical significance is NOT the same as practical significance </w:t>
      </w:r>
    </w:p>
    <w:p w:rsidR="003E2DE9" w:rsidRPr="001730C8" w:rsidRDefault="003E2DE9"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Small p-values may occur by chance; flaws in data collection; violations of necessary conditions; H</w:t>
      </w:r>
      <w:r>
        <w:rPr>
          <w:sz w:val="16"/>
          <w:szCs w:val="16"/>
          <w:vertAlign w:val="subscript"/>
          <w:lang w:val="en-US"/>
        </w:rPr>
        <w:t>0</w:t>
      </w:r>
      <w:r>
        <w:rPr>
          <w:sz w:val="16"/>
          <w:szCs w:val="16"/>
          <w:lang w:val="en-US"/>
        </w:rPr>
        <w:t xml:space="preserve"> is false</w:t>
      </w:r>
    </w:p>
    <w:p w:rsidR="001730C8" w:rsidRPr="00EA3B8B" w:rsidRDefault="001730C8" w:rsidP="00EA3B8B">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If multiple tests are carried out, some are likely to be significant by chance</w:t>
      </w:r>
    </w:p>
    <w:p w:rsidR="001730C8" w:rsidRPr="00EA3B8B" w:rsidRDefault="00EA3B8B"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Data snooping!</w:t>
      </w:r>
    </w:p>
    <w:p w:rsidR="00EA3B8B" w:rsidRPr="00195E83" w:rsidRDefault="00EA3B8B" w:rsidP="00EA3B8B">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Hypotheses should be specified before any data is collected – results not reliable if hypotheses are suggested by data</w:t>
      </w:r>
    </w:p>
    <w:p w:rsidR="00EA3B8B" w:rsidRPr="007746F7" w:rsidRDefault="00EA3B8B"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Tests for proporti</w:t>
      </w:r>
      <w:r w:rsidR="00B2703E">
        <w:rPr>
          <w:sz w:val="16"/>
          <w:szCs w:val="16"/>
          <w:lang w:val="en-US"/>
        </w:rPr>
        <w:t>ons and means</w:t>
      </w:r>
      <w:r>
        <w:rPr>
          <w:sz w:val="16"/>
          <w:szCs w:val="16"/>
          <w:lang w:val="en-US"/>
        </w:rPr>
        <w:t xml:space="preserve"> require independent observations and sampling distribution of the estimators to be approx. normal </w:t>
      </w:r>
    </w:p>
    <w:p w:rsidR="007746F7" w:rsidRPr="00A54994" w:rsidRDefault="00637086"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Statistical procedure is robust if it is not sensitive to violations in necessary conditions – p-value is approx. correct even when necessary conditions are not completely satisfied </w:t>
      </w:r>
    </w:p>
    <w:p w:rsidR="00A54994" w:rsidRPr="00C44FAA" w:rsidRDefault="00C44FAA"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For tests of proportions, </w:t>
      </w:r>
      <w:r>
        <w:rPr>
          <w:sz w:val="16"/>
          <w:szCs w:val="16"/>
          <w:lang w:val="en-US"/>
        </w:rPr>
        <w:sym w:font="Wingdings 3" w:char="F023"/>
      </w:r>
      <w:r>
        <w:rPr>
          <w:sz w:val="16"/>
          <w:szCs w:val="16"/>
          <w:lang w:val="en-US"/>
        </w:rPr>
        <w:t xml:space="preserve"> sample sizes are needed the further away true value is from 0.5</w:t>
      </w:r>
    </w:p>
    <w:p w:rsidR="00C44FAA" w:rsidRPr="00C44FAA" w:rsidRDefault="00C44FAA"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For tests of means, the t-test is robust even for small sample sizes, except: extreme skews/outliers</w:t>
      </w:r>
    </w:p>
    <w:p w:rsidR="00C44FAA" w:rsidRDefault="00C62EA8" w:rsidP="00C44FAA">
      <w:pPr>
        <w:tabs>
          <w:tab w:val="left" w:pos="180"/>
          <w:tab w:val="left" w:pos="270"/>
          <w:tab w:val="left" w:pos="1800"/>
        </w:tabs>
        <w:spacing w:after="0" w:line="240" w:lineRule="auto"/>
        <w:rPr>
          <w:b/>
          <w:sz w:val="16"/>
          <w:szCs w:val="16"/>
          <w:lang w:val="en-US"/>
        </w:rPr>
      </w:pPr>
      <w:r>
        <w:rPr>
          <w:b/>
          <w:noProof/>
          <w:sz w:val="16"/>
          <w:szCs w:val="16"/>
          <w:lang w:val="en-US"/>
        </w:rPr>
        <w:pict>
          <v:shapetype id="_x0000_t202" coordsize="21600,21600" o:spt="202" path="m,l,21600r21600,l21600,xe">
            <v:stroke joinstyle="miter"/>
            <v:path gradientshapeok="t" o:connecttype="rect"/>
          </v:shapetype>
          <v:shape id="_x0000_s1027" type="#_x0000_t202" style="position:absolute;margin-left:28.2pt;margin-top:119.85pt;width:106.6pt;height:28.8pt;z-index:251658240" filled="f" stroked="f">
            <v:textbox>
              <w:txbxContent>
                <w:p w:rsidR="00386A6A" w:rsidRPr="00B164D9" w:rsidRDefault="00386A6A">
                  <w:pPr>
                    <w:rPr>
                      <w:sz w:val="12"/>
                      <w:szCs w:val="12"/>
                    </w:rPr>
                  </w:pPr>
                  <w:r w:rsidRPr="00B164D9">
                    <w:rPr>
                      <w:sz w:val="12"/>
                      <w:szCs w:val="12"/>
                    </w:rPr>
                    <w:t>Rule of thumb: equal variances if ratio of larger SD to smaller SD &lt; 2</w:t>
                  </w:r>
                </w:p>
              </w:txbxContent>
            </v:textbox>
          </v:shape>
        </w:pict>
      </w:r>
      <w:r w:rsidR="00B164D9">
        <w:rPr>
          <w:b/>
          <w:noProof/>
          <w:sz w:val="16"/>
          <w:szCs w:val="16"/>
          <w:lang w:val="en-US"/>
        </w:rPr>
        <w:drawing>
          <wp:inline distT="0" distB="0" distL="0" distR="0">
            <wp:extent cx="3829050" cy="2233930"/>
            <wp:effectExtent l="19050" t="0" r="57150"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164D9" w:rsidRDefault="00B164D9" w:rsidP="00C44FAA">
      <w:pPr>
        <w:tabs>
          <w:tab w:val="left" w:pos="180"/>
          <w:tab w:val="left" w:pos="270"/>
          <w:tab w:val="left" w:pos="1800"/>
        </w:tabs>
        <w:spacing w:after="0" w:line="240" w:lineRule="auto"/>
        <w:rPr>
          <w:b/>
          <w:sz w:val="16"/>
          <w:szCs w:val="16"/>
          <w:lang w:val="en-US"/>
        </w:rPr>
      </w:pPr>
    </w:p>
    <w:p w:rsidR="00284FB3" w:rsidRDefault="00284FB3" w:rsidP="00C44FAA">
      <w:pPr>
        <w:tabs>
          <w:tab w:val="left" w:pos="180"/>
          <w:tab w:val="left" w:pos="270"/>
          <w:tab w:val="left" w:pos="1800"/>
        </w:tabs>
        <w:spacing w:after="0" w:line="240" w:lineRule="auto"/>
        <w:rPr>
          <w:b/>
          <w:sz w:val="16"/>
          <w:szCs w:val="16"/>
          <w:lang w:val="en-US"/>
        </w:rPr>
      </w:pPr>
    </w:p>
    <w:p w:rsidR="00284FB3" w:rsidRDefault="00284FB3" w:rsidP="00C44FAA">
      <w:pPr>
        <w:tabs>
          <w:tab w:val="left" w:pos="180"/>
          <w:tab w:val="left" w:pos="270"/>
          <w:tab w:val="left" w:pos="1800"/>
        </w:tabs>
        <w:spacing w:after="0" w:line="240" w:lineRule="auto"/>
        <w:rPr>
          <w:b/>
          <w:sz w:val="16"/>
          <w:szCs w:val="16"/>
          <w:lang w:val="en-US"/>
        </w:rPr>
      </w:pPr>
    </w:p>
    <w:p w:rsidR="00284FB3" w:rsidRDefault="00284FB3" w:rsidP="00C44FAA">
      <w:pPr>
        <w:tabs>
          <w:tab w:val="left" w:pos="180"/>
          <w:tab w:val="left" w:pos="270"/>
          <w:tab w:val="left" w:pos="1800"/>
        </w:tabs>
        <w:spacing w:after="0" w:line="240" w:lineRule="auto"/>
        <w:rPr>
          <w:b/>
          <w:sz w:val="16"/>
          <w:szCs w:val="16"/>
          <w:lang w:val="en-US"/>
        </w:rPr>
      </w:pPr>
    </w:p>
    <w:p w:rsidR="00284FB3" w:rsidRDefault="00284FB3" w:rsidP="00C44FAA">
      <w:pPr>
        <w:tabs>
          <w:tab w:val="left" w:pos="180"/>
          <w:tab w:val="left" w:pos="270"/>
          <w:tab w:val="left" w:pos="1800"/>
        </w:tabs>
        <w:spacing w:after="0" w:line="240" w:lineRule="auto"/>
        <w:rPr>
          <w:b/>
          <w:sz w:val="16"/>
          <w:szCs w:val="16"/>
          <w:lang w:val="en-US"/>
        </w:rPr>
      </w:pPr>
    </w:p>
    <w:p w:rsidR="00284FB3" w:rsidRDefault="00284FB3" w:rsidP="00C44FAA">
      <w:pPr>
        <w:tabs>
          <w:tab w:val="left" w:pos="180"/>
          <w:tab w:val="left" w:pos="270"/>
          <w:tab w:val="left" w:pos="1800"/>
        </w:tabs>
        <w:spacing w:after="0" w:line="240" w:lineRule="auto"/>
        <w:rPr>
          <w:b/>
          <w:sz w:val="16"/>
          <w:szCs w:val="16"/>
          <w:lang w:val="en-US"/>
        </w:rPr>
      </w:pPr>
    </w:p>
    <w:p w:rsidR="00C44FAA" w:rsidRDefault="00C44FAA" w:rsidP="00C44FAA">
      <w:pPr>
        <w:tabs>
          <w:tab w:val="left" w:pos="180"/>
          <w:tab w:val="left" w:pos="270"/>
          <w:tab w:val="left" w:pos="1800"/>
        </w:tabs>
        <w:spacing w:after="0" w:line="240" w:lineRule="auto"/>
        <w:rPr>
          <w:b/>
          <w:sz w:val="16"/>
          <w:szCs w:val="16"/>
          <w:lang w:val="en-US"/>
        </w:rPr>
      </w:pPr>
      <w:r>
        <w:rPr>
          <w:b/>
          <w:sz w:val="16"/>
          <w:szCs w:val="16"/>
          <w:lang w:val="en-US"/>
        </w:rPr>
        <w:lastRenderedPageBreak/>
        <w:t>(30) Connection b/w CI and Hypothesis Testing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9514D8" w:rsidTr="00BD0155">
        <w:tc>
          <w:tcPr>
            <w:tcW w:w="3123" w:type="dxa"/>
          </w:tcPr>
          <w:p w:rsidR="006D425B" w:rsidRDefault="006D425B" w:rsidP="00C44FAA">
            <w:pPr>
              <w:tabs>
                <w:tab w:val="left" w:pos="180"/>
                <w:tab w:val="left" w:pos="270"/>
                <w:tab w:val="left" w:pos="1800"/>
              </w:tabs>
              <w:rPr>
                <w:rFonts w:eastAsiaTheme="minorEastAsia"/>
                <w:sz w:val="16"/>
                <w:szCs w:val="16"/>
                <w:lang w:val="en-US"/>
              </w:rPr>
            </w:pPr>
            <w:r>
              <w:rPr>
                <w:rFonts w:eastAsiaTheme="minorEastAsia"/>
                <w:sz w:val="16"/>
                <w:szCs w:val="16"/>
                <w:lang w:val="en-US"/>
              </w:rPr>
              <w:t>Hypothesis:</w:t>
            </w:r>
          </w:p>
          <w:p w:rsidR="009514D8" w:rsidRDefault="00C62EA8" w:rsidP="00C44FAA">
            <w:pPr>
              <w:tabs>
                <w:tab w:val="left" w:pos="180"/>
                <w:tab w:val="left" w:pos="270"/>
                <w:tab w:val="left" w:pos="1800"/>
              </w:tabs>
              <w:rPr>
                <w:rFonts w:eastAsiaTheme="minorEastAsia"/>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H</m:t>
                    </m:r>
                  </m:e>
                  <m:sub>
                    <m:r>
                      <w:rPr>
                        <w:rFonts w:ascii="Cambria Math" w:hAnsi="Cambria Math"/>
                        <w:sz w:val="16"/>
                        <w:szCs w:val="16"/>
                        <w:lang w:val="en-US"/>
                      </w:rPr>
                      <m:t>0</m:t>
                    </m:r>
                  </m:sub>
                </m:sSub>
                <m:r>
                  <w:rPr>
                    <w:rFonts w:ascii="Cambria Math" w:hAnsi="Cambria Math"/>
                    <w:sz w:val="16"/>
                    <w:szCs w:val="16"/>
                    <w:lang w:val="en-US"/>
                  </w:rPr>
                  <m:t>:μ=</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r>
                  <w:rPr>
                    <w:rFonts w:ascii="Cambria Math" w:hAnsi="Cambria Math"/>
                    <w:sz w:val="16"/>
                    <w:szCs w:val="16"/>
                    <w:lang w:val="en-US"/>
                  </w:rPr>
                  <m:t xml:space="preserve">vs </m:t>
                </m:r>
                <m:sSub>
                  <m:sSubPr>
                    <m:ctrlPr>
                      <w:rPr>
                        <w:rFonts w:ascii="Cambria Math" w:hAnsi="Cambria Math"/>
                        <w:i/>
                        <w:sz w:val="16"/>
                        <w:szCs w:val="16"/>
                        <w:lang w:val="en-US"/>
                      </w:rPr>
                    </m:ctrlPr>
                  </m:sSubPr>
                  <m:e>
                    <m:r>
                      <w:rPr>
                        <w:rFonts w:ascii="Cambria Math" w:hAnsi="Cambria Math"/>
                        <w:sz w:val="16"/>
                        <w:szCs w:val="16"/>
                        <w:lang w:val="en-US"/>
                      </w:rPr>
                      <m:t>H</m:t>
                    </m:r>
                  </m:e>
                  <m:sub>
                    <m:r>
                      <w:rPr>
                        <w:rFonts w:ascii="Cambria Math" w:hAnsi="Cambria Math"/>
                        <w:sz w:val="16"/>
                        <w:szCs w:val="16"/>
                        <w:lang w:val="en-US"/>
                      </w:rPr>
                      <m:t>a</m:t>
                    </m:r>
                  </m:sub>
                </m:sSub>
                <m:r>
                  <w:rPr>
                    <w:rFonts w:ascii="Cambria Math" w:hAnsi="Cambria Math"/>
                    <w:sz w:val="16"/>
                    <w:szCs w:val="16"/>
                    <w:lang w:val="en-US"/>
                  </w:rPr>
                  <m:t>:μ≠</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oMath>
            </m:oMathPara>
          </w:p>
          <w:p w:rsidR="009514D8" w:rsidRDefault="009514D8" w:rsidP="009514D8">
            <w:pPr>
              <w:tabs>
                <w:tab w:val="left" w:pos="180"/>
                <w:tab w:val="left" w:pos="270"/>
                <w:tab w:val="left" w:pos="1800"/>
              </w:tabs>
              <w:rPr>
                <w:rFonts w:eastAsiaTheme="minorEastAsia"/>
                <w:sz w:val="16"/>
                <w:szCs w:val="16"/>
                <w:lang w:val="en-US"/>
              </w:rPr>
            </w:pPr>
            <m:oMathPara>
              <m:oMath>
                <m:r>
                  <w:rPr>
                    <w:rFonts w:ascii="Cambria Math" w:hAnsi="Cambria Math"/>
                    <w:sz w:val="16"/>
                    <w:szCs w:val="16"/>
                    <w:lang w:val="en-US"/>
                  </w:rPr>
                  <m:t>P</m:t>
                </m:r>
                <m:d>
                  <m:dPr>
                    <m:ctrlPr>
                      <w:rPr>
                        <w:rFonts w:ascii="Cambria Math" w:hAnsi="Cambria Math"/>
                        <w:i/>
                        <w:sz w:val="16"/>
                        <w:szCs w:val="16"/>
                        <w:lang w:val="en-US"/>
                      </w:rPr>
                    </m:ctrlPr>
                  </m:dPr>
                  <m:e>
                    <m:d>
                      <m:dPr>
                        <m:begChr m:val="|"/>
                        <m:endChr m:val="|"/>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e>
                    </m:d>
                    <m:r>
                      <w:rPr>
                        <w:rFonts w:ascii="Cambria Math" w:hAnsi="Cambria Math"/>
                        <w:sz w:val="16"/>
                        <w:szCs w:val="16"/>
                        <w:lang w:val="en-US"/>
                      </w:rPr>
                      <m:t>≥</m:t>
                    </m:r>
                    <m:d>
                      <m:dPr>
                        <m:begChr m:val="|"/>
                        <m:endChr m:val="|"/>
                        <m:ctrlPr>
                          <w:rPr>
                            <w:rFonts w:ascii="Cambria Math" w:hAnsi="Cambria Math"/>
                            <w:i/>
                            <w:sz w:val="16"/>
                            <w:szCs w:val="16"/>
                            <w:lang w:val="en-US"/>
                          </w:rPr>
                        </m:ctrlPr>
                      </m:dPr>
                      <m:e>
                        <m:acc>
                          <m:accPr>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e>
                    </m:d>
                  </m:e>
                </m:d>
              </m:oMath>
            </m:oMathPara>
          </w:p>
          <w:p w:rsidR="009514D8" w:rsidRDefault="009514D8" w:rsidP="009514D8">
            <w:pPr>
              <w:tabs>
                <w:tab w:val="left" w:pos="180"/>
                <w:tab w:val="left" w:pos="270"/>
                <w:tab w:val="left" w:pos="1800"/>
              </w:tabs>
              <w:rPr>
                <w:rFonts w:eastAsiaTheme="minorEastAsia"/>
                <w:sz w:val="16"/>
                <w:szCs w:val="16"/>
                <w:lang w:val="en-US"/>
              </w:rPr>
            </w:pPr>
            <m:oMathPara>
              <m:oMath>
                <m:r>
                  <w:rPr>
                    <w:rFonts w:ascii="Cambria Math" w:hAnsi="Cambria Math"/>
                    <w:sz w:val="16"/>
                    <w:szCs w:val="16"/>
                    <w:lang w:val="en-US"/>
                  </w:rPr>
                  <m:t>P</m:t>
                </m:r>
                <m:d>
                  <m:dPr>
                    <m:ctrlPr>
                      <w:rPr>
                        <w:rFonts w:ascii="Cambria Math" w:hAnsi="Cambria Math"/>
                        <w:i/>
                        <w:sz w:val="16"/>
                        <w:szCs w:val="16"/>
                        <w:lang w:val="en-US"/>
                      </w:rPr>
                    </m:ctrlPr>
                  </m:dPr>
                  <m:e>
                    <m:d>
                      <m:dPr>
                        <m:begChr m:val="|"/>
                        <m:endChr m:val="|"/>
                        <m:ctrlPr>
                          <w:rPr>
                            <w:rFonts w:ascii="Cambria Math" w:hAnsi="Cambria Math"/>
                            <w:i/>
                            <w:sz w:val="16"/>
                            <w:szCs w:val="16"/>
                            <w:lang w:val="en-US"/>
                          </w:rPr>
                        </m:ctrlPr>
                      </m:dPr>
                      <m:e>
                        <m:f>
                          <m:fPr>
                            <m:ctrlPr>
                              <w:rPr>
                                <w:rFonts w:ascii="Cambria Math" w:hAnsi="Cambria Math"/>
                                <w:i/>
                                <w:sz w:val="16"/>
                                <w:szCs w:val="16"/>
                                <w:lang w:val="en-US"/>
                              </w:rPr>
                            </m:ctrlPr>
                          </m:fPr>
                          <m:num>
                            <m:acc>
                              <m:accPr>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num>
                          <m:den>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r>
                                          <w:rPr>
                                            <w:rFonts w:ascii="Cambria Math" w:hAnsi="Cambria Math"/>
                                            <w:sz w:val="16"/>
                                            <w:szCs w:val="16"/>
                                            <w:lang w:val="en-US"/>
                                          </w:rPr>
                                          <m:t>s</m:t>
                                        </m:r>
                                      </m:e>
                                      <m:sup>
                                        <m:r>
                                          <w:rPr>
                                            <w:rFonts w:ascii="Cambria Math" w:hAnsi="Cambria Math"/>
                                            <w:sz w:val="16"/>
                                            <w:szCs w:val="16"/>
                                            <w:lang w:val="en-US"/>
                                          </w:rPr>
                                          <m:t>2</m:t>
                                        </m:r>
                                      </m:sup>
                                    </m:sSup>
                                  </m:num>
                                  <m:den>
                                    <m:r>
                                      <w:rPr>
                                        <w:rFonts w:ascii="Cambria Math" w:hAnsi="Cambria Math"/>
                                        <w:sz w:val="16"/>
                                        <w:szCs w:val="16"/>
                                        <w:lang w:val="en-US"/>
                                      </w:rPr>
                                      <m:t>n</m:t>
                                    </m:r>
                                  </m:den>
                                </m:f>
                              </m:e>
                            </m:rad>
                          </m:den>
                        </m:f>
                      </m:e>
                    </m:d>
                    <m:r>
                      <w:rPr>
                        <w:rFonts w:ascii="Cambria Math" w:hAnsi="Cambria Math"/>
                        <w:sz w:val="16"/>
                        <w:szCs w:val="16"/>
                        <w:lang w:val="en-US"/>
                      </w:rPr>
                      <m:t>≥</m:t>
                    </m:r>
                    <m:d>
                      <m:dPr>
                        <m:begChr m:val="|"/>
                        <m:endChr m:val="|"/>
                        <m:ctrlPr>
                          <w:rPr>
                            <w:rFonts w:ascii="Cambria Math" w:hAnsi="Cambria Math"/>
                            <w:i/>
                            <w:sz w:val="16"/>
                            <w:szCs w:val="16"/>
                            <w:lang w:val="en-US"/>
                          </w:rPr>
                        </m:ctrlPr>
                      </m:dPr>
                      <m:e>
                        <m:f>
                          <m:fPr>
                            <m:ctrlPr>
                              <w:rPr>
                                <w:rFonts w:ascii="Cambria Math" w:hAnsi="Cambria Math"/>
                                <w:i/>
                                <w:sz w:val="16"/>
                                <w:szCs w:val="16"/>
                                <w:lang w:val="en-US"/>
                              </w:rPr>
                            </m:ctrlPr>
                          </m:fPr>
                          <m:num>
                            <m:acc>
                              <m:accPr>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num>
                          <m:den>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r>
                                          <w:rPr>
                                            <w:rFonts w:ascii="Cambria Math" w:hAnsi="Cambria Math"/>
                                            <w:sz w:val="16"/>
                                            <w:szCs w:val="16"/>
                                            <w:lang w:val="en-US"/>
                                          </w:rPr>
                                          <m:t>s</m:t>
                                        </m:r>
                                      </m:e>
                                      <m:sup>
                                        <m:r>
                                          <w:rPr>
                                            <w:rFonts w:ascii="Cambria Math" w:hAnsi="Cambria Math"/>
                                            <w:sz w:val="16"/>
                                            <w:szCs w:val="16"/>
                                            <w:lang w:val="en-US"/>
                                          </w:rPr>
                                          <m:t>2</m:t>
                                        </m:r>
                                      </m:sup>
                                    </m:sSup>
                                  </m:num>
                                  <m:den>
                                    <m:r>
                                      <w:rPr>
                                        <w:rFonts w:ascii="Cambria Math" w:hAnsi="Cambria Math"/>
                                        <w:sz w:val="16"/>
                                        <w:szCs w:val="16"/>
                                        <w:lang w:val="en-US"/>
                                      </w:rPr>
                                      <m:t>n</m:t>
                                    </m:r>
                                  </m:den>
                                </m:f>
                              </m:e>
                            </m:rad>
                          </m:den>
                        </m:f>
                      </m:e>
                    </m:d>
                  </m:e>
                </m:d>
                <m:r>
                  <w:rPr>
                    <w:rFonts w:ascii="Cambria Math" w:hAnsi="Cambria Math"/>
                    <w:sz w:val="16"/>
                    <w:szCs w:val="16"/>
                    <w:lang w:val="en-US"/>
                  </w:rPr>
                  <m:t>≤α</m:t>
                </m:r>
              </m:oMath>
            </m:oMathPara>
          </w:p>
          <w:p w:rsidR="00104B44" w:rsidRDefault="00104B44" w:rsidP="00443BE5">
            <w:pPr>
              <w:tabs>
                <w:tab w:val="left" w:pos="180"/>
                <w:tab w:val="left" w:pos="270"/>
                <w:tab w:val="left" w:pos="1800"/>
              </w:tabs>
              <w:rPr>
                <w:rFonts w:eastAsiaTheme="minorEastAsia"/>
                <w:sz w:val="16"/>
                <w:szCs w:val="16"/>
                <w:lang w:val="en-US"/>
              </w:rPr>
            </w:pPr>
            <m:oMathPara>
              <m:oMath>
                <m:r>
                  <w:rPr>
                    <w:rFonts w:ascii="Cambria Math" w:hAnsi="Cambria Math"/>
                    <w:sz w:val="16"/>
                    <w:szCs w:val="16"/>
                    <w:lang w:val="en-US"/>
                  </w:rPr>
                  <m:t>P</m:t>
                </m:r>
                <m:d>
                  <m:dPr>
                    <m:ctrlPr>
                      <w:rPr>
                        <w:rFonts w:ascii="Cambria Math" w:hAnsi="Cambria Math"/>
                        <w:i/>
                        <w:sz w:val="16"/>
                        <w:szCs w:val="16"/>
                        <w:lang w:val="en-US"/>
                      </w:rPr>
                    </m:ctrlPr>
                  </m:dPr>
                  <m:e>
                    <m:d>
                      <m:dPr>
                        <m:begChr m:val="|"/>
                        <m:endChr m:val="|"/>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t</m:t>
                            </m:r>
                          </m:e>
                          <m:sub>
                            <m:r>
                              <w:rPr>
                                <w:rFonts w:ascii="Cambria Math" w:hAnsi="Cambria Math"/>
                                <w:sz w:val="16"/>
                                <w:szCs w:val="16"/>
                                <w:lang w:val="en-US"/>
                              </w:rPr>
                              <m:t>n-1</m:t>
                            </m:r>
                          </m:sub>
                        </m:sSub>
                      </m:e>
                    </m:d>
                    <m:r>
                      <w:rPr>
                        <w:rFonts w:ascii="Cambria Math" w:hAnsi="Cambria Math"/>
                        <w:sz w:val="16"/>
                        <w:szCs w:val="16"/>
                        <w:lang w:val="en-US"/>
                      </w:rPr>
                      <m:t>≥</m:t>
                    </m:r>
                    <m:d>
                      <m:dPr>
                        <m:begChr m:val="|"/>
                        <m:endChr m:val="|"/>
                        <m:ctrlPr>
                          <w:rPr>
                            <w:rFonts w:ascii="Cambria Math" w:hAnsi="Cambria Math"/>
                            <w:i/>
                            <w:sz w:val="16"/>
                            <w:szCs w:val="16"/>
                            <w:lang w:val="en-US"/>
                          </w:rPr>
                        </m:ctrlPr>
                      </m:dPr>
                      <m:e>
                        <m:f>
                          <m:fPr>
                            <m:ctrlPr>
                              <w:rPr>
                                <w:rFonts w:ascii="Cambria Math" w:hAnsi="Cambria Math"/>
                                <w:i/>
                                <w:sz w:val="16"/>
                                <w:szCs w:val="16"/>
                                <w:lang w:val="en-US"/>
                              </w:rPr>
                            </m:ctrlPr>
                          </m:fPr>
                          <m:num>
                            <m:acc>
                              <m:accPr>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num>
                          <m:den>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r>
                                          <w:rPr>
                                            <w:rFonts w:ascii="Cambria Math" w:hAnsi="Cambria Math"/>
                                            <w:sz w:val="16"/>
                                            <w:szCs w:val="16"/>
                                            <w:lang w:val="en-US"/>
                                          </w:rPr>
                                          <m:t>s</m:t>
                                        </m:r>
                                      </m:e>
                                      <m:sup>
                                        <m:r>
                                          <w:rPr>
                                            <w:rFonts w:ascii="Cambria Math" w:hAnsi="Cambria Math"/>
                                            <w:sz w:val="16"/>
                                            <w:szCs w:val="16"/>
                                            <w:lang w:val="en-US"/>
                                          </w:rPr>
                                          <m:t>2</m:t>
                                        </m:r>
                                      </m:sup>
                                    </m:sSup>
                                  </m:num>
                                  <m:den>
                                    <m:r>
                                      <w:rPr>
                                        <w:rFonts w:ascii="Cambria Math" w:hAnsi="Cambria Math"/>
                                        <w:sz w:val="16"/>
                                        <w:szCs w:val="16"/>
                                        <w:lang w:val="en-US"/>
                                      </w:rPr>
                                      <m:t>n</m:t>
                                    </m:r>
                                  </m:den>
                                </m:f>
                              </m:e>
                            </m:rad>
                          </m:den>
                        </m:f>
                      </m:e>
                    </m:d>
                  </m:e>
                </m:d>
                <m:r>
                  <w:rPr>
                    <w:rFonts w:ascii="Cambria Math" w:hAnsi="Cambria Math"/>
                    <w:sz w:val="16"/>
                    <w:szCs w:val="16"/>
                    <w:lang w:val="en-US"/>
                  </w:rPr>
                  <m:t>≤α</m:t>
                </m:r>
              </m:oMath>
            </m:oMathPara>
          </w:p>
          <w:p w:rsidR="006D425B" w:rsidRDefault="006D425B" w:rsidP="00443BE5">
            <w:pPr>
              <w:tabs>
                <w:tab w:val="left" w:pos="180"/>
                <w:tab w:val="left" w:pos="270"/>
                <w:tab w:val="left" w:pos="1800"/>
              </w:tabs>
              <w:rPr>
                <w:rFonts w:eastAsiaTheme="minorEastAsia"/>
                <w:sz w:val="16"/>
                <w:szCs w:val="16"/>
                <w:lang w:val="en-US"/>
              </w:rPr>
            </w:pPr>
            <w:r>
              <w:rPr>
                <w:rFonts w:eastAsiaTheme="minorEastAsia"/>
                <w:sz w:val="16"/>
                <w:szCs w:val="16"/>
                <w:lang w:val="en-US"/>
              </w:rPr>
              <w:t>CI:</w:t>
            </w:r>
          </w:p>
          <w:p w:rsidR="006D425B" w:rsidRPr="00104B44" w:rsidRDefault="00C62EA8" w:rsidP="00443BE5">
            <w:pPr>
              <w:tabs>
                <w:tab w:val="left" w:pos="180"/>
                <w:tab w:val="left" w:pos="270"/>
                <w:tab w:val="left" w:pos="1800"/>
              </w:tabs>
              <w:rPr>
                <w:rFonts w:eastAsiaTheme="minorEastAsia"/>
                <w:sz w:val="16"/>
                <w:szCs w:val="16"/>
                <w:lang w:val="en-US"/>
              </w:rPr>
            </w:pPr>
            <m:oMathPara>
              <m:oMath>
                <m:acc>
                  <m:accPr>
                    <m:chr m:val="̅"/>
                    <m:ctrlPr>
                      <w:rPr>
                        <w:rFonts w:ascii="Cambria Math" w:eastAsiaTheme="minorEastAsia" w:hAnsi="Cambria Math"/>
                        <w:i/>
                        <w:sz w:val="16"/>
                        <w:szCs w:val="16"/>
                        <w:lang w:val="en-US"/>
                      </w:rPr>
                    </m:ctrlPr>
                  </m:accPr>
                  <m:e>
                    <m:r>
                      <w:rPr>
                        <w:rFonts w:ascii="Cambria Math" w:eastAsiaTheme="minorEastAsia" w:hAnsi="Cambria Math"/>
                        <w:sz w:val="16"/>
                        <w:szCs w:val="16"/>
                        <w:lang w:val="en-US"/>
                      </w:rPr>
                      <m:t>x</m:t>
                    </m:r>
                  </m:e>
                </m:acc>
                <m:r>
                  <w:rPr>
                    <w:rFonts w:ascii="Cambria Math" w:eastAsiaTheme="minorEastAsia" w:hAnsi="Cambria Math"/>
                    <w:sz w:val="16"/>
                    <w:szCs w:val="16"/>
                    <w:lang w:val="en-US"/>
                  </w:rPr>
                  <m:t>±</m:t>
                </m:r>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T</m:t>
                    </m:r>
                  </m:e>
                  <m:sub>
                    <m:f>
                      <m:fPr>
                        <m:type m:val="lin"/>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α</m:t>
                        </m:r>
                      </m:num>
                      <m:den>
                        <m:r>
                          <w:rPr>
                            <w:rFonts w:ascii="Cambria Math" w:eastAsiaTheme="minorEastAsia" w:hAnsi="Cambria Math"/>
                            <w:sz w:val="16"/>
                            <w:szCs w:val="16"/>
                            <w:lang w:val="en-US"/>
                          </w:rPr>
                          <m:t>2</m:t>
                        </m:r>
                      </m:den>
                    </m:f>
                    <m:r>
                      <w:rPr>
                        <w:rFonts w:ascii="Cambria Math" w:eastAsiaTheme="minorEastAsia" w:hAnsi="Cambria Math"/>
                        <w:sz w:val="16"/>
                        <w:szCs w:val="16"/>
                        <w:lang w:val="en-US"/>
                      </w:rPr>
                      <m:t>, n-1</m:t>
                    </m:r>
                  </m:sub>
                </m:sSub>
                <m:rad>
                  <m:radPr>
                    <m:degHide m:val="on"/>
                    <m:ctrlPr>
                      <w:rPr>
                        <w:rFonts w:ascii="Cambria Math" w:eastAsiaTheme="minorEastAsia" w:hAnsi="Cambria Math"/>
                        <w:i/>
                        <w:sz w:val="16"/>
                        <w:szCs w:val="16"/>
                        <w:lang w:val="en-US"/>
                      </w:rPr>
                    </m:ctrlPr>
                  </m:radPr>
                  <m:deg/>
                  <m:e>
                    <m:f>
                      <m:fPr>
                        <m:type m:val="skw"/>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s</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rad>
              </m:oMath>
            </m:oMathPara>
          </w:p>
        </w:tc>
        <w:tc>
          <w:tcPr>
            <w:tcW w:w="3123" w:type="dxa"/>
          </w:tcPr>
          <w:p w:rsidR="00B716C6" w:rsidRDefault="00B716C6" w:rsidP="00B716C6">
            <w:pPr>
              <w:tabs>
                <w:tab w:val="left" w:pos="180"/>
                <w:tab w:val="left" w:pos="270"/>
                <w:tab w:val="left" w:pos="1800"/>
              </w:tabs>
              <w:rPr>
                <w:rFonts w:eastAsiaTheme="minorEastAsia"/>
                <w:sz w:val="16"/>
                <w:szCs w:val="16"/>
                <w:lang w:val="en-US"/>
              </w:rPr>
            </w:pPr>
            <w:r>
              <w:rPr>
                <w:rFonts w:eastAsiaTheme="minorEastAsia"/>
                <w:sz w:val="16"/>
                <w:szCs w:val="16"/>
                <w:lang w:val="en-US"/>
              </w:rPr>
              <w:t>H</w:t>
            </w:r>
            <w:r>
              <w:rPr>
                <w:rFonts w:eastAsiaTheme="minorEastAsia"/>
                <w:sz w:val="16"/>
                <w:szCs w:val="16"/>
                <w:vertAlign w:val="subscript"/>
                <w:lang w:val="en-US"/>
              </w:rPr>
              <w:t>0</w:t>
            </w:r>
            <w:r>
              <w:rPr>
                <w:rFonts w:eastAsiaTheme="minorEastAsia"/>
                <w:sz w:val="16"/>
                <w:szCs w:val="16"/>
                <w:lang w:val="en-US"/>
              </w:rPr>
              <w:t xml:space="preserve"> would be rejected if,</w:t>
            </w:r>
          </w:p>
          <w:p w:rsidR="00B716C6" w:rsidRDefault="00C62EA8" w:rsidP="00B716C6">
            <w:pPr>
              <w:tabs>
                <w:tab w:val="left" w:pos="180"/>
                <w:tab w:val="left" w:pos="270"/>
                <w:tab w:val="left" w:pos="1800"/>
              </w:tabs>
              <w:rPr>
                <w:rFonts w:eastAsiaTheme="minorEastAsia"/>
                <w:sz w:val="16"/>
                <w:szCs w:val="16"/>
                <w:lang w:val="en-US"/>
              </w:rPr>
            </w:pPr>
            <m:oMathPara>
              <m:oMath>
                <m:f>
                  <m:fPr>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d</m:t>
                    </m:r>
                  </m:num>
                  <m:den>
                    <m:rad>
                      <m:radPr>
                        <m:degHide m:val="on"/>
                        <m:ctrlPr>
                          <w:rPr>
                            <w:rFonts w:ascii="Cambria Math" w:eastAsiaTheme="minorEastAsia" w:hAnsi="Cambria Math"/>
                            <w:i/>
                            <w:sz w:val="16"/>
                            <w:szCs w:val="16"/>
                            <w:lang w:val="en-US"/>
                          </w:rPr>
                        </m:ctrlPr>
                      </m:radPr>
                      <m:deg/>
                      <m:e>
                        <m:f>
                          <m:fPr>
                            <m:type m:val="skw"/>
                            <m:ctrlPr>
                              <w:rPr>
                                <w:rFonts w:ascii="Cambria Math" w:eastAsiaTheme="minorEastAsia" w:hAnsi="Cambria Math"/>
                                <w:i/>
                                <w:sz w:val="16"/>
                                <w:szCs w:val="16"/>
                                <w:lang w:val="en-US"/>
                              </w:rPr>
                            </m:ctrlPr>
                          </m:fPr>
                          <m:num>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s</m:t>
                                </m:r>
                              </m:e>
                              <m:sup>
                                <m:r>
                                  <w:rPr>
                                    <w:rFonts w:ascii="Cambria Math" w:eastAsiaTheme="minorEastAsia" w:hAnsi="Cambria Math"/>
                                    <w:sz w:val="16"/>
                                    <w:szCs w:val="16"/>
                                    <w:lang w:val="en-US"/>
                                  </w:rPr>
                                  <m:t>2</m:t>
                                </m:r>
                              </m:sup>
                            </m:sSup>
                          </m:num>
                          <m:den>
                            <m:r>
                              <w:rPr>
                                <w:rFonts w:ascii="Cambria Math" w:eastAsiaTheme="minorEastAsia" w:hAnsi="Cambria Math"/>
                                <w:sz w:val="16"/>
                                <w:szCs w:val="16"/>
                                <w:lang w:val="en-US"/>
                              </w:rPr>
                              <m:t>n</m:t>
                            </m:r>
                          </m:den>
                        </m:f>
                      </m:e>
                    </m:rad>
                  </m:den>
                </m:f>
                <m:r>
                  <w:rPr>
                    <w:rFonts w:ascii="Cambria Math" w:eastAsiaTheme="minorEastAsia" w:hAnsi="Cambria Math"/>
                    <w:sz w:val="16"/>
                    <w:szCs w:val="16"/>
                    <w:lang w:val="en-US"/>
                  </w:rPr>
                  <m:t>≥</m:t>
                </m:r>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T</m:t>
                    </m:r>
                  </m:e>
                  <m:sub>
                    <m:f>
                      <m:fPr>
                        <m:type m:val="lin"/>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α</m:t>
                        </m:r>
                      </m:num>
                      <m:den>
                        <m:r>
                          <w:rPr>
                            <w:rFonts w:ascii="Cambria Math" w:eastAsiaTheme="minorEastAsia" w:hAnsi="Cambria Math"/>
                            <w:sz w:val="16"/>
                            <w:szCs w:val="16"/>
                            <w:lang w:val="en-US"/>
                          </w:rPr>
                          <m:t>2</m:t>
                        </m:r>
                      </m:den>
                    </m:f>
                    <m:r>
                      <w:rPr>
                        <w:rFonts w:ascii="Cambria Math" w:eastAsiaTheme="minorEastAsia" w:hAnsi="Cambria Math"/>
                        <w:sz w:val="16"/>
                        <w:szCs w:val="16"/>
                        <w:lang w:val="en-US"/>
                      </w:rPr>
                      <m:t>, n-1</m:t>
                    </m:r>
                  </m:sub>
                </m:sSub>
              </m:oMath>
            </m:oMathPara>
          </w:p>
          <w:p w:rsidR="00B716C6" w:rsidRDefault="00B716C6" w:rsidP="00B716C6">
            <w:pPr>
              <w:tabs>
                <w:tab w:val="left" w:pos="180"/>
                <w:tab w:val="left" w:pos="270"/>
                <w:tab w:val="left" w:pos="1800"/>
              </w:tabs>
              <w:rPr>
                <w:rFonts w:eastAsiaTheme="minorEastAsia"/>
                <w:sz w:val="16"/>
                <w:szCs w:val="16"/>
                <w:lang w:val="en-US"/>
              </w:rPr>
            </w:pPr>
            <w:r>
              <w:rPr>
                <w:rFonts w:eastAsiaTheme="minorEastAsia"/>
                <w:sz w:val="16"/>
                <w:szCs w:val="16"/>
                <w:lang w:val="en-US"/>
              </w:rPr>
              <w:t>Critical value:</w:t>
            </w:r>
          </w:p>
          <w:p w:rsidR="00B716C6" w:rsidRDefault="00B716C6" w:rsidP="00B716C6">
            <w:pPr>
              <w:tabs>
                <w:tab w:val="left" w:pos="180"/>
                <w:tab w:val="left" w:pos="270"/>
                <w:tab w:val="left" w:pos="1800"/>
              </w:tabs>
              <w:rPr>
                <w:sz w:val="16"/>
                <w:szCs w:val="16"/>
                <w:lang w:val="en-US"/>
              </w:rPr>
            </w:pPr>
            <m:oMathPara>
              <m:oMath>
                <m:r>
                  <w:rPr>
                    <w:rFonts w:ascii="Cambria Math" w:eastAsiaTheme="minorEastAsia" w:hAnsi="Cambria Math"/>
                    <w:sz w:val="16"/>
                    <w:szCs w:val="16"/>
                    <w:lang w:val="en-US"/>
                  </w:rPr>
                  <m:t>P</m:t>
                </m:r>
                <m:d>
                  <m:dPr>
                    <m:ctrlPr>
                      <w:rPr>
                        <w:rFonts w:ascii="Cambria Math" w:eastAsiaTheme="minorEastAsia" w:hAnsi="Cambria Math"/>
                        <w:i/>
                        <w:sz w:val="16"/>
                        <w:szCs w:val="16"/>
                        <w:lang w:val="en-US"/>
                      </w:rPr>
                    </m:ctrlPr>
                  </m:dPr>
                  <m:e>
                    <m:d>
                      <m:dPr>
                        <m:begChr m:val="|"/>
                        <m:endChr m:val="|"/>
                        <m:ctrlPr>
                          <w:rPr>
                            <w:rFonts w:ascii="Cambria Math" w:eastAsiaTheme="minorEastAsia" w:hAnsi="Cambria Math"/>
                            <w:i/>
                            <w:sz w:val="16"/>
                            <w:szCs w:val="16"/>
                            <w:lang w:val="en-US"/>
                          </w:rPr>
                        </m:ctrlPr>
                      </m:dPr>
                      <m:e>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t</m:t>
                            </m:r>
                          </m:e>
                          <m:sub>
                            <m:r>
                              <w:rPr>
                                <w:rFonts w:ascii="Cambria Math" w:eastAsiaTheme="minorEastAsia" w:hAnsi="Cambria Math"/>
                                <w:sz w:val="16"/>
                                <w:szCs w:val="16"/>
                                <w:lang w:val="en-US"/>
                              </w:rPr>
                              <m:t>n-1</m:t>
                            </m:r>
                          </m:sub>
                        </m:sSub>
                      </m:e>
                    </m:d>
                    <m:r>
                      <w:rPr>
                        <w:rFonts w:ascii="Cambria Math" w:eastAsiaTheme="minorEastAsia" w:hAnsi="Cambria Math"/>
                        <w:sz w:val="16"/>
                        <w:szCs w:val="16"/>
                        <w:lang w:val="en-US"/>
                      </w:rPr>
                      <m:t>≥</m:t>
                    </m:r>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T</m:t>
                        </m:r>
                      </m:e>
                      <m:sub>
                        <m:f>
                          <m:fPr>
                            <m:type m:val="lin"/>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α</m:t>
                            </m:r>
                          </m:num>
                          <m:den>
                            <m:r>
                              <w:rPr>
                                <w:rFonts w:ascii="Cambria Math" w:eastAsiaTheme="minorEastAsia" w:hAnsi="Cambria Math"/>
                                <w:sz w:val="16"/>
                                <w:szCs w:val="16"/>
                                <w:lang w:val="en-US"/>
                              </w:rPr>
                              <m:t>2</m:t>
                            </m:r>
                          </m:den>
                        </m:f>
                        <m:r>
                          <w:rPr>
                            <w:rFonts w:ascii="Cambria Math" w:eastAsiaTheme="minorEastAsia" w:hAnsi="Cambria Math"/>
                            <w:sz w:val="16"/>
                            <w:szCs w:val="16"/>
                            <w:lang w:val="en-US"/>
                          </w:rPr>
                          <m:t>, n-1</m:t>
                        </m:r>
                      </m:sub>
                    </m:sSub>
                  </m:e>
                </m:d>
                <m:r>
                  <w:rPr>
                    <w:rFonts w:ascii="Cambria Math" w:eastAsiaTheme="minorEastAsia" w:hAnsi="Cambria Math"/>
                    <w:sz w:val="16"/>
                    <w:szCs w:val="16"/>
                    <w:lang w:val="en-US"/>
                  </w:rPr>
                  <m:t>=α</m:t>
                </m:r>
              </m:oMath>
            </m:oMathPara>
          </w:p>
          <w:p w:rsidR="00BD0155" w:rsidRDefault="00BD0155" w:rsidP="00C44FAA">
            <w:pPr>
              <w:tabs>
                <w:tab w:val="left" w:pos="180"/>
                <w:tab w:val="left" w:pos="270"/>
                <w:tab w:val="left" w:pos="1800"/>
              </w:tabs>
              <w:rPr>
                <w:sz w:val="16"/>
                <w:szCs w:val="16"/>
                <w:lang w:val="en-US"/>
              </w:rPr>
            </w:pPr>
          </w:p>
          <w:p w:rsidR="00BD0155" w:rsidRDefault="00BD0155" w:rsidP="00C44FAA">
            <w:pPr>
              <w:tabs>
                <w:tab w:val="left" w:pos="180"/>
                <w:tab w:val="left" w:pos="270"/>
                <w:tab w:val="left" w:pos="1800"/>
              </w:tabs>
              <w:rPr>
                <w:sz w:val="16"/>
                <w:szCs w:val="16"/>
                <w:lang w:val="en-US"/>
              </w:rPr>
            </w:pPr>
          </w:p>
          <w:p w:rsidR="009514D8" w:rsidRDefault="00B716C6" w:rsidP="00C44FAA">
            <w:pPr>
              <w:tabs>
                <w:tab w:val="left" w:pos="180"/>
                <w:tab w:val="left" w:pos="270"/>
                <w:tab w:val="left" w:pos="1800"/>
              </w:tabs>
              <w:rPr>
                <w:rFonts w:eastAsiaTheme="minorEastAsia"/>
                <w:sz w:val="16"/>
                <w:szCs w:val="16"/>
                <w:lang w:val="en-US"/>
              </w:rPr>
            </w:pPr>
            <w:r>
              <w:rPr>
                <w:sz w:val="16"/>
                <w:szCs w:val="16"/>
                <w:lang w:val="en-US"/>
              </w:rPr>
              <w:t xml:space="preserve">For CI, (1-α) x 100%, it will miss </w:t>
            </w:r>
            <m:oMath>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oMath>
            <w:r>
              <w:rPr>
                <w:rFonts w:eastAsiaTheme="minorEastAsia"/>
                <w:sz w:val="16"/>
                <w:szCs w:val="16"/>
                <w:lang w:val="en-US"/>
              </w:rPr>
              <w:t xml:space="preserve"> when</w:t>
            </w:r>
          </w:p>
          <w:p w:rsidR="00B716C6" w:rsidRDefault="00C62EA8" w:rsidP="00C44FAA">
            <w:pPr>
              <w:tabs>
                <w:tab w:val="left" w:pos="180"/>
                <w:tab w:val="left" w:pos="270"/>
                <w:tab w:val="left" w:pos="1800"/>
              </w:tabs>
              <w:rPr>
                <w:sz w:val="16"/>
                <w:szCs w:val="16"/>
                <w:lang w:val="en-US"/>
              </w:rPr>
            </w:pPr>
            <m:oMathPara>
              <m:oMath>
                <m:f>
                  <m:fPr>
                    <m:ctrlPr>
                      <w:rPr>
                        <w:rFonts w:ascii="Cambria Math" w:hAnsi="Cambria Math"/>
                        <w:i/>
                        <w:sz w:val="16"/>
                        <w:szCs w:val="16"/>
                        <w:lang w:val="en-US"/>
                      </w:rPr>
                    </m:ctrlPr>
                  </m:fPr>
                  <m:num>
                    <m:acc>
                      <m:accPr>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0</m:t>
                        </m:r>
                      </m:sub>
                    </m:sSub>
                  </m:num>
                  <m:den>
                    <m:rad>
                      <m:radPr>
                        <m:degHide m:val="on"/>
                        <m:ctrlPr>
                          <w:rPr>
                            <w:rFonts w:ascii="Cambria Math" w:hAnsi="Cambria Math"/>
                            <w:i/>
                            <w:sz w:val="16"/>
                            <w:szCs w:val="16"/>
                            <w:lang w:val="en-US"/>
                          </w:rPr>
                        </m:ctrlPr>
                      </m:radPr>
                      <m:deg/>
                      <m:e>
                        <m:f>
                          <m:fPr>
                            <m:type m:val="skw"/>
                            <m:ctrlPr>
                              <w:rPr>
                                <w:rFonts w:ascii="Cambria Math" w:hAnsi="Cambria Math"/>
                                <w:i/>
                                <w:sz w:val="16"/>
                                <w:szCs w:val="16"/>
                                <w:lang w:val="en-US"/>
                              </w:rPr>
                            </m:ctrlPr>
                          </m:fPr>
                          <m:num>
                            <m:sSup>
                              <m:sSupPr>
                                <m:ctrlPr>
                                  <w:rPr>
                                    <w:rFonts w:ascii="Cambria Math" w:hAnsi="Cambria Math"/>
                                    <w:i/>
                                    <w:sz w:val="16"/>
                                    <w:szCs w:val="16"/>
                                    <w:lang w:val="en-US"/>
                                  </w:rPr>
                                </m:ctrlPr>
                              </m:sSupPr>
                              <m:e>
                                <m:r>
                                  <w:rPr>
                                    <w:rFonts w:ascii="Cambria Math" w:hAnsi="Cambria Math"/>
                                    <w:sz w:val="16"/>
                                    <w:szCs w:val="16"/>
                                    <w:lang w:val="en-US"/>
                                  </w:rPr>
                                  <m:t>s</m:t>
                                </m:r>
                              </m:e>
                              <m:sup>
                                <m:r>
                                  <w:rPr>
                                    <w:rFonts w:ascii="Cambria Math" w:hAnsi="Cambria Math"/>
                                    <w:sz w:val="16"/>
                                    <w:szCs w:val="16"/>
                                    <w:lang w:val="en-US"/>
                                  </w:rPr>
                                  <m:t>2</m:t>
                                </m:r>
                              </m:sup>
                            </m:sSup>
                          </m:num>
                          <m:den>
                            <m:r>
                              <w:rPr>
                                <w:rFonts w:ascii="Cambria Math" w:hAnsi="Cambria Math"/>
                                <w:sz w:val="16"/>
                                <w:szCs w:val="16"/>
                                <w:lang w:val="en-US"/>
                              </w:rPr>
                              <m:t>n</m:t>
                            </m:r>
                          </m:den>
                        </m:f>
                      </m:e>
                    </m:rad>
                  </m:den>
                </m:f>
                <m:r>
                  <w:rPr>
                    <w:rFonts w:ascii="Cambria Math" w:hAnsi="Cambria Math"/>
                    <w:sz w:val="16"/>
                    <w:szCs w:val="16"/>
                    <w:lang w:val="en-US"/>
                  </w:rPr>
                  <m:t>≥</m:t>
                </m:r>
                <m:sSub>
                  <m:sSubPr>
                    <m:ctrlPr>
                      <w:rPr>
                        <w:rFonts w:ascii="Cambria Math" w:eastAsiaTheme="minorEastAsia" w:hAnsi="Cambria Math"/>
                        <w:i/>
                        <w:sz w:val="16"/>
                        <w:szCs w:val="16"/>
                        <w:lang w:val="en-US"/>
                      </w:rPr>
                    </m:ctrlPr>
                  </m:sSubPr>
                  <m:e>
                    <m:r>
                      <w:rPr>
                        <w:rFonts w:ascii="Cambria Math" w:eastAsiaTheme="minorEastAsia" w:hAnsi="Cambria Math"/>
                        <w:sz w:val="16"/>
                        <w:szCs w:val="16"/>
                        <w:lang w:val="en-US"/>
                      </w:rPr>
                      <m:t>T</m:t>
                    </m:r>
                  </m:e>
                  <m:sub>
                    <m:f>
                      <m:fPr>
                        <m:type m:val="lin"/>
                        <m:ctrlPr>
                          <w:rPr>
                            <w:rFonts w:ascii="Cambria Math" w:eastAsiaTheme="minorEastAsia" w:hAnsi="Cambria Math"/>
                            <w:i/>
                            <w:sz w:val="16"/>
                            <w:szCs w:val="16"/>
                            <w:lang w:val="en-US"/>
                          </w:rPr>
                        </m:ctrlPr>
                      </m:fPr>
                      <m:num>
                        <m:r>
                          <w:rPr>
                            <w:rFonts w:ascii="Cambria Math" w:eastAsiaTheme="minorEastAsia" w:hAnsi="Cambria Math"/>
                            <w:sz w:val="16"/>
                            <w:szCs w:val="16"/>
                            <w:lang w:val="en-US"/>
                          </w:rPr>
                          <m:t>α</m:t>
                        </m:r>
                      </m:num>
                      <m:den>
                        <m:r>
                          <w:rPr>
                            <w:rFonts w:ascii="Cambria Math" w:eastAsiaTheme="minorEastAsia" w:hAnsi="Cambria Math"/>
                            <w:sz w:val="16"/>
                            <w:szCs w:val="16"/>
                            <w:lang w:val="en-US"/>
                          </w:rPr>
                          <m:t>2</m:t>
                        </m:r>
                      </m:den>
                    </m:f>
                    <m:r>
                      <w:rPr>
                        <w:rFonts w:ascii="Cambria Math" w:eastAsiaTheme="minorEastAsia" w:hAnsi="Cambria Math"/>
                        <w:sz w:val="16"/>
                        <w:szCs w:val="16"/>
                        <w:lang w:val="en-US"/>
                      </w:rPr>
                      <m:t>, n-1</m:t>
                    </m:r>
                  </m:sub>
                </m:sSub>
              </m:oMath>
            </m:oMathPara>
          </w:p>
        </w:tc>
      </w:tr>
    </w:tbl>
    <w:p w:rsidR="00C44FAA" w:rsidRPr="00B20F5C" w:rsidRDefault="00B20F5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Hypothesis testing: yes/no whether H</w:t>
      </w:r>
      <w:r>
        <w:rPr>
          <w:sz w:val="16"/>
          <w:szCs w:val="16"/>
          <w:vertAlign w:val="subscript"/>
          <w:lang w:val="en-US"/>
        </w:rPr>
        <w:t>0</w:t>
      </w:r>
      <w:r>
        <w:rPr>
          <w:sz w:val="16"/>
          <w:szCs w:val="16"/>
          <w:lang w:val="en-US"/>
        </w:rPr>
        <w:t xml:space="preserve"> can be rejected or not</w:t>
      </w:r>
    </w:p>
    <w:p w:rsidR="00B20F5C" w:rsidRPr="00B20F5C" w:rsidRDefault="00B20F5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CI: range of plausible values for the quantity</w:t>
      </w:r>
    </w:p>
    <w:p w:rsidR="00B20F5C" w:rsidRPr="008D21D7" w:rsidRDefault="00B20F5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Connection: reject H</w:t>
      </w:r>
      <w:r>
        <w:rPr>
          <w:sz w:val="16"/>
          <w:szCs w:val="16"/>
          <w:vertAlign w:val="subscript"/>
          <w:lang w:val="en-US"/>
        </w:rPr>
        <w:t>0</w:t>
      </w:r>
      <w:r>
        <w:rPr>
          <w:sz w:val="16"/>
          <w:szCs w:val="16"/>
          <w:lang w:val="en-US"/>
        </w:rPr>
        <w:t xml:space="preserve"> if corresponding CI does not include hypothesized H</w:t>
      </w:r>
      <w:r>
        <w:rPr>
          <w:sz w:val="16"/>
          <w:szCs w:val="16"/>
          <w:vertAlign w:val="subscript"/>
          <w:lang w:val="en-US"/>
        </w:rPr>
        <w:t>0</w:t>
      </w:r>
      <w:r>
        <w:rPr>
          <w:sz w:val="16"/>
          <w:szCs w:val="16"/>
          <w:lang w:val="en-US"/>
        </w:rPr>
        <w:t xml:space="preserve"> value</w:t>
      </w:r>
    </w:p>
    <w:p w:rsidR="008D21D7" w:rsidRDefault="008D21D7" w:rsidP="008D21D7">
      <w:pPr>
        <w:tabs>
          <w:tab w:val="left" w:pos="180"/>
          <w:tab w:val="left" w:pos="270"/>
          <w:tab w:val="left" w:pos="1800"/>
        </w:tabs>
        <w:spacing w:after="0" w:line="240" w:lineRule="auto"/>
        <w:rPr>
          <w:b/>
          <w:sz w:val="16"/>
          <w:szCs w:val="16"/>
          <w:lang w:val="en-US"/>
        </w:rPr>
      </w:pPr>
    </w:p>
    <w:p w:rsidR="008D21D7" w:rsidRPr="008D21D7" w:rsidRDefault="008D21D7" w:rsidP="008D21D7">
      <w:pPr>
        <w:tabs>
          <w:tab w:val="left" w:pos="180"/>
          <w:tab w:val="left" w:pos="270"/>
          <w:tab w:val="left" w:pos="1800"/>
        </w:tabs>
        <w:spacing w:after="0" w:line="240" w:lineRule="auto"/>
        <w:rPr>
          <w:b/>
          <w:sz w:val="16"/>
          <w:szCs w:val="16"/>
          <w:lang w:val="en-US"/>
        </w:rPr>
      </w:pPr>
      <w:r>
        <w:rPr>
          <w:b/>
          <w:sz w:val="16"/>
          <w:szCs w:val="16"/>
          <w:lang w:val="en-US"/>
        </w:rPr>
        <w:t>(31) Matched Pairs</w:t>
      </w:r>
    </w:p>
    <w:p w:rsidR="008D21D7" w:rsidRPr="00AF39A6" w:rsidRDefault="0076116C"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Comparison of two conditions or treatments or methods on the same or similar observational or experimental units </w:t>
      </w:r>
    </w:p>
    <w:p w:rsidR="00AF39A6" w:rsidRPr="00AF39A6" w:rsidRDefault="00AF39A6"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Measurements on a matched pair are not independent </w:t>
      </w:r>
      <w:r w:rsidRPr="00AF39A6">
        <w:rPr>
          <w:sz w:val="16"/>
          <w:szCs w:val="16"/>
          <w:lang w:val="en-US"/>
        </w:rPr>
        <w:sym w:font="Wingdings" w:char="F0E0"/>
      </w:r>
      <w:r>
        <w:rPr>
          <w:sz w:val="16"/>
          <w:szCs w:val="16"/>
          <w:lang w:val="en-US"/>
        </w:rPr>
        <w:t xml:space="preserve"> analysis must reflect pairing</w:t>
      </w:r>
    </w:p>
    <w:p w:rsidR="00AF39A6" w:rsidRPr="00AF39A6" w:rsidRDefault="00AF39A6"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Allow to control for inter-individual variables </w:t>
      </w:r>
      <w:r w:rsidRPr="00AF39A6">
        <w:rPr>
          <w:sz w:val="16"/>
          <w:szCs w:val="16"/>
          <w:lang w:val="en-US"/>
        </w:rPr>
        <w:sym w:font="Wingdings" w:char="F0E0"/>
      </w:r>
      <w:r>
        <w:rPr>
          <w:sz w:val="16"/>
          <w:szCs w:val="16"/>
          <w:lang w:val="en-US"/>
        </w:rPr>
        <w:t xml:space="preserve"> less variability/more precision </w:t>
      </w:r>
      <w:r w:rsidRPr="00AF39A6">
        <w:rPr>
          <w:sz w:val="16"/>
          <w:szCs w:val="16"/>
          <w:lang w:val="en-US"/>
        </w:rPr>
        <w:sym w:font="Wingdings" w:char="F0E8"/>
      </w:r>
      <w:r>
        <w:rPr>
          <w:sz w:val="16"/>
          <w:szCs w:val="16"/>
          <w:lang w:val="en-US"/>
        </w:rPr>
        <w:t xml:space="preserve"> more power and narrower CIs </w:t>
      </w:r>
    </w:p>
    <w:p w:rsidR="00AF39A6" w:rsidRDefault="00AF39A6" w:rsidP="00AF39A6">
      <w:pPr>
        <w:tabs>
          <w:tab w:val="left" w:pos="180"/>
          <w:tab w:val="left" w:pos="270"/>
          <w:tab w:val="left" w:pos="1800"/>
        </w:tabs>
        <w:spacing w:after="0" w:line="240" w:lineRule="auto"/>
        <w:rPr>
          <w:b/>
          <w:sz w:val="16"/>
          <w:szCs w:val="16"/>
          <w:lang w:val="en-US"/>
        </w:rPr>
      </w:pPr>
    </w:p>
    <w:p w:rsidR="00AF39A6" w:rsidRDefault="00AF39A6" w:rsidP="00AF39A6">
      <w:pPr>
        <w:tabs>
          <w:tab w:val="left" w:pos="180"/>
          <w:tab w:val="left" w:pos="270"/>
          <w:tab w:val="left" w:pos="1800"/>
        </w:tabs>
        <w:spacing w:after="0" w:line="240" w:lineRule="auto"/>
        <w:rPr>
          <w:b/>
          <w:sz w:val="16"/>
          <w:szCs w:val="16"/>
          <w:lang w:val="en-US"/>
        </w:rPr>
      </w:pPr>
      <w:r>
        <w:rPr>
          <w:b/>
          <w:sz w:val="16"/>
          <w:szCs w:val="16"/>
          <w:lang w:val="en-US"/>
        </w:rPr>
        <w:t>(32) Comparing Two Proportions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691720" w:rsidTr="00691720">
        <w:tc>
          <w:tcPr>
            <w:tcW w:w="3123" w:type="dxa"/>
          </w:tcPr>
          <w:p w:rsidR="00691720" w:rsidRDefault="00C62EA8" w:rsidP="00AF39A6">
            <w:pPr>
              <w:tabs>
                <w:tab w:val="left" w:pos="180"/>
                <w:tab w:val="left" w:pos="270"/>
                <w:tab w:val="left" w:pos="1800"/>
              </w:tabs>
              <w:rPr>
                <w:rFonts w:eastAsiaTheme="minorEastAsia"/>
                <w:sz w:val="16"/>
                <w:szCs w:val="16"/>
                <w:lang w:val="en-US"/>
              </w:rPr>
            </w:pPr>
            <m:oMathPara>
              <m:oMath>
                <m:f>
                  <m:fPr>
                    <m:ctrlPr>
                      <w:rPr>
                        <w:rFonts w:ascii="Cambria Math" w:hAnsi="Cambria Math"/>
                        <w:i/>
                        <w:sz w:val="16"/>
                        <w:szCs w:val="16"/>
                        <w:lang w:val="en-US"/>
                      </w:rPr>
                    </m:ctrlPr>
                  </m:fPr>
                  <m:num>
                    <m:d>
                      <m:dPr>
                        <m:ctrlPr>
                          <w:rPr>
                            <w:rFonts w:ascii="Cambria Math" w:hAnsi="Cambria Math"/>
                            <w:i/>
                            <w:sz w:val="16"/>
                            <w:szCs w:val="16"/>
                            <w:lang w:val="en-US"/>
                          </w:rPr>
                        </m:ctrlPr>
                      </m:dPr>
                      <m:e>
                        <m:d>
                          <m:dPr>
                            <m:ctrlPr>
                              <w:rPr>
                                <w:rFonts w:ascii="Cambria Math" w:hAnsi="Cambria Math"/>
                                <w:i/>
                                <w:sz w:val="16"/>
                                <w:szCs w:val="16"/>
                                <w:lang w:val="en-US"/>
                              </w:rPr>
                            </m:ctrlPr>
                          </m:dPr>
                          <m:e>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acc>
                            <m:r>
                              <w:rPr>
                                <w:rFonts w:ascii="Cambria Math" w:hAnsi="Cambria Math"/>
                                <w:sz w:val="16"/>
                                <w:szCs w:val="16"/>
                                <w:lang w:val="en-US"/>
                              </w:rPr>
                              <m:t>-</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acc>
                          </m:e>
                        </m:d>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d>
                      </m:e>
                    </m:d>
                  </m:num>
                  <m:den>
                    <m:rad>
                      <m:radPr>
                        <m:degHide m:val="on"/>
                        <m:ctrlPr>
                          <w:rPr>
                            <w:rFonts w:ascii="Cambria Math" w:hAnsi="Cambria Math"/>
                            <w:i/>
                            <w:sz w:val="16"/>
                            <w:szCs w:val="16"/>
                            <w:lang w:val="en-US"/>
                          </w:rPr>
                        </m:ctrlPr>
                      </m:radPr>
                      <m:deg/>
                      <m:e>
                        <m:f>
                          <m:fPr>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d>
                              <m:dPr>
                                <m:ctrlPr>
                                  <w:rPr>
                                    <w:rFonts w:ascii="Cambria Math" w:hAnsi="Cambria Math"/>
                                    <w:i/>
                                    <w:sz w:val="16"/>
                                    <w:szCs w:val="16"/>
                                    <w:lang w:val="en-US"/>
                                  </w:rPr>
                                </m:ctrlPr>
                              </m:dPr>
                              <m:e>
                                <m:r>
                                  <w:rPr>
                                    <w:rFonts w:ascii="Cambria Math" w:hAnsi="Cambria Math"/>
                                    <w:sz w:val="16"/>
                                    <w:szCs w:val="16"/>
                                    <w:lang w:val="en-US"/>
                                  </w:rPr>
                                  <m:t>1-</m:t>
                                </m:r>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d>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r>
                          <w:rPr>
                            <w:rFonts w:ascii="Cambria Math" w:hAnsi="Cambria Math"/>
                            <w:sz w:val="16"/>
                            <w:szCs w:val="16"/>
                            <w:lang w:val="en-US"/>
                          </w:rPr>
                          <m:t>+</m:t>
                        </m:r>
                        <m:f>
                          <m:fPr>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d>
                              <m:dPr>
                                <m:ctrlPr>
                                  <w:rPr>
                                    <w:rFonts w:ascii="Cambria Math" w:hAnsi="Cambria Math"/>
                                    <w:i/>
                                    <w:sz w:val="16"/>
                                    <w:szCs w:val="16"/>
                                    <w:lang w:val="en-US"/>
                                  </w:rPr>
                                </m:ctrlPr>
                              </m:dPr>
                              <m:e>
                                <m:r>
                                  <w:rPr>
                                    <w:rFonts w:ascii="Cambria Math" w:hAnsi="Cambria Math"/>
                                    <w:sz w:val="16"/>
                                    <w:szCs w:val="16"/>
                                    <w:lang w:val="en-US"/>
                                  </w:rPr>
                                  <m:t>1-</m:t>
                                </m:r>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d>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rad>
                  </m:den>
                </m:f>
                <m:r>
                  <w:rPr>
                    <w:rFonts w:ascii="Cambria Math" w:hAnsi="Cambria Math"/>
                    <w:sz w:val="16"/>
                    <w:szCs w:val="16"/>
                    <w:lang w:val="en-US"/>
                  </w:rPr>
                  <m:t>≈N(0,1)</m:t>
                </m:r>
              </m:oMath>
            </m:oMathPara>
          </w:p>
          <w:p w:rsidR="00CE5A8F" w:rsidRDefault="00C62EA8" w:rsidP="00CE5A8F">
            <w:pPr>
              <w:tabs>
                <w:tab w:val="left" w:pos="180"/>
                <w:tab w:val="left" w:pos="270"/>
                <w:tab w:val="left" w:pos="1800"/>
              </w:tabs>
              <w:rPr>
                <w:rFonts w:eastAsiaTheme="minorEastAsia"/>
                <w:sz w:val="16"/>
                <w:szCs w:val="16"/>
                <w:lang w:val="en-US"/>
              </w:rPr>
            </w:pPr>
            <m:oMathPara>
              <m:oMath>
                <m:f>
                  <m:fPr>
                    <m:ctrlPr>
                      <w:rPr>
                        <w:rFonts w:ascii="Cambria Math" w:hAnsi="Cambria Math"/>
                        <w:i/>
                        <w:sz w:val="16"/>
                        <w:szCs w:val="16"/>
                        <w:lang w:val="en-US"/>
                      </w:rPr>
                    </m:ctrlPr>
                  </m:fPr>
                  <m:num>
                    <m:d>
                      <m:dPr>
                        <m:ctrlPr>
                          <w:rPr>
                            <w:rFonts w:ascii="Cambria Math" w:hAnsi="Cambria Math"/>
                            <w:i/>
                            <w:sz w:val="16"/>
                            <w:szCs w:val="16"/>
                            <w:lang w:val="en-US"/>
                          </w:rPr>
                        </m:ctrlPr>
                      </m:dPr>
                      <m:e>
                        <m:d>
                          <m:dPr>
                            <m:ctrlPr>
                              <w:rPr>
                                <w:rFonts w:ascii="Cambria Math" w:hAnsi="Cambria Math"/>
                                <w:i/>
                                <w:sz w:val="16"/>
                                <w:szCs w:val="16"/>
                                <w:lang w:val="en-US"/>
                              </w:rPr>
                            </m:ctrlPr>
                          </m:dPr>
                          <m:e>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acc>
                            <m:r>
                              <w:rPr>
                                <w:rFonts w:ascii="Cambria Math" w:hAnsi="Cambria Math"/>
                                <w:sz w:val="16"/>
                                <w:szCs w:val="16"/>
                                <w:lang w:val="en-US"/>
                              </w:rPr>
                              <m:t>-</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acc>
                          </m:e>
                        </m:d>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d>
                      </m:e>
                    </m:d>
                  </m:num>
                  <m:den>
                    <m:rad>
                      <m:radPr>
                        <m:degHide m:val="on"/>
                        <m:ctrlPr>
                          <w:rPr>
                            <w:rFonts w:ascii="Cambria Math" w:hAnsi="Cambria Math"/>
                            <w:i/>
                            <w:sz w:val="16"/>
                            <w:szCs w:val="16"/>
                            <w:lang w:val="en-US"/>
                          </w:rPr>
                        </m:ctrlPr>
                      </m:radPr>
                      <m:deg/>
                      <m:e>
                        <m:acc>
                          <m:accPr>
                            <m:ctrlPr>
                              <w:rPr>
                                <w:rFonts w:ascii="Cambria Math" w:hAnsi="Cambria Math"/>
                                <w:i/>
                                <w:sz w:val="16"/>
                                <w:szCs w:val="16"/>
                                <w:lang w:val="en-US"/>
                              </w:rPr>
                            </m:ctrlPr>
                          </m:accPr>
                          <m:e>
                            <m:r>
                              <w:rPr>
                                <w:rFonts w:ascii="Cambria Math" w:hAnsi="Cambria Math"/>
                                <w:sz w:val="16"/>
                                <w:szCs w:val="16"/>
                                <w:lang w:val="en-US"/>
                              </w:rPr>
                              <m:t>p</m:t>
                            </m:r>
                          </m:e>
                        </m:acc>
                        <m:d>
                          <m:dPr>
                            <m:ctrlPr>
                              <w:rPr>
                                <w:rFonts w:ascii="Cambria Math" w:hAnsi="Cambria Math"/>
                                <w:i/>
                                <w:sz w:val="16"/>
                                <w:szCs w:val="16"/>
                                <w:lang w:val="en-US"/>
                              </w:rPr>
                            </m:ctrlPr>
                          </m:dPr>
                          <m:e>
                            <m:r>
                              <w:rPr>
                                <w:rFonts w:ascii="Cambria Math" w:hAnsi="Cambria Math"/>
                                <w:sz w:val="16"/>
                                <w:szCs w:val="16"/>
                                <w:lang w:val="en-US"/>
                              </w:rPr>
                              <m:t>1-</m:t>
                            </m:r>
                            <m:acc>
                              <m:accPr>
                                <m:ctrlPr>
                                  <w:rPr>
                                    <w:rFonts w:ascii="Cambria Math" w:hAnsi="Cambria Math"/>
                                    <w:i/>
                                    <w:sz w:val="16"/>
                                    <w:szCs w:val="16"/>
                                    <w:lang w:val="en-US"/>
                                  </w:rPr>
                                </m:ctrlPr>
                              </m:accPr>
                              <m:e>
                                <m:r>
                                  <w:rPr>
                                    <w:rFonts w:ascii="Cambria Math" w:hAnsi="Cambria Math"/>
                                    <w:sz w:val="16"/>
                                    <w:szCs w:val="16"/>
                                    <w:lang w:val="en-US"/>
                                  </w:rPr>
                                  <m:t>p</m:t>
                                </m:r>
                              </m:e>
                            </m:acc>
                          </m:e>
                        </m:d>
                        <m:d>
                          <m:dPr>
                            <m:ctrlPr>
                              <w:rPr>
                                <w:rFonts w:ascii="Cambria Math" w:hAnsi="Cambria Math"/>
                                <w:i/>
                                <w:sz w:val="16"/>
                                <w:szCs w:val="16"/>
                                <w:lang w:val="en-US"/>
                              </w:rPr>
                            </m:ctrlPr>
                          </m:dPr>
                          <m:e>
                            <m:f>
                              <m:fPr>
                                <m:ctrlPr>
                                  <w:rPr>
                                    <w:rFonts w:ascii="Cambria Math" w:hAnsi="Cambria Math"/>
                                    <w:i/>
                                    <w:sz w:val="16"/>
                                    <w:szCs w:val="16"/>
                                    <w:lang w:val="en-US"/>
                                  </w:rPr>
                                </m:ctrlPr>
                              </m:fPr>
                              <m:num>
                                <m:r>
                                  <w:rPr>
                                    <w:rFonts w:ascii="Cambria Math" w:hAnsi="Cambria Math"/>
                                    <w:sz w:val="16"/>
                                    <w:szCs w:val="16"/>
                                    <w:lang w:val="en-US"/>
                                  </w:rPr>
                                  <m:t>1</m:t>
                                </m:r>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1</m:t>
                                </m:r>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d>
                      </m:e>
                    </m:rad>
                  </m:den>
                </m:f>
                <m:r>
                  <w:rPr>
                    <w:rFonts w:ascii="Cambria Math" w:hAnsi="Cambria Math"/>
                    <w:sz w:val="16"/>
                    <w:szCs w:val="16"/>
                    <w:lang w:val="en-US"/>
                  </w:rPr>
                  <m:t>≈N(0,1)</m:t>
                </m:r>
              </m:oMath>
            </m:oMathPara>
          </w:p>
          <w:p w:rsidR="00CE5A8F" w:rsidRDefault="00CE5A8F" w:rsidP="00CE5A8F">
            <w:pPr>
              <w:tabs>
                <w:tab w:val="left" w:pos="180"/>
                <w:tab w:val="left" w:pos="270"/>
                <w:tab w:val="left" w:pos="1800"/>
              </w:tabs>
              <w:rPr>
                <w:sz w:val="16"/>
                <w:szCs w:val="16"/>
                <w:lang w:val="en-US"/>
              </w:rPr>
            </w:pPr>
            <w:r>
              <w:rPr>
                <w:rFonts w:eastAsiaTheme="minorEastAsia"/>
                <w:sz w:val="16"/>
                <w:szCs w:val="16"/>
                <w:lang w:val="en-US"/>
              </w:rPr>
              <w:t xml:space="preserve">Where, </w:t>
            </w:r>
            <m:oMath>
              <m:acc>
                <m:accPr>
                  <m:ctrlPr>
                    <w:rPr>
                      <w:rFonts w:ascii="Cambria Math" w:hAnsi="Cambria Math"/>
                      <w:i/>
                      <w:sz w:val="16"/>
                      <w:szCs w:val="16"/>
                      <w:lang w:val="en-US"/>
                    </w:rPr>
                  </m:ctrlPr>
                </m:accPr>
                <m:e>
                  <m:r>
                    <w:rPr>
                      <w:rFonts w:ascii="Cambria Math" w:hAnsi="Cambria Math"/>
                      <w:sz w:val="16"/>
                      <w:szCs w:val="16"/>
                      <w:lang w:val="en-US"/>
                    </w:rPr>
                    <m:t>p</m:t>
                  </m:r>
                </m:e>
              </m:acc>
              <m:r>
                <w:rPr>
                  <w:rFonts w:ascii="Cambria Math" w:hAnsi="Cambria Math"/>
                  <w:sz w:val="16"/>
                  <w:szCs w:val="16"/>
                  <w:lang w:val="en-US"/>
                </w:rPr>
                <m:t>≡</m:t>
              </m:r>
              <m:f>
                <m:fPr>
                  <m:type m:val="lin"/>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acc>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oMath>
          </w:p>
        </w:tc>
        <w:tc>
          <w:tcPr>
            <w:tcW w:w="3123" w:type="dxa"/>
          </w:tcPr>
          <w:p w:rsidR="00CE5A8F" w:rsidRPr="00CE5A8F" w:rsidRDefault="00CE5A8F" w:rsidP="00691720">
            <w:pPr>
              <w:tabs>
                <w:tab w:val="left" w:pos="180"/>
                <w:tab w:val="left" w:pos="270"/>
                <w:tab w:val="left" w:pos="1800"/>
              </w:tabs>
              <w:rPr>
                <w:rFonts w:eastAsiaTheme="minorEastAsia"/>
                <w:sz w:val="16"/>
                <w:szCs w:val="16"/>
                <w:lang w:val="en-US"/>
              </w:rPr>
            </w:pPr>
            <w:r>
              <w:rPr>
                <w:rFonts w:eastAsiaTheme="minorEastAsia"/>
                <w:sz w:val="16"/>
                <w:szCs w:val="16"/>
                <w:lang w:val="en-US"/>
              </w:rPr>
              <w:t>For 95% CI,</w:t>
            </w:r>
          </w:p>
          <w:p w:rsidR="00691720" w:rsidRDefault="00691720" w:rsidP="00691720">
            <w:pPr>
              <w:tabs>
                <w:tab w:val="left" w:pos="180"/>
                <w:tab w:val="left" w:pos="270"/>
                <w:tab w:val="left" w:pos="1800"/>
              </w:tabs>
              <w:rPr>
                <w:sz w:val="16"/>
                <w:szCs w:val="16"/>
                <w:lang w:val="en-US"/>
              </w:rPr>
            </w:pPr>
            <m:oMathPara>
              <m:oMath>
                <m:r>
                  <w:rPr>
                    <w:rFonts w:ascii="Cambria Math" w:hAnsi="Cambria Math"/>
                    <w:sz w:val="16"/>
                    <w:szCs w:val="16"/>
                    <w:lang w:val="en-US"/>
                  </w:rPr>
                  <m:t>(</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acc>
                <m:r>
                  <w:rPr>
                    <w:rFonts w:ascii="Cambria Math" w:hAnsi="Cambria Math"/>
                    <w:sz w:val="16"/>
                    <w:szCs w:val="16"/>
                    <w:lang w:val="en-US"/>
                  </w:rPr>
                  <m:t>-</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acc>
                <m:r>
                  <w:rPr>
                    <w:rFonts w:ascii="Cambria Math" w:hAnsi="Cambria Math"/>
                    <w:sz w:val="16"/>
                    <w:szCs w:val="16"/>
                    <w:lang w:val="en-US"/>
                  </w:rPr>
                  <m:t>)±1.96</m:t>
                </m:r>
                <m:rad>
                  <m:radPr>
                    <m:degHide m:val="on"/>
                    <m:ctrlPr>
                      <w:rPr>
                        <w:rFonts w:ascii="Cambria Math" w:hAnsi="Cambria Math"/>
                        <w:i/>
                        <w:sz w:val="16"/>
                        <w:szCs w:val="16"/>
                        <w:lang w:val="en-US"/>
                      </w:rPr>
                    </m:ctrlPr>
                  </m:radPr>
                  <m:deg/>
                  <m:e>
                    <m:f>
                      <m:fPr>
                        <m:ctrlPr>
                          <w:rPr>
                            <w:rFonts w:ascii="Cambria Math" w:hAnsi="Cambria Math"/>
                            <w:i/>
                            <w:sz w:val="16"/>
                            <w:szCs w:val="16"/>
                            <w:lang w:val="en-US"/>
                          </w:rPr>
                        </m:ctrlPr>
                      </m:fPr>
                      <m:num>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acc>
                        <m:d>
                          <m:dPr>
                            <m:ctrlPr>
                              <w:rPr>
                                <w:rFonts w:ascii="Cambria Math" w:hAnsi="Cambria Math"/>
                                <w:i/>
                                <w:sz w:val="16"/>
                                <w:szCs w:val="16"/>
                                <w:lang w:val="en-US"/>
                              </w:rPr>
                            </m:ctrlPr>
                          </m:dPr>
                          <m:e>
                            <m:r>
                              <w:rPr>
                                <w:rFonts w:ascii="Cambria Math" w:hAnsi="Cambria Math"/>
                                <w:sz w:val="16"/>
                                <w:szCs w:val="16"/>
                                <w:lang w:val="en-US"/>
                              </w:rPr>
                              <m:t>1-</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1</m:t>
                                    </m:r>
                                  </m:sub>
                                </m:sSub>
                              </m:e>
                            </m:acc>
                          </m:e>
                        </m:d>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r>
                      <w:rPr>
                        <w:rFonts w:ascii="Cambria Math" w:hAnsi="Cambria Math"/>
                        <w:sz w:val="16"/>
                        <w:szCs w:val="16"/>
                        <w:lang w:val="en-US"/>
                      </w:rPr>
                      <m:t>+</m:t>
                    </m:r>
                    <m:f>
                      <m:fPr>
                        <m:ctrlPr>
                          <w:rPr>
                            <w:rFonts w:ascii="Cambria Math" w:hAnsi="Cambria Math"/>
                            <w:i/>
                            <w:sz w:val="16"/>
                            <w:szCs w:val="16"/>
                            <w:lang w:val="en-US"/>
                          </w:rPr>
                        </m:ctrlPr>
                      </m:fPr>
                      <m:num>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acc>
                        <m:d>
                          <m:dPr>
                            <m:ctrlPr>
                              <w:rPr>
                                <w:rFonts w:ascii="Cambria Math" w:hAnsi="Cambria Math"/>
                                <w:i/>
                                <w:sz w:val="16"/>
                                <w:szCs w:val="16"/>
                                <w:lang w:val="en-US"/>
                              </w:rPr>
                            </m:ctrlPr>
                          </m:dPr>
                          <m:e>
                            <m:r>
                              <w:rPr>
                                <w:rFonts w:ascii="Cambria Math" w:hAnsi="Cambria Math"/>
                                <w:sz w:val="16"/>
                                <w:szCs w:val="16"/>
                                <w:lang w:val="en-US"/>
                              </w:rPr>
                              <m:t>1-</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p</m:t>
                                    </m:r>
                                  </m:e>
                                  <m:sub>
                                    <m:r>
                                      <w:rPr>
                                        <w:rFonts w:ascii="Cambria Math" w:hAnsi="Cambria Math"/>
                                        <w:sz w:val="16"/>
                                        <w:szCs w:val="16"/>
                                        <w:lang w:val="en-US"/>
                                      </w:rPr>
                                      <m:t>2</m:t>
                                    </m:r>
                                  </m:sub>
                                </m:sSub>
                              </m:e>
                            </m:acc>
                          </m:e>
                        </m:d>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rad>
              </m:oMath>
            </m:oMathPara>
          </w:p>
        </w:tc>
      </w:tr>
    </w:tbl>
    <w:p w:rsidR="00AF39A6" w:rsidRPr="00C44460" w:rsidRDefault="002D4E39"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Under H</w:t>
      </w:r>
      <w:r>
        <w:rPr>
          <w:sz w:val="16"/>
          <w:szCs w:val="16"/>
          <w:vertAlign w:val="subscript"/>
          <w:lang w:val="en-US"/>
        </w:rPr>
        <w:t>0</w:t>
      </w:r>
      <w:r>
        <w:rPr>
          <w:sz w:val="16"/>
          <w:szCs w:val="16"/>
          <w:lang w:val="en-US"/>
        </w:rPr>
        <w:t xml:space="preserve"> population parameters p</w:t>
      </w:r>
      <w:r>
        <w:rPr>
          <w:sz w:val="16"/>
          <w:szCs w:val="16"/>
          <w:vertAlign w:val="subscript"/>
          <w:lang w:val="en-US"/>
        </w:rPr>
        <w:t>1</w:t>
      </w:r>
      <w:r>
        <w:rPr>
          <w:sz w:val="16"/>
          <w:szCs w:val="16"/>
          <w:lang w:val="en-US"/>
        </w:rPr>
        <w:t xml:space="preserve"> and p</w:t>
      </w:r>
      <w:r>
        <w:rPr>
          <w:sz w:val="16"/>
          <w:szCs w:val="16"/>
          <w:vertAlign w:val="subscript"/>
          <w:lang w:val="en-US"/>
        </w:rPr>
        <w:t>2</w:t>
      </w:r>
      <w:r>
        <w:rPr>
          <w:sz w:val="16"/>
          <w:szCs w:val="16"/>
          <w:lang w:val="en-US"/>
        </w:rPr>
        <w:t xml:space="preserve"> are equal </w:t>
      </w:r>
      <w:r w:rsidRPr="002D4E39">
        <w:rPr>
          <w:sz w:val="16"/>
          <w:szCs w:val="16"/>
          <w:lang w:val="en-US"/>
        </w:rPr>
        <w:sym w:font="Wingdings" w:char="F0E0"/>
      </w:r>
      <w:r>
        <w:rPr>
          <w:sz w:val="16"/>
          <w:szCs w:val="16"/>
          <w:lang w:val="en-US"/>
        </w:rPr>
        <w:t xml:space="preserve"> approximate by their pooled estimate </w:t>
      </w:r>
      <m:oMath>
        <m:acc>
          <m:accPr>
            <m:ctrlPr>
              <w:rPr>
                <w:rFonts w:ascii="Cambria Math" w:hAnsi="Cambria Math"/>
                <w:i/>
                <w:sz w:val="16"/>
                <w:szCs w:val="16"/>
                <w:lang w:val="en-US"/>
              </w:rPr>
            </m:ctrlPr>
          </m:accPr>
          <m:e>
            <m:r>
              <w:rPr>
                <w:rFonts w:ascii="Cambria Math" w:hAnsi="Cambria Math"/>
                <w:sz w:val="16"/>
                <w:szCs w:val="16"/>
                <w:lang w:val="en-US"/>
              </w:rPr>
              <m:t>p</m:t>
            </m:r>
          </m:e>
        </m:acc>
      </m:oMath>
    </w:p>
    <w:p w:rsidR="00C44460" w:rsidRDefault="00C44460" w:rsidP="00C44460">
      <w:pPr>
        <w:tabs>
          <w:tab w:val="left" w:pos="180"/>
          <w:tab w:val="left" w:pos="270"/>
          <w:tab w:val="left" w:pos="1800"/>
        </w:tabs>
        <w:spacing w:after="0" w:line="240" w:lineRule="auto"/>
        <w:rPr>
          <w:b/>
          <w:sz w:val="16"/>
          <w:szCs w:val="16"/>
          <w:lang w:val="en-US"/>
        </w:rPr>
      </w:pPr>
    </w:p>
    <w:p w:rsidR="00C44460" w:rsidRDefault="00C44460" w:rsidP="00C44460">
      <w:pPr>
        <w:tabs>
          <w:tab w:val="left" w:pos="180"/>
          <w:tab w:val="left" w:pos="270"/>
          <w:tab w:val="left" w:pos="1800"/>
        </w:tabs>
        <w:spacing w:after="0" w:line="240" w:lineRule="auto"/>
        <w:rPr>
          <w:b/>
          <w:sz w:val="16"/>
          <w:szCs w:val="16"/>
          <w:lang w:val="en-US"/>
        </w:rPr>
      </w:pPr>
      <w:r>
        <w:rPr>
          <w:b/>
          <w:sz w:val="16"/>
          <w:szCs w:val="16"/>
          <w:lang w:val="en-US"/>
        </w:rPr>
        <w:t>(33a) Comparing Two Means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2D042F" w:rsidTr="002555B9">
        <w:tc>
          <w:tcPr>
            <w:tcW w:w="3123" w:type="dxa"/>
          </w:tcPr>
          <w:p w:rsidR="002D042F" w:rsidRDefault="00C62EA8" w:rsidP="002D042F">
            <w:pPr>
              <w:tabs>
                <w:tab w:val="left" w:pos="180"/>
                <w:tab w:val="left" w:pos="270"/>
                <w:tab w:val="left" w:pos="1800"/>
              </w:tabs>
              <w:rPr>
                <w:rFonts w:eastAsiaTheme="minorEastAsia"/>
                <w:sz w:val="16"/>
                <w:szCs w:val="16"/>
                <w:lang w:val="en-US"/>
              </w:rPr>
            </w:pPr>
            <m:oMathPara>
              <m:oMath>
                <m:f>
                  <m:fPr>
                    <m:ctrlPr>
                      <w:rPr>
                        <w:rFonts w:ascii="Cambria Math" w:hAnsi="Cambria Math"/>
                        <w:i/>
                        <w:sz w:val="16"/>
                        <w:szCs w:val="16"/>
                        <w:lang w:val="en-US"/>
                      </w:rPr>
                    </m:ctrlPr>
                  </m:fPr>
                  <m:num>
                    <m:d>
                      <m:dPr>
                        <m:ctrlPr>
                          <w:rPr>
                            <w:rFonts w:ascii="Cambria Math" w:hAnsi="Cambria Math"/>
                            <w:i/>
                            <w:sz w:val="16"/>
                            <w:szCs w:val="16"/>
                            <w:lang w:val="en-US"/>
                          </w:rPr>
                        </m:ctrlPr>
                      </m:dPr>
                      <m:e>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1</m:t>
                                </m:r>
                              </m:sub>
                            </m:sSub>
                          </m:e>
                        </m:acc>
                        <m:r>
                          <w:rPr>
                            <w:rFonts w:ascii="Cambria Math" w:hAnsi="Cambria Math"/>
                            <w:sz w:val="16"/>
                            <w:szCs w:val="16"/>
                            <w:lang w:val="en-US"/>
                          </w:rPr>
                          <m:t>-</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2</m:t>
                                </m:r>
                              </m:sub>
                            </m:sSub>
                          </m:e>
                        </m:acc>
                      </m:e>
                    </m:d>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μ</m:t>
                        </m:r>
                      </m:e>
                      <m:sub>
                        <m:r>
                          <w:rPr>
                            <w:rFonts w:ascii="Cambria Math" w:hAnsi="Cambria Math"/>
                            <w:sz w:val="16"/>
                            <w:szCs w:val="16"/>
                            <w:lang w:val="en-US"/>
                          </w:rPr>
                          <m:t>2</m:t>
                        </m:r>
                      </m:sub>
                    </m:sSub>
                    <m:r>
                      <w:rPr>
                        <w:rFonts w:ascii="Cambria Math" w:hAnsi="Cambria Math"/>
                        <w:sz w:val="16"/>
                        <w:szCs w:val="16"/>
                        <w:lang w:val="en-US"/>
                      </w:rPr>
                      <m:t>)</m:t>
                    </m:r>
                  </m:num>
                  <m:den>
                    <m:rad>
                      <m:radPr>
                        <m:degHide m:val="on"/>
                        <m:ctrlPr>
                          <w:rPr>
                            <w:rFonts w:ascii="Cambria Math" w:hAnsi="Cambria Math"/>
                            <w:i/>
                            <w:sz w:val="16"/>
                            <w:szCs w:val="16"/>
                            <w:lang w:val="en-US"/>
                          </w:rPr>
                        </m:ctrlPr>
                      </m:radPr>
                      <m:deg/>
                      <m:e>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1</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r>
                          <w:rPr>
                            <w:rFonts w:ascii="Cambria Math" w:hAnsi="Cambria Math"/>
                            <w:sz w:val="16"/>
                            <w:szCs w:val="16"/>
                            <w:lang w:val="en-US"/>
                          </w:rPr>
                          <m:t>+</m:t>
                        </m:r>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2</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rad>
                  </m:den>
                </m:f>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t</m:t>
                    </m:r>
                  </m:e>
                  <m:sub>
                    <m:r>
                      <w:rPr>
                        <w:rFonts w:ascii="Cambria Math" w:hAnsi="Cambria Math"/>
                        <w:sz w:val="16"/>
                        <w:szCs w:val="16"/>
                        <w:lang w:val="en-US"/>
                      </w:rPr>
                      <m:t>df</m:t>
                    </m:r>
                  </m:sub>
                </m:sSub>
              </m:oMath>
            </m:oMathPara>
          </w:p>
          <w:p w:rsidR="00A64241" w:rsidRDefault="00A64241" w:rsidP="008B1633">
            <w:pPr>
              <w:tabs>
                <w:tab w:val="left" w:pos="180"/>
                <w:tab w:val="left" w:pos="270"/>
                <w:tab w:val="left" w:pos="1800"/>
              </w:tabs>
              <w:rPr>
                <w:rFonts w:eastAsiaTheme="minorEastAsia"/>
                <w:sz w:val="16"/>
                <w:szCs w:val="16"/>
                <w:lang w:val="en-US"/>
              </w:rPr>
            </w:pPr>
            <w:r>
              <w:rPr>
                <w:rFonts w:eastAsiaTheme="minorEastAsia"/>
                <w:sz w:val="16"/>
                <w:szCs w:val="16"/>
                <w:lang w:val="en-US"/>
              </w:rPr>
              <w:t>Welch-</w:t>
            </w:r>
            <w:proofErr w:type="spellStart"/>
            <w:r>
              <w:rPr>
                <w:rFonts w:eastAsiaTheme="minorEastAsia"/>
                <w:sz w:val="16"/>
                <w:szCs w:val="16"/>
                <w:lang w:val="en-US"/>
              </w:rPr>
              <w:t>Satterthwaite</w:t>
            </w:r>
            <w:proofErr w:type="spellEnd"/>
            <w:r>
              <w:rPr>
                <w:rFonts w:eastAsiaTheme="minorEastAsia"/>
                <w:sz w:val="16"/>
                <w:szCs w:val="16"/>
                <w:lang w:val="en-US"/>
              </w:rPr>
              <w:t xml:space="preserve"> approx.</w:t>
            </w:r>
          </w:p>
          <w:p w:rsidR="00171CD2" w:rsidRDefault="00C62EA8" w:rsidP="008B1633">
            <w:pPr>
              <w:tabs>
                <w:tab w:val="left" w:pos="180"/>
                <w:tab w:val="left" w:pos="270"/>
                <w:tab w:val="left" w:pos="1800"/>
              </w:tabs>
              <w:rPr>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d</m:t>
                    </m:r>
                  </m:e>
                  <m:sub>
                    <m:r>
                      <w:rPr>
                        <w:rFonts w:ascii="Cambria Math" w:hAnsi="Cambria Math"/>
                        <w:sz w:val="16"/>
                        <w:szCs w:val="16"/>
                        <w:lang w:val="en-US"/>
                      </w:rPr>
                      <m:t>f</m:t>
                    </m:r>
                  </m:sub>
                </m:sSub>
                <m:r>
                  <w:rPr>
                    <w:rFonts w:ascii="Cambria Math" w:hAnsi="Cambria Math"/>
                    <w:sz w:val="16"/>
                    <w:szCs w:val="16"/>
                    <w:lang w:val="en-US"/>
                  </w:rPr>
                  <m:t>=</m:t>
                </m:r>
                <m:f>
                  <m:fPr>
                    <m:ctrlPr>
                      <w:rPr>
                        <w:rFonts w:ascii="Cambria Math" w:hAnsi="Cambria Math"/>
                        <w:i/>
                        <w:sz w:val="16"/>
                        <w:szCs w:val="16"/>
                        <w:lang w:val="en-US"/>
                      </w:rPr>
                    </m:ctrlPr>
                  </m:fPr>
                  <m:num>
                    <m:sSup>
                      <m:sSupPr>
                        <m:ctrlPr>
                          <w:rPr>
                            <w:rFonts w:ascii="Cambria Math" w:hAnsi="Cambria Math"/>
                            <w:i/>
                            <w:sz w:val="16"/>
                            <w:szCs w:val="16"/>
                            <w:lang w:val="en-US"/>
                          </w:rPr>
                        </m:ctrlPr>
                      </m:sSupPr>
                      <m:e>
                        <m:d>
                          <m:dPr>
                            <m:ctrlPr>
                              <w:rPr>
                                <w:rFonts w:ascii="Cambria Math" w:hAnsi="Cambria Math"/>
                                <w:i/>
                                <w:sz w:val="16"/>
                                <w:szCs w:val="16"/>
                                <w:lang w:val="en-US"/>
                              </w:rPr>
                            </m:ctrlPr>
                          </m:dPr>
                          <m:e>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1</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r>
                              <w:rPr>
                                <w:rFonts w:ascii="Cambria Math" w:hAnsi="Cambria Math"/>
                                <w:sz w:val="16"/>
                                <w:szCs w:val="16"/>
                                <w:lang w:val="en-US"/>
                              </w:rPr>
                              <m:t>+</m:t>
                            </m:r>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2</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d>
                      </m:e>
                      <m:sup>
                        <m:r>
                          <w:rPr>
                            <w:rFonts w:ascii="Cambria Math" w:hAnsi="Cambria Math"/>
                            <w:sz w:val="16"/>
                            <w:szCs w:val="16"/>
                            <w:lang w:val="en-US"/>
                          </w:rPr>
                          <m:t>2</m:t>
                        </m:r>
                      </m:sup>
                    </m:sSup>
                  </m:num>
                  <m:den>
                    <m:f>
                      <m:fPr>
                        <m:ctrlPr>
                          <w:rPr>
                            <w:rFonts w:ascii="Cambria Math" w:hAnsi="Cambria Math"/>
                            <w:i/>
                            <w:sz w:val="16"/>
                            <w:szCs w:val="16"/>
                            <w:lang w:val="en-US"/>
                          </w:rPr>
                        </m:ctrlPr>
                      </m:fPr>
                      <m:num>
                        <m:sSup>
                          <m:sSupPr>
                            <m:ctrlPr>
                              <w:rPr>
                                <w:rFonts w:ascii="Cambria Math" w:hAnsi="Cambria Math"/>
                                <w:i/>
                                <w:sz w:val="16"/>
                                <w:szCs w:val="16"/>
                                <w:lang w:val="en-US"/>
                              </w:rPr>
                            </m:ctrlPr>
                          </m:sSupPr>
                          <m:e>
                            <m:d>
                              <m:dPr>
                                <m:ctrlPr>
                                  <w:rPr>
                                    <w:rFonts w:ascii="Cambria Math" w:hAnsi="Cambria Math"/>
                                    <w:i/>
                                    <w:sz w:val="16"/>
                                    <w:szCs w:val="16"/>
                                    <w:lang w:val="en-US"/>
                                  </w:rPr>
                                </m:ctrlPr>
                              </m:dPr>
                              <m:e>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1</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e>
                            </m:d>
                          </m:e>
                          <m:sup>
                            <m:r>
                              <w:rPr>
                                <w:rFonts w:ascii="Cambria Math" w:hAnsi="Cambria Math"/>
                                <w:sz w:val="16"/>
                                <w:szCs w:val="16"/>
                                <w:lang w:val="en-US"/>
                              </w:rPr>
                              <m:t>2</m:t>
                            </m:r>
                          </m:sup>
                        </m:s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r>
                          <w:rPr>
                            <w:rFonts w:ascii="Cambria Math" w:hAnsi="Cambria Math"/>
                            <w:sz w:val="16"/>
                            <w:szCs w:val="16"/>
                            <w:lang w:val="en-US"/>
                          </w:rPr>
                          <m:t>-1</m:t>
                        </m:r>
                      </m:den>
                    </m:f>
                    <m:r>
                      <w:rPr>
                        <w:rFonts w:ascii="Cambria Math" w:hAnsi="Cambria Math"/>
                        <w:sz w:val="16"/>
                        <w:szCs w:val="16"/>
                        <w:lang w:val="en-US"/>
                      </w:rPr>
                      <m:t>+</m:t>
                    </m:r>
                    <m:f>
                      <m:fPr>
                        <m:ctrlPr>
                          <w:rPr>
                            <w:rFonts w:ascii="Cambria Math" w:hAnsi="Cambria Math"/>
                            <w:i/>
                            <w:sz w:val="16"/>
                            <w:szCs w:val="16"/>
                            <w:lang w:val="en-US"/>
                          </w:rPr>
                        </m:ctrlPr>
                      </m:fPr>
                      <m:num>
                        <m:sSup>
                          <m:sSupPr>
                            <m:ctrlPr>
                              <w:rPr>
                                <w:rFonts w:ascii="Cambria Math" w:hAnsi="Cambria Math"/>
                                <w:i/>
                                <w:sz w:val="16"/>
                                <w:szCs w:val="16"/>
                                <w:lang w:val="en-US"/>
                              </w:rPr>
                            </m:ctrlPr>
                          </m:sSupPr>
                          <m:e>
                            <m:d>
                              <m:dPr>
                                <m:ctrlPr>
                                  <w:rPr>
                                    <w:rFonts w:ascii="Cambria Math" w:hAnsi="Cambria Math"/>
                                    <w:i/>
                                    <w:sz w:val="16"/>
                                    <w:szCs w:val="16"/>
                                    <w:lang w:val="en-US"/>
                                  </w:rPr>
                                </m:ctrlPr>
                              </m:dPr>
                              <m:e>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2</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d>
                          </m:e>
                          <m:sup>
                            <m:r>
                              <w:rPr>
                                <w:rFonts w:ascii="Cambria Math" w:hAnsi="Cambria Math"/>
                                <w:sz w:val="16"/>
                                <w:szCs w:val="16"/>
                                <w:lang w:val="en-US"/>
                              </w:rPr>
                              <m:t>2</m:t>
                            </m:r>
                          </m:sup>
                        </m:s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r>
                          <w:rPr>
                            <w:rFonts w:ascii="Cambria Math" w:hAnsi="Cambria Math"/>
                            <w:sz w:val="16"/>
                            <w:szCs w:val="16"/>
                            <w:lang w:val="en-US"/>
                          </w:rPr>
                          <m:t>-1</m:t>
                        </m:r>
                      </m:den>
                    </m:f>
                  </m:den>
                </m:f>
              </m:oMath>
            </m:oMathPara>
          </w:p>
        </w:tc>
        <w:tc>
          <w:tcPr>
            <w:tcW w:w="3123" w:type="dxa"/>
            <w:vAlign w:val="center"/>
          </w:tcPr>
          <w:p w:rsidR="002D042F" w:rsidRDefault="006642D9" w:rsidP="002555B9">
            <w:pPr>
              <w:tabs>
                <w:tab w:val="left" w:pos="180"/>
                <w:tab w:val="left" w:pos="270"/>
                <w:tab w:val="left" w:pos="1800"/>
              </w:tabs>
              <w:rPr>
                <w:sz w:val="16"/>
                <w:szCs w:val="16"/>
                <w:lang w:val="en-US"/>
              </w:rPr>
            </w:pPr>
            <w:r>
              <w:rPr>
                <w:sz w:val="16"/>
                <w:szCs w:val="16"/>
                <w:lang w:val="en-US"/>
              </w:rPr>
              <w:t>95% CI:</w:t>
            </w:r>
          </w:p>
          <w:p w:rsidR="006642D9" w:rsidRDefault="00C62EA8" w:rsidP="002555B9">
            <w:pPr>
              <w:tabs>
                <w:tab w:val="left" w:pos="180"/>
                <w:tab w:val="left" w:pos="270"/>
                <w:tab w:val="left" w:pos="1800"/>
              </w:tabs>
              <w:jc w:val="center"/>
              <w:rPr>
                <w:sz w:val="16"/>
                <w:szCs w:val="16"/>
                <w:lang w:val="en-US"/>
              </w:rPr>
            </w:pPr>
            <m:oMathPara>
              <m:oMath>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1</m:t>
                        </m:r>
                      </m:sub>
                    </m:sSub>
                  </m:e>
                </m:acc>
                <m:r>
                  <w:rPr>
                    <w:rFonts w:ascii="Cambria Math" w:hAnsi="Cambria Math"/>
                    <w:sz w:val="16"/>
                    <w:szCs w:val="16"/>
                    <w:lang w:val="en-US"/>
                  </w:rPr>
                  <m:t>-</m:t>
                </m:r>
                <m:acc>
                  <m:accPr>
                    <m:ctrlPr>
                      <w:rPr>
                        <w:rFonts w:ascii="Cambria Math" w:hAnsi="Cambria Math"/>
                        <w:i/>
                        <w:sz w:val="16"/>
                        <w:szCs w:val="16"/>
                        <w:lang w:val="en-US"/>
                      </w:rPr>
                    </m:ctrlPr>
                  </m:acc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2</m:t>
                        </m:r>
                      </m:sub>
                    </m:sSub>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t</m:t>
                    </m:r>
                  </m:e>
                  <m:sub>
                    <m:r>
                      <w:rPr>
                        <w:rFonts w:ascii="Cambria Math" w:hAnsi="Cambria Math"/>
                        <w:sz w:val="16"/>
                        <w:szCs w:val="16"/>
                        <w:lang w:val="en-US"/>
                      </w:rPr>
                      <m:t>α/2,df</m:t>
                    </m:r>
                  </m:sub>
                </m:sSub>
                <m:rad>
                  <m:radPr>
                    <m:degHide m:val="on"/>
                    <m:ctrlPr>
                      <w:rPr>
                        <w:rFonts w:ascii="Cambria Math" w:hAnsi="Cambria Math"/>
                        <w:i/>
                        <w:sz w:val="16"/>
                        <w:szCs w:val="16"/>
                        <w:lang w:val="en-US"/>
                      </w:rPr>
                    </m:ctrlPr>
                  </m:radPr>
                  <m:deg/>
                  <m:e>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1</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den>
                    </m:f>
                    <m:r>
                      <w:rPr>
                        <w:rFonts w:ascii="Cambria Math" w:hAnsi="Cambria Math"/>
                        <w:sz w:val="16"/>
                        <w:szCs w:val="16"/>
                        <w:lang w:val="en-US"/>
                      </w:rPr>
                      <m:t>+</m:t>
                    </m:r>
                    <m:f>
                      <m:fPr>
                        <m:ctrlPr>
                          <w:rPr>
                            <w:rFonts w:ascii="Cambria Math" w:hAnsi="Cambria Math"/>
                            <w:i/>
                            <w:sz w:val="16"/>
                            <w:szCs w:val="16"/>
                            <w:lang w:val="en-US"/>
                          </w:rPr>
                        </m:ctrlPr>
                      </m:fPr>
                      <m:num>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2</m:t>
                            </m:r>
                          </m:sub>
                          <m:sup>
                            <m:r>
                              <w:rPr>
                                <w:rFonts w:ascii="Cambria Math" w:hAnsi="Cambria Math"/>
                                <w:sz w:val="16"/>
                                <w:szCs w:val="16"/>
                                <w:lang w:val="en-US"/>
                              </w:rPr>
                              <m:t>2</m:t>
                            </m:r>
                          </m:sup>
                        </m:sSubSup>
                      </m:num>
                      <m:den>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den>
                    </m:f>
                  </m:e>
                </m:rad>
              </m:oMath>
            </m:oMathPara>
          </w:p>
        </w:tc>
      </w:tr>
    </w:tbl>
    <w:p w:rsidR="00C44460" w:rsidRPr="00432CD2" w:rsidRDefault="00A64241"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Pooled hypothesis test for difference in means </w:t>
      </w:r>
      <w:r w:rsidRPr="00A64241">
        <w:rPr>
          <w:sz w:val="16"/>
          <w:szCs w:val="16"/>
          <w:lang w:val="en-US"/>
        </w:rPr>
        <w:sym w:font="Wingdings" w:char="F0E0"/>
      </w:r>
      <w:r>
        <w:rPr>
          <w:sz w:val="16"/>
          <w:szCs w:val="16"/>
          <w:lang w:val="en-US"/>
        </w:rPr>
        <w:t xml:space="preserve"> assume population variances are equal</w:t>
      </w:r>
    </w:p>
    <w:p w:rsidR="00432CD2" w:rsidRPr="00432CD2" w:rsidRDefault="00432CD2"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Under the assumption that population variances are equal, under H</w:t>
      </w:r>
      <w:r>
        <w:rPr>
          <w:sz w:val="16"/>
          <w:szCs w:val="16"/>
          <w:vertAlign w:val="subscript"/>
          <w:lang w:val="en-US"/>
        </w:rPr>
        <w:t>0</w:t>
      </w:r>
      <w:r>
        <w:rPr>
          <w:sz w:val="16"/>
          <w:szCs w:val="16"/>
          <w:lang w:val="en-US"/>
        </w:rPr>
        <w:t xml:space="preserve">, the two samples have the same mean and variance </w:t>
      </w:r>
      <w:r w:rsidRPr="00432CD2">
        <w:rPr>
          <w:sz w:val="16"/>
          <w:szCs w:val="16"/>
          <w:lang w:val="en-US"/>
        </w:rPr>
        <w:sym w:font="Wingdings" w:char="F0E0"/>
      </w:r>
      <w:r>
        <w:rPr>
          <w:sz w:val="16"/>
          <w:szCs w:val="16"/>
          <w:lang w:val="en-US"/>
        </w:rPr>
        <w:t xml:space="preserve"> pool samples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432CD2" w:rsidTr="00432CD2">
        <w:tc>
          <w:tcPr>
            <w:tcW w:w="3123" w:type="dxa"/>
          </w:tcPr>
          <w:p w:rsidR="00432CD2" w:rsidRDefault="00C62EA8" w:rsidP="00432CD2">
            <w:pPr>
              <w:tabs>
                <w:tab w:val="left" w:pos="180"/>
                <w:tab w:val="left" w:pos="270"/>
                <w:tab w:val="left" w:pos="1800"/>
              </w:tabs>
              <w:rPr>
                <w:b/>
                <w:sz w:val="16"/>
                <w:szCs w:val="16"/>
                <w:lang w:val="en-US"/>
              </w:rPr>
            </w:pPr>
            <m:oMathPara>
              <m:oMath>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pooled</m:t>
                    </m:r>
                  </m:sub>
                  <m:sup>
                    <m:r>
                      <w:rPr>
                        <w:rFonts w:ascii="Cambria Math" w:hAnsi="Cambria Math"/>
                        <w:sz w:val="16"/>
                        <w:szCs w:val="16"/>
                        <w:lang w:val="en-US"/>
                      </w:rPr>
                      <m:t>2</m:t>
                    </m:r>
                  </m:sup>
                </m:sSubSup>
                <m:r>
                  <w:rPr>
                    <w:rFonts w:ascii="Cambria Math" w:hAnsi="Cambria Math"/>
                    <w:sz w:val="16"/>
                    <w:szCs w:val="16"/>
                    <w:lang w:val="en-US"/>
                  </w:rPr>
                  <m:t>=</m:t>
                </m:r>
                <m:f>
                  <m:fPr>
                    <m:ctrlPr>
                      <w:rPr>
                        <w:rFonts w:ascii="Cambria Math" w:hAnsi="Cambria Math"/>
                        <w:i/>
                        <w:sz w:val="16"/>
                        <w:szCs w:val="16"/>
                        <w:lang w:val="en-US"/>
                      </w:rPr>
                    </m:ctrlPr>
                  </m:fPr>
                  <m:num>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r>
                          <w:rPr>
                            <w:rFonts w:ascii="Cambria Math" w:hAnsi="Cambria Math"/>
                            <w:sz w:val="16"/>
                            <w:szCs w:val="16"/>
                            <w:lang w:val="en-US"/>
                          </w:rPr>
                          <m:t>-1</m:t>
                        </m:r>
                      </m:e>
                    </m:d>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1</m:t>
                        </m:r>
                      </m:sub>
                      <m:sup>
                        <m:r>
                          <w:rPr>
                            <w:rFonts w:ascii="Cambria Math" w:hAnsi="Cambria Math"/>
                            <w:sz w:val="16"/>
                            <w:szCs w:val="16"/>
                            <w:lang w:val="en-US"/>
                          </w:rPr>
                          <m:t>2</m:t>
                        </m:r>
                      </m:sup>
                    </m:sSubSup>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r>
                          <w:rPr>
                            <w:rFonts w:ascii="Cambria Math" w:hAnsi="Cambria Math"/>
                            <w:sz w:val="16"/>
                            <w:szCs w:val="16"/>
                            <w:lang w:val="en-US"/>
                          </w:rPr>
                          <m:t>-1</m:t>
                        </m:r>
                      </m:e>
                    </m:d>
                    <m:sSubSup>
                      <m:sSubSupPr>
                        <m:ctrlPr>
                          <w:rPr>
                            <w:rFonts w:ascii="Cambria Math" w:hAnsi="Cambria Math"/>
                            <w:i/>
                            <w:sz w:val="16"/>
                            <w:szCs w:val="16"/>
                            <w:lang w:val="en-US"/>
                          </w:rPr>
                        </m:ctrlPr>
                      </m:sSubSupPr>
                      <m:e>
                        <m:r>
                          <w:rPr>
                            <w:rFonts w:ascii="Cambria Math" w:hAnsi="Cambria Math"/>
                            <w:sz w:val="16"/>
                            <w:szCs w:val="16"/>
                            <w:lang w:val="en-US"/>
                          </w:rPr>
                          <m:t>s</m:t>
                        </m:r>
                      </m:e>
                      <m:sub>
                        <m:r>
                          <w:rPr>
                            <w:rFonts w:ascii="Cambria Math" w:hAnsi="Cambria Math"/>
                            <w:sz w:val="16"/>
                            <w:szCs w:val="16"/>
                            <w:lang w:val="en-US"/>
                          </w:rPr>
                          <m:t>2</m:t>
                        </m:r>
                      </m:sub>
                      <m:sup>
                        <m:r>
                          <w:rPr>
                            <w:rFonts w:ascii="Cambria Math" w:hAnsi="Cambria Math"/>
                            <w:sz w:val="16"/>
                            <w:szCs w:val="16"/>
                            <w:lang w:val="en-US"/>
                          </w:rPr>
                          <m:t>2</m:t>
                        </m:r>
                      </m:sup>
                    </m:sSubSup>
                  </m:num>
                  <m:den>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r>
                          <w:rPr>
                            <w:rFonts w:ascii="Cambria Math" w:hAnsi="Cambria Math"/>
                            <w:sz w:val="16"/>
                            <w:szCs w:val="16"/>
                            <w:lang w:val="en-US"/>
                          </w:rPr>
                          <m:t>-1</m:t>
                        </m:r>
                      </m:e>
                    </m:d>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r>
                          <w:rPr>
                            <w:rFonts w:ascii="Cambria Math" w:hAnsi="Cambria Math"/>
                            <w:sz w:val="16"/>
                            <w:szCs w:val="16"/>
                            <w:lang w:val="en-US"/>
                          </w:rPr>
                          <m:t>-1</m:t>
                        </m:r>
                      </m:e>
                    </m:d>
                  </m:den>
                </m:f>
              </m:oMath>
            </m:oMathPara>
          </w:p>
        </w:tc>
        <w:tc>
          <w:tcPr>
            <w:tcW w:w="3123" w:type="dxa"/>
            <w:vAlign w:val="center"/>
          </w:tcPr>
          <w:p w:rsidR="00432CD2" w:rsidRDefault="00C62EA8" w:rsidP="00432CD2">
            <w:pPr>
              <w:tabs>
                <w:tab w:val="left" w:pos="180"/>
                <w:tab w:val="left" w:pos="270"/>
                <w:tab w:val="left" w:pos="1800"/>
              </w:tabs>
              <w:jc w:val="center"/>
              <w:rPr>
                <w:b/>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d</m:t>
                    </m:r>
                  </m:e>
                  <m:sub>
                    <m:r>
                      <w:rPr>
                        <w:rFonts w:ascii="Cambria Math" w:hAnsi="Cambria Math"/>
                        <w:sz w:val="16"/>
                        <w:szCs w:val="16"/>
                        <w:lang w:val="en-US"/>
                      </w:rPr>
                      <m:t>f</m:t>
                    </m:r>
                  </m:sub>
                </m:sSub>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r>
                      <w:rPr>
                        <w:rFonts w:ascii="Cambria Math" w:hAnsi="Cambria Math"/>
                        <w:sz w:val="16"/>
                        <w:szCs w:val="16"/>
                        <w:lang w:val="en-US"/>
                      </w:rPr>
                      <m:t>-1</m:t>
                    </m:r>
                  </m:e>
                </m:d>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r>
                      <w:rPr>
                        <w:rFonts w:ascii="Cambria Math" w:hAnsi="Cambria Math"/>
                        <w:sz w:val="16"/>
                        <w:szCs w:val="16"/>
                        <w:lang w:val="en-US"/>
                      </w:rPr>
                      <m:t>-1</m:t>
                    </m:r>
                  </m:e>
                </m:d>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n</m:t>
                    </m:r>
                  </m:e>
                  <m:sub>
                    <m:r>
                      <w:rPr>
                        <w:rFonts w:ascii="Cambria Math" w:hAnsi="Cambria Math"/>
                        <w:sz w:val="16"/>
                        <w:szCs w:val="16"/>
                        <w:lang w:val="en-US"/>
                      </w:rPr>
                      <m:t>2</m:t>
                    </m:r>
                  </m:sub>
                </m:sSub>
                <m:r>
                  <w:rPr>
                    <w:rFonts w:ascii="Cambria Math" w:hAnsi="Cambria Math"/>
                    <w:sz w:val="16"/>
                    <w:szCs w:val="16"/>
                    <w:lang w:val="en-US"/>
                  </w:rPr>
                  <m:t>-2</m:t>
                </m:r>
              </m:oMath>
            </m:oMathPara>
          </w:p>
        </w:tc>
      </w:tr>
    </w:tbl>
    <w:p w:rsidR="00B975EF" w:rsidRDefault="00B975EF" w:rsidP="00B975EF">
      <w:pPr>
        <w:tabs>
          <w:tab w:val="left" w:pos="180"/>
          <w:tab w:val="left" w:pos="270"/>
          <w:tab w:val="left" w:pos="1800"/>
        </w:tabs>
        <w:spacing w:after="0" w:line="240" w:lineRule="auto"/>
        <w:rPr>
          <w:b/>
          <w:sz w:val="16"/>
          <w:szCs w:val="16"/>
          <w:lang w:val="en-US"/>
        </w:rPr>
      </w:pPr>
    </w:p>
    <w:p w:rsidR="00B975EF" w:rsidRPr="00B975EF" w:rsidRDefault="00B975EF" w:rsidP="00B975EF">
      <w:pPr>
        <w:tabs>
          <w:tab w:val="left" w:pos="180"/>
          <w:tab w:val="left" w:pos="270"/>
          <w:tab w:val="left" w:pos="1800"/>
        </w:tabs>
        <w:spacing w:after="0" w:line="240" w:lineRule="auto"/>
        <w:rPr>
          <w:b/>
          <w:sz w:val="16"/>
          <w:szCs w:val="16"/>
          <w:lang w:val="en-US"/>
        </w:rPr>
      </w:pPr>
      <w:r>
        <w:rPr>
          <w:b/>
          <w:sz w:val="16"/>
          <w:szCs w:val="16"/>
          <w:lang w:val="en-US"/>
        </w:rPr>
        <w:t>(33</w:t>
      </w:r>
      <w:r w:rsidR="00C44460">
        <w:rPr>
          <w:b/>
          <w:sz w:val="16"/>
          <w:szCs w:val="16"/>
          <w:lang w:val="en-US"/>
        </w:rPr>
        <w:t>b</w:t>
      </w:r>
      <w:r>
        <w:rPr>
          <w:b/>
          <w:sz w:val="16"/>
          <w:szCs w:val="16"/>
          <w:lang w:val="en-US"/>
        </w:rPr>
        <w:t>) Sign Test for Matched Pairs</w:t>
      </w:r>
    </w:p>
    <w:p w:rsidR="002D4E39" w:rsidRPr="007426EF" w:rsidRDefault="007426EF"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Approach 1: Use a paired t-test:</w:t>
      </w:r>
    </w:p>
    <w:p w:rsidR="007426EF" w:rsidRPr="006E492E" w:rsidRDefault="007426EF" w:rsidP="007426EF">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Each pair is treated as one observation and the analysis is carried out on the differences</w:t>
      </w:r>
    </w:p>
    <w:p w:rsidR="006E492E" w:rsidRPr="006E492E" w:rsidRDefault="006E492E" w:rsidP="007426EF">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For a paired t-test to be appropriate, certain conditions must hold:</w:t>
      </w:r>
    </w:p>
    <w:p w:rsidR="006E492E" w:rsidRPr="00FC160E" w:rsidRDefault="00FC160E" w:rsidP="006E492E">
      <w:pPr>
        <w:pStyle w:val="ListParagraph"/>
        <w:numPr>
          <w:ilvl w:val="2"/>
          <w:numId w:val="2"/>
        </w:numPr>
        <w:tabs>
          <w:tab w:val="left" w:pos="180"/>
        </w:tabs>
        <w:spacing w:after="0" w:line="240" w:lineRule="auto"/>
        <w:ind w:left="270" w:hanging="90"/>
        <w:rPr>
          <w:b/>
          <w:sz w:val="16"/>
          <w:szCs w:val="16"/>
          <w:lang w:val="en-US"/>
        </w:rPr>
      </w:pPr>
      <w:r>
        <w:rPr>
          <w:sz w:val="16"/>
          <w:szCs w:val="16"/>
          <w:lang w:val="en-US"/>
        </w:rPr>
        <w:t>Each pair of observations is independent of each other</w:t>
      </w:r>
    </w:p>
    <w:p w:rsidR="00FC160E" w:rsidRPr="00FC160E" w:rsidRDefault="00FC160E" w:rsidP="00FC160E">
      <w:pPr>
        <w:pStyle w:val="ListParagraph"/>
        <w:numPr>
          <w:ilvl w:val="2"/>
          <w:numId w:val="2"/>
        </w:numPr>
        <w:tabs>
          <w:tab w:val="left" w:pos="180"/>
        </w:tabs>
        <w:spacing w:after="0" w:line="240" w:lineRule="auto"/>
        <w:ind w:left="270" w:hanging="90"/>
        <w:rPr>
          <w:b/>
          <w:sz w:val="16"/>
          <w:szCs w:val="16"/>
          <w:lang w:val="en-US"/>
        </w:rPr>
      </w:pPr>
      <w:r>
        <w:rPr>
          <w:sz w:val="16"/>
          <w:szCs w:val="16"/>
          <w:lang w:val="en-US"/>
        </w:rPr>
        <w:t>Differences follow normal distribution in the population or sample size is sufficiently large so that mean of differences is approx. normally distributed</w:t>
      </w:r>
    </w:p>
    <w:p w:rsidR="007426EF" w:rsidRPr="00FC160E" w:rsidRDefault="00FC160E" w:rsidP="00C261EA">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Approach 2: The Sign Test:</w:t>
      </w:r>
    </w:p>
    <w:p w:rsidR="00FC160E" w:rsidRPr="00313970" w:rsidRDefault="0010004A"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Non-parametric: do not rely on data or test statistic having a particular distribution (normality is not required and test is not affected by outliers)</w:t>
      </w:r>
    </w:p>
    <w:p w:rsidR="00313970" w:rsidRPr="00AC4D3D" w:rsidRDefault="00313970"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Disadvantages of using non-parametric procedures:</w:t>
      </w:r>
    </w:p>
    <w:p w:rsidR="00AC4D3D" w:rsidRPr="00AC4D3D" w:rsidRDefault="00AC4D3D" w:rsidP="00AC4D3D">
      <w:pPr>
        <w:pStyle w:val="ListParagraph"/>
        <w:numPr>
          <w:ilvl w:val="2"/>
          <w:numId w:val="2"/>
        </w:numPr>
        <w:tabs>
          <w:tab w:val="left" w:pos="180"/>
        </w:tabs>
        <w:spacing w:after="0" w:line="240" w:lineRule="auto"/>
        <w:ind w:left="270" w:hanging="90"/>
        <w:rPr>
          <w:b/>
          <w:sz w:val="16"/>
          <w:szCs w:val="16"/>
          <w:lang w:val="en-US"/>
        </w:rPr>
      </w:pPr>
      <w:r>
        <w:rPr>
          <w:sz w:val="16"/>
          <w:szCs w:val="16"/>
          <w:lang w:val="en-US"/>
        </w:rPr>
        <w:t>Generally less powerful</w:t>
      </w:r>
    </w:p>
    <w:p w:rsidR="00AC4D3D" w:rsidRPr="00FC160E" w:rsidRDefault="00AC4D3D" w:rsidP="00AC4D3D">
      <w:pPr>
        <w:pStyle w:val="ListParagraph"/>
        <w:numPr>
          <w:ilvl w:val="2"/>
          <w:numId w:val="2"/>
        </w:numPr>
        <w:tabs>
          <w:tab w:val="left" w:pos="180"/>
        </w:tabs>
        <w:spacing w:after="0" w:line="240" w:lineRule="auto"/>
        <w:ind w:left="270" w:hanging="90"/>
        <w:rPr>
          <w:b/>
          <w:sz w:val="16"/>
          <w:szCs w:val="16"/>
          <w:lang w:val="en-US"/>
        </w:rPr>
      </w:pPr>
      <w:r>
        <w:rPr>
          <w:sz w:val="16"/>
          <w:szCs w:val="16"/>
          <w:lang w:val="en-US"/>
        </w:rPr>
        <w:t>Statement of hypotheses must be changed to apply to a non-parametric test</w:t>
      </w:r>
    </w:p>
    <w:p w:rsidR="00AC4D3D" w:rsidRPr="00313970" w:rsidRDefault="004157A7"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Sign test is a non-parametric test about the</w:t>
      </w:r>
      <w:r w:rsidR="00BC00F3">
        <w:rPr>
          <w:sz w:val="16"/>
          <w:szCs w:val="16"/>
          <w:lang w:val="en-US"/>
        </w:rPr>
        <w:t xml:space="preserve"> centre of distribution (median)</w:t>
      </w:r>
      <w:r w:rsidR="00866FF8">
        <w:rPr>
          <w:sz w:val="16"/>
          <w:szCs w:val="16"/>
          <w:lang w:val="en-US"/>
        </w:rPr>
        <w:t xml:space="preserve"> – alternative to one-sample t-test</w:t>
      </w:r>
    </w:p>
    <w:p w:rsidR="00313970" w:rsidRPr="000E2278" w:rsidRDefault="00017784"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P-value is probability of observing data observed, or a value more extreme</w:t>
      </w:r>
    </w:p>
    <w:p w:rsidR="000E2278" w:rsidRPr="000E2278" w:rsidRDefault="000E2278"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Some notes on the sign test:</w:t>
      </w:r>
    </w:p>
    <w:p w:rsidR="000C72FD" w:rsidRPr="000C72FD" w:rsidRDefault="000E2278" w:rsidP="000E2278">
      <w:pPr>
        <w:pStyle w:val="ListParagraph"/>
        <w:numPr>
          <w:ilvl w:val="2"/>
          <w:numId w:val="2"/>
        </w:numPr>
        <w:tabs>
          <w:tab w:val="left" w:pos="180"/>
        </w:tabs>
        <w:spacing w:after="0" w:line="240" w:lineRule="auto"/>
        <w:ind w:left="270" w:hanging="90"/>
        <w:rPr>
          <w:b/>
          <w:sz w:val="16"/>
          <w:szCs w:val="16"/>
          <w:lang w:val="en-US"/>
        </w:rPr>
      </w:pPr>
      <w:r>
        <w:rPr>
          <w:sz w:val="16"/>
          <w:szCs w:val="16"/>
          <w:lang w:val="en-US"/>
        </w:rPr>
        <w:t>Hypotheses must be written in terms of the median of the distribution</w:t>
      </w:r>
      <w:r w:rsidR="000C72FD">
        <w:rPr>
          <w:sz w:val="16"/>
          <w:szCs w:val="16"/>
          <w:lang w:val="en-US"/>
        </w:rPr>
        <w:t>; no difference in median is equivalent to p=0.5</w:t>
      </w:r>
    </w:p>
    <w:p w:rsidR="000E2278" w:rsidRPr="00111817" w:rsidRDefault="000B53C1" w:rsidP="000E2278">
      <w:pPr>
        <w:pStyle w:val="ListParagraph"/>
        <w:numPr>
          <w:ilvl w:val="2"/>
          <w:numId w:val="2"/>
        </w:numPr>
        <w:tabs>
          <w:tab w:val="left" w:pos="180"/>
        </w:tabs>
        <w:spacing w:after="0" w:line="240" w:lineRule="auto"/>
        <w:ind w:left="270" w:hanging="90"/>
        <w:rPr>
          <w:b/>
          <w:sz w:val="16"/>
          <w:szCs w:val="16"/>
          <w:lang w:val="en-US"/>
        </w:rPr>
      </w:pPr>
      <w:r>
        <w:rPr>
          <w:sz w:val="16"/>
          <w:szCs w:val="16"/>
          <w:lang w:val="en-US"/>
        </w:rPr>
        <w:t>Any difference of zero are ignored, n is the number of non-zero differences</w:t>
      </w:r>
      <w:r w:rsidR="000E2278">
        <w:rPr>
          <w:sz w:val="16"/>
          <w:szCs w:val="16"/>
          <w:lang w:val="en-US"/>
        </w:rPr>
        <w:t xml:space="preserve"> </w:t>
      </w:r>
    </w:p>
    <w:p w:rsidR="00111817" w:rsidRDefault="00111817" w:rsidP="00111817">
      <w:pPr>
        <w:tabs>
          <w:tab w:val="left" w:pos="180"/>
        </w:tabs>
        <w:spacing w:after="0" w:line="240" w:lineRule="auto"/>
        <w:rPr>
          <w:b/>
          <w:sz w:val="16"/>
          <w:szCs w:val="16"/>
          <w:lang w:val="en-US"/>
        </w:rPr>
      </w:pPr>
    </w:p>
    <w:p w:rsidR="00111817" w:rsidRPr="00111817" w:rsidRDefault="00111817" w:rsidP="00111817">
      <w:pPr>
        <w:tabs>
          <w:tab w:val="left" w:pos="180"/>
        </w:tabs>
        <w:spacing w:after="0" w:line="240" w:lineRule="auto"/>
        <w:rPr>
          <w:b/>
          <w:sz w:val="16"/>
          <w:szCs w:val="16"/>
          <w:lang w:val="en-US"/>
        </w:rPr>
      </w:pPr>
      <w:r>
        <w:rPr>
          <w:b/>
          <w:sz w:val="16"/>
          <w:szCs w:val="16"/>
          <w:lang w:val="en-US"/>
        </w:rPr>
        <w:t>(34) Linear Regression Formula</w:t>
      </w:r>
    </w:p>
    <w:p w:rsidR="00111817" w:rsidRPr="008320EB" w:rsidRDefault="008320EB" w:rsidP="00111817">
      <w:pPr>
        <w:pStyle w:val="ListParagraph"/>
        <w:numPr>
          <w:ilvl w:val="0"/>
          <w:numId w:val="2"/>
        </w:numPr>
        <w:tabs>
          <w:tab w:val="left" w:pos="180"/>
        </w:tabs>
        <w:spacing w:after="0" w:line="240" w:lineRule="auto"/>
        <w:rPr>
          <w:b/>
          <w:sz w:val="16"/>
          <w:szCs w:val="16"/>
          <w:lang w:val="en-US"/>
        </w:rPr>
      </w:pPr>
      <w:r>
        <w:rPr>
          <w:sz w:val="16"/>
          <w:szCs w:val="16"/>
          <w:lang w:val="en-US"/>
        </w:rPr>
        <w:t>Dependent/response variable (y): what we are trying to predict</w:t>
      </w:r>
    </w:p>
    <w:p w:rsidR="008320EB" w:rsidRPr="00161760" w:rsidRDefault="008320EB" w:rsidP="00111817">
      <w:pPr>
        <w:pStyle w:val="ListParagraph"/>
        <w:numPr>
          <w:ilvl w:val="0"/>
          <w:numId w:val="2"/>
        </w:numPr>
        <w:tabs>
          <w:tab w:val="left" w:pos="180"/>
        </w:tabs>
        <w:spacing w:after="0" w:line="240" w:lineRule="auto"/>
        <w:rPr>
          <w:b/>
          <w:sz w:val="16"/>
          <w:szCs w:val="16"/>
          <w:lang w:val="en-US"/>
        </w:rPr>
      </w:pPr>
      <w:r>
        <w:rPr>
          <w:sz w:val="16"/>
          <w:szCs w:val="16"/>
          <w:lang w:val="en-US"/>
        </w:rPr>
        <w:t>Independent/explanatory/predictor variable (x)</w:t>
      </w:r>
    </w:p>
    <w:p w:rsidR="00161760" w:rsidRPr="00161760" w:rsidRDefault="00161760" w:rsidP="00111817">
      <w:pPr>
        <w:pStyle w:val="ListParagraph"/>
        <w:numPr>
          <w:ilvl w:val="0"/>
          <w:numId w:val="2"/>
        </w:numPr>
        <w:tabs>
          <w:tab w:val="left" w:pos="180"/>
        </w:tabs>
        <w:spacing w:after="0" w:line="240" w:lineRule="auto"/>
        <w:rPr>
          <w:b/>
          <w:sz w:val="16"/>
          <w:szCs w:val="16"/>
          <w:lang w:val="en-US"/>
        </w:rPr>
      </w:pPr>
      <w:r>
        <w:rPr>
          <w:sz w:val="16"/>
          <w:szCs w:val="16"/>
          <w:lang w:val="en-US"/>
        </w:rPr>
        <w:t>Intercept (b</w:t>
      </w:r>
      <w:r>
        <w:rPr>
          <w:sz w:val="16"/>
          <w:szCs w:val="16"/>
          <w:vertAlign w:val="subscript"/>
          <w:lang w:val="en-US"/>
        </w:rPr>
        <w:t>0</w:t>
      </w:r>
      <w:r>
        <w:rPr>
          <w:sz w:val="16"/>
          <w:szCs w:val="16"/>
          <w:lang w:val="en-US"/>
        </w:rPr>
        <w:t>) and slope (b</w:t>
      </w:r>
      <w:r>
        <w:rPr>
          <w:sz w:val="16"/>
          <w:szCs w:val="16"/>
          <w:vertAlign w:val="subscript"/>
          <w:lang w:val="en-US"/>
        </w:rPr>
        <w:t>1</w:t>
      </w:r>
      <w:r>
        <w:rPr>
          <w:sz w:val="16"/>
          <w:szCs w:val="16"/>
          <w:lang w:val="en-US"/>
        </w:rPr>
        <w:t>) determined by minimizing the sum of squared residuals</w:t>
      </w:r>
    </w:p>
    <w:p w:rsidR="00161760" w:rsidRDefault="00161760" w:rsidP="00161760">
      <w:pPr>
        <w:tabs>
          <w:tab w:val="left" w:pos="180"/>
        </w:tabs>
        <w:spacing w:after="0" w:line="240" w:lineRule="auto"/>
        <w:rPr>
          <w:rFonts w:eastAsiaTheme="minorEastAsia"/>
          <w:sz w:val="16"/>
          <w:szCs w:val="16"/>
          <w:lang w:val="en-US"/>
        </w:rPr>
      </w:pPr>
      <m:oMathPara>
        <m:oMath>
          <m:r>
            <w:rPr>
              <w:rFonts w:ascii="Cambria Math" w:hAnsi="Cambria Math"/>
              <w:sz w:val="16"/>
              <w:szCs w:val="16"/>
              <w:lang w:val="en-US"/>
            </w:rPr>
            <w:lastRenderedPageBreak/>
            <m:t>SS=</m:t>
          </m:r>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p>
                <m:sSupPr>
                  <m:ctrlPr>
                    <w:rPr>
                      <w:rFonts w:ascii="Cambria Math" w:hAnsi="Cambria Math"/>
                      <w:i/>
                      <w:sz w:val="16"/>
                      <w:szCs w:val="16"/>
                      <w:lang w:val="en-US"/>
                    </w:rPr>
                  </m:ctrlPr>
                </m:sSupPr>
                <m:e>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e>
                  </m:d>
                </m:e>
                <m:sup>
                  <m:r>
                    <w:rPr>
                      <w:rFonts w:ascii="Cambria Math" w:hAnsi="Cambria Math"/>
                      <w:sz w:val="16"/>
                      <w:szCs w:val="16"/>
                      <w:lang w:val="en-US"/>
                    </w:rPr>
                    <m:t>2</m:t>
                  </m:r>
                </m:sup>
              </m:sSup>
            </m:e>
          </m:nary>
        </m:oMath>
      </m:oMathPara>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E33605" w:rsidTr="00E33605">
        <w:tc>
          <w:tcPr>
            <w:tcW w:w="3123" w:type="dxa"/>
          </w:tcPr>
          <w:p w:rsidR="00E33605" w:rsidRPr="00E33605" w:rsidRDefault="00C62EA8" w:rsidP="00E33605">
            <w:pPr>
              <w:tabs>
                <w:tab w:val="left" w:pos="180"/>
              </w:tabs>
              <w:rPr>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1</m:t>
                    </m:r>
                  </m:num>
                  <m:den>
                    <m:r>
                      <w:rPr>
                        <w:rFonts w:ascii="Cambria Math" w:hAnsi="Cambria Math"/>
                        <w:sz w:val="16"/>
                        <w:szCs w:val="16"/>
                        <w:lang w:val="en-US"/>
                      </w:rPr>
                      <m:t>2</m:t>
                    </m:r>
                  </m:den>
                </m:f>
                <m:d>
                  <m:dPr>
                    <m:ctrlPr>
                      <w:rPr>
                        <w:rFonts w:ascii="Cambria Math" w:hAnsi="Cambria Math"/>
                        <w:i/>
                        <w:sz w:val="16"/>
                        <w:szCs w:val="16"/>
                        <w:lang w:val="en-US"/>
                      </w:rPr>
                    </m:ctrlPr>
                  </m:dPr>
                  <m:e>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e>
                    </m:nary>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nary>
                  </m:e>
                </m:d>
              </m:oMath>
            </m:oMathPara>
          </w:p>
        </w:tc>
        <w:tc>
          <w:tcPr>
            <w:tcW w:w="3123" w:type="dxa"/>
          </w:tcPr>
          <w:p w:rsidR="00E33605" w:rsidRPr="00E33605" w:rsidRDefault="00C62EA8" w:rsidP="00161760">
            <w:pPr>
              <w:tabs>
                <w:tab w:val="left" w:pos="180"/>
              </w:tabs>
              <w:rPr>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r>
                  <w:rPr>
                    <w:rFonts w:ascii="Cambria Math" w:hAnsi="Cambria Math"/>
                    <w:sz w:val="16"/>
                    <w:szCs w:val="16"/>
                    <w:lang w:val="en-US"/>
                  </w:rPr>
                  <m:t>=</m:t>
                </m:r>
                <m:f>
                  <m:fPr>
                    <m:ctrlPr>
                      <w:rPr>
                        <w:rFonts w:ascii="Cambria Math" w:hAnsi="Cambria Math"/>
                        <w:i/>
                        <w:sz w:val="16"/>
                        <w:szCs w:val="16"/>
                        <w:lang w:val="en-US"/>
                      </w:rPr>
                    </m:ctrlPr>
                  </m:fPr>
                  <m:num>
                    <m:r>
                      <w:rPr>
                        <w:rFonts w:ascii="Cambria Math" w:hAnsi="Cambria Math"/>
                        <w:sz w:val="16"/>
                        <w:szCs w:val="16"/>
                        <w:lang w:val="en-US"/>
                      </w:rPr>
                      <m:t>n</m:t>
                    </m:r>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e>
                    </m:nary>
                    <m:r>
                      <w:rPr>
                        <w:rFonts w:ascii="Cambria Math" w:hAnsi="Cambria Math"/>
                        <w:sz w:val="16"/>
                        <w:szCs w:val="16"/>
                        <w:lang w:val="en-US"/>
                      </w:rPr>
                      <m:t>-</m:t>
                    </m:r>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nary>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e>
                    </m:nary>
                  </m:num>
                  <m:den>
                    <m:r>
                      <w:rPr>
                        <w:rFonts w:ascii="Cambria Math" w:hAnsi="Cambria Math"/>
                        <w:sz w:val="16"/>
                        <w:szCs w:val="16"/>
                        <w:lang w:val="en-US"/>
                      </w:rPr>
                      <m:t>n</m:t>
                    </m:r>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Sup>
                          <m:sSubSupPr>
                            <m:ctrlPr>
                              <w:rPr>
                                <w:rFonts w:ascii="Cambria Math" w:hAnsi="Cambria Math"/>
                                <w:i/>
                                <w:sz w:val="16"/>
                                <w:szCs w:val="16"/>
                                <w:lang w:val="en-US"/>
                              </w:rPr>
                            </m:ctrlPr>
                          </m:sSubSupPr>
                          <m:e>
                            <m:r>
                              <w:rPr>
                                <w:rFonts w:ascii="Cambria Math" w:hAnsi="Cambria Math"/>
                                <w:sz w:val="16"/>
                                <w:szCs w:val="16"/>
                                <w:lang w:val="en-US"/>
                              </w:rPr>
                              <m:t>x</m:t>
                            </m:r>
                          </m:e>
                          <m:sub>
                            <m:r>
                              <w:rPr>
                                <w:rFonts w:ascii="Cambria Math" w:hAnsi="Cambria Math"/>
                                <w:sz w:val="16"/>
                                <w:szCs w:val="16"/>
                                <w:lang w:val="en-US"/>
                              </w:rPr>
                              <m:t>i</m:t>
                            </m:r>
                          </m:sub>
                          <m:sup>
                            <m:r>
                              <w:rPr>
                                <w:rFonts w:ascii="Cambria Math" w:hAnsi="Cambria Math"/>
                                <w:sz w:val="16"/>
                                <w:szCs w:val="16"/>
                                <w:lang w:val="en-US"/>
                              </w:rPr>
                              <m:t>2</m:t>
                            </m:r>
                          </m:sup>
                        </m:sSubSup>
                      </m:e>
                    </m:nary>
                    <m:r>
                      <w:rPr>
                        <w:rFonts w:ascii="Cambria Math" w:hAnsi="Cambria Math"/>
                        <w:sz w:val="16"/>
                        <w:szCs w:val="16"/>
                        <w:lang w:val="en-US"/>
                      </w:rPr>
                      <m:t>-</m:t>
                    </m:r>
                    <m:sSup>
                      <m:sSupPr>
                        <m:ctrlPr>
                          <w:rPr>
                            <w:rFonts w:ascii="Cambria Math" w:hAnsi="Cambria Math"/>
                            <w:i/>
                            <w:sz w:val="16"/>
                            <w:szCs w:val="16"/>
                            <w:lang w:val="en-US"/>
                          </w:rPr>
                        </m:ctrlPr>
                      </m:sSupPr>
                      <m:e>
                        <m:d>
                          <m:dPr>
                            <m:ctrlPr>
                              <w:rPr>
                                <w:rFonts w:ascii="Cambria Math" w:hAnsi="Cambria Math"/>
                                <w:i/>
                                <w:sz w:val="16"/>
                                <w:szCs w:val="16"/>
                                <w:lang w:val="en-US"/>
                              </w:rPr>
                            </m:ctrlPr>
                          </m:dPr>
                          <m:e>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nary>
                          </m:e>
                        </m:d>
                      </m:e>
                      <m:sup>
                        <m:r>
                          <w:rPr>
                            <w:rFonts w:ascii="Cambria Math" w:hAnsi="Cambria Math"/>
                            <w:sz w:val="16"/>
                            <w:szCs w:val="16"/>
                            <w:lang w:val="en-US"/>
                          </w:rPr>
                          <m:t>2</m:t>
                        </m:r>
                      </m:sup>
                    </m:sSup>
                  </m:den>
                </m:f>
              </m:oMath>
            </m:oMathPara>
          </w:p>
        </w:tc>
      </w:tr>
    </w:tbl>
    <w:p w:rsidR="00161760" w:rsidRPr="00280361" w:rsidRDefault="001F5EF9" w:rsidP="00111817">
      <w:pPr>
        <w:pStyle w:val="ListParagraph"/>
        <w:numPr>
          <w:ilvl w:val="0"/>
          <w:numId w:val="2"/>
        </w:numPr>
        <w:tabs>
          <w:tab w:val="left" w:pos="180"/>
        </w:tabs>
        <w:spacing w:after="0" w:line="240" w:lineRule="auto"/>
        <w:rPr>
          <w:b/>
          <w:sz w:val="16"/>
          <w:szCs w:val="16"/>
          <w:lang w:val="en-US"/>
        </w:rPr>
      </w:pPr>
      <w:r>
        <w:rPr>
          <w:sz w:val="16"/>
          <w:szCs w:val="16"/>
          <w:lang w:val="en-US"/>
        </w:rPr>
        <w:t>Slope (b</w:t>
      </w:r>
      <w:r>
        <w:rPr>
          <w:sz w:val="16"/>
          <w:szCs w:val="16"/>
          <w:vertAlign w:val="subscript"/>
          <w:lang w:val="en-US"/>
        </w:rPr>
        <w:t>1</w:t>
      </w:r>
      <w:r>
        <w:rPr>
          <w:sz w:val="16"/>
          <w:szCs w:val="16"/>
          <w:lang w:val="en-US"/>
        </w:rPr>
        <w:t>) has practical interpretation – for every unit increase of x, y increases by b</w:t>
      </w:r>
      <w:r w:rsidR="00280361">
        <w:rPr>
          <w:sz w:val="16"/>
          <w:szCs w:val="16"/>
          <w:vertAlign w:val="subscript"/>
          <w:lang w:val="en-US"/>
        </w:rPr>
        <w:t>1</w:t>
      </w:r>
      <w:r w:rsidR="00280361">
        <w:rPr>
          <w:sz w:val="16"/>
          <w:szCs w:val="16"/>
          <w:lang w:val="en-US"/>
        </w:rPr>
        <w:t xml:space="preserve"> units</w:t>
      </w:r>
    </w:p>
    <w:p w:rsidR="00280361" w:rsidRPr="00714086" w:rsidRDefault="00280361" w:rsidP="00111817">
      <w:pPr>
        <w:pStyle w:val="ListParagraph"/>
        <w:numPr>
          <w:ilvl w:val="0"/>
          <w:numId w:val="2"/>
        </w:numPr>
        <w:tabs>
          <w:tab w:val="left" w:pos="180"/>
        </w:tabs>
        <w:spacing w:after="0" w:line="240" w:lineRule="auto"/>
        <w:rPr>
          <w:b/>
          <w:sz w:val="16"/>
          <w:szCs w:val="16"/>
          <w:lang w:val="en-US"/>
        </w:rPr>
      </w:pPr>
      <w:r>
        <w:rPr>
          <w:sz w:val="16"/>
          <w:szCs w:val="16"/>
          <w:lang w:val="en-US"/>
        </w:rPr>
        <w:t>Intercept (b</w:t>
      </w:r>
      <w:r>
        <w:rPr>
          <w:sz w:val="16"/>
          <w:szCs w:val="16"/>
          <w:vertAlign w:val="subscript"/>
          <w:lang w:val="en-US"/>
        </w:rPr>
        <w:t>0</w:t>
      </w:r>
      <w:r>
        <w:rPr>
          <w:sz w:val="16"/>
          <w:szCs w:val="16"/>
          <w:lang w:val="en-US"/>
        </w:rPr>
        <w:t>) is value of y when x=0 – usually no practical interpretation</w:t>
      </w:r>
    </w:p>
    <w:p w:rsidR="00714086" w:rsidRDefault="00714086" w:rsidP="00714086">
      <w:pPr>
        <w:tabs>
          <w:tab w:val="left" w:pos="180"/>
        </w:tabs>
        <w:spacing w:after="0" w:line="240" w:lineRule="auto"/>
        <w:rPr>
          <w:b/>
          <w:sz w:val="16"/>
          <w:szCs w:val="16"/>
          <w:lang w:val="en-US"/>
        </w:rPr>
      </w:pPr>
    </w:p>
    <w:p w:rsidR="00714086" w:rsidRDefault="00714086" w:rsidP="00714086">
      <w:pPr>
        <w:tabs>
          <w:tab w:val="left" w:pos="180"/>
        </w:tabs>
        <w:spacing w:after="0" w:line="240" w:lineRule="auto"/>
        <w:rPr>
          <w:b/>
          <w:sz w:val="16"/>
          <w:szCs w:val="16"/>
          <w:lang w:val="en-US"/>
        </w:rPr>
      </w:pPr>
      <w:r>
        <w:rPr>
          <w:b/>
          <w:sz w:val="16"/>
          <w:szCs w:val="16"/>
          <w:lang w:val="en-US"/>
        </w:rPr>
        <w:t>(35) Regression Coefficients, Residuals and Variances</w:t>
      </w:r>
    </w:p>
    <w:p w:rsidR="00F03509" w:rsidRDefault="00C62EA8" w:rsidP="00714086">
      <w:pPr>
        <w:tabs>
          <w:tab w:val="left" w:pos="180"/>
        </w:tabs>
        <w:spacing w:after="0" w:line="240" w:lineRule="auto"/>
        <w:rPr>
          <w:rFonts w:eastAsiaTheme="minorEastAsia"/>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d>
            <m:dPr>
              <m:ctrlPr>
                <w:rPr>
                  <w:rFonts w:ascii="Cambria Math"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y</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acc>
                <m:accPr>
                  <m:chr m:val="̅"/>
                  <m:ctrlPr>
                    <w:rPr>
                      <w:rFonts w:ascii="Cambria Math" w:hAnsi="Cambria Math"/>
                      <w:i/>
                      <w:sz w:val="16"/>
                      <w:szCs w:val="16"/>
                      <w:lang w:val="en-US"/>
                    </w:rPr>
                  </m:ctrlPr>
                </m:accPr>
                <m:e>
                  <m:r>
                    <w:rPr>
                      <w:rFonts w:ascii="Cambria Math" w:hAnsi="Cambria Math"/>
                      <w:sz w:val="16"/>
                      <w:szCs w:val="16"/>
                      <w:lang w:val="en-US"/>
                    </w:rPr>
                    <m:t>x</m:t>
                  </m:r>
                </m:e>
              </m:acc>
            </m:e>
          </m:d>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y</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x</m:t>
                  </m:r>
                </m:e>
              </m:acc>
            </m:e>
          </m:d>
        </m:oMath>
      </m:oMathPara>
    </w:p>
    <w:p w:rsidR="00B202EC" w:rsidRPr="00F03509" w:rsidRDefault="00B202EC" w:rsidP="00714086">
      <w:pPr>
        <w:tabs>
          <w:tab w:val="left" w:pos="180"/>
        </w:tabs>
        <w:spacing w:after="0" w:line="240" w:lineRule="auto"/>
        <w:rPr>
          <w:b/>
          <w:sz w:val="16"/>
          <w:szCs w:val="16"/>
          <w:lang w:val="en-US"/>
        </w:rPr>
      </w:pPr>
      <m:oMathPara>
        <m:oMathParaPr>
          <m:jc m:val="center"/>
        </m:oMathParaPr>
        <m:oMath>
          <m:r>
            <w:rPr>
              <w:rFonts w:ascii="Cambria Math" w:hAnsi="Cambria Math"/>
              <w:sz w:val="16"/>
              <w:szCs w:val="16"/>
              <w:lang w:val="en-US"/>
            </w:rPr>
            <m:t xml:space="preserve">If </m:t>
          </m:r>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 xml:space="preserve">, </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d>
            <m:dPr>
              <m:ctrlPr>
                <w:rPr>
                  <w:rFonts w:ascii="Cambria Math"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y</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acc>
                <m:accPr>
                  <m:chr m:val="̅"/>
                  <m:ctrlPr>
                    <w:rPr>
                      <w:rFonts w:ascii="Cambria Math" w:hAnsi="Cambria Math"/>
                      <w:i/>
                      <w:sz w:val="16"/>
                      <w:szCs w:val="16"/>
                      <w:lang w:val="en-US"/>
                    </w:rPr>
                  </m:ctrlPr>
                </m:accPr>
                <m:e>
                  <m:r>
                    <w:rPr>
                      <w:rFonts w:ascii="Cambria Math" w:hAnsi="Cambria Math"/>
                      <w:sz w:val="16"/>
                      <w:szCs w:val="16"/>
                      <w:lang w:val="en-US"/>
                    </w:rPr>
                    <m:t>x</m:t>
                  </m:r>
                </m:e>
              </m:acc>
            </m:e>
          </m:d>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y</m:t>
              </m:r>
            </m:e>
          </m:acc>
        </m:oMath>
      </m:oMathPara>
    </w:p>
    <w:p w:rsidR="00714086" w:rsidRPr="00DF06F3" w:rsidRDefault="00FC4DD4" w:rsidP="00111817">
      <w:pPr>
        <w:pStyle w:val="ListParagraph"/>
        <w:numPr>
          <w:ilvl w:val="0"/>
          <w:numId w:val="2"/>
        </w:numPr>
        <w:tabs>
          <w:tab w:val="left" w:pos="180"/>
        </w:tabs>
        <w:spacing w:after="0" w:line="240" w:lineRule="auto"/>
        <w:rPr>
          <w:b/>
          <w:sz w:val="16"/>
          <w:szCs w:val="16"/>
          <w:lang w:val="en-US"/>
        </w:rPr>
      </w:pPr>
      <w:r>
        <w:rPr>
          <w:sz w:val="16"/>
          <w:szCs w:val="16"/>
          <w:lang w:val="en-US"/>
        </w:rPr>
        <w:t xml:space="preserve">This result tells us that the regression line will always through </w:t>
      </w:r>
      <m:oMath>
        <m:d>
          <m:dPr>
            <m:ctrlPr>
              <w:rPr>
                <w:rFonts w:ascii="Cambria Math" w:hAnsi="Cambria Math"/>
                <w:i/>
                <w:sz w:val="16"/>
                <w:szCs w:val="16"/>
                <w:lang w:val="en-US"/>
              </w:rPr>
            </m:ctrlPr>
          </m:dPr>
          <m:e>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y</m:t>
                </m:r>
              </m:e>
            </m:acc>
          </m:e>
        </m:d>
      </m:oMath>
    </w:p>
    <w:p w:rsidR="00DF06F3" w:rsidRPr="00DF06F3" w:rsidRDefault="00C62EA8" w:rsidP="00DF06F3">
      <w:pPr>
        <w:tabs>
          <w:tab w:val="left" w:pos="180"/>
        </w:tabs>
        <w:spacing w:after="0" w:line="240" w:lineRule="auto"/>
        <w:rPr>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r>
            <w:rPr>
              <w:rFonts w:ascii="Cambria Math" w:hAnsi="Cambria Math"/>
              <w:sz w:val="16"/>
              <w:szCs w:val="16"/>
              <w:lang w:val="en-US"/>
            </w:rPr>
            <m:t>=R×</m:t>
          </m:r>
          <m:f>
            <m:fPr>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s</m:t>
                  </m:r>
                </m:e>
                <m:sub>
                  <m:r>
                    <w:rPr>
                      <w:rFonts w:ascii="Cambria Math" w:hAnsi="Cambria Math"/>
                      <w:sz w:val="16"/>
                      <w:szCs w:val="16"/>
                      <w:lang w:val="en-US"/>
                    </w:rPr>
                    <m:t>y</m:t>
                  </m:r>
                </m:sub>
              </m:sSub>
            </m:num>
            <m:den>
              <m:sSub>
                <m:sSubPr>
                  <m:ctrlPr>
                    <w:rPr>
                      <w:rFonts w:ascii="Cambria Math" w:hAnsi="Cambria Math"/>
                      <w:i/>
                      <w:sz w:val="16"/>
                      <w:szCs w:val="16"/>
                      <w:lang w:val="en-US"/>
                    </w:rPr>
                  </m:ctrlPr>
                </m:sSubPr>
                <m:e>
                  <m:r>
                    <w:rPr>
                      <w:rFonts w:ascii="Cambria Math" w:hAnsi="Cambria Math"/>
                      <w:sz w:val="16"/>
                      <w:szCs w:val="16"/>
                      <w:lang w:val="en-US"/>
                    </w:rPr>
                    <m:t>s</m:t>
                  </m:r>
                </m:e>
                <m:sub>
                  <m:r>
                    <w:rPr>
                      <w:rFonts w:ascii="Cambria Math" w:hAnsi="Cambria Math"/>
                      <w:sz w:val="16"/>
                      <w:szCs w:val="16"/>
                      <w:lang w:val="en-US"/>
                    </w:rPr>
                    <m:t>x</m:t>
                  </m:r>
                </m:sub>
              </m:sSub>
            </m:den>
          </m:f>
        </m:oMath>
      </m:oMathPara>
    </w:p>
    <w:p w:rsidR="00DF06F3" w:rsidRPr="00E30814" w:rsidRDefault="00B145B7" w:rsidP="00111817">
      <w:pPr>
        <w:pStyle w:val="ListParagraph"/>
        <w:numPr>
          <w:ilvl w:val="0"/>
          <w:numId w:val="2"/>
        </w:numPr>
        <w:tabs>
          <w:tab w:val="left" w:pos="180"/>
        </w:tabs>
        <w:spacing w:after="0" w:line="240" w:lineRule="auto"/>
        <w:rPr>
          <w:b/>
          <w:sz w:val="16"/>
          <w:szCs w:val="16"/>
          <w:lang w:val="en-US"/>
        </w:rPr>
      </w:pPr>
      <w:r>
        <w:rPr>
          <w:sz w:val="16"/>
          <w:szCs w:val="16"/>
          <w:lang w:val="en-US"/>
        </w:rPr>
        <w:t>See that the slope depends on R and the sample standard deviations of x and y</w:t>
      </w:r>
    </w:p>
    <w:p w:rsidR="000911EF" w:rsidRPr="000911EF" w:rsidRDefault="00E30814" w:rsidP="000911EF">
      <w:pPr>
        <w:pStyle w:val="ListParagraph"/>
        <w:numPr>
          <w:ilvl w:val="0"/>
          <w:numId w:val="2"/>
        </w:numPr>
        <w:tabs>
          <w:tab w:val="left" w:pos="180"/>
        </w:tabs>
        <w:spacing w:after="0" w:line="240" w:lineRule="auto"/>
        <w:ind w:left="90" w:hanging="90"/>
        <w:rPr>
          <w:b/>
          <w:sz w:val="16"/>
          <w:szCs w:val="16"/>
          <w:lang w:val="en-US"/>
        </w:rPr>
      </w:pPr>
      <w:r>
        <w:rPr>
          <w:sz w:val="16"/>
          <w:szCs w:val="16"/>
          <w:lang w:val="en-US"/>
        </w:rPr>
        <w:t>Residual:</w:t>
      </w:r>
      <w:r w:rsidR="00577943">
        <w:rPr>
          <w:sz w:val="16"/>
          <w:szCs w:val="16"/>
          <w:lang w:val="en-US"/>
        </w:rPr>
        <w:t xml:space="preserve"> difference b/w actual value for an observation and the predicted value from the regression line</w:t>
      </w:r>
    </w:p>
    <w:p w:rsidR="000911EF" w:rsidRPr="000911EF" w:rsidRDefault="00C62EA8" w:rsidP="000911EF">
      <w:pPr>
        <w:tabs>
          <w:tab w:val="left" w:pos="180"/>
        </w:tabs>
        <w:spacing w:after="0" w:line="240" w:lineRule="auto"/>
        <w:rPr>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e</m:t>
              </m:r>
            </m:e>
            <m:sub>
              <m:r>
                <w:rPr>
                  <w:rFonts w:ascii="Cambria Math" w:hAnsi="Cambria Math"/>
                  <w:sz w:val="16"/>
                  <w:szCs w:val="16"/>
                  <w:lang w:val="en-US"/>
                </w:rPr>
                <m:t>i</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r>
            <w:rPr>
              <w:rFonts w:ascii="Cambria Math" w:hAnsi="Cambria Math"/>
              <w:sz w:val="16"/>
              <w:szCs w:val="16"/>
              <w:lang w:val="en-US"/>
            </w:rPr>
            <m:t>-</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e>
          </m:d>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y</m:t>
              </m:r>
            </m:e>
            <m:sub>
              <m:r>
                <w:rPr>
                  <w:rFonts w:ascii="Cambria Math" w:hAnsi="Cambria Math"/>
                  <w:sz w:val="16"/>
                  <w:szCs w:val="16"/>
                  <w:lang w:val="en-US"/>
                </w:rPr>
                <m:t>i</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oMath>
      </m:oMathPara>
    </w:p>
    <w:p w:rsidR="000911EF" w:rsidRPr="000911EF" w:rsidRDefault="000911EF" w:rsidP="000911EF">
      <w:pPr>
        <w:pStyle w:val="ListParagraph"/>
        <w:numPr>
          <w:ilvl w:val="0"/>
          <w:numId w:val="2"/>
        </w:numPr>
        <w:tabs>
          <w:tab w:val="left" w:pos="180"/>
        </w:tabs>
        <w:spacing w:after="0" w:line="240" w:lineRule="auto"/>
        <w:ind w:left="90" w:hanging="90"/>
        <w:rPr>
          <w:b/>
          <w:sz w:val="16"/>
          <w:szCs w:val="16"/>
          <w:lang w:val="en-US"/>
        </w:rPr>
      </w:pPr>
      <w:r>
        <w:rPr>
          <w:sz w:val="16"/>
          <w:szCs w:val="16"/>
          <w:lang w:val="en-US"/>
        </w:rPr>
        <w:t>The mean of all residuals:</w:t>
      </w:r>
    </w:p>
    <w:p w:rsidR="000911EF" w:rsidRPr="000911EF" w:rsidRDefault="00C62EA8" w:rsidP="000911EF">
      <w:pPr>
        <w:tabs>
          <w:tab w:val="left" w:pos="180"/>
        </w:tabs>
        <w:spacing w:after="0" w:line="240" w:lineRule="auto"/>
        <w:rPr>
          <w:sz w:val="16"/>
          <w:szCs w:val="16"/>
          <w:lang w:val="en-US"/>
        </w:rPr>
      </w:pPr>
      <m:oMathPara>
        <m:oMath>
          <m:acc>
            <m:accPr>
              <m:chr m:val="̅"/>
              <m:ctrlPr>
                <w:rPr>
                  <w:rFonts w:ascii="Cambria Math" w:hAnsi="Cambria Math"/>
                  <w:i/>
                  <w:sz w:val="16"/>
                  <w:szCs w:val="16"/>
                  <w:lang w:val="en-US"/>
                </w:rPr>
              </m:ctrlPr>
            </m:accPr>
            <m:e>
              <m:r>
                <w:rPr>
                  <w:rFonts w:ascii="Cambria Math" w:hAnsi="Cambria Math"/>
                  <w:sz w:val="16"/>
                  <w:szCs w:val="16"/>
                  <w:lang w:val="en-US"/>
                </w:rPr>
                <m:t>e</m:t>
              </m:r>
            </m:e>
          </m:acc>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y</m:t>
              </m:r>
            </m:e>
          </m:acc>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0</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acc>
            <m:accPr>
              <m:chr m:val="̅"/>
              <m:ctrlPr>
                <w:rPr>
                  <w:rFonts w:ascii="Cambria Math" w:hAnsi="Cambria Math"/>
                  <w:i/>
                  <w:sz w:val="16"/>
                  <w:szCs w:val="16"/>
                  <w:lang w:val="en-US"/>
                </w:rPr>
              </m:ctrlPr>
            </m:accPr>
            <m:e>
              <m:r>
                <w:rPr>
                  <w:rFonts w:ascii="Cambria Math" w:hAnsi="Cambria Math"/>
                  <w:sz w:val="16"/>
                  <w:szCs w:val="16"/>
                  <w:lang w:val="en-US"/>
                </w:rPr>
                <m:t>x</m:t>
              </m:r>
            </m:e>
          </m:acc>
          <m:r>
            <w:rPr>
              <w:rFonts w:ascii="Cambria Math" w:eastAsiaTheme="minorEastAsia" w:hAnsi="Cambria Math"/>
              <w:sz w:val="16"/>
              <w:szCs w:val="16"/>
              <w:lang w:val="en-US"/>
            </w:rPr>
            <m:t>=0</m:t>
          </m:r>
        </m:oMath>
      </m:oMathPara>
    </w:p>
    <w:p w:rsidR="000911EF" w:rsidRPr="000911EF" w:rsidRDefault="000911EF" w:rsidP="000911EF">
      <w:pPr>
        <w:pStyle w:val="ListParagraph"/>
        <w:numPr>
          <w:ilvl w:val="0"/>
          <w:numId w:val="2"/>
        </w:numPr>
        <w:tabs>
          <w:tab w:val="left" w:pos="180"/>
        </w:tabs>
        <w:spacing w:after="0" w:line="240" w:lineRule="auto"/>
        <w:ind w:left="90" w:hanging="90"/>
        <w:rPr>
          <w:b/>
          <w:sz w:val="16"/>
          <w:szCs w:val="16"/>
          <w:lang w:val="en-US"/>
        </w:rPr>
      </w:pPr>
      <w:r>
        <w:rPr>
          <w:sz w:val="16"/>
          <w:szCs w:val="16"/>
          <w:lang w:val="en-US"/>
        </w:rPr>
        <w:t>Variance of residuals:</w:t>
      </w:r>
    </w:p>
    <w:p w:rsidR="000911EF" w:rsidRPr="000911EF" w:rsidRDefault="000911EF" w:rsidP="000911EF">
      <w:pPr>
        <w:tabs>
          <w:tab w:val="left" w:pos="180"/>
        </w:tabs>
        <w:spacing w:after="0" w:line="240" w:lineRule="auto"/>
        <w:rPr>
          <w:sz w:val="16"/>
          <w:szCs w:val="16"/>
          <w:lang w:val="en-US"/>
        </w:rPr>
      </w:pPr>
      <m:oMathPara>
        <m:oMath>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e</m:t>
              </m:r>
            </m:e>
          </m:d>
          <m:r>
            <w:rPr>
              <w:rFonts w:ascii="Cambria Math" w:hAnsi="Cambria Math"/>
              <w:sz w:val="16"/>
              <w:szCs w:val="16"/>
              <w:lang w:val="en-US"/>
            </w:rPr>
            <m:t>=Var</m:t>
          </m:r>
          <m:d>
            <m:dPr>
              <m:ctrlPr>
                <w:rPr>
                  <w:rFonts w:ascii="Cambria Math" w:hAnsi="Cambria Math"/>
                  <w:i/>
                  <w:sz w:val="16"/>
                  <w:szCs w:val="16"/>
                  <w:lang w:val="en-US"/>
                </w:rPr>
              </m:ctrlPr>
            </m:dPr>
            <m:e>
              <m:r>
                <w:rPr>
                  <w:rFonts w:ascii="Cambria Math" w:hAnsi="Cambria Math"/>
                  <w:sz w:val="16"/>
                  <w:szCs w:val="16"/>
                  <w:lang w:val="en-US"/>
                </w:rPr>
                <m:t>y</m:t>
              </m:r>
            </m:e>
          </m:d>
          <m:d>
            <m:dPr>
              <m:ctrlPr>
                <w:rPr>
                  <w:rFonts w:ascii="Cambria Math" w:hAnsi="Cambria Math"/>
                  <w:i/>
                  <w:sz w:val="16"/>
                  <w:szCs w:val="16"/>
                  <w:lang w:val="en-US"/>
                </w:rPr>
              </m:ctrlPr>
            </m:dPr>
            <m:e>
              <m:r>
                <w:rPr>
                  <w:rFonts w:ascii="Cambria Math" w:hAnsi="Cambria Math"/>
                  <w:sz w:val="16"/>
                  <w:szCs w:val="16"/>
                  <w:lang w:val="en-US"/>
                </w:rPr>
                <m:t>1-</m:t>
              </m:r>
              <m:sSup>
                <m:sSupPr>
                  <m:ctrlPr>
                    <w:rPr>
                      <w:rFonts w:ascii="Cambria Math" w:hAnsi="Cambria Math"/>
                      <w:i/>
                      <w:sz w:val="16"/>
                      <w:szCs w:val="16"/>
                      <w:lang w:val="en-US"/>
                    </w:rPr>
                  </m:ctrlPr>
                </m:sSupPr>
                <m:e>
                  <m:r>
                    <w:rPr>
                      <w:rFonts w:ascii="Cambria Math" w:hAnsi="Cambria Math"/>
                      <w:sz w:val="16"/>
                      <w:szCs w:val="16"/>
                      <w:lang w:val="en-US"/>
                    </w:rPr>
                    <m:t>R</m:t>
                  </m:r>
                </m:e>
                <m:sup>
                  <m:r>
                    <w:rPr>
                      <w:rFonts w:ascii="Cambria Math" w:hAnsi="Cambria Math"/>
                      <w:sz w:val="16"/>
                      <w:szCs w:val="16"/>
                      <w:lang w:val="en-US"/>
                    </w:rPr>
                    <m:t>2</m:t>
                  </m:r>
                </m:sup>
              </m:sSup>
              <m:ctrlPr>
                <w:rPr>
                  <w:rFonts w:ascii="Cambria Math" w:eastAsiaTheme="minorEastAsia" w:hAnsi="Cambria Math"/>
                  <w:i/>
                  <w:sz w:val="16"/>
                  <w:szCs w:val="16"/>
                  <w:lang w:val="en-US"/>
                </w:rPr>
              </m:ctrlPr>
            </m:e>
          </m:d>
          <m:r>
            <w:rPr>
              <w:rFonts w:ascii="Cambria Math" w:eastAsiaTheme="minorEastAsia" w:hAnsi="Cambria Math"/>
              <w:sz w:val="16"/>
              <w:szCs w:val="16"/>
              <w:lang w:val="en-US"/>
            </w:rPr>
            <m:t>=</m:t>
          </m:r>
          <m:sSubSup>
            <m:sSubSupPr>
              <m:ctrlPr>
                <w:rPr>
                  <w:rFonts w:ascii="Cambria Math" w:eastAsiaTheme="minorEastAsia" w:hAnsi="Cambria Math"/>
                  <w:i/>
                  <w:sz w:val="16"/>
                  <w:szCs w:val="16"/>
                  <w:lang w:val="en-US"/>
                </w:rPr>
              </m:ctrlPr>
            </m:sSubSupPr>
            <m:e>
              <m:r>
                <w:rPr>
                  <w:rFonts w:ascii="Cambria Math" w:eastAsiaTheme="minorEastAsia" w:hAnsi="Cambria Math"/>
                  <w:sz w:val="16"/>
                  <w:szCs w:val="16"/>
                  <w:lang w:val="en-US"/>
                </w:rPr>
                <m:t>s</m:t>
              </m:r>
            </m:e>
            <m:sub>
              <m:r>
                <w:rPr>
                  <w:rFonts w:ascii="Cambria Math" w:eastAsiaTheme="minorEastAsia" w:hAnsi="Cambria Math"/>
                  <w:sz w:val="16"/>
                  <w:szCs w:val="16"/>
                  <w:lang w:val="en-US"/>
                </w:rPr>
                <m:t>y</m:t>
              </m:r>
            </m:sub>
            <m:sup>
              <m:r>
                <w:rPr>
                  <w:rFonts w:ascii="Cambria Math" w:eastAsiaTheme="minorEastAsia" w:hAnsi="Cambria Math"/>
                  <w:sz w:val="16"/>
                  <w:szCs w:val="16"/>
                  <w:lang w:val="en-US"/>
                </w:rPr>
                <m:t>2</m:t>
              </m:r>
            </m:sup>
          </m:sSubSup>
          <m:d>
            <m:dPr>
              <m:ctrlPr>
                <w:rPr>
                  <w:rFonts w:ascii="Cambria Math" w:eastAsiaTheme="minorEastAsia" w:hAnsi="Cambria Math"/>
                  <w:i/>
                  <w:sz w:val="16"/>
                  <w:szCs w:val="16"/>
                  <w:lang w:val="en-US"/>
                </w:rPr>
              </m:ctrlPr>
            </m:dPr>
            <m:e>
              <m:r>
                <w:rPr>
                  <w:rFonts w:ascii="Cambria Math" w:eastAsiaTheme="minorEastAsia" w:hAnsi="Cambria Math"/>
                  <w:sz w:val="16"/>
                  <w:szCs w:val="16"/>
                  <w:lang w:val="en-US"/>
                </w:rPr>
                <m:t>1-</m:t>
              </m:r>
              <m:sSup>
                <m:sSupPr>
                  <m:ctrlPr>
                    <w:rPr>
                      <w:rFonts w:ascii="Cambria Math" w:eastAsiaTheme="minorEastAsia" w:hAnsi="Cambria Math"/>
                      <w:i/>
                      <w:sz w:val="16"/>
                      <w:szCs w:val="16"/>
                      <w:lang w:val="en-US"/>
                    </w:rPr>
                  </m:ctrlPr>
                </m:sSupPr>
                <m:e>
                  <m:r>
                    <w:rPr>
                      <w:rFonts w:ascii="Cambria Math" w:eastAsiaTheme="minorEastAsia" w:hAnsi="Cambria Math"/>
                      <w:sz w:val="16"/>
                      <w:szCs w:val="16"/>
                      <w:lang w:val="en-US"/>
                    </w:rPr>
                    <m:t>R</m:t>
                  </m:r>
                </m:e>
                <m:sup>
                  <m:r>
                    <w:rPr>
                      <w:rFonts w:ascii="Cambria Math" w:eastAsiaTheme="minorEastAsia" w:hAnsi="Cambria Math"/>
                      <w:sz w:val="16"/>
                      <w:szCs w:val="16"/>
                      <w:lang w:val="en-US"/>
                    </w:rPr>
                    <m:t>2</m:t>
                  </m:r>
                </m:sup>
              </m:sSup>
            </m:e>
          </m:d>
        </m:oMath>
      </m:oMathPara>
    </w:p>
    <w:p w:rsidR="000911EF" w:rsidRDefault="00BE6405"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Coefficient of determination (</w:t>
      </w:r>
      <w:r w:rsidRPr="00BE6405">
        <w:rPr>
          <w:sz w:val="16"/>
          <w:szCs w:val="16"/>
          <w:lang w:val="en-US"/>
        </w:rPr>
        <w:t>R</w:t>
      </w:r>
      <w:r w:rsidRPr="00BE6405">
        <w:rPr>
          <w:sz w:val="16"/>
          <w:szCs w:val="16"/>
          <w:vertAlign w:val="superscript"/>
          <w:lang w:val="en-US"/>
        </w:rPr>
        <w:t>2</w:t>
      </w:r>
      <w:r>
        <w:rPr>
          <w:sz w:val="16"/>
          <w:szCs w:val="16"/>
          <w:lang w:val="en-US"/>
        </w:rPr>
        <w:t>): measure of how much the variability in the response variable is explained by the linear relation/p w/ predictor variable</w:t>
      </w:r>
    </w:p>
    <w:p w:rsidR="00120E57" w:rsidRDefault="00120E57"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R</w:t>
      </w:r>
      <w:r>
        <w:rPr>
          <w:sz w:val="16"/>
          <w:szCs w:val="16"/>
          <w:vertAlign w:val="superscript"/>
          <w:lang w:val="en-US"/>
        </w:rPr>
        <w:t>2</w:t>
      </w:r>
      <w:r>
        <w:rPr>
          <w:sz w:val="16"/>
          <w:szCs w:val="16"/>
          <w:lang w:val="en-US"/>
        </w:rPr>
        <w:t>=0, linear relation/p w/ X explains nothing about Y</w:t>
      </w:r>
    </w:p>
    <w:p w:rsidR="00120E57" w:rsidRDefault="00120E57"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R</w:t>
      </w:r>
      <w:r>
        <w:rPr>
          <w:sz w:val="16"/>
          <w:szCs w:val="16"/>
          <w:vertAlign w:val="superscript"/>
          <w:lang w:val="en-US"/>
        </w:rPr>
        <w:t>2</w:t>
      </w:r>
      <w:r>
        <w:rPr>
          <w:sz w:val="16"/>
          <w:szCs w:val="16"/>
          <w:lang w:val="en-US"/>
        </w:rPr>
        <w:t>=1, linear relation/p w/ X explains everything about Y</w:t>
      </w:r>
      <w:r w:rsidR="00DB4CB0">
        <w:rPr>
          <w:sz w:val="16"/>
          <w:szCs w:val="16"/>
          <w:lang w:val="en-US"/>
        </w:rPr>
        <w:t xml:space="preserve"> – otherwise some unexplained variability remaining</w:t>
      </w:r>
    </w:p>
    <w:p w:rsidR="00DB4CB0" w:rsidRDefault="00DB4CB0" w:rsidP="00DB4CB0">
      <w:pPr>
        <w:tabs>
          <w:tab w:val="left" w:pos="180"/>
        </w:tabs>
        <w:spacing w:after="0" w:line="240" w:lineRule="auto"/>
        <w:rPr>
          <w:sz w:val="16"/>
          <w:szCs w:val="16"/>
          <w:lang w:val="en-US"/>
        </w:rPr>
      </w:pPr>
    </w:p>
    <w:p w:rsidR="00DB4CB0" w:rsidRDefault="00DB4CB0" w:rsidP="00DB4CB0">
      <w:pPr>
        <w:tabs>
          <w:tab w:val="left" w:pos="180"/>
        </w:tabs>
        <w:spacing w:after="0" w:line="240" w:lineRule="auto"/>
        <w:rPr>
          <w:b/>
          <w:sz w:val="16"/>
          <w:szCs w:val="16"/>
          <w:lang w:val="en-US"/>
        </w:rPr>
      </w:pPr>
      <w:r>
        <w:rPr>
          <w:b/>
          <w:sz w:val="16"/>
          <w:szCs w:val="16"/>
          <w:lang w:val="en-US"/>
        </w:rPr>
        <w:t>(36) Regression Inference and Limitations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23"/>
        <w:gridCol w:w="3123"/>
      </w:tblGrid>
      <w:tr w:rsidR="00EB1DC1" w:rsidTr="00EB1DC1">
        <w:tc>
          <w:tcPr>
            <w:tcW w:w="3123" w:type="dxa"/>
          </w:tcPr>
          <w:p w:rsidR="00EB1DC1" w:rsidRDefault="00C62EA8" w:rsidP="00DB4CB0">
            <w:pPr>
              <w:tabs>
                <w:tab w:val="left" w:pos="180"/>
              </w:tabs>
              <w:rPr>
                <w:rFonts w:eastAsiaTheme="minorEastAsia"/>
                <w:sz w:val="16"/>
                <w:szCs w:val="16"/>
                <w:lang w:val="en-US"/>
              </w:rPr>
            </w:pPr>
            <m:oMathPara>
              <m:oMath>
                <m:f>
                  <m:fPr>
                    <m:ctrlPr>
                      <w:rPr>
                        <w:rFonts w:ascii="Cambria Math" w:hAnsi="Cambria Math"/>
                        <w:i/>
                        <w:sz w:val="16"/>
                        <w:szCs w:val="16"/>
                        <w:lang w:val="en-US"/>
                      </w:rPr>
                    </m:ctrlPr>
                  </m:fPr>
                  <m:num>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β</m:t>
                        </m:r>
                      </m:e>
                      <m:sub>
                        <m:r>
                          <w:rPr>
                            <w:rFonts w:ascii="Cambria Math" w:hAnsi="Cambria Math"/>
                            <w:sz w:val="16"/>
                            <w:szCs w:val="16"/>
                            <w:lang w:val="en-US"/>
                          </w:rPr>
                          <m:t>1</m:t>
                        </m:r>
                      </m:sub>
                    </m:sSub>
                  </m:num>
                  <m:den>
                    <m:r>
                      <w:rPr>
                        <w:rFonts w:ascii="Cambria Math" w:hAnsi="Cambria Math"/>
                        <w:sz w:val="16"/>
                        <w:szCs w:val="16"/>
                        <w:lang w:val="en-US"/>
                      </w:rPr>
                      <m:t>SE(</m:t>
                    </m:r>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r>
                      <w:rPr>
                        <w:rFonts w:ascii="Cambria Math" w:hAnsi="Cambria Math"/>
                        <w:sz w:val="16"/>
                        <w:szCs w:val="16"/>
                        <w:lang w:val="en-US"/>
                      </w:rPr>
                      <m:t>)</m:t>
                    </m:r>
                  </m:den>
                </m:f>
                <m:r>
                  <w:rPr>
                    <w:rFonts w:ascii="Cambria Math" w:hAnsi="Cambria Math"/>
                    <w:sz w:val="16"/>
                    <w:szCs w:val="16"/>
                    <w:lang w:val="en-US"/>
                  </w:rPr>
                  <m:t xml:space="preserve"> with df=n-2</m:t>
                </m:r>
              </m:oMath>
            </m:oMathPara>
          </w:p>
          <w:p w:rsidR="00EB1DC1" w:rsidRDefault="00EB1DC1" w:rsidP="00EB1DC1">
            <w:pPr>
              <w:tabs>
                <w:tab w:val="left" w:pos="180"/>
              </w:tabs>
              <w:rPr>
                <w:sz w:val="16"/>
                <w:szCs w:val="16"/>
                <w:lang w:val="en-US"/>
              </w:rPr>
            </w:pPr>
            <m:oMathPara>
              <m:oMath>
                <m:r>
                  <w:rPr>
                    <w:rFonts w:ascii="Cambria Math" w:hAnsi="Cambria Math"/>
                    <w:sz w:val="16"/>
                    <w:szCs w:val="16"/>
                    <w:lang w:val="en-US"/>
                  </w:rPr>
                  <m:t>SE</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e>
                </m:d>
                <m:r>
                  <w:rPr>
                    <w:rFonts w:ascii="Cambria Math" w:hAnsi="Cambria Math"/>
                    <w:sz w:val="16"/>
                    <w:szCs w:val="16"/>
                    <w:lang w:val="en-US"/>
                  </w:rPr>
                  <m:t>=</m:t>
                </m:r>
                <m:f>
                  <m:fPr>
                    <m:ctrlPr>
                      <w:rPr>
                        <w:rFonts w:ascii="Cambria Math" w:hAnsi="Cambria Math"/>
                        <w:i/>
                        <w:sz w:val="16"/>
                        <w:szCs w:val="16"/>
                        <w:lang w:val="en-US"/>
                      </w:rPr>
                    </m:ctrlPr>
                  </m:fPr>
                  <m:num>
                    <m:rad>
                      <m:radPr>
                        <m:degHide m:val="on"/>
                        <m:ctrlPr>
                          <w:rPr>
                            <w:rFonts w:ascii="Cambria Math" w:hAnsi="Cambria Math"/>
                            <w:i/>
                            <w:sz w:val="16"/>
                            <w:szCs w:val="16"/>
                            <w:lang w:val="en-US"/>
                          </w:rPr>
                        </m:ctrlPr>
                      </m:radPr>
                      <m:deg/>
                      <m:e>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bSup>
                              <m:sSubSupPr>
                                <m:ctrlPr>
                                  <w:rPr>
                                    <w:rFonts w:ascii="Cambria Math" w:hAnsi="Cambria Math"/>
                                    <w:i/>
                                    <w:sz w:val="16"/>
                                    <w:szCs w:val="16"/>
                                    <w:lang w:val="en-US"/>
                                  </w:rPr>
                                </m:ctrlPr>
                              </m:sSubSupPr>
                              <m:e>
                                <m:r>
                                  <w:rPr>
                                    <w:rFonts w:ascii="Cambria Math" w:hAnsi="Cambria Math"/>
                                    <w:sz w:val="16"/>
                                    <w:szCs w:val="16"/>
                                    <w:lang w:val="en-US"/>
                                  </w:rPr>
                                  <m:t>e</m:t>
                                </m:r>
                              </m:e>
                              <m:sub>
                                <m:r>
                                  <w:rPr>
                                    <w:rFonts w:ascii="Cambria Math" w:hAnsi="Cambria Math"/>
                                    <w:sz w:val="16"/>
                                    <w:szCs w:val="16"/>
                                    <w:lang w:val="en-US"/>
                                  </w:rPr>
                                  <m:t>i</m:t>
                                </m:r>
                              </m:sub>
                              <m:sup>
                                <m:r>
                                  <w:rPr>
                                    <w:rFonts w:ascii="Cambria Math" w:hAnsi="Cambria Math"/>
                                    <w:sz w:val="16"/>
                                    <w:szCs w:val="16"/>
                                    <w:lang w:val="en-US"/>
                                  </w:rPr>
                                  <m:t>2</m:t>
                                </m:r>
                              </m:sup>
                            </m:sSubSup>
                          </m:e>
                        </m:nary>
                      </m:e>
                    </m:rad>
                  </m:num>
                  <m:den>
                    <m:rad>
                      <m:radPr>
                        <m:degHide m:val="on"/>
                        <m:ctrlPr>
                          <w:rPr>
                            <w:rFonts w:ascii="Cambria Math" w:hAnsi="Cambria Math"/>
                            <w:i/>
                            <w:sz w:val="16"/>
                            <w:szCs w:val="16"/>
                            <w:lang w:val="en-US"/>
                          </w:rPr>
                        </m:ctrlPr>
                      </m:radPr>
                      <m:deg/>
                      <m:e>
                        <m:r>
                          <w:rPr>
                            <w:rFonts w:ascii="Cambria Math" w:hAnsi="Cambria Math"/>
                            <w:sz w:val="16"/>
                            <w:szCs w:val="16"/>
                            <w:lang w:val="en-US"/>
                          </w:rPr>
                          <m:t>(n-2)</m:t>
                        </m:r>
                        <m:nary>
                          <m:naryPr>
                            <m:chr m:val="∑"/>
                            <m:limLoc m:val="undOvr"/>
                            <m:ctrlPr>
                              <w:rPr>
                                <w:rFonts w:ascii="Cambria Math" w:hAnsi="Cambria Math"/>
                                <w:i/>
                                <w:sz w:val="16"/>
                                <w:szCs w:val="16"/>
                                <w:lang w:val="en-US"/>
                              </w:rPr>
                            </m:ctrlPr>
                          </m:naryPr>
                          <m:sub>
                            <m:r>
                              <w:rPr>
                                <w:rFonts w:ascii="Cambria Math" w:hAnsi="Cambria Math"/>
                                <w:sz w:val="16"/>
                                <w:szCs w:val="16"/>
                                <w:lang w:val="en-US"/>
                              </w:rPr>
                              <m:t>i=1</m:t>
                            </m:r>
                          </m:sub>
                          <m:sup>
                            <m:r>
                              <w:rPr>
                                <w:rFonts w:ascii="Cambria Math" w:hAnsi="Cambria Math"/>
                                <w:sz w:val="16"/>
                                <w:szCs w:val="16"/>
                                <w:lang w:val="en-US"/>
                              </w:rPr>
                              <m:t>n</m:t>
                            </m:r>
                          </m:sup>
                          <m:e>
                            <m:sSup>
                              <m:sSupPr>
                                <m:ctrlPr>
                                  <w:rPr>
                                    <w:rFonts w:ascii="Cambria Math" w:hAnsi="Cambria Math"/>
                                    <w:i/>
                                    <w:sz w:val="16"/>
                                    <w:szCs w:val="16"/>
                                    <w:lang w:val="en-US"/>
                                  </w:rPr>
                                </m:ctrlPr>
                              </m:sSupPr>
                              <m:e>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x</m:t>
                                        </m:r>
                                      </m:e>
                                      <m:sub>
                                        <m:r>
                                          <w:rPr>
                                            <w:rFonts w:ascii="Cambria Math" w:hAnsi="Cambria Math"/>
                                            <w:sz w:val="16"/>
                                            <w:szCs w:val="16"/>
                                            <w:lang w:val="en-US"/>
                                          </w:rPr>
                                          <m:t>i</m:t>
                                        </m:r>
                                      </m:sub>
                                    </m:sSub>
                                    <m:r>
                                      <w:rPr>
                                        <w:rFonts w:ascii="Cambria Math" w:hAnsi="Cambria Math"/>
                                        <w:sz w:val="16"/>
                                        <w:szCs w:val="16"/>
                                        <w:lang w:val="en-US"/>
                                      </w:rPr>
                                      <m:t>-</m:t>
                                    </m:r>
                                    <m:acc>
                                      <m:accPr>
                                        <m:chr m:val="̅"/>
                                        <m:ctrlPr>
                                          <w:rPr>
                                            <w:rFonts w:ascii="Cambria Math" w:hAnsi="Cambria Math"/>
                                            <w:i/>
                                            <w:sz w:val="16"/>
                                            <w:szCs w:val="16"/>
                                            <w:lang w:val="en-US"/>
                                          </w:rPr>
                                        </m:ctrlPr>
                                      </m:accPr>
                                      <m:e>
                                        <m:r>
                                          <w:rPr>
                                            <w:rFonts w:ascii="Cambria Math" w:hAnsi="Cambria Math"/>
                                            <w:sz w:val="16"/>
                                            <w:szCs w:val="16"/>
                                            <w:lang w:val="en-US"/>
                                          </w:rPr>
                                          <m:t>x</m:t>
                                        </m:r>
                                      </m:e>
                                    </m:acc>
                                  </m:e>
                                </m:d>
                              </m:e>
                              <m:sup>
                                <m:r>
                                  <w:rPr>
                                    <w:rFonts w:ascii="Cambria Math" w:hAnsi="Cambria Math"/>
                                    <w:sz w:val="16"/>
                                    <w:szCs w:val="16"/>
                                    <w:lang w:val="en-US"/>
                                  </w:rPr>
                                  <m:t>2</m:t>
                                </m:r>
                              </m:sup>
                            </m:sSup>
                          </m:e>
                        </m:nary>
                      </m:e>
                    </m:rad>
                  </m:den>
                </m:f>
              </m:oMath>
            </m:oMathPara>
          </w:p>
        </w:tc>
        <w:tc>
          <w:tcPr>
            <w:tcW w:w="3123" w:type="dxa"/>
            <w:vAlign w:val="center"/>
          </w:tcPr>
          <w:p w:rsidR="00EB1DC1" w:rsidRDefault="00C62EA8" w:rsidP="00EB1DC1">
            <w:pPr>
              <w:tabs>
                <w:tab w:val="left" w:pos="180"/>
              </w:tabs>
              <w:jc w:val="center"/>
              <w:rPr>
                <w:rFonts w:eastAsiaTheme="minorEastAsia"/>
                <w:sz w:val="16"/>
                <w:szCs w:val="16"/>
                <w:lang w:val="en-US"/>
              </w:rPr>
            </w:pPr>
            <m:oMathPara>
              <m:oMathParaPr>
                <m:jc m:val="left"/>
              </m:oMathParaPr>
              <m:oMath>
                <m:d>
                  <m:dPr>
                    <m:ctrlPr>
                      <w:rPr>
                        <w:rFonts w:ascii="Cambria Math" w:hAnsi="Cambria Math"/>
                        <w:i/>
                        <w:sz w:val="16"/>
                        <w:szCs w:val="16"/>
                        <w:lang w:val="en-US"/>
                      </w:rPr>
                    </m:ctrlPr>
                  </m:dPr>
                  <m:e>
                    <m:r>
                      <w:rPr>
                        <w:rFonts w:ascii="Cambria Math" w:hAnsi="Cambria Math"/>
                        <w:sz w:val="16"/>
                        <w:szCs w:val="16"/>
                        <w:lang w:val="en-US"/>
                      </w:rPr>
                      <m:t>1-α</m:t>
                    </m:r>
                  </m:e>
                </m:d>
                <m:r>
                  <w:rPr>
                    <w:rFonts w:ascii="Cambria Math" w:hAnsi="Cambria Math"/>
                    <w:sz w:val="16"/>
                    <w:szCs w:val="16"/>
                    <w:lang w:val="en-US"/>
                  </w:rPr>
                  <m:t>×100% CI</m:t>
                </m:r>
              </m:oMath>
            </m:oMathPara>
          </w:p>
          <w:p w:rsidR="00EB1DC1" w:rsidRDefault="00C62EA8" w:rsidP="00EB1DC1">
            <w:pPr>
              <w:tabs>
                <w:tab w:val="left" w:pos="180"/>
              </w:tabs>
              <w:jc w:val="center"/>
              <w:rPr>
                <w:sz w:val="16"/>
                <w:szCs w:val="16"/>
                <w:lang w:val="en-US"/>
              </w:rPr>
            </w:pPr>
            <m:oMathPara>
              <m:oMath>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r>
                  <w:rPr>
                    <w:rFonts w:ascii="Cambria Math" w:hAnsi="Cambria Math"/>
                    <w:sz w:val="16"/>
                    <w:szCs w:val="16"/>
                    <w:lang w:val="en-US"/>
                  </w:rPr>
                  <m:t>±</m:t>
                </m:r>
                <m:sSub>
                  <m:sSubPr>
                    <m:ctrlPr>
                      <w:rPr>
                        <w:rFonts w:ascii="Cambria Math" w:hAnsi="Cambria Math"/>
                        <w:i/>
                        <w:sz w:val="16"/>
                        <w:szCs w:val="16"/>
                        <w:lang w:val="en-US"/>
                      </w:rPr>
                    </m:ctrlPr>
                  </m:sSubPr>
                  <m:e>
                    <m:r>
                      <w:rPr>
                        <w:rFonts w:ascii="Cambria Math" w:hAnsi="Cambria Math"/>
                        <w:sz w:val="16"/>
                        <w:szCs w:val="16"/>
                        <w:lang w:val="en-US"/>
                      </w:rPr>
                      <m:t>t</m:t>
                    </m:r>
                  </m:e>
                  <m:sub>
                    <m:f>
                      <m:fPr>
                        <m:ctrlPr>
                          <w:rPr>
                            <w:rFonts w:ascii="Cambria Math" w:hAnsi="Cambria Math"/>
                            <w:i/>
                            <w:sz w:val="16"/>
                            <w:szCs w:val="16"/>
                            <w:lang w:val="en-US"/>
                          </w:rPr>
                        </m:ctrlPr>
                      </m:fPr>
                      <m:num>
                        <m:r>
                          <w:rPr>
                            <w:rFonts w:ascii="Cambria Math" w:hAnsi="Cambria Math"/>
                            <w:sz w:val="16"/>
                            <w:szCs w:val="16"/>
                            <w:lang w:val="en-US"/>
                          </w:rPr>
                          <m:t>α</m:t>
                        </m:r>
                      </m:num>
                      <m:den>
                        <m:r>
                          <w:rPr>
                            <w:rFonts w:ascii="Cambria Math" w:hAnsi="Cambria Math"/>
                            <w:sz w:val="16"/>
                            <w:szCs w:val="16"/>
                            <w:lang w:val="en-US"/>
                          </w:rPr>
                          <m:t>2</m:t>
                        </m:r>
                      </m:den>
                    </m:f>
                    <m:r>
                      <w:rPr>
                        <w:rFonts w:ascii="Cambria Math" w:hAnsi="Cambria Math"/>
                        <w:sz w:val="16"/>
                        <w:szCs w:val="16"/>
                        <w:lang w:val="en-US"/>
                      </w:rPr>
                      <m:t>,n-2</m:t>
                    </m:r>
                  </m:sub>
                </m:sSub>
                <m:r>
                  <w:rPr>
                    <w:rFonts w:ascii="Cambria Math" w:hAnsi="Cambria Math"/>
                    <w:sz w:val="16"/>
                    <w:szCs w:val="16"/>
                    <w:lang w:val="en-US"/>
                  </w:rPr>
                  <m:t>SE</m:t>
                </m:r>
                <m:d>
                  <m:dPr>
                    <m:ctrlPr>
                      <w:rPr>
                        <w:rFonts w:ascii="Cambria Math" w:hAnsi="Cambria Math"/>
                        <w:i/>
                        <w:sz w:val="16"/>
                        <w:szCs w:val="16"/>
                        <w:lang w:val="en-US"/>
                      </w:rPr>
                    </m:ctrlPr>
                  </m:dPr>
                  <m:e>
                    <m:sSub>
                      <m:sSubPr>
                        <m:ctrlPr>
                          <w:rPr>
                            <w:rFonts w:ascii="Cambria Math" w:hAnsi="Cambria Math"/>
                            <w:i/>
                            <w:sz w:val="16"/>
                            <w:szCs w:val="16"/>
                            <w:lang w:val="en-US"/>
                          </w:rPr>
                        </m:ctrlPr>
                      </m:sSubPr>
                      <m:e>
                        <m:r>
                          <w:rPr>
                            <w:rFonts w:ascii="Cambria Math" w:hAnsi="Cambria Math"/>
                            <w:sz w:val="16"/>
                            <w:szCs w:val="16"/>
                            <w:lang w:val="en-US"/>
                          </w:rPr>
                          <m:t>b</m:t>
                        </m:r>
                      </m:e>
                      <m:sub>
                        <m:r>
                          <w:rPr>
                            <w:rFonts w:ascii="Cambria Math" w:hAnsi="Cambria Math"/>
                            <w:sz w:val="16"/>
                            <w:szCs w:val="16"/>
                            <w:lang w:val="en-US"/>
                          </w:rPr>
                          <m:t>1</m:t>
                        </m:r>
                      </m:sub>
                    </m:sSub>
                  </m:e>
                </m:d>
              </m:oMath>
            </m:oMathPara>
          </w:p>
        </w:tc>
      </w:tr>
    </w:tbl>
    <w:p w:rsidR="00DB4CB0" w:rsidRDefault="00892F49" w:rsidP="000911EF">
      <w:pPr>
        <w:pStyle w:val="ListParagraph"/>
        <w:numPr>
          <w:ilvl w:val="0"/>
          <w:numId w:val="2"/>
        </w:numPr>
        <w:tabs>
          <w:tab w:val="left" w:pos="180"/>
        </w:tabs>
        <w:spacing w:after="0" w:line="240" w:lineRule="auto"/>
        <w:ind w:left="90" w:hanging="90"/>
        <w:rPr>
          <w:sz w:val="16"/>
          <w:szCs w:val="16"/>
          <w:lang w:val="en-US"/>
        </w:rPr>
      </w:pPr>
      <w:proofErr w:type="spellStart"/>
      <w:r>
        <w:rPr>
          <w:sz w:val="16"/>
          <w:szCs w:val="16"/>
          <w:lang w:val="en-US"/>
        </w:rPr>
        <w:t>Anscombe</w:t>
      </w:r>
      <w:proofErr w:type="spellEnd"/>
      <w:r>
        <w:rPr>
          <w:sz w:val="16"/>
          <w:szCs w:val="16"/>
          <w:lang w:val="en-US"/>
        </w:rPr>
        <w:t xml:space="preserve"> data sets – classic example demonstrating summary statistic do not fully describe data</w:t>
      </w:r>
    </w:p>
    <w:p w:rsidR="00892F49" w:rsidRDefault="00892F49"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Linear regression is not robust or resistant to outliers</w:t>
      </w:r>
    </w:p>
    <w:p w:rsidR="00185F7A" w:rsidRDefault="00185F7A" w:rsidP="00185F7A">
      <w:pPr>
        <w:tabs>
          <w:tab w:val="left" w:pos="180"/>
        </w:tabs>
        <w:spacing w:after="0" w:line="240" w:lineRule="auto"/>
        <w:rPr>
          <w:sz w:val="16"/>
          <w:szCs w:val="16"/>
          <w:lang w:val="en-US"/>
        </w:rPr>
      </w:pPr>
    </w:p>
    <w:p w:rsidR="00185F7A" w:rsidRPr="00185F7A" w:rsidRDefault="00185F7A" w:rsidP="00185F7A">
      <w:pPr>
        <w:tabs>
          <w:tab w:val="left" w:pos="180"/>
        </w:tabs>
        <w:spacing w:after="0" w:line="240" w:lineRule="auto"/>
        <w:rPr>
          <w:b/>
          <w:sz w:val="16"/>
          <w:szCs w:val="16"/>
          <w:lang w:val="en-US"/>
        </w:rPr>
      </w:pPr>
      <w:r>
        <w:rPr>
          <w:b/>
          <w:sz w:val="16"/>
          <w:szCs w:val="16"/>
          <w:lang w:val="en-US"/>
        </w:rPr>
        <w:t>(37a) Residual Analysis and Transformations</w:t>
      </w:r>
    </w:p>
    <w:p w:rsidR="00185F7A" w:rsidRDefault="00EF0ECC"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 xml:space="preserve">Plot of residuals </w:t>
      </w:r>
      <w:proofErr w:type="spellStart"/>
      <w:r>
        <w:rPr>
          <w:sz w:val="16"/>
          <w:szCs w:val="16"/>
          <w:lang w:val="en-US"/>
        </w:rPr>
        <w:t>vs</w:t>
      </w:r>
      <w:proofErr w:type="spellEnd"/>
      <w:r>
        <w:rPr>
          <w:sz w:val="16"/>
          <w:szCs w:val="16"/>
          <w:lang w:val="en-US"/>
        </w:rPr>
        <w:t xml:space="preserve"> x shows us how far the predicted value of y is from the observed value of y for every observation</w:t>
      </w:r>
    </w:p>
    <w:p w:rsidR="00EF0ECC" w:rsidRDefault="00EF0ECC"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 xml:space="preserve">Once we have taken into account the linear relation/p b/w x and y what is leftover are independent, random errors for each of the different observations </w:t>
      </w:r>
      <w:r w:rsidRPr="00EF0ECC">
        <w:rPr>
          <w:sz w:val="16"/>
          <w:szCs w:val="16"/>
          <w:lang w:val="en-US"/>
        </w:rPr>
        <w:sym w:font="Wingdings" w:char="F0E0"/>
      </w:r>
      <w:r>
        <w:rPr>
          <w:sz w:val="16"/>
          <w:szCs w:val="16"/>
          <w:lang w:val="en-US"/>
        </w:rPr>
        <w:t xml:space="preserve"> expect to see in the ideal linear regression case</w:t>
      </w:r>
    </w:p>
    <w:p w:rsidR="00C35DA9" w:rsidRPr="00BE6405" w:rsidRDefault="00C35DA9" w:rsidP="000911EF">
      <w:pPr>
        <w:pStyle w:val="ListParagraph"/>
        <w:numPr>
          <w:ilvl w:val="0"/>
          <w:numId w:val="2"/>
        </w:numPr>
        <w:tabs>
          <w:tab w:val="left" w:pos="180"/>
        </w:tabs>
        <w:spacing w:after="0" w:line="240" w:lineRule="auto"/>
        <w:ind w:left="90" w:hanging="90"/>
        <w:rPr>
          <w:sz w:val="16"/>
          <w:szCs w:val="16"/>
          <w:lang w:val="en-US"/>
        </w:rPr>
      </w:pPr>
      <w:r>
        <w:rPr>
          <w:sz w:val="16"/>
          <w:szCs w:val="16"/>
          <w:lang w:val="en-US"/>
        </w:rPr>
        <w:t>Can apply a transformation to the variables to improve the fit</w:t>
      </w:r>
    </w:p>
    <w:p w:rsidR="000E2278" w:rsidRPr="00E361DC" w:rsidRDefault="00C36E96"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Must interpret final equation in a way that makes sense in light of the transformation performed (log</w:t>
      </w:r>
      <w:r>
        <w:rPr>
          <w:sz w:val="16"/>
          <w:szCs w:val="16"/>
          <w:vertAlign w:val="subscript"/>
          <w:lang w:val="en-US"/>
        </w:rPr>
        <w:t>10</w:t>
      </w:r>
      <w:r>
        <w:rPr>
          <w:sz w:val="16"/>
          <w:szCs w:val="16"/>
          <w:lang w:val="en-US"/>
        </w:rPr>
        <w:t xml:space="preserve">(a)=b </w:t>
      </w:r>
      <w:r w:rsidRPr="00C36E96">
        <w:rPr>
          <w:sz w:val="16"/>
          <w:szCs w:val="16"/>
          <w:lang w:val="en-US"/>
        </w:rPr>
        <w:sym w:font="Wingdings" w:char="F0E0"/>
      </w:r>
      <w:r>
        <w:rPr>
          <w:sz w:val="16"/>
          <w:szCs w:val="16"/>
          <w:lang w:val="en-US"/>
        </w:rPr>
        <w:t xml:space="preserve"> 1o</w:t>
      </w:r>
      <w:r>
        <w:rPr>
          <w:sz w:val="16"/>
          <w:szCs w:val="16"/>
          <w:vertAlign w:val="superscript"/>
          <w:lang w:val="en-US"/>
        </w:rPr>
        <w:t>a</w:t>
      </w:r>
      <w:r>
        <w:rPr>
          <w:sz w:val="16"/>
          <w:szCs w:val="16"/>
          <w:lang w:val="en-US"/>
        </w:rPr>
        <w:t>=b)</w:t>
      </w:r>
    </w:p>
    <w:p w:rsidR="00E361DC" w:rsidRDefault="00E361DC" w:rsidP="00E361DC">
      <w:pPr>
        <w:tabs>
          <w:tab w:val="left" w:pos="180"/>
          <w:tab w:val="left" w:pos="270"/>
          <w:tab w:val="left" w:pos="1800"/>
        </w:tabs>
        <w:spacing w:after="0" w:line="240" w:lineRule="auto"/>
        <w:rPr>
          <w:b/>
          <w:sz w:val="16"/>
          <w:szCs w:val="16"/>
          <w:lang w:val="en-US"/>
        </w:rPr>
      </w:pPr>
    </w:p>
    <w:p w:rsidR="00E361DC" w:rsidRPr="00E361DC" w:rsidRDefault="00E361DC" w:rsidP="00E361DC">
      <w:pPr>
        <w:tabs>
          <w:tab w:val="left" w:pos="180"/>
          <w:tab w:val="left" w:pos="270"/>
          <w:tab w:val="left" w:pos="1800"/>
        </w:tabs>
        <w:spacing w:after="0" w:line="240" w:lineRule="auto"/>
        <w:rPr>
          <w:b/>
          <w:sz w:val="16"/>
          <w:szCs w:val="16"/>
          <w:lang w:val="en-US"/>
        </w:rPr>
      </w:pPr>
      <w:r>
        <w:rPr>
          <w:b/>
          <w:sz w:val="16"/>
          <w:szCs w:val="16"/>
          <w:lang w:val="en-US"/>
        </w:rPr>
        <w:t xml:space="preserve">(37b) Normal </w:t>
      </w:r>
      <w:proofErr w:type="spellStart"/>
      <w:r>
        <w:rPr>
          <w:b/>
          <w:sz w:val="16"/>
          <w:szCs w:val="16"/>
          <w:lang w:val="en-US"/>
        </w:rPr>
        <w:t>Quantile</w:t>
      </w:r>
      <w:proofErr w:type="spellEnd"/>
      <w:r>
        <w:rPr>
          <w:b/>
          <w:sz w:val="16"/>
          <w:szCs w:val="16"/>
          <w:lang w:val="en-US"/>
        </w:rPr>
        <w:t xml:space="preserve"> Plots</w:t>
      </w:r>
    </w:p>
    <w:p w:rsidR="00E361DC" w:rsidRPr="009B1A26" w:rsidRDefault="009B1A26" w:rsidP="009B1A26">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In linear regression, normality of the residuals is a condition for carrying out inference on the slope</w:t>
      </w:r>
    </w:p>
    <w:p w:rsidR="009B1A26" w:rsidRPr="00DE5E86" w:rsidRDefault="00DE5E86" w:rsidP="009B1A26">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Histogram/</w:t>
      </w:r>
      <w:proofErr w:type="spellStart"/>
      <w:r>
        <w:rPr>
          <w:sz w:val="16"/>
          <w:szCs w:val="16"/>
          <w:lang w:val="en-US"/>
        </w:rPr>
        <w:t>boxplot</w:t>
      </w:r>
      <w:proofErr w:type="spellEnd"/>
      <w:r>
        <w:rPr>
          <w:sz w:val="16"/>
          <w:szCs w:val="16"/>
          <w:lang w:val="en-US"/>
        </w:rPr>
        <w:t xml:space="preserve"> can reveal obvious non-normal features: outliers, </w:t>
      </w:r>
      <w:proofErr w:type="spellStart"/>
      <w:r>
        <w:rPr>
          <w:sz w:val="16"/>
          <w:szCs w:val="16"/>
          <w:lang w:val="en-US"/>
        </w:rPr>
        <w:t>skewness</w:t>
      </w:r>
      <w:proofErr w:type="spellEnd"/>
      <w:r>
        <w:rPr>
          <w:sz w:val="16"/>
          <w:szCs w:val="16"/>
          <w:lang w:val="en-US"/>
        </w:rPr>
        <w:t xml:space="preserve"> and gaps/clusters</w:t>
      </w:r>
    </w:p>
    <w:p w:rsidR="00DE5E86" w:rsidRPr="007C7137" w:rsidRDefault="00DE5E86" w:rsidP="009B1A26">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If the histogram/</w:t>
      </w:r>
      <w:proofErr w:type="spellStart"/>
      <w:r>
        <w:rPr>
          <w:sz w:val="16"/>
          <w:szCs w:val="16"/>
          <w:lang w:val="en-US"/>
        </w:rPr>
        <w:t>boxplot</w:t>
      </w:r>
      <w:proofErr w:type="spellEnd"/>
      <w:r>
        <w:rPr>
          <w:sz w:val="16"/>
          <w:szCs w:val="16"/>
          <w:lang w:val="en-US"/>
        </w:rPr>
        <w:t xml:space="preserve"> looks roughly symmetric and </w:t>
      </w:r>
      <w:proofErr w:type="spellStart"/>
      <w:r>
        <w:rPr>
          <w:sz w:val="16"/>
          <w:szCs w:val="16"/>
          <w:lang w:val="en-US"/>
        </w:rPr>
        <w:t>unimodel</w:t>
      </w:r>
      <w:proofErr w:type="spellEnd"/>
      <w:r>
        <w:rPr>
          <w:sz w:val="16"/>
          <w:szCs w:val="16"/>
          <w:lang w:val="en-US"/>
        </w:rPr>
        <w:t xml:space="preserve"> </w:t>
      </w:r>
      <w:r w:rsidRPr="00DE5E86">
        <w:rPr>
          <w:sz w:val="16"/>
          <w:szCs w:val="16"/>
          <w:lang w:val="en-US"/>
        </w:rPr>
        <w:sym w:font="Wingdings" w:char="F0E0"/>
      </w:r>
      <w:r>
        <w:rPr>
          <w:sz w:val="16"/>
          <w:szCs w:val="16"/>
          <w:lang w:val="en-US"/>
        </w:rPr>
        <w:t xml:space="preserve"> need more sensitive way to judge adequacy of a normal model (i.e., normal </w:t>
      </w:r>
      <w:proofErr w:type="spellStart"/>
      <w:r>
        <w:rPr>
          <w:sz w:val="16"/>
          <w:szCs w:val="16"/>
          <w:lang w:val="en-US"/>
        </w:rPr>
        <w:t>quantile</w:t>
      </w:r>
      <w:proofErr w:type="spellEnd"/>
      <w:r>
        <w:rPr>
          <w:sz w:val="16"/>
          <w:szCs w:val="16"/>
          <w:lang w:val="en-US"/>
        </w:rPr>
        <w:t xml:space="preserve"> plot)</w:t>
      </w:r>
    </w:p>
    <w:p w:rsidR="007C7137" w:rsidRPr="00BA3863" w:rsidRDefault="007C7137" w:rsidP="00BA3863">
      <w:pPr>
        <w:pStyle w:val="ListParagraph"/>
        <w:numPr>
          <w:ilvl w:val="0"/>
          <w:numId w:val="2"/>
        </w:numPr>
        <w:tabs>
          <w:tab w:val="left" w:pos="180"/>
          <w:tab w:val="left" w:pos="270"/>
          <w:tab w:val="left" w:pos="1800"/>
        </w:tabs>
        <w:spacing w:after="0" w:line="240" w:lineRule="auto"/>
        <w:ind w:left="180" w:hanging="180"/>
        <w:rPr>
          <w:b/>
          <w:sz w:val="16"/>
          <w:szCs w:val="16"/>
          <w:lang w:val="en-US"/>
        </w:rPr>
      </w:pPr>
      <w:r>
        <w:rPr>
          <w:sz w:val="16"/>
          <w:szCs w:val="16"/>
          <w:lang w:val="en-US"/>
        </w:rPr>
        <w:t>Any data set that follows the empirical rule has a normal distribution (has mean 0 and standard deviation 1)</w:t>
      </w:r>
    </w:p>
    <w:p w:rsidR="00E361DC" w:rsidRPr="00BA3863" w:rsidRDefault="00BA3863"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Arrange observed data from smallest </w:t>
      </w:r>
      <w:r w:rsidRPr="00BA3863">
        <w:rPr>
          <w:sz w:val="16"/>
          <w:szCs w:val="16"/>
          <w:lang w:val="en-US"/>
        </w:rPr>
        <w:sym w:font="Wingdings" w:char="F0E0"/>
      </w:r>
      <w:r>
        <w:rPr>
          <w:sz w:val="16"/>
          <w:szCs w:val="16"/>
          <w:lang w:val="en-US"/>
        </w:rPr>
        <w:t xml:space="preserve"> largest. Record percentile data of each value occupies. </w:t>
      </w:r>
    </w:p>
    <w:p w:rsidR="00BA3863" w:rsidRPr="00BA3863" w:rsidRDefault="00046076"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Find</w:t>
      </w:r>
      <w:r w:rsidR="00BA3863">
        <w:rPr>
          <w:sz w:val="16"/>
          <w:szCs w:val="16"/>
          <w:lang w:val="en-US"/>
        </w:rPr>
        <w:t xml:space="preserve"> corresponding z-scores for these same percentiles</w:t>
      </w:r>
    </w:p>
    <w:p w:rsidR="00BA3863" w:rsidRPr="00FC160E" w:rsidRDefault="00BA3863" w:rsidP="00FC160E">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Plot each data point against the corresponding percentile from the standard normal distribution. If the distribution is close to standard normal then the plotted points will lie close to a straight line. </w:t>
      </w:r>
    </w:p>
    <w:p w:rsidR="007426EF" w:rsidRPr="005A3A03" w:rsidRDefault="00BA3863"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Common transformation that reduces skew is logarithmic transformation</w:t>
      </w:r>
      <w:r w:rsidR="000D1B43" w:rsidRPr="002806E4">
        <w:rPr>
          <w:sz w:val="16"/>
          <w:szCs w:val="16"/>
          <w:lang w:val="en-US"/>
        </w:rPr>
        <w:t xml:space="preserve"> </w:t>
      </w:r>
    </w:p>
    <w:p w:rsidR="005A3A03" w:rsidRDefault="005A3A03" w:rsidP="005A3A03">
      <w:pPr>
        <w:tabs>
          <w:tab w:val="left" w:pos="180"/>
          <w:tab w:val="left" w:pos="270"/>
          <w:tab w:val="left" w:pos="1800"/>
        </w:tabs>
        <w:spacing w:after="0" w:line="240" w:lineRule="auto"/>
        <w:rPr>
          <w:b/>
          <w:sz w:val="16"/>
          <w:szCs w:val="16"/>
          <w:lang w:val="en-US"/>
        </w:rPr>
      </w:pPr>
    </w:p>
    <w:p w:rsidR="005A3A03" w:rsidRPr="005A3A03" w:rsidRDefault="005A3A03" w:rsidP="005A3A03">
      <w:pPr>
        <w:tabs>
          <w:tab w:val="left" w:pos="180"/>
          <w:tab w:val="left" w:pos="270"/>
          <w:tab w:val="left" w:pos="1800"/>
        </w:tabs>
        <w:spacing w:after="0" w:line="240" w:lineRule="auto"/>
        <w:rPr>
          <w:b/>
          <w:sz w:val="16"/>
          <w:szCs w:val="16"/>
          <w:lang w:val="en-US"/>
        </w:rPr>
      </w:pPr>
      <w:r>
        <w:rPr>
          <w:b/>
          <w:sz w:val="16"/>
          <w:szCs w:val="16"/>
          <w:lang w:val="en-US"/>
        </w:rPr>
        <w:t>Regression Notes</w:t>
      </w:r>
    </w:p>
    <w:p w:rsidR="005A3A03" w:rsidRPr="0009566B" w:rsidRDefault="0009566B"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Least squares line or regression line: line that minimizes sum of the squares of the vertical deviations b/w the points and the line</w:t>
      </w:r>
    </w:p>
    <w:p w:rsidR="0009566B" w:rsidRPr="00181D87" w:rsidRDefault="0009566B"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Fitted value/predicted value:</w:t>
      </w:r>
      <w:r w:rsidR="00181D87">
        <w:rPr>
          <w:sz w:val="16"/>
          <w:szCs w:val="16"/>
          <w:lang w:val="en-US"/>
        </w:rPr>
        <w:t xml:space="preserve"> value that regression line predicts for the response variable for a given value of the explanatory variable</w:t>
      </w:r>
    </w:p>
    <w:p w:rsidR="00181D87" w:rsidRPr="00A648A1" w:rsidRDefault="00A648A1"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Residual: difference b/w observed value of the response variable and corresponding fitted value. Sum of the squares of the residuals is minimized when determining the value of the slope and intercept for the least squares line</w:t>
      </w:r>
    </w:p>
    <w:p w:rsidR="00A648A1" w:rsidRPr="00C445E9" w:rsidRDefault="00D75E1C"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Coefficient of determination (R</w:t>
      </w:r>
      <w:r>
        <w:rPr>
          <w:sz w:val="16"/>
          <w:szCs w:val="16"/>
          <w:vertAlign w:val="superscript"/>
          <w:lang w:val="en-US"/>
        </w:rPr>
        <w:t>2</w:t>
      </w:r>
      <w:r>
        <w:rPr>
          <w:sz w:val="16"/>
          <w:szCs w:val="16"/>
          <w:lang w:val="en-US"/>
        </w:rPr>
        <w:t>): square of the correlation b/w the explanatory variable and the response variable. Proportion of variability in the response variability that is explained by the least squares line w/ the explanatory variable</w:t>
      </w:r>
    </w:p>
    <w:p w:rsidR="00FC6DDC" w:rsidRPr="00FC6DDC" w:rsidRDefault="00FC6DDC"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Slope: the predicted change in the response variable associated w/ a one unit increase in the explanatory variable</w:t>
      </w:r>
    </w:p>
    <w:p w:rsidR="00C445E9" w:rsidRPr="00FC6DDC" w:rsidRDefault="00FC6DDC"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Intercept: the predicted value of the response variable when the explanatory variable has a value of zero – usually makes no sense </w:t>
      </w:r>
    </w:p>
    <w:p w:rsidR="00FC6DDC" w:rsidRPr="00FC6DDC" w:rsidRDefault="00FC6DDC"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lastRenderedPageBreak/>
        <w:t xml:space="preserve">Extrapolation: making predictions outside the range of observed values of the explanatory variable </w:t>
      </w:r>
      <w:r w:rsidRPr="00FC6DDC">
        <w:rPr>
          <w:sz w:val="16"/>
          <w:szCs w:val="16"/>
          <w:lang w:val="en-US"/>
        </w:rPr>
        <w:sym w:font="Wingdings" w:char="F0E0"/>
      </w:r>
      <w:r>
        <w:rPr>
          <w:sz w:val="16"/>
          <w:szCs w:val="16"/>
          <w:lang w:val="en-US"/>
        </w:rPr>
        <w:t xml:space="preserve"> DANGEROUS!</w:t>
      </w:r>
    </w:p>
    <w:p w:rsidR="00FC6DDC" w:rsidRPr="00FC6DDC" w:rsidRDefault="00FC6DDC"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Assumptions of linear regression, necessary to carry out inference on the slope:</w:t>
      </w:r>
    </w:p>
    <w:p w:rsidR="00FC6DDC" w:rsidRPr="00FC6DDC" w:rsidRDefault="00FC6DDC" w:rsidP="00FC6DDC">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Linear model is appropriate for the data</w:t>
      </w:r>
    </w:p>
    <w:p w:rsidR="00FC6DDC" w:rsidRPr="002B21B3" w:rsidRDefault="00FC6DDC" w:rsidP="00FC6DDC">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Observations are independent of each other</w:t>
      </w:r>
    </w:p>
    <w:p w:rsidR="002B21B3" w:rsidRPr="002B21B3" w:rsidRDefault="002B21B3" w:rsidP="00FC6DDC">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Variability in the residuals is the same for all values of the explanatory variable</w:t>
      </w:r>
    </w:p>
    <w:p w:rsidR="002B21B3" w:rsidRPr="00AC4D3D" w:rsidRDefault="002B21B3" w:rsidP="00FC6DDC">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Residuals are normally distributed</w:t>
      </w:r>
    </w:p>
    <w:p w:rsidR="00FC6DDC" w:rsidRPr="002B21B3" w:rsidRDefault="002B21B3" w:rsidP="002806E4">
      <w:pPr>
        <w:pStyle w:val="ListParagraph"/>
        <w:numPr>
          <w:ilvl w:val="0"/>
          <w:numId w:val="2"/>
        </w:numPr>
        <w:tabs>
          <w:tab w:val="left" w:pos="180"/>
          <w:tab w:val="left" w:pos="270"/>
          <w:tab w:val="left" w:pos="1800"/>
        </w:tabs>
        <w:spacing w:after="0" w:line="240" w:lineRule="auto"/>
        <w:ind w:left="90" w:hanging="90"/>
        <w:rPr>
          <w:sz w:val="16"/>
          <w:szCs w:val="16"/>
          <w:lang w:val="en-US"/>
        </w:rPr>
      </w:pPr>
      <w:r w:rsidRPr="002B21B3">
        <w:rPr>
          <w:sz w:val="16"/>
          <w:szCs w:val="16"/>
          <w:lang w:val="en-US"/>
        </w:rPr>
        <w:t>How to check these assumptions:</w:t>
      </w:r>
    </w:p>
    <w:p w:rsidR="002B21B3" w:rsidRPr="002B21B3" w:rsidRDefault="002B21B3" w:rsidP="002B21B3">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Look at the </w:t>
      </w:r>
      <w:proofErr w:type="spellStart"/>
      <w:r>
        <w:rPr>
          <w:sz w:val="16"/>
          <w:szCs w:val="16"/>
          <w:lang w:val="en-US"/>
        </w:rPr>
        <w:t>scatterplot</w:t>
      </w:r>
      <w:proofErr w:type="spellEnd"/>
      <w:r>
        <w:rPr>
          <w:sz w:val="16"/>
          <w:szCs w:val="16"/>
          <w:lang w:val="en-US"/>
        </w:rPr>
        <w:t xml:space="preserve"> of the data. Look at a scatter plot of the residuals vs. the explanatory variable or vs. the fitted values</w:t>
      </w:r>
    </w:p>
    <w:p w:rsidR="002B21B3" w:rsidRPr="002B21B3" w:rsidRDefault="002B21B3" w:rsidP="002B21B3">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Understand how the data were collected</w:t>
      </w:r>
    </w:p>
    <w:p w:rsidR="002B21B3" w:rsidRPr="002B21B3" w:rsidRDefault="002B21B3" w:rsidP="002B21B3">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Look at a </w:t>
      </w:r>
      <w:proofErr w:type="spellStart"/>
      <w:r>
        <w:rPr>
          <w:sz w:val="16"/>
          <w:szCs w:val="16"/>
          <w:lang w:val="en-US"/>
        </w:rPr>
        <w:t>scatterplot</w:t>
      </w:r>
      <w:proofErr w:type="spellEnd"/>
      <w:r>
        <w:rPr>
          <w:sz w:val="16"/>
          <w:szCs w:val="16"/>
          <w:lang w:val="en-US"/>
        </w:rPr>
        <w:t xml:space="preserve"> of the residuals vs. the explanatory variable or vs. the fitted values</w:t>
      </w:r>
    </w:p>
    <w:p w:rsidR="002B21B3" w:rsidRPr="00AC4D3D" w:rsidRDefault="002B21B3" w:rsidP="002B21B3">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 xml:space="preserve">Look at the normal </w:t>
      </w:r>
      <w:proofErr w:type="spellStart"/>
      <w:r>
        <w:rPr>
          <w:sz w:val="16"/>
          <w:szCs w:val="16"/>
          <w:lang w:val="en-US"/>
        </w:rPr>
        <w:t>quantile</w:t>
      </w:r>
      <w:proofErr w:type="spellEnd"/>
      <w:r>
        <w:rPr>
          <w:sz w:val="16"/>
          <w:szCs w:val="16"/>
          <w:lang w:val="en-US"/>
        </w:rPr>
        <w:t xml:space="preserve"> plot of the residuals</w:t>
      </w:r>
    </w:p>
    <w:p w:rsidR="002B21B3" w:rsidRPr="0004134E" w:rsidRDefault="002B21B3"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Re</w:t>
      </w:r>
      <w:r w:rsidR="009929DF">
        <w:rPr>
          <w:sz w:val="16"/>
          <w:szCs w:val="16"/>
          <w:lang w:val="en-US"/>
        </w:rPr>
        <w:t>s</w:t>
      </w:r>
      <w:r>
        <w:rPr>
          <w:sz w:val="16"/>
          <w:szCs w:val="16"/>
          <w:lang w:val="en-US"/>
        </w:rPr>
        <w:t xml:space="preserve">idual plot: </w:t>
      </w:r>
      <w:proofErr w:type="spellStart"/>
      <w:r w:rsidR="0004134E">
        <w:rPr>
          <w:sz w:val="16"/>
          <w:szCs w:val="16"/>
          <w:lang w:val="en-US"/>
        </w:rPr>
        <w:t>scatterplot</w:t>
      </w:r>
      <w:proofErr w:type="spellEnd"/>
      <w:r w:rsidR="0004134E">
        <w:rPr>
          <w:sz w:val="16"/>
          <w:szCs w:val="16"/>
          <w:lang w:val="en-US"/>
        </w:rPr>
        <w:t xml:space="preserve"> of the residuals vs. either the explanatory variable or the fitted values – if a straight line is an appropriate model, this should look like a random scatter (problems: curvature, non-constant variable &amp; outliers)</w:t>
      </w:r>
    </w:p>
    <w:p w:rsidR="0004134E" w:rsidRPr="004C1DE4" w:rsidRDefault="006C06FD"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Normal </w:t>
      </w:r>
      <w:proofErr w:type="spellStart"/>
      <w:r>
        <w:rPr>
          <w:sz w:val="16"/>
          <w:szCs w:val="16"/>
          <w:lang w:val="en-US"/>
        </w:rPr>
        <w:t>quantile</w:t>
      </w:r>
      <w:proofErr w:type="spellEnd"/>
      <w:r>
        <w:rPr>
          <w:sz w:val="16"/>
          <w:szCs w:val="16"/>
          <w:lang w:val="en-US"/>
        </w:rPr>
        <w:t xml:space="preserve"> plot: plot of residuals vs. corresponding </w:t>
      </w:r>
      <w:proofErr w:type="spellStart"/>
      <w:r>
        <w:rPr>
          <w:sz w:val="16"/>
          <w:szCs w:val="16"/>
          <w:lang w:val="en-US"/>
        </w:rPr>
        <w:t>quantiles</w:t>
      </w:r>
      <w:proofErr w:type="spellEnd"/>
      <w:r>
        <w:rPr>
          <w:sz w:val="16"/>
          <w:szCs w:val="16"/>
          <w:lang w:val="en-US"/>
        </w:rPr>
        <w:t xml:space="preserve"> from a normal distribution – if residuals are normally distributed, it looks like a straight line</w:t>
      </w:r>
    </w:p>
    <w:p w:rsidR="004C1DE4" w:rsidRPr="004C1DE4" w:rsidRDefault="004C1DE4"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 xml:space="preserve">An observation is influential if removing it from the dataset substantially changes the slope and/or intercept of the least squares regression line – typically outliers </w:t>
      </w:r>
    </w:p>
    <w:p w:rsidR="004C1DE4" w:rsidRPr="004C1DE4" w:rsidRDefault="004C1DE4" w:rsidP="002806E4">
      <w:pPr>
        <w:pStyle w:val="ListParagraph"/>
        <w:numPr>
          <w:ilvl w:val="0"/>
          <w:numId w:val="2"/>
        </w:numPr>
        <w:tabs>
          <w:tab w:val="left" w:pos="180"/>
          <w:tab w:val="left" w:pos="270"/>
          <w:tab w:val="left" w:pos="1800"/>
        </w:tabs>
        <w:spacing w:after="0" w:line="240" w:lineRule="auto"/>
        <w:ind w:left="90" w:hanging="90"/>
        <w:rPr>
          <w:b/>
          <w:sz w:val="16"/>
          <w:szCs w:val="16"/>
          <w:lang w:val="en-US"/>
        </w:rPr>
      </w:pPr>
      <w:r>
        <w:rPr>
          <w:sz w:val="16"/>
          <w:szCs w:val="16"/>
          <w:lang w:val="en-US"/>
        </w:rPr>
        <w:t>Always be careful w/ conclusions from regression:</w:t>
      </w:r>
    </w:p>
    <w:p w:rsidR="004C1DE4" w:rsidRPr="004C1DE4" w:rsidRDefault="004C1DE4" w:rsidP="004C1DE4">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Explanatory variable directly causes response variable</w:t>
      </w:r>
    </w:p>
    <w:p w:rsidR="004C1DE4" w:rsidRPr="004C1DE4" w:rsidRDefault="004C1DE4" w:rsidP="004C1DE4">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Response variable causes a change in the explanatory variable</w:t>
      </w:r>
    </w:p>
    <w:p w:rsidR="004C1DE4" w:rsidRPr="004C1DE4" w:rsidRDefault="004C1DE4" w:rsidP="004C1DE4">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Explanatory variable contributes to, but is not the sole cause of the response variable</w:t>
      </w:r>
    </w:p>
    <w:p w:rsidR="004C1DE4" w:rsidRPr="004C1DE4" w:rsidRDefault="004C1DE4" w:rsidP="004C1DE4">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Confounders</w:t>
      </w:r>
    </w:p>
    <w:p w:rsidR="004C1DE4" w:rsidRPr="004C1DE4" w:rsidRDefault="004C1DE4" w:rsidP="004C1DE4">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Both variables result from a common cause</w:t>
      </w:r>
    </w:p>
    <w:p w:rsidR="004C1DE4" w:rsidRPr="004C1DE4" w:rsidRDefault="004C1DE4" w:rsidP="004C1DE4">
      <w:pPr>
        <w:pStyle w:val="ListParagraph"/>
        <w:numPr>
          <w:ilvl w:val="1"/>
          <w:numId w:val="2"/>
        </w:numPr>
        <w:tabs>
          <w:tab w:val="left" w:pos="180"/>
          <w:tab w:val="left" w:pos="270"/>
          <w:tab w:val="left" w:pos="1800"/>
        </w:tabs>
        <w:spacing w:after="0" w:line="240" w:lineRule="auto"/>
        <w:ind w:left="180" w:hanging="90"/>
        <w:rPr>
          <w:sz w:val="16"/>
          <w:szCs w:val="16"/>
          <w:lang w:val="en-US"/>
        </w:rPr>
      </w:pPr>
      <w:r w:rsidRPr="004C1DE4">
        <w:rPr>
          <w:sz w:val="16"/>
          <w:szCs w:val="16"/>
          <w:lang w:val="en-US"/>
        </w:rPr>
        <w:t>Both variables are changing over time</w:t>
      </w:r>
    </w:p>
    <w:p w:rsidR="004C1DE4" w:rsidRPr="00F74B3A" w:rsidRDefault="004C1DE4"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Relation/p is just a coincidence</w:t>
      </w:r>
    </w:p>
    <w:p w:rsidR="00F74B3A" w:rsidRDefault="00F74B3A" w:rsidP="00F74B3A">
      <w:pPr>
        <w:tabs>
          <w:tab w:val="left" w:pos="180"/>
          <w:tab w:val="left" w:pos="270"/>
          <w:tab w:val="left" w:pos="1800"/>
        </w:tabs>
        <w:spacing w:after="0" w:line="240" w:lineRule="auto"/>
        <w:rPr>
          <w:b/>
          <w:sz w:val="16"/>
          <w:szCs w:val="16"/>
          <w:lang w:val="en-US"/>
        </w:rPr>
      </w:pPr>
    </w:p>
    <w:p w:rsidR="00F74B3A" w:rsidRPr="00F74B3A" w:rsidRDefault="00F74B3A" w:rsidP="00F74B3A">
      <w:pPr>
        <w:tabs>
          <w:tab w:val="left" w:pos="180"/>
          <w:tab w:val="left" w:pos="270"/>
          <w:tab w:val="left" w:pos="1800"/>
        </w:tabs>
        <w:spacing w:after="0" w:line="240" w:lineRule="auto"/>
        <w:rPr>
          <w:b/>
          <w:sz w:val="16"/>
          <w:szCs w:val="16"/>
          <w:lang w:val="en-US"/>
        </w:rPr>
      </w:pPr>
      <w:r>
        <w:rPr>
          <w:b/>
          <w:sz w:val="16"/>
          <w:szCs w:val="16"/>
          <w:lang w:val="en-US"/>
        </w:rPr>
        <w:t>Experiments vs. Sampling</w:t>
      </w:r>
    </w:p>
    <w:p w:rsidR="00F74B3A" w:rsidRPr="00F74B3A" w:rsidRDefault="00F74B3A" w:rsidP="00F74B3A">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Experiments:</w:t>
      </w:r>
    </w:p>
    <w:p w:rsidR="00F74B3A" w:rsidRPr="00F74B3A" w:rsidRDefault="00F74B3A"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Main role of randomization: assign treatments to experimental units</w:t>
      </w:r>
    </w:p>
    <w:p w:rsidR="00F74B3A" w:rsidRPr="00F74B3A" w:rsidRDefault="00F74B3A"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Why? Avoid bias in which experimental unit gets which treatment</w:t>
      </w:r>
    </w:p>
    <w:p w:rsidR="00F74B3A" w:rsidRPr="00F74B3A" w:rsidRDefault="00F74B3A"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Result: make causal conclusions</w:t>
      </w:r>
    </w:p>
    <w:p w:rsidR="00F74B3A" w:rsidRPr="00F74B3A" w:rsidRDefault="00F74B3A" w:rsidP="00F74B3A">
      <w:pPr>
        <w:pStyle w:val="ListParagraph"/>
        <w:numPr>
          <w:ilvl w:val="0"/>
          <w:numId w:val="2"/>
        </w:numPr>
        <w:tabs>
          <w:tab w:val="left" w:pos="180"/>
          <w:tab w:val="left" w:pos="270"/>
          <w:tab w:val="left" w:pos="1800"/>
        </w:tabs>
        <w:spacing w:after="0" w:line="240" w:lineRule="auto"/>
        <w:rPr>
          <w:b/>
          <w:sz w:val="16"/>
          <w:szCs w:val="16"/>
          <w:lang w:val="en-US"/>
        </w:rPr>
      </w:pPr>
      <w:r>
        <w:rPr>
          <w:sz w:val="16"/>
          <w:szCs w:val="16"/>
          <w:lang w:val="en-US"/>
        </w:rPr>
        <w:t>Sampling:</w:t>
      </w:r>
    </w:p>
    <w:p w:rsidR="00F74B3A" w:rsidRPr="00F74B3A" w:rsidRDefault="00F74B3A"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Main role of randomization: random selection of the sample of cases from the population</w:t>
      </w:r>
    </w:p>
    <w:p w:rsidR="00F74B3A" w:rsidRPr="00F74B3A" w:rsidRDefault="00F74B3A"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Why? Avoid bias in which members of the population get picked to be measured to get a sample that is representative</w:t>
      </w:r>
    </w:p>
    <w:p w:rsidR="00F74B3A" w:rsidRPr="00D21F35" w:rsidRDefault="00F74B3A" w:rsidP="00D21F35">
      <w:pPr>
        <w:pStyle w:val="ListParagraph"/>
        <w:numPr>
          <w:ilvl w:val="1"/>
          <w:numId w:val="2"/>
        </w:numPr>
        <w:tabs>
          <w:tab w:val="left" w:pos="180"/>
          <w:tab w:val="left" w:pos="270"/>
          <w:tab w:val="left" w:pos="1800"/>
        </w:tabs>
        <w:spacing w:after="0" w:line="240" w:lineRule="auto"/>
        <w:ind w:left="180" w:hanging="90"/>
        <w:rPr>
          <w:b/>
          <w:sz w:val="16"/>
          <w:szCs w:val="16"/>
          <w:lang w:val="en-US"/>
        </w:rPr>
      </w:pPr>
      <w:r>
        <w:rPr>
          <w:sz w:val="16"/>
          <w:szCs w:val="16"/>
          <w:lang w:val="en-US"/>
        </w:rPr>
        <w:t>Result: generalize observations to entire population</w:t>
      </w:r>
    </w:p>
    <w:sectPr w:rsidR="00F74B3A" w:rsidRPr="00D21F35" w:rsidSect="009D7ADC">
      <w:pgSz w:w="12240" w:h="15840"/>
      <w:pgMar w:top="0" w:right="0" w:bottom="0" w:left="0" w:header="720" w:footer="720" w:gutter="0"/>
      <w:cols w:num="2" w:space="180"/>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3A439D"/>
    <w:multiLevelType w:val="hybridMultilevel"/>
    <w:tmpl w:val="B50AEA2A"/>
    <w:lvl w:ilvl="0" w:tplc="04090003">
      <w:start w:val="1"/>
      <w:numFmt w:val="bullet"/>
      <w:lvlText w:val="o"/>
      <w:lvlJc w:val="left"/>
      <w:pPr>
        <w:ind w:left="360" w:hanging="360"/>
      </w:pPr>
      <w:rPr>
        <w:rFonts w:ascii="Courier New" w:hAnsi="Courier New" w:cs="Courier New" w:hint="default"/>
        <w:b w:val="0"/>
        <w:sz w:val="12"/>
        <w:szCs w:val="12"/>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3A3AFE"/>
    <w:multiLevelType w:val="hybridMultilevel"/>
    <w:tmpl w:val="D4F0AA9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458C545D"/>
    <w:multiLevelType w:val="hybridMultilevel"/>
    <w:tmpl w:val="679E896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6D13323F"/>
    <w:multiLevelType w:val="hybridMultilevel"/>
    <w:tmpl w:val="509849A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48624A7C">
      <w:start w:val="1"/>
      <w:numFmt w:val="bullet"/>
      <w:lvlText w:val=""/>
      <w:lvlJc w:val="left"/>
      <w:pPr>
        <w:ind w:left="2520" w:hanging="360"/>
      </w:pPr>
      <w:rPr>
        <w:rFonts w:ascii="Wingdings 2" w:hAnsi="Wingdings 2" w:hint="default"/>
        <w:i w:val="0"/>
        <w:noProof w:val="0"/>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77BA70CA"/>
    <w:multiLevelType w:val="hybridMultilevel"/>
    <w:tmpl w:val="8BF6EF86"/>
    <w:lvl w:ilvl="0" w:tplc="CA223124">
      <w:start w:val="1"/>
      <w:numFmt w:val="decimal"/>
      <w:lvlText w:val="%1."/>
      <w:lvlJc w:val="left"/>
      <w:pPr>
        <w:ind w:left="540" w:hanging="360"/>
      </w:pPr>
      <w:rPr>
        <w:rFonts w:hint="default"/>
        <w:b w:val="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proofState w:spelling="clean" w:grammar="clean"/>
  <w:defaultTabStop w:val="720"/>
  <w:drawingGridHorizontalSpacing w:val="110"/>
  <w:displayHorizontalDrawingGridEvery w:val="2"/>
  <w:characterSpacingControl w:val="doNotCompress"/>
  <w:compat/>
  <w:rsids>
    <w:rsidRoot w:val="00B63CB7"/>
    <w:rsid w:val="00007B76"/>
    <w:rsid w:val="00011326"/>
    <w:rsid w:val="000153D0"/>
    <w:rsid w:val="00015F13"/>
    <w:rsid w:val="00017784"/>
    <w:rsid w:val="00022227"/>
    <w:rsid w:val="00027D89"/>
    <w:rsid w:val="00027F60"/>
    <w:rsid w:val="0004134E"/>
    <w:rsid w:val="00046076"/>
    <w:rsid w:val="00053E49"/>
    <w:rsid w:val="000638F0"/>
    <w:rsid w:val="00064BA6"/>
    <w:rsid w:val="0008206E"/>
    <w:rsid w:val="0008622C"/>
    <w:rsid w:val="00090BC4"/>
    <w:rsid w:val="000911EF"/>
    <w:rsid w:val="00094BE7"/>
    <w:rsid w:val="0009566B"/>
    <w:rsid w:val="000A3293"/>
    <w:rsid w:val="000A46F3"/>
    <w:rsid w:val="000B104B"/>
    <w:rsid w:val="000B51E6"/>
    <w:rsid w:val="000B53C1"/>
    <w:rsid w:val="000C283F"/>
    <w:rsid w:val="000C72FD"/>
    <w:rsid w:val="000D1B43"/>
    <w:rsid w:val="000E0BBF"/>
    <w:rsid w:val="000E15FC"/>
    <w:rsid w:val="000E161B"/>
    <w:rsid w:val="000E2278"/>
    <w:rsid w:val="000E550A"/>
    <w:rsid w:val="000E584E"/>
    <w:rsid w:val="000F4779"/>
    <w:rsid w:val="000F6479"/>
    <w:rsid w:val="0010004A"/>
    <w:rsid w:val="00104B44"/>
    <w:rsid w:val="00106E15"/>
    <w:rsid w:val="00111817"/>
    <w:rsid w:val="00112333"/>
    <w:rsid w:val="0011556D"/>
    <w:rsid w:val="00116D35"/>
    <w:rsid w:val="00120E57"/>
    <w:rsid w:val="00121775"/>
    <w:rsid w:val="00131E51"/>
    <w:rsid w:val="0013582B"/>
    <w:rsid w:val="00137638"/>
    <w:rsid w:val="00143E4E"/>
    <w:rsid w:val="0014664F"/>
    <w:rsid w:val="00151FF2"/>
    <w:rsid w:val="00161760"/>
    <w:rsid w:val="00170141"/>
    <w:rsid w:val="00170616"/>
    <w:rsid w:val="00171CD2"/>
    <w:rsid w:val="001730C8"/>
    <w:rsid w:val="00181D87"/>
    <w:rsid w:val="00185F7A"/>
    <w:rsid w:val="001944D9"/>
    <w:rsid w:val="00195E83"/>
    <w:rsid w:val="001A01AB"/>
    <w:rsid w:val="001A3189"/>
    <w:rsid w:val="001B0029"/>
    <w:rsid w:val="001B0EEA"/>
    <w:rsid w:val="001B34FC"/>
    <w:rsid w:val="001D2462"/>
    <w:rsid w:val="001D5582"/>
    <w:rsid w:val="001D7B25"/>
    <w:rsid w:val="001F5EF9"/>
    <w:rsid w:val="001F60D6"/>
    <w:rsid w:val="001F7A25"/>
    <w:rsid w:val="001F7E9D"/>
    <w:rsid w:val="0020027F"/>
    <w:rsid w:val="00200394"/>
    <w:rsid w:val="00234D64"/>
    <w:rsid w:val="0025413D"/>
    <w:rsid w:val="002555B9"/>
    <w:rsid w:val="00262DD0"/>
    <w:rsid w:val="00267A5E"/>
    <w:rsid w:val="00272491"/>
    <w:rsid w:val="00272E0F"/>
    <w:rsid w:val="00280361"/>
    <w:rsid w:val="0028053D"/>
    <w:rsid w:val="002806E4"/>
    <w:rsid w:val="002809FB"/>
    <w:rsid w:val="0028169B"/>
    <w:rsid w:val="00284FB3"/>
    <w:rsid w:val="00290DC1"/>
    <w:rsid w:val="00295D89"/>
    <w:rsid w:val="00296820"/>
    <w:rsid w:val="002A301C"/>
    <w:rsid w:val="002A559E"/>
    <w:rsid w:val="002B21B3"/>
    <w:rsid w:val="002B3D2F"/>
    <w:rsid w:val="002B717E"/>
    <w:rsid w:val="002B7647"/>
    <w:rsid w:val="002B7E27"/>
    <w:rsid w:val="002C7185"/>
    <w:rsid w:val="002D042F"/>
    <w:rsid w:val="002D4D22"/>
    <w:rsid w:val="002D4E39"/>
    <w:rsid w:val="002D7F79"/>
    <w:rsid w:val="002E5F97"/>
    <w:rsid w:val="002F281A"/>
    <w:rsid w:val="002F2A10"/>
    <w:rsid w:val="002F3222"/>
    <w:rsid w:val="00313970"/>
    <w:rsid w:val="003217C4"/>
    <w:rsid w:val="003260FB"/>
    <w:rsid w:val="00334E88"/>
    <w:rsid w:val="00341FE7"/>
    <w:rsid w:val="00343BB6"/>
    <w:rsid w:val="00352B9D"/>
    <w:rsid w:val="00360E8B"/>
    <w:rsid w:val="003735B7"/>
    <w:rsid w:val="00375394"/>
    <w:rsid w:val="00386A6A"/>
    <w:rsid w:val="00391976"/>
    <w:rsid w:val="003C1029"/>
    <w:rsid w:val="003C1D0E"/>
    <w:rsid w:val="003C27D3"/>
    <w:rsid w:val="003C449C"/>
    <w:rsid w:val="003C4753"/>
    <w:rsid w:val="003C7BAE"/>
    <w:rsid w:val="003D123D"/>
    <w:rsid w:val="003E2DE9"/>
    <w:rsid w:val="003E609A"/>
    <w:rsid w:val="003F056D"/>
    <w:rsid w:val="003F1EEF"/>
    <w:rsid w:val="00411AB7"/>
    <w:rsid w:val="004121FE"/>
    <w:rsid w:val="00413154"/>
    <w:rsid w:val="004157A7"/>
    <w:rsid w:val="00427B56"/>
    <w:rsid w:val="0043123D"/>
    <w:rsid w:val="00432CD2"/>
    <w:rsid w:val="00443BE5"/>
    <w:rsid w:val="00450D32"/>
    <w:rsid w:val="0045673D"/>
    <w:rsid w:val="004779C0"/>
    <w:rsid w:val="0048402C"/>
    <w:rsid w:val="004A22A1"/>
    <w:rsid w:val="004A274B"/>
    <w:rsid w:val="004B3464"/>
    <w:rsid w:val="004B4236"/>
    <w:rsid w:val="004C1B8B"/>
    <w:rsid w:val="004C1DE4"/>
    <w:rsid w:val="004C386A"/>
    <w:rsid w:val="004D1571"/>
    <w:rsid w:val="004D72F5"/>
    <w:rsid w:val="004E19DC"/>
    <w:rsid w:val="004E7257"/>
    <w:rsid w:val="004F131E"/>
    <w:rsid w:val="004F4E45"/>
    <w:rsid w:val="005024F9"/>
    <w:rsid w:val="005030D4"/>
    <w:rsid w:val="00505913"/>
    <w:rsid w:val="00525DEE"/>
    <w:rsid w:val="0053213D"/>
    <w:rsid w:val="005351B6"/>
    <w:rsid w:val="005361EE"/>
    <w:rsid w:val="00545E73"/>
    <w:rsid w:val="005655D6"/>
    <w:rsid w:val="00567BE8"/>
    <w:rsid w:val="00573F8F"/>
    <w:rsid w:val="00577943"/>
    <w:rsid w:val="00584DC5"/>
    <w:rsid w:val="005921F9"/>
    <w:rsid w:val="00596A4C"/>
    <w:rsid w:val="005A0FC1"/>
    <w:rsid w:val="005A2230"/>
    <w:rsid w:val="005A3A03"/>
    <w:rsid w:val="005C3FE5"/>
    <w:rsid w:val="005C72DD"/>
    <w:rsid w:val="005F11E8"/>
    <w:rsid w:val="005F39C4"/>
    <w:rsid w:val="005F4BF8"/>
    <w:rsid w:val="005F5D22"/>
    <w:rsid w:val="005F7A43"/>
    <w:rsid w:val="00604102"/>
    <w:rsid w:val="00606321"/>
    <w:rsid w:val="006126A9"/>
    <w:rsid w:val="006261BB"/>
    <w:rsid w:val="00637086"/>
    <w:rsid w:val="00641289"/>
    <w:rsid w:val="00644EF1"/>
    <w:rsid w:val="006463EE"/>
    <w:rsid w:val="00661966"/>
    <w:rsid w:val="006642D9"/>
    <w:rsid w:val="00667CE1"/>
    <w:rsid w:val="006713EB"/>
    <w:rsid w:val="00691720"/>
    <w:rsid w:val="00692904"/>
    <w:rsid w:val="00694563"/>
    <w:rsid w:val="006A0FF7"/>
    <w:rsid w:val="006B0FDD"/>
    <w:rsid w:val="006B26BC"/>
    <w:rsid w:val="006B3A49"/>
    <w:rsid w:val="006B434F"/>
    <w:rsid w:val="006C06FD"/>
    <w:rsid w:val="006C1DD4"/>
    <w:rsid w:val="006D425B"/>
    <w:rsid w:val="006D7462"/>
    <w:rsid w:val="006E492E"/>
    <w:rsid w:val="006F61A3"/>
    <w:rsid w:val="006F6572"/>
    <w:rsid w:val="00703CB4"/>
    <w:rsid w:val="00714086"/>
    <w:rsid w:val="00727D02"/>
    <w:rsid w:val="007426EF"/>
    <w:rsid w:val="00742975"/>
    <w:rsid w:val="00754A18"/>
    <w:rsid w:val="0076116C"/>
    <w:rsid w:val="00771EF0"/>
    <w:rsid w:val="00772877"/>
    <w:rsid w:val="007746F7"/>
    <w:rsid w:val="00785F65"/>
    <w:rsid w:val="0079357D"/>
    <w:rsid w:val="007A233A"/>
    <w:rsid w:val="007A6B46"/>
    <w:rsid w:val="007A6FEE"/>
    <w:rsid w:val="007B23CB"/>
    <w:rsid w:val="007B4156"/>
    <w:rsid w:val="007C4613"/>
    <w:rsid w:val="007C6537"/>
    <w:rsid w:val="007C689D"/>
    <w:rsid w:val="007C7137"/>
    <w:rsid w:val="007D01E3"/>
    <w:rsid w:val="007D3B26"/>
    <w:rsid w:val="007F4643"/>
    <w:rsid w:val="007F56D5"/>
    <w:rsid w:val="008066FA"/>
    <w:rsid w:val="00812563"/>
    <w:rsid w:val="0081381E"/>
    <w:rsid w:val="00825DAE"/>
    <w:rsid w:val="008320EB"/>
    <w:rsid w:val="00833ACC"/>
    <w:rsid w:val="00834F9B"/>
    <w:rsid w:val="008374F7"/>
    <w:rsid w:val="00841E4D"/>
    <w:rsid w:val="008520AB"/>
    <w:rsid w:val="008573E7"/>
    <w:rsid w:val="008630E3"/>
    <w:rsid w:val="0086693E"/>
    <w:rsid w:val="00866FAD"/>
    <w:rsid w:val="00866FF8"/>
    <w:rsid w:val="008726CF"/>
    <w:rsid w:val="008838D9"/>
    <w:rsid w:val="00892588"/>
    <w:rsid w:val="00892F49"/>
    <w:rsid w:val="00895D93"/>
    <w:rsid w:val="008960EB"/>
    <w:rsid w:val="008960EC"/>
    <w:rsid w:val="008A0C94"/>
    <w:rsid w:val="008A0E3E"/>
    <w:rsid w:val="008A3CCD"/>
    <w:rsid w:val="008B1633"/>
    <w:rsid w:val="008B3730"/>
    <w:rsid w:val="008C29FC"/>
    <w:rsid w:val="008D21D7"/>
    <w:rsid w:val="008E5401"/>
    <w:rsid w:val="008E6416"/>
    <w:rsid w:val="008F74C3"/>
    <w:rsid w:val="00910596"/>
    <w:rsid w:val="00911F74"/>
    <w:rsid w:val="0091259E"/>
    <w:rsid w:val="00921191"/>
    <w:rsid w:val="00923C04"/>
    <w:rsid w:val="009274FE"/>
    <w:rsid w:val="00930124"/>
    <w:rsid w:val="0094053B"/>
    <w:rsid w:val="009471CD"/>
    <w:rsid w:val="009514D8"/>
    <w:rsid w:val="009520CA"/>
    <w:rsid w:val="00973C7C"/>
    <w:rsid w:val="00977AC5"/>
    <w:rsid w:val="0098481D"/>
    <w:rsid w:val="009915DD"/>
    <w:rsid w:val="009929DF"/>
    <w:rsid w:val="0099545C"/>
    <w:rsid w:val="00997029"/>
    <w:rsid w:val="009A2D28"/>
    <w:rsid w:val="009B1A26"/>
    <w:rsid w:val="009B5068"/>
    <w:rsid w:val="009B6C4F"/>
    <w:rsid w:val="009C0494"/>
    <w:rsid w:val="009C1DE9"/>
    <w:rsid w:val="009C50B0"/>
    <w:rsid w:val="009C52DC"/>
    <w:rsid w:val="009C7C66"/>
    <w:rsid w:val="009D0543"/>
    <w:rsid w:val="009D2195"/>
    <w:rsid w:val="009D5E84"/>
    <w:rsid w:val="009D7ADC"/>
    <w:rsid w:val="009E1558"/>
    <w:rsid w:val="009E3801"/>
    <w:rsid w:val="009E6D35"/>
    <w:rsid w:val="009F1118"/>
    <w:rsid w:val="00A00C4C"/>
    <w:rsid w:val="00A00FE2"/>
    <w:rsid w:val="00A21F9C"/>
    <w:rsid w:val="00A40FBC"/>
    <w:rsid w:val="00A43801"/>
    <w:rsid w:val="00A50894"/>
    <w:rsid w:val="00A52D53"/>
    <w:rsid w:val="00A5487E"/>
    <w:rsid w:val="00A54994"/>
    <w:rsid w:val="00A55809"/>
    <w:rsid w:val="00A60BA4"/>
    <w:rsid w:val="00A633D4"/>
    <w:rsid w:val="00A64241"/>
    <w:rsid w:val="00A648A1"/>
    <w:rsid w:val="00A67E63"/>
    <w:rsid w:val="00A70C84"/>
    <w:rsid w:val="00A729D2"/>
    <w:rsid w:val="00A75065"/>
    <w:rsid w:val="00A87638"/>
    <w:rsid w:val="00A917C1"/>
    <w:rsid w:val="00A92923"/>
    <w:rsid w:val="00A945F9"/>
    <w:rsid w:val="00A953C6"/>
    <w:rsid w:val="00AA2D12"/>
    <w:rsid w:val="00AA3BF0"/>
    <w:rsid w:val="00AB1107"/>
    <w:rsid w:val="00AB5E5E"/>
    <w:rsid w:val="00AB68E5"/>
    <w:rsid w:val="00AC41C7"/>
    <w:rsid w:val="00AC4D3D"/>
    <w:rsid w:val="00AC51DC"/>
    <w:rsid w:val="00AC57B6"/>
    <w:rsid w:val="00AD242F"/>
    <w:rsid w:val="00AD26D1"/>
    <w:rsid w:val="00AE5697"/>
    <w:rsid w:val="00AF1010"/>
    <w:rsid w:val="00AF39A6"/>
    <w:rsid w:val="00B0089D"/>
    <w:rsid w:val="00B11293"/>
    <w:rsid w:val="00B145B7"/>
    <w:rsid w:val="00B164D9"/>
    <w:rsid w:val="00B17198"/>
    <w:rsid w:val="00B202EC"/>
    <w:rsid w:val="00B20F5C"/>
    <w:rsid w:val="00B2703E"/>
    <w:rsid w:val="00B27FA4"/>
    <w:rsid w:val="00B3362F"/>
    <w:rsid w:val="00B36433"/>
    <w:rsid w:val="00B5245C"/>
    <w:rsid w:val="00B5297E"/>
    <w:rsid w:val="00B538A3"/>
    <w:rsid w:val="00B5478A"/>
    <w:rsid w:val="00B55E4C"/>
    <w:rsid w:val="00B63CB7"/>
    <w:rsid w:val="00B716C6"/>
    <w:rsid w:val="00B7198E"/>
    <w:rsid w:val="00B72737"/>
    <w:rsid w:val="00B81202"/>
    <w:rsid w:val="00B81F48"/>
    <w:rsid w:val="00B84636"/>
    <w:rsid w:val="00B94106"/>
    <w:rsid w:val="00B96532"/>
    <w:rsid w:val="00B975EF"/>
    <w:rsid w:val="00BA08A7"/>
    <w:rsid w:val="00BA3863"/>
    <w:rsid w:val="00BB25BB"/>
    <w:rsid w:val="00BB7D9C"/>
    <w:rsid w:val="00BC00F3"/>
    <w:rsid w:val="00BD0155"/>
    <w:rsid w:val="00BD39E8"/>
    <w:rsid w:val="00BD6C6B"/>
    <w:rsid w:val="00BD7617"/>
    <w:rsid w:val="00BE175F"/>
    <w:rsid w:val="00BE2F15"/>
    <w:rsid w:val="00BE5871"/>
    <w:rsid w:val="00BE6405"/>
    <w:rsid w:val="00C027F9"/>
    <w:rsid w:val="00C1462F"/>
    <w:rsid w:val="00C17712"/>
    <w:rsid w:val="00C23E43"/>
    <w:rsid w:val="00C261EA"/>
    <w:rsid w:val="00C31483"/>
    <w:rsid w:val="00C32C84"/>
    <w:rsid w:val="00C35DA9"/>
    <w:rsid w:val="00C36E96"/>
    <w:rsid w:val="00C44460"/>
    <w:rsid w:val="00C44483"/>
    <w:rsid w:val="00C445E9"/>
    <w:rsid w:val="00C44FAA"/>
    <w:rsid w:val="00C474BC"/>
    <w:rsid w:val="00C55141"/>
    <w:rsid w:val="00C5559A"/>
    <w:rsid w:val="00C62487"/>
    <w:rsid w:val="00C62EA8"/>
    <w:rsid w:val="00C634E6"/>
    <w:rsid w:val="00C65635"/>
    <w:rsid w:val="00C658AE"/>
    <w:rsid w:val="00C6652D"/>
    <w:rsid w:val="00C75E9C"/>
    <w:rsid w:val="00C90CED"/>
    <w:rsid w:val="00CA43D4"/>
    <w:rsid w:val="00CB0E69"/>
    <w:rsid w:val="00CC0610"/>
    <w:rsid w:val="00CC3DB1"/>
    <w:rsid w:val="00CE2636"/>
    <w:rsid w:val="00CE5A8F"/>
    <w:rsid w:val="00CE5ECA"/>
    <w:rsid w:val="00CF28C6"/>
    <w:rsid w:val="00D103F3"/>
    <w:rsid w:val="00D13ECE"/>
    <w:rsid w:val="00D14A46"/>
    <w:rsid w:val="00D216AB"/>
    <w:rsid w:val="00D21F35"/>
    <w:rsid w:val="00D22407"/>
    <w:rsid w:val="00D26915"/>
    <w:rsid w:val="00D35F3F"/>
    <w:rsid w:val="00D371F2"/>
    <w:rsid w:val="00D37825"/>
    <w:rsid w:val="00D404B8"/>
    <w:rsid w:val="00D40CAA"/>
    <w:rsid w:val="00D42075"/>
    <w:rsid w:val="00D5484D"/>
    <w:rsid w:val="00D57B08"/>
    <w:rsid w:val="00D57F47"/>
    <w:rsid w:val="00D67246"/>
    <w:rsid w:val="00D7091C"/>
    <w:rsid w:val="00D73772"/>
    <w:rsid w:val="00D75E1C"/>
    <w:rsid w:val="00D910EE"/>
    <w:rsid w:val="00DA448A"/>
    <w:rsid w:val="00DA5680"/>
    <w:rsid w:val="00DB08A7"/>
    <w:rsid w:val="00DB11C2"/>
    <w:rsid w:val="00DB4A19"/>
    <w:rsid w:val="00DB4CB0"/>
    <w:rsid w:val="00DB64BC"/>
    <w:rsid w:val="00DB754D"/>
    <w:rsid w:val="00DC3274"/>
    <w:rsid w:val="00DC49F5"/>
    <w:rsid w:val="00DC6419"/>
    <w:rsid w:val="00DC716A"/>
    <w:rsid w:val="00DE1C0E"/>
    <w:rsid w:val="00DE4BB8"/>
    <w:rsid w:val="00DE5E86"/>
    <w:rsid w:val="00DF06F3"/>
    <w:rsid w:val="00DF7CBE"/>
    <w:rsid w:val="00E075FC"/>
    <w:rsid w:val="00E1662D"/>
    <w:rsid w:val="00E22B9D"/>
    <w:rsid w:val="00E22D5F"/>
    <w:rsid w:val="00E30814"/>
    <w:rsid w:val="00E311D3"/>
    <w:rsid w:val="00E33605"/>
    <w:rsid w:val="00E35142"/>
    <w:rsid w:val="00E361DC"/>
    <w:rsid w:val="00E5085D"/>
    <w:rsid w:val="00E532C3"/>
    <w:rsid w:val="00E61298"/>
    <w:rsid w:val="00E71FDC"/>
    <w:rsid w:val="00E753EA"/>
    <w:rsid w:val="00E83538"/>
    <w:rsid w:val="00E9230B"/>
    <w:rsid w:val="00E92DF3"/>
    <w:rsid w:val="00EA31DB"/>
    <w:rsid w:val="00EA3B8B"/>
    <w:rsid w:val="00EB0497"/>
    <w:rsid w:val="00EB16B9"/>
    <w:rsid w:val="00EB1DC1"/>
    <w:rsid w:val="00EE3A3E"/>
    <w:rsid w:val="00EF0ECC"/>
    <w:rsid w:val="00EF1703"/>
    <w:rsid w:val="00EF2703"/>
    <w:rsid w:val="00EF3ED5"/>
    <w:rsid w:val="00F02228"/>
    <w:rsid w:val="00F03509"/>
    <w:rsid w:val="00F05255"/>
    <w:rsid w:val="00F05B36"/>
    <w:rsid w:val="00F2518D"/>
    <w:rsid w:val="00F340A2"/>
    <w:rsid w:val="00F36A25"/>
    <w:rsid w:val="00F41B39"/>
    <w:rsid w:val="00F45006"/>
    <w:rsid w:val="00F47525"/>
    <w:rsid w:val="00F670EB"/>
    <w:rsid w:val="00F7193D"/>
    <w:rsid w:val="00F73D39"/>
    <w:rsid w:val="00F74B3A"/>
    <w:rsid w:val="00F76772"/>
    <w:rsid w:val="00F9084C"/>
    <w:rsid w:val="00F939E0"/>
    <w:rsid w:val="00FA4F91"/>
    <w:rsid w:val="00FC1494"/>
    <w:rsid w:val="00FC160E"/>
    <w:rsid w:val="00FC3C32"/>
    <w:rsid w:val="00FC4DD4"/>
    <w:rsid w:val="00FC51E3"/>
    <w:rsid w:val="00FC6DDC"/>
    <w:rsid w:val="00FD5761"/>
    <w:rsid w:val="00FD6310"/>
    <w:rsid w:val="00FE2375"/>
    <w:rsid w:val="00FF31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0">
      <o:colormenu v:ext="edit" fillcolor="none"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64F"/>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7A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ADC"/>
    <w:rPr>
      <w:rFonts w:ascii="Tahoma" w:hAnsi="Tahoma" w:cs="Tahoma"/>
      <w:sz w:val="16"/>
      <w:szCs w:val="16"/>
      <w:lang w:val="en-CA"/>
    </w:rPr>
  </w:style>
  <w:style w:type="paragraph" w:styleId="ListParagraph">
    <w:name w:val="List Paragraph"/>
    <w:basedOn w:val="Normal"/>
    <w:uiPriority w:val="34"/>
    <w:qFormat/>
    <w:rsid w:val="002D7F79"/>
    <w:pPr>
      <w:ind w:left="720"/>
      <w:contextualSpacing/>
    </w:pPr>
  </w:style>
  <w:style w:type="character" w:styleId="PlaceholderText">
    <w:name w:val="Placeholder Text"/>
    <w:basedOn w:val="DefaultParagraphFont"/>
    <w:uiPriority w:val="99"/>
    <w:semiHidden/>
    <w:rsid w:val="00E532C3"/>
    <w:rPr>
      <w:color w:val="808080"/>
    </w:rPr>
  </w:style>
  <w:style w:type="table" w:styleId="TableGrid">
    <w:name w:val="Table Grid"/>
    <w:basedOn w:val="TableNormal"/>
    <w:uiPriority w:val="59"/>
    <w:rsid w:val="0017014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3612376">
      <w:bodyDiv w:val="1"/>
      <w:marLeft w:val="0"/>
      <w:marRight w:val="0"/>
      <w:marTop w:val="0"/>
      <w:marBottom w:val="0"/>
      <w:divBdr>
        <w:top w:val="none" w:sz="0" w:space="0" w:color="auto"/>
        <w:left w:val="none" w:sz="0" w:space="0" w:color="auto"/>
        <w:bottom w:val="none" w:sz="0" w:space="0" w:color="auto"/>
        <w:right w:val="none" w:sz="0" w:space="0" w:color="auto"/>
      </w:divBdr>
    </w:div>
    <w:div w:id="41309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diagramData" Target="diagrams/data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6.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diagramColors" Target="diagrams/colors1.xml"/><Relationship Id="rId1" Type="http://schemas.openxmlformats.org/officeDocument/2006/relationships/customXml" Target="../customXml/item1.xml"/><Relationship Id="rId6" Type="http://schemas.openxmlformats.org/officeDocument/2006/relationships/image" Target="media/image1.gif"/><Relationship Id="rId11" Type="http://schemas.openxmlformats.org/officeDocument/2006/relationships/image" Target="media/image5.emf"/><Relationship Id="rId5" Type="http://schemas.openxmlformats.org/officeDocument/2006/relationships/webSettings" Target="webSettings.xml"/><Relationship Id="rId15" Type="http://schemas.openxmlformats.org/officeDocument/2006/relationships/diagramQuickStyle" Target="diagrams/quickStyl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diagramLayout" Target="diagrams/layout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0B27062-EEE9-4708-B593-0ABD581D2C1B}"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US"/>
        </a:p>
      </dgm:t>
    </dgm:pt>
    <dgm:pt modelId="{DBF81298-BED3-4EB2-A126-DD478D23D3E5}">
      <dgm:prSet phldrT="[Text]"/>
      <dgm:spPr>
        <a:ln w="3175"/>
      </dgm:spPr>
      <dgm:t>
        <a:bodyPr/>
        <a:lstStyle/>
        <a:p>
          <a:r>
            <a:rPr lang="en-US"/>
            <a:t>Choosing Inferential Procedures</a:t>
          </a:r>
        </a:p>
      </dgm:t>
    </dgm:pt>
    <dgm:pt modelId="{D0EB74C9-9D75-457A-9D19-3EE7DC7EFAAF}" type="parTrans" cxnId="{D12287A1-DB4E-4EE4-ABED-1BBEA5A15111}">
      <dgm:prSet/>
      <dgm:spPr/>
      <dgm:t>
        <a:bodyPr/>
        <a:lstStyle/>
        <a:p>
          <a:endParaRPr lang="en-US"/>
        </a:p>
      </dgm:t>
    </dgm:pt>
    <dgm:pt modelId="{B6E38B5A-13A4-4113-8550-8C9A303AFC94}" type="sibTrans" cxnId="{D12287A1-DB4E-4EE4-ABED-1BBEA5A15111}">
      <dgm:prSet/>
      <dgm:spPr/>
      <dgm:t>
        <a:bodyPr/>
        <a:lstStyle/>
        <a:p>
          <a:endParaRPr lang="en-US"/>
        </a:p>
      </dgm:t>
    </dgm:pt>
    <dgm:pt modelId="{A5DAC948-AF7C-4294-93C1-DD39DFA98632}" type="asst">
      <dgm:prSet phldrT="[Text]"/>
      <dgm:spPr>
        <a:ln w="3175"/>
      </dgm:spPr>
      <dgm:t>
        <a:bodyPr/>
        <a:lstStyle/>
        <a:p>
          <a:r>
            <a:rPr lang="en-US" b="1"/>
            <a:t>Proportions</a:t>
          </a:r>
        </a:p>
      </dgm:t>
    </dgm:pt>
    <dgm:pt modelId="{7D0CB69E-FC10-44E1-82B4-821045C484D0}" type="parTrans" cxnId="{699277F4-A792-4E97-8CD7-126858924F3F}">
      <dgm:prSet/>
      <dgm:spPr>
        <a:ln w="3175">
          <a:solidFill>
            <a:schemeClr val="tx1"/>
          </a:solidFill>
        </a:ln>
      </dgm:spPr>
      <dgm:t>
        <a:bodyPr/>
        <a:lstStyle/>
        <a:p>
          <a:endParaRPr lang="en-US"/>
        </a:p>
      </dgm:t>
    </dgm:pt>
    <dgm:pt modelId="{09DFF489-0590-4D83-AFDE-D0FD52064BDA}" type="sibTrans" cxnId="{699277F4-A792-4E97-8CD7-126858924F3F}">
      <dgm:prSet/>
      <dgm:spPr/>
      <dgm:t>
        <a:bodyPr/>
        <a:lstStyle/>
        <a:p>
          <a:endParaRPr lang="en-US"/>
        </a:p>
      </dgm:t>
    </dgm:pt>
    <dgm:pt modelId="{C374F56D-F006-424E-8D8E-33E923E5CC6F}" type="asst">
      <dgm:prSet/>
      <dgm:spPr>
        <a:ln w="3175"/>
      </dgm:spPr>
      <dgm:t>
        <a:bodyPr/>
        <a:lstStyle/>
        <a:p>
          <a:r>
            <a:rPr lang="en-US" b="1"/>
            <a:t>Means</a:t>
          </a:r>
        </a:p>
      </dgm:t>
    </dgm:pt>
    <dgm:pt modelId="{DB138C09-1175-4817-A741-A4D9CEFCF38B}" type="parTrans" cxnId="{1EFD80CA-0DE8-41F9-A86C-992C3C98FB74}">
      <dgm:prSet/>
      <dgm:spPr>
        <a:ln w="3175"/>
      </dgm:spPr>
      <dgm:t>
        <a:bodyPr/>
        <a:lstStyle/>
        <a:p>
          <a:endParaRPr lang="en-US"/>
        </a:p>
      </dgm:t>
    </dgm:pt>
    <dgm:pt modelId="{93EC35CF-E274-400B-9737-3A185D506F7B}" type="sibTrans" cxnId="{1EFD80CA-0DE8-41F9-A86C-992C3C98FB74}">
      <dgm:prSet/>
      <dgm:spPr/>
      <dgm:t>
        <a:bodyPr/>
        <a:lstStyle/>
        <a:p>
          <a:endParaRPr lang="en-US"/>
        </a:p>
      </dgm:t>
    </dgm:pt>
    <dgm:pt modelId="{9901953B-D2EC-4CDE-9093-0235BFDDCE3A}">
      <dgm:prSet/>
      <dgm:spPr>
        <a:ln w="3175"/>
      </dgm:spPr>
      <dgm:t>
        <a:bodyPr/>
        <a:lstStyle/>
        <a:p>
          <a:r>
            <a:rPr lang="en-US"/>
            <a:t>1-sample</a:t>
          </a:r>
        </a:p>
      </dgm:t>
    </dgm:pt>
    <dgm:pt modelId="{40E0DAB8-BCFB-400A-A597-B6389072A4B7}" type="parTrans" cxnId="{0B2F6719-B7B2-4A41-81DB-85D820EF7DC2}">
      <dgm:prSet/>
      <dgm:spPr>
        <a:ln w="3175"/>
      </dgm:spPr>
      <dgm:t>
        <a:bodyPr/>
        <a:lstStyle/>
        <a:p>
          <a:endParaRPr lang="en-US"/>
        </a:p>
      </dgm:t>
    </dgm:pt>
    <dgm:pt modelId="{E41A34E2-7E14-4589-AFB0-4B1E7855D660}" type="sibTrans" cxnId="{0B2F6719-B7B2-4A41-81DB-85D820EF7DC2}">
      <dgm:prSet/>
      <dgm:spPr/>
      <dgm:t>
        <a:bodyPr/>
        <a:lstStyle/>
        <a:p>
          <a:endParaRPr lang="en-US"/>
        </a:p>
      </dgm:t>
    </dgm:pt>
    <dgm:pt modelId="{ED7D86D8-D144-46F7-BA43-54094C64F9EA}">
      <dgm:prSet/>
      <dgm:spPr>
        <a:ln w="3175"/>
      </dgm:spPr>
      <dgm:t>
        <a:bodyPr/>
        <a:lstStyle/>
        <a:p>
          <a:r>
            <a:rPr lang="en-US"/>
            <a:t>2-sample</a:t>
          </a:r>
        </a:p>
      </dgm:t>
    </dgm:pt>
    <dgm:pt modelId="{F4D0280A-F43E-4FF5-9FE1-8D49FEF0C2BF}" type="parTrans" cxnId="{6AD4BB4D-7088-47A0-B0C4-4BAEF9604A92}">
      <dgm:prSet/>
      <dgm:spPr>
        <a:ln w="3175"/>
      </dgm:spPr>
      <dgm:t>
        <a:bodyPr/>
        <a:lstStyle/>
        <a:p>
          <a:endParaRPr lang="en-US"/>
        </a:p>
      </dgm:t>
    </dgm:pt>
    <dgm:pt modelId="{54027DB6-C8FB-4AB5-850E-0AF645ED5C1A}" type="sibTrans" cxnId="{6AD4BB4D-7088-47A0-B0C4-4BAEF9604A92}">
      <dgm:prSet/>
      <dgm:spPr/>
      <dgm:t>
        <a:bodyPr/>
        <a:lstStyle/>
        <a:p>
          <a:endParaRPr lang="en-US"/>
        </a:p>
      </dgm:t>
    </dgm:pt>
    <dgm:pt modelId="{2856E179-12D4-4058-B67E-BF2497D69A76}">
      <dgm:prSet/>
      <dgm:spPr>
        <a:ln w="3175"/>
      </dgm:spPr>
      <dgm:t>
        <a:bodyPr/>
        <a:lstStyle/>
        <a:p>
          <a:r>
            <a:rPr lang="en-US"/>
            <a:t>1-sample</a:t>
          </a:r>
        </a:p>
      </dgm:t>
    </dgm:pt>
    <dgm:pt modelId="{312A10D8-7674-4323-BD8A-D104FF92377F}" type="parTrans" cxnId="{0969B533-BE45-46BD-82B3-9CED0D0B6A80}">
      <dgm:prSet/>
      <dgm:spPr>
        <a:ln w="3175"/>
      </dgm:spPr>
      <dgm:t>
        <a:bodyPr/>
        <a:lstStyle/>
        <a:p>
          <a:endParaRPr lang="en-US"/>
        </a:p>
      </dgm:t>
    </dgm:pt>
    <dgm:pt modelId="{3988C414-FDCC-4FBC-BAFE-5F85FA4D1DC4}" type="sibTrans" cxnId="{0969B533-BE45-46BD-82B3-9CED0D0B6A80}">
      <dgm:prSet/>
      <dgm:spPr/>
      <dgm:t>
        <a:bodyPr/>
        <a:lstStyle/>
        <a:p>
          <a:endParaRPr lang="en-US"/>
        </a:p>
      </dgm:t>
    </dgm:pt>
    <dgm:pt modelId="{B74598EE-5A6D-48FB-9C53-A10EE8094B21}">
      <dgm:prSet/>
      <dgm:spPr>
        <a:ln w="3175"/>
      </dgm:spPr>
      <dgm:t>
        <a:bodyPr/>
        <a:lstStyle/>
        <a:p>
          <a:r>
            <a:rPr lang="en-US"/>
            <a:t>2-sample</a:t>
          </a:r>
        </a:p>
      </dgm:t>
    </dgm:pt>
    <dgm:pt modelId="{14D88DAD-92A0-41E0-B815-3972EC4EB1B2}" type="parTrans" cxnId="{73CEA5A5-592C-4C43-9C61-8D8D72C4431B}">
      <dgm:prSet/>
      <dgm:spPr>
        <a:ln w="3175"/>
      </dgm:spPr>
      <dgm:t>
        <a:bodyPr/>
        <a:lstStyle/>
        <a:p>
          <a:endParaRPr lang="en-US"/>
        </a:p>
      </dgm:t>
    </dgm:pt>
    <dgm:pt modelId="{4BDEE909-3A1B-4D9A-A7DC-857A464CD016}" type="sibTrans" cxnId="{73CEA5A5-592C-4C43-9C61-8D8D72C4431B}">
      <dgm:prSet/>
      <dgm:spPr/>
      <dgm:t>
        <a:bodyPr/>
        <a:lstStyle/>
        <a:p>
          <a:endParaRPr lang="en-US"/>
        </a:p>
      </dgm:t>
    </dgm:pt>
    <dgm:pt modelId="{A15263E4-CC46-4B5A-BD69-D4ECFEE0230D}">
      <dgm:prSet/>
      <dgm:spPr>
        <a:ln w="3175"/>
      </dgm:spPr>
      <dgm:t>
        <a:bodyPr/>
        <a:lstStyle/>
        <a:p>
          <a:r>
            <a:rPr lang="en-US"/>
            <a:t>Pool proportions for Hypothesis testing</a:t>
          </a:r>
        </a:p>
      </dgm:t>
    </dgm:pt>
    <dgm:pt modelId="{925A2860-6653-435D-956E-336A06094803}" type="parTrans" cxnId="{FB4D1D79-0A2B-48D7-8D10-1075B71EEBAB}">
      <dgm:prSet/>
      <dgm:spPr>
        <a:ln w="3175"/>
      </dgm:spPr>
      <dgm:t>
        <a:bodyPr/>
        <a:lstStyle/>
        <a:p>
          <a:endParaRPr lang="en-US"/>
        </a:p>
      </dgm:t>
    </dgm:pt>
    <dgm:pt modelId="{CFB3A42C-0A8F-4D5F-A794-403288215C54}" type="sibTrans" cxnId="{FB4D1D79-0A2B-48D7-8D10-1075B71EEBAB}">
      <dgm:prSet/>
      <dgm:spPr/>
      <dgm:t>
        <a:bodyPr/>
        <a:lstStyle/>
        <a:p>
          <a:endParaRPr lang="en-US"/>
        </a:p>
      </dgm:t>
    </dgm:pt>
    <dgm:pt modelId="{F9869026-4D5E-491C-B436-39167F91B65C}">
      <dgm:prSet/>
      <dgm:spPr>
        <a:ln w="3175"/>
      </dgm:spPr>
      <dgm:t>
        <a:bodyPr/>
        <a:lstStyle/>
        <a:p>
          <a:r>
            <a:rPr lang="en-US"/>
            <a:t>Paired</a:t>
          </a:r>
        </a:p>
      </dgm:t>
    </dgm:pt>
    <dgm:pt modelId="{BAD4179E-992C-4C77-AF17-84CE98E5C873}" type="parTrans" cxnId="{C3A536F0-F517-42F7-9977-28A9E7330C18}">
      <dgm:prSet/>
      <dgm:spPr>
        <a:ln w="3175"/>
      </dgm:spPr>
      <dgm:t>
        <a:bodyPr/>
        <a:lstStyle/>
        <a:p>
          <a:endParaRPr lang="en-US"/>
        </a:p>
      </dgm:t>
    </dgm:pt>
    <dgm:pt modelId="{6BE43FB2-24B1-4750-B519-D18FDC4C7AC7}" type="sibTrans" cxnId="{C3A536F0-F517-42F7-9977-28A9E7330C18}">
      <dgm:prSet/>
      <dgm:spPr/>
      <dgm:t>
        <a:bodyPr/>
        <a:lstStyle/>
        <a:p>
          <a:endParaRPr lang="en-US"/>
        </a:p>
      </dgm:t>
    </dgm:pt>
    <dgm:pt modelId="{1A6C375D-23F6-4C29-AAB7-181BDD8270D5}">
      <dgm:prSet/>
      <dgm:spPr>
        <a:ln w="3175"/>
      </dgm:spPr>
      <dgm:t>
        <a:bodyPr/>
        <a:lstStyle/>
        <a:p>
          <a:r>
            <a:rPr lang="en-US"/>
            <a:t>Independent</a:t>
          </a:r>
        </a:p>
      </dgm:t>
    </dgm:pt>
    <dgm:pt modelId="{4CDE7243-C3F3-48B3-99B6-7301677BCA51}" type="parTrans" cxnId="{DE9AEE8B-FCA1-4E1D-A74E-FB0A7F813892}">
      <dgm:prSet/>
      <dgm:spPr>
        <a:ln w="3175"/>
      </dgm:spPr>
      <dgm:t>
        <a:bodyPr/>
        <a:lstStyle/>
        <a:p>
          <a:endParaRPr lang="en-US"/>
        </a:p>
      </dgm:t>
    </dgm:pt>
    <dgm:pt modelId="{AED70A93-7B3F-413E-9119-A5D27B0A998D}" type="sibTrans" cxnId="{DE9AEE8B-FCA1-4E1D-A74E-FB0A7F813892}">
      <dgm:prSet/>
      <dgm:spPr/>
      <dgm:t>
        <a:bodyPr/>
        <a:lstStyle/>
        <a:p>
          <a:endParaRPr lang="en-US"/>
        </a:p>
      </dgm:t>
    </dgm:pt>
    <dgm:pt modelId="{47C36EE0-F8F6-471D-A7C3-36C9DF86425C}">
      <dgm:prSet/>
      <dgm:spPr>
        <a:ln w="3175"/>
      </dgm:spPr>
      <dgm:t>
        <a:bodyPr/>
        <a:lstStyle/>
        <a:p>
          <a:r>
            <a:rPr lang="en-US"/>
            <a:t>Normal differences: t-test</a:t>
          </a:r>
        </a:p>
      </dgm:t>
    </dgm:pt>
    <dgm:pt modelId="{67A154FD-3994-4136-B021-43329B596585}" type="parTrans" cxnId="{CB7720EB-F951-4588-92CB-96F5A2EF99A7}">
      <dgm:prSet/>
      <dgm:spPr>
        <a:ln w="3175"/>
      </dgm:spPr>
      <dgm:t>
        <a:bodyPr/>
        <a:lstStyle/>
        <a:p>
          <a:endParaRPr lang="en-US"/>
        </a:p>
      </dgm:t>
    </dgm:pt>
    <dgm:pt modelId="{9DE49047-66F6-4AA2-8BC7-F3644E5BE395}" type="sibTrans" cxnId="{CB7720EB-F951-4588-92CB-96F5A2EF99A7}">
      <dgm:prSet/>
      <dgm:spPr/>
      <dgm:t>
        <a:bodyPr/>
        <a:lstStyle/>
        <a:p>
          <a:endParaRPr lang="en-US"/>
        </a:p>
      </dgm:t>
    </dgm:pt>
    <dgm:pt modelId="{45A8195B-55B7-4932-A112-50D732F4A0BE}">
      <dgm:prSet/>
      <dgm:spPr>
        <a:ln w="3175"/>
      </dgm:spPr>
      <dgm:t>
        <a:bodyPr/>
        <a:lstStyle/>
        <a:p>
          <a:r>
            <a:rPr lang="en-US"/>
            <a:t>Differences not normal: sign test</a:t>
          </a:r>
        </a:p>
      </dgm:t>
    </dgm:pt>
    <dgm:pt modelId="{F7D0464E-47E3-499E-B026-C6781C5B8984}" type="parTrans" cxnId="{11B66F7F-B827-4DE4-B8DD-9F776366255E}">
      <dgm:prSet/>
      <dgm:spPr>
        <a:ln w="3175"/>
      </dgm:spPr>
      <dgm:t>
        <a:bodyPr/>
        <a:lstStyle/>
        <a:p>
          <a:endParaRPr lang="en-US"/>
        </a:p>
      </dgm:t>
    </dgm:pt>
    <dgm:pt modelId="{305317A6-22C1-4B35-B96C-B5F17CF77AF0}" type="sibTrans" cxnId="{11B66F7F-B827-4DE4-B8DD-9F776366255E}">
      <dgm:prSet/>
      <dgm:spPr/>
      <dgm:t>
        <a:bodyPr/>
        <a:lstStyle/>
        <a:p>
          <a:endParaRPr lang="en-US"/>
        </a:p>
      </dgm:t>
    </dgm:pt>
    <dgm:pt modelId="{03A3B9C9-A2F6-4369-A898-C81132C749A8}">
      <dgm:prSet/>
      <dgm:spPr>
        <a:ln w="3175"/>
      </dgm:spPr>
      <dgm:t>
        <a:bodyPr/>
        <a:lstStyle/>
        <a:p>
          <a:r>
            <a:rPr lang="en-US"/>
            <a:t>Equal variances: pooled variance t-test or CI</a:t>
          </a:r>
        </a:p>
      </dgm:t>
    </dgm:pt>
    <dgm:pt modelId="{0494D24F-C66B-4514-B3E9-250A4616FD96}" type="parTrans" cxnId="{FC20E9DE-87B4-42A8-AE0A-C9291F310578}">
      <dgm:prSet/>
      <dgm:spPr>
        <a:ln w="3175"/>
      </dgm:spPr>
      <dgm:t>
        <a:bodyPr/>
        <a:lstStyle/>
        <a:p>
          <a:endParaRPr lang="en-US"/>
        </a:p>
      </dgm:t>
    </dgm:pt>
    <dgm:pt modelId="{DEE9C5F2-2DF2-4EEC-9FE0-1A70ADB6078D}" type="sibTrans" cxnId="{FC20E9DE-87B4-42A8-AE0A-C9291F310578}">
      <dgm:prSet/>
      <dgm:spPr/>
      <dgm:t>
        <a:bodyPr/>
        <a:lstStyle/>
        <a:p>
          <a:endParaRPr lang="en-US"/>
        </a:p>
      </dgm:t>
    </dgm:pt>
    <dgm:pt modelId="{2A04E6FA-6C50-464C-9B54-B1D47CC6EDB6}">
      <dgm:prSet/>
      <dgm:spPr>
        <a:ln w="3175"/>
      </dgm:spPr>
      <dgm:t>
        <a:bodyPr/>
        <a:lstStyle/>
        <a:p>
          <a:r>
            <a:rPr lang="en-US"/>
            <a:t>Variances not equal: Welch-Satterthwaite t-test or CI</a:t>
          </a:r>
        </a:p>
      </dgm:t>
    </dgm:pt>
    <dgm:pt modelId="{C37BD647-F4AD-4CE8-BD81-43C0E8E92513}" type="parTrans" cxnId="{36E6F5D4-4AA9-4CB5-83EA-AB7A51B266B2}">
      <dgm:prSet/>
      <dgm:spPr>
        <a:ln w="3175"/>
      </dgm:spPr>
      <dgm:t>
        <a:bodyPr/>
        <a:lstStyle/>
        <a:p>
          <a:endParaRPr lang="en-US"/>
        </a:p>
      </dgm:t>
    </dgm:pt>
    <dgm:pt modelId="{51B3A702-E589-4C01-8AC4-8D1D2F3C83E5}" type="sibTrans" cxnId="{36E6F5D4-4AA9-4CB5-83EA-AB7A51B266B2}">
      <dgm:prSet/>
      <dgm:spPr/>
      <dgm:t>
        <a:bodyPr/>
        <a:lstStyle/>
        <a:p>
          <a:endParaRPr lang="en-US"/>
        </a:p>
      </dgm:t>
    </dgm:pt>
    <dgm:pt modelId="{36F0B2F0-E5F4-4CEE-98F6-57FE4DFC5D03}" type="pres">
      <dgm:prSet presAssocID="{C0B27062-EEE9-4708-B593-0ABD581D2C1B}" presName="hierChild1" presStyleCnt="0">
        <dgm:presLayoutVars>
          <dgm:orgChart val="1"/>
          <dgm:chPref val="1"/>
          <dgm:dir/>
          <dgm:animOne val="branch"/>
          <dgm:animLvl val="lvl"/>
          <dgm:resizeHandles/>
        </dgm:presLayoutVars>
      </dgm:prSet>
      <dgm:spPr/>
      <dgm:t>
        <a:bodyPr/>
        <a:lstStyle/>
        <a:p>
          <a:endParaRPr lang="en-US"/>
        </a:p>
      </dgm:t>
    </dgm:pt>
    <dgm:pt modelId="{89EFC4DA-CC0E-4D85-98F5-F3A5D97F51E7}" type="pres">
      <dgm:prSet presAssocID="{DBF81298-BED3-4EB2-A126-DD478D23D3E5}" presName="hierRoot1" presStyleCnt="0">
        <dgm:presLayoutVars>
          <dgm:hierBranch val="init"/>
        </dgm:presLayoutVars>
      </dgm:prSet>
      <dgm:spPr/>
    </dgm:pt>
    <dgm:pt modelId="{D0BD0956-0C92-44BF-B82C-3E1C718A41E6}" type="pres">
      <dgm:prSet presAssocID="{DBF81298-BED3-4EB2-A126-DD478D23D3E5}" presName="rootComposite1" presStyleCnt="0"/>
      <dgm:spPr/>
    </dgm:pt>
    <dgm:pt modelId="{1882A990-279A-4234-BC8D-6AB136415AA9}" type="pres">
      <dgm:prSet presAssocID="{DBF81298-BED3-4EB2-A126-DD478D23D3E5}" presName="rootText1" presStyleLbl="node0" presStyleIdx="0" presStyleCnt="1" custScaleX="223769" custScaleY="40666">
        <dgm:presLayoutVars>
          <dgm:chPref val="3"/>
        </dgm:presLayoutVars>
      </dgm:prSet>
      <dgm:spPr/>
      <dgm:t>
        <a:bodyPr/>
        <a:lstStyle/>
        <a:p>
          <a:endParaRPr lang="en-US"/>
        </a:p>
      </dgm:t>
    </dgm:pt>
    <dgm:pt modelId="{A76623EA-FC58-4436-9F3B-B4D3B1E47C07}" type="pres">
      <dgm:prSet presAssocID="{DBF81298-BED3-4EB2-A126-DD478D23D3E5}" presName="rootConnector1" presStyleLbl="node1" presStyleIdx="0" presStyleCnt="0"/>
      <dgm:spPr/>
      <dgm:t>
        <a:bodyPr/>
        <a:lstStyle/>
        <a:p>
          <a:endParaRPr lang="en-US"/>
        </a:p>
      </dgm:t>
    </dgm:pt>
    <dgm:pt modelId="{E126661B-F1E7-4157-B584-3B81D79957A8}" type="pres">
      <dgm:prSet presAssocID="{DBF81298-BED3-4EB2-A126-DD478D23D3E5}" presName="hierChild2" presStyleCnt="0"/>
      <dgm:spPr/>
    </dgm:pt>
    <dgm:pt modelId="{461464D0-D853-442D-BF30-5FCFCBD34A32}" type="pres">
      <dgm:prSet presAssocID="{DBF81298-BED3-4EB2-A126-DD478D23D3E5}" presName="hierChild3" presStyleCnt="0"/>
      <dgm:spPr/>
    </dgm:pt>
    <dgm:pt modelId="{46473D55-2D87-4AE0-B1F1-1821CA48E68C}" type="pres">
      <dgm:prSet presAssocID="{7D0CB69E-FC10-44E1-82B4-821045C484D0}" presName="Name111" presStyleLbl="parChTrans1D2" presStyleIdx="0" presStyleCnt="2"/>
      <dgm:spPr/>
      <dgm:t>
        <a:bodyPr/>
        <a:lstStyle/>
        <a:p>
          <a:endParaRPr lang="en-US"/>
        </a:p>
      </dgm:t>
    </dgm:pt>
    <dgm:pt modelId="{9C5ADC65-52BA-4B52-9276-4E9F0080211E}" type="pres">
      <dgm:prSet presAssocID="{A5DAC948-AF7C-4294-93C1-DD39DFA98632}" presName="hierRoot3" presStyleCnt="0">
        <dgm:presLayoutVars>
          <dgm:hierBranch val="init"/>
        </dgm:presLayoutVars>
      </dgm:prSet>
      <dgm:spPr/>
    </dgm:pt>
    <dgm:pt modelId="{F20D11A3-D7A5-4FFC-B07E-B31A31F23562}" type="pres">
      <dgm:prSet presAssocID="{A5DAC948-AF7C-4294-93C1-DD39DFA98632}" presName="rootComposite3" presStyleCnt="0"/>
      <dgm:spPr/>
    </dgm:pt>
    <dgm:pt modelId="{CB940D85-6054-4586-BCD7-CD7DD07375D7}" type="pres">
      <dgm:prSet presAssocID="{A5DAC948-AF7C-4294-93C1-DD39DFA98632}" presName="rootText3" presStyleLbl="asst1" presStyleIdx="0" presStyleCnt="2" custScaleY="35838">
        <dgm:presLayoutVars>
          <dgm:chPref val="3"/>
        </dgm:presLayoutVars>
      </dgm:prSet>
      <dgm:spPr/>
      <dgm:t>
        <a:bodyPr/>
        <a:lstStyle/>
        <a:p>
          <a:endParaRPr lang="en-US"/>
        </a:p>
      </dgm:t>
    </dgm:pt>
    <dgm:pt modelId="{314BFCAB-404E-433A-96C9-5C2E7922CEBB}" type="pres">
      <dgm:prSet presAssocID="{A5DAC948-AF7C-4294-93C1-DD39DFA98632}" presName="rootConnector3" presStyleLbl="asst1" presStyleIdx="0" presStyleCnt="2"/>
      <dgm:spPr/>
      <dgm:t>
        <a:bodyPr/>
        <a:lstStyle/>
        <a:p>
          <a:endParaRPr lang="en-US"/>
        </a:p>
      </dgm:t>
    </dgm:pt>
    <dgm:pt modelId="{9C298C16-1D58-4A6B-9854-CC81DB3ECF06}" type="pres">
      <dgm:prSet presAssocID="{A5DAC948-AF7C-4294-93C1-DD39DFA98632}" presName="hierChild6" presStyleCnt="0"/>
      <dgm:spPr/>
    </dgm:pt>
    <dgm:pt modelId="{636BDF4A-24AA-41DF-AE71-7D22FD644260}" type="pres">
      <dgm:prSet presAssocID="{40E0DAB8-BCFB-400A-A597-B6389072A4B7}" presName="Name37" presStyleLbl="parChTrans1D3" presStyleIdx="0" presStyleCnt="4"/>
      <dgm:spPr/>
      <dgm:t>
        <a:bodyPr/>
        <a:lstStyle/>
        <a:p>
          <a:endParaRPr lang="en-US"/>
        </a:p>
      </dgm:t>
    </dgm:pt>
    <dgm:pt modelId="{BA860A6D-FBA8-4837-95A0-15F29CAE4FA2}" type="pres">
      <dgm:prSet presAssocID="{9901953B-D2EC-4CDE-9093-0235BFDDCE3A}" presName="hierRoot2" presStyleCnt="0">
        <dgm:presLayoutVars>
          <dgm:hierBranch val="init"/>
        </dgm:presLayoutVars>
      </dgm:prSet>
      <dgm:spPr/>
    </dgm:pt>
    <dgm:pt modelId="{F7FD3B20-B59D-4C79-9799-161AAB784B93}" type="pres">
      <dgm:prSet presAssocID="{9901953B-D2EC-4CDE-9093-0235BFDDCE3A}" presName="rootComposite" presStyleCnt="0"/>
      <dgm:spPr/>
    </dgm:pt>
    <dgm:pt modelId="{8BB6B5D0-E5D0-4B09-9E76-FE2AEAB01CD9}" type="pres">
      <dgm:prSet presAssocID="{9901953B-D2EC-4CDE-9093-0235BFDDCE3A}" presName="rootText" presStyleLbl="node3" presStyleIdx="0" presStyleCnt="4" custScaleY="38305">
        <dgm:presLayoutVars>
          <dgm:chPref val="3"/>
        </dgm:presLayoutVars>
      </dgm:prSet>
      <dgm:spPr/>
      <dgm:t>
        <a:bodyPr/>
        <a:lstStyle/>
        <a:p>
          <a:endParaRPr lang="en-US"/>
        </a:p>
      </dgm:t>
    </dgm:pt>
    <dgm:pt modelId="{E471872A-0BAA-450A-A905-EE83891FA6F8}" type="pres">
      <dgm:prSet presAssocID="{9901953B-D2EC-4CDE-9093-0235BFDDCE3A}" presName="rootConnector" presStyleLbl="node3" presStyleIdx="0" presStyleCnt="4"/>
      <dgm:spPr/>
      <dgm:t>
        <a:bodyPr/>
        <a:lstStyle/>
        <a:p>
          <a:endParaRPr lang="en-US"/>
        </a:p>
      </dgm:t>
    </dgm:pt>
    <dgm:pt modelId="{04D10575-69C3-4A2E-A1A0-8A433F9E03C3}" type="pres">
      <dgm:prSet presAssocID="{9901953B-D2EC-4CDE-9093-0235BFDDCE3A}" presName="hierChild4" presStyleCnt="0"/>
      <dgm:spPr/>
    </dgm:pt>
    <dgm:pt modelId="{74305BDA-191D-4181-99A1-71737B443CCC}" type="pres">
      <dgm:prSet presAssocID="{9901953B-D2EC-4CDE-9093-0235BFDDCE3A}" presName="hierChild5" presStyleCnt="0"/>
      <dgm:spPr/>
    </dgm:pt>
    <dgm:pt modelId="{2F9389CD-036C-4B62-8E9E-725AD261A49E}" type="pres">
      <dgm:prSet presAssocID="{F4D0280A-F43E-4FF5-9FE1-8D49FEF0C2BF}" presName="Name37" presStyleLbl="parChTrans1D3" presStyleIdx="1" presStyleCnt="4"/>
      <dgm:spPr/>
      <dgm:t>
        <a:bodyPr/>
        <a:lstStyle/>
        <a:p>
          <a:endParaRPr lang="en-US"/>
        </a:p>
      </dgm:t>
    </dgm:pt>
    <dgm:pt modelId="{D7C5B757-18BD-4147-B483-A2ED80EDDAC1}" type="pres">
      <dgm:prSet presAssocID="{ED7D86D8-D144-46F7-BA43-54094C64F9EA}" presName="hierRoot2" presStyleCnt="0">
        <dgm:presLayoutVars>
          <dgm:hierBranch val="init"/>
        </dgm:presLayoutVars>
      </dgm:prSet>
      <dgm:spPr/>
    </dgm:pt>
    <dgm:pt modelId="{AFDE2080-853A-40F9-9725-5EC0EE06E125}" type="pres">
      <dgm:prSet presAssocID="{ED7D86D8-D144-46F7-BA43-54094C64F9EA}" presName="rootComposite" presStyleCnt="0"/>
      <dgm:spPr/>
    </dgm:pt>
    <dgm:pt modelId="{4F60BC5A-0997-4EBE-816E-E963850762A5}" type="pres">
      <dgm:prSet presAssocID="{ED7D86D8-D144-46F7-BA43-54094C64F9EA}" presName="rootText" presStyleLbl="node3" presStyleIdx="1" presStyleCnt="4" custScaleY="38305">
        <dgm:presLayoutVars>
          <dgm:chPref val="3"/>
        </dgm:presLayoutVars>
      </dgm:prSet>
      <dgm:spPr/>
      <dgm:t>
        <a:bodyPr/>
        <a:lstStyle/>
        <a:p>
          <a:endParaRPr lang="en-US"/>
        </a:p>
      </dgm:t>
    </dgm:pt>
    <dgm:pt modelId="{6589590B-8C36-438C-B267-72DB13EA9C39}" type="pres">
      <dgm:prSet presAssocID="{ED7D86D8-D144-46F7-BA43-54094C64F9EA}" presName="rootConnector" presStyleLbl="node3" presStyleIdx="1" presStyleCnt="4"/>
      <dgm:spPr/>
      <dgm:t>
        <a:bodyPr/>
        <a:lstStyle/>
        <a:p>
          <a:endParaRPr lang="en-US"/>
        </a:p>
      </dgm:t>
    </dgm:pt>
    <dgm:pt modelId="{9BF966E8-47F5-4225-82B9-DC8BDD5638C1}" type="pres">
      <dgm:prSet presAssocID="{ED7D86D8-D144-46F7-BA43-54094C64F9EA}" presName="hierChild4" presStyleCnt="0"/>
      <dgm:spPr/>
    </dgm:pt>
    <dgm:pt modelId="{BB827B1F-72E3-4E21-8EC9-1C585082B03B}" type="pres">
      <dgm:prSet presAssocID="{925A2860-6653-435D-956E-336A06094803}" presName="Name37" presStyleLbl="parChTrans1D4" presStyleIdx="0" presStyleCnt="7"/>
      <dgm:spPr/>
      <dgm:t>
        <a:bodyPr/>
        <a:lstStyle/>
        <a:p>
          <a:endParaRPr lang="en-US"/>
        </a:p>
      </dgm:t>
    </dgm:pt>
    <dgm:pt modelId="{E61B4D8E-B806-4195-8358-A77B3E3A769D}" type="pres">
      <dgm:prSet presAssocID="{A15263E4-CC46-4B5A-BD69-D4ECFEE0230D}" presName="hierRoot2" presStyleCnt="0">
        <dgm:presLayoutVars>
          <dgm:hierBranch val="init"/>
        </dgm:presLayoutVars>
      </dgm:prSet>
      <dgm:spPr/>
    </dgm:pt>
    <dgm:pt modelId="{3C01E93C-EB6F-452E-B04E-75DB3757DB77}" type="pres">
      <dgm:prSet presAssocID="{A15263E4-CC46-4B5A-BD69-D4ECFEE0230D}" presName="rootComposite" presStyleCnt="0"/>
      <dgm:spPr/>
    </dgm:pt>
    <dgm:pt modelId="{CB0CA7C5-E2E6-4AAC-9541-EA358BA7E4AA}" type="pres">
      <dgm:prSet presAssocID="{A15263E4-CC46-4B5A-BD69-D4ECFEE0230D}" presName="rootText" presStyleLbl="node4" presStyleIdx="0" presStyleCnt="7" custScaleY="61597">
        <dgm:presLayoutVars>
          <dgm:chPref val="3"/>
        </dgm:presLayoutVars>
      </dgm:prSet>
      <dgm:spPr/>
      <dgm:t>
        <a:bodyPr/>
        <a:lstStyle/>
        <a:p>
          <a:endParaRPr lang="en-US"/>
        </a:p>
      </dgm:t>
    </dgm:pt>
    <dgm:pt modelId="{7D068B63-601C-46E5-90D8-D6BEFD695EB4}" type="pres">
      <dgm:prSet presAssocID="{A15263E4-CC46-4B5A-BD69-D4ECFEE0230D}" presName="rootConnector" presStyleLbl="node4" presStyleIdx="0" presStyleCnt="7"/>
      <dgm:spPr/>
      <dgm:t>
        <a:bodyPr/>
        <a:lstStyle/>
        <a:p>
          <a:endParaRPr lang="en-US"/>
        </a:p>
      </dgm:t>
    </dgm:pt>
    <dgm:pt modelId="{E8F157FA-302D-4F5C-B6E8-285386108676}" type="pres">
      <dgm:prSet presAssocID="{A15263E4-CC46-4B5A-BD69-D4ECFEE0230D}" presName="hierChild4" presStyleCnt="0"/>
      <dgm:spPr/>
    </dgm:pt>
    <dgm:pt modelId="{517A8F2B-5CE3-4DB2-ADAF-707050206551}" type="pres">
      <dgm:prSet presAssocID="{A15263E4-CC46-4B5A-BD69-D4ECFEE0230D}" presName="hierChild5" presStyleCnt="0"/>
      <dgm:spPr/>
    </dgm:pt>
    <dgm:pt modelId="{0E1267FC-444D-4E84-9CC5-A900106A8B87}" type="pres">
      <dgm:prSet presAssocID="{ED7D86D8-D144-46F7-BA43-54094C64F9EA}" presName="hierChild5" presStyleCnt="0"/>
      <dgm:spPr/>
    </dgm:pt>
    <dgm:pt modelId="{D52BD57F-5D1B-4D3B-BAEC-3A70B5F9FA3D}" type="pres">
      <dgm:prSet presAssocID="{A5DAC948-AF7C-4294-93C1-DD39DFA98632}" presName="hierChild7" presStyleCnt="0"/>
      <dgm:spPr/>
    </dgm:pt>
    <dgm:pt modelId="{E8E8379D-FA9F-44E0-8481-29E631A39A48}" type="pres">
      <dgm:prSet presAssocID="{DB138C09-1175-4817-A741-A4D9CEFCF38B}" presName="Name111" presStyleLbl="parChTrans1D2" presStyleIdx="1" presStyleCnt="2"/>
      <dgm:spPr/>
      <dgm:t>
        <a:bodyPr/>
        <a:lstStyle/>
        <a:p>
          <a:endParaRPr lang="en-US"/>
        </a:p>
      </dgm:t>
    </dgm:pt>
    <dgm:pt modelId="{6707B392-F744-4F68-A461-212A0F85339D}" type="pres">
      <dgm:prSet presAssocID="{C374F56D-F006-424E-8D8E-33E923E5CC6F}" presName="hierRoot3" presStyleCnt="0">
        <dgm:presLayoutVars>
          <dgm:hierBranch val="init"/>
        </dgm:presLayoutVars>
      </dgm:prSet>
      <dgm:spPr/>
    </dgm:pt>
    <dgm:pt modelId="{794BD360-367D-4718-BE17-3C1DE1292B16}" type="pres">
      <dgm:prSet presAssocID="{C374F56D-F006-424E-8D8E-33E923E5CC6F}" presName="rootComposite3" presStyleCnt="0"/>
      <dgm:spPr/>
    </dgm:pt>
    <dgm:pt modelId="{09447F3A-298F-4AA6-9DE3-6AE2D074EFAA}" type="pres">
      <dgm:prSet presAssocID="{C374F56D-F006-424E-8D8E-33E923E5CC6F}" presName="rootText3" presStyleLbl="asst1" presStyleIdx="1" presStyleCnt="2" custScaleY="35838">
        <dgm:presLayoutVars>
          <dgm:chPref val="3"/>
        </dgm:presLayoutVars>
      </dgm:prSet>
      <dgm:spPr/>
      <dgm:t>
        <a:bodyPr/>
        <a:lstStyle/>
        <a:p>
          <a:endParaRPr lang="en-US"/>
        </a:p>
      </dgm:t>
    </dgm:pt>
    <dgm:pt modelId="{7961793B-1451-46AE-8CE8-24ACAA98B311}" type="pres">
      <dgm:prSet presAssocID="{C374F56D-F006-424E-8D8E-33E923E5CC6F}" presName="rootConnector3" presStyleLbl="asst1" presStyleIdx="1" presStyleCnt="2"/>
      <dgm:spPr/>
      <dgm:t>
        <a:bodyPr/>
        <a:lstStyle/>
        <a:p>
          <a:endParaRPr lang="en-US"/>
        </a:p>
      </dgm:t>
    </dgm:pt>
    <dgm:pt modelId="{06BDB5A1-F430-4043-980D-1EEFF76B8632}" type="pres">
      <dgm:prSet presAssocID="{C374F56D-F006-424E-8D8E-33E923E5CC6F}" presName="hierChild6" presStyleCnt="0"/>
      <dgm:spPr/>
    </dgm:pt>
    <dgm:pt modelId="{C712F1F6-1DA8-4792-ADB9-C1341E38FAFF}" type="pres">
      <dgm:prSet presAssocID="{312A10D8-7674-4323-BD8A-D104FF92377F}" presName="Name37" presStyleLbl="parChTrans1D3" presStyleIdx="2" presStyleCnt="4"/>
      <dgm:spPr/>
      <dgm:t>
        <a:bodyPr/>
        <a:lstStyle/>
        <a:p>
          <a:endParaRPr lang="en-US"/>
        </a:p>
      </dgm:t>
    </dgm:pt>
    <dgm:pt modelId="{3DA426C9-448D-42EB-8C9E-FE0EBD34D42F}" type="pres">
      <dgm:prSet presAssocID="{2856E179-12D4-4058-B67E-BF2497D69A76}" presName="hierRoot2" presStyleCnt="0">
        <dgm:presLayoutVars>
          <dgm:hierBranch val="init"/>
        </dgm:presLayoutVars>
      </dgm:prSet>
      <dgm:spPr/>
    </dgm:pt>
    <dgm:pt modelId="{C0934EFD-3151-4FE1-A972-C1631784C36C}" type="pres">
      <dgm:prSet presAssocID="{2856E179-12D4-4058-B67E-BF2497D69A76}" presName="rootComposite" presStyleCnt="0"/>
      <dgm:spPr/>
    </dgm:pt>
    <dgm:pt modelId="{E57551D3-1A7B-4AC4-92D8-1B577D328EED}" type="pres">
      <dgm:prSet presAssocID="{2856E179-12D4-4058-B67E-BF2497D69A76}" presName="rootText" presStyleLbl="node3" presStyleIdx="2" presStyleCnt="4" custScaleY="38305">
        <dgm:presLayoutVars>
          <dgm:chPref val="3"/>
        </dgm:presLayoutVars>
      </dgm:prSet>
      <dgm:spPr/>
      <dgm:t>
        <a:bodyPr/>
        <a:lstStyle/>
        <a:p>
          <a:endParaRPr lang="en-US"/>
        </a:p>
      </dgm:t>
    </dgm:pt>
    <dgm:pt modelId="{C95BF633-47C2-418A-8588-A0DEF01FA20B}" type="pres">
      <dgm:prSet presAssocID="{2856E179-12D4-4058-B67E-BF2497D69A76}" presName="rootConnector" presStyleLbl="node3" presStyleIdx="2" presStyleCnt="4"/>
      <dgm:spPr/>
      <dgm:t>
        <a:bodyPr/>
        <a:lstStyle/>
        <a:p>
          <a:endParaRPr lang="en-US"/>
        </a:p>
      </dgm:t>
    </dgm:pt>
    <dgm:pt modelId="{343199EF-36E1-4366-A94F-85D0AFAE1635}" type="pres">
      <dgm:prSet presAssocID="{2856E179-12D4-4058-B67E-BF2497D69A76}" presName="hierChild4" presStyleCnt="0"/>
      <dgm:spPr/>
    </dgm:pt>
    <dgm:pt modelId="{6A49CEB0-2C96-4907-95A5-649A5B44081A}" type="pres">
      <dgm:prSet presAssocID="{2856E179-12D4-4058-B67E-BF2497D69A76}" presName="hierChild5" presStyleCnt="0"/>
      <dgm:spPr/>
    </dgm:pt>
    <dgm:pt modelId="{54AF445B-9467-4CDF-BCA7-2839DE7A54E8}" type="pres">
      <dgm:prSet presAssocID="{14D88DAD-92A0-41E0-B815-3972EC4EB1B2}" presName="Name37" presStyleLbl="parChTrans1D3" presStyleIdx="3" presStyleCnt="4"/>
      <dgm:spPr/>
      <dgm:t>
        <a:bodyPr/>
        <a:lstStyle/>
        <a:p>
          <a:endParaRPr lang="en-US"/>
        </a:p>
      </dgm:t>
    </dgm:pt>
    <dgm:pt modelId="{044F2055-DE74-4C9C-A466-869091D1CC62}" type="pres">
      <dgm:prSet presAssocID="{B74598EE-5A6D-48FB-9C53-A10EE8094B21}" presName="hierRoot2" presStyleCnt="0">
        <dgm:presLayoutVars>
          <dgm:hierBranch val="init"/>
        </dgm:presLayoutVars>
      </dgm:prSet>
      <dgm:spPr/>
    </dgm:pt>
    <dgm:pt modelId="{1D96FE7E-7052-47CD-BF9E-16A31A538054}" type="pres">
      <dgm:prSet presAssocID="{B74598EE-5A6D-48FB-9C53-A10EE8094B21}" presName="rootComposite" presStyleCnt="0"/>
      <dgm:spPr/>
    </dgm:pt>
    <dgm:pt modelId="{EC8A43E0-C0F1-4E64-913B-C76C840B508F}" type="pres">
      <dgm:prSet presAssocID="{B74598EE-5A6D-48FB-9C53-A10EE8094B21}" presName="rootText" presStyleLbl="node3" presStyleIdx="3" presStyleCnt="4" custScaleY="38305">
        <dgm:presLayoutVars>
          <dgm:chPref val="3"/>
        </dgm:presLayoutVars>
      </dgm:prSet>
      <dgm:spPr/>
      <dgm:t>
        <a:bodyPr/>
        <a:lstStyle/>
        <a:p>
          <a:endParaRPr lang="en-US"/>
        </a:p>
      </dgm:t>
    </dgm:pt>
    <dgm:pt modelId="{CB7D7EB8-A679-41F6-BEA5-567B2D41A13D}" type="pres">
      <dgm:prSet presAssocID="{B74598EE-5A6D-48FB-9C53-A10EE8094B21}" presName="rootConnector" presStyleLbl="node3" presStyleIdx="3" presStyleCnt="4"/>
      <dgm:spPr/>
      <dgm:t>
        <a:bodyPr/>
        <a:lstStyle/>
        <a:p>
          <a:endParaRPr lang="en-US"/>
        </a:p>
      </dgm:t>
    </dgm:pt>
    <dgm:pt modelId="{C3B8937C-F226-4144-8D03-3FE1549084BB}" type="pres">
      <dgm:prSet presAssocID="{B74598EE-5A6D-48FB-9C53-A10EE8094B21}" presName="hierChild4" presStyleCnt="0"/>
      <dgm:spPr/>
    </dgm:pt>
    <dgm:pt modelId="{F52246D1-E655-4F66-9D8D-E96E2AAD327F}" type="pres">
      <dgm:prSet presAssocID="{BAD4179E-992C-4C77-AF17-84CE98E5C873}" presName="Name37" presStyleLbl="parChTrans1D4" presStyleIdx="1" presStyleCnt="7"/>
      <dgm:spPr/>
      <dgm:t>
        <a:bodyPr/>
        <a:lstStyle/>
        <a:p>
          <a:endParaRPr lang="en-US"/>
        </a:p>
      </dgm:t>
    </dgm:pt>
    <dgm:pt modelId="{180BB11A-39B6-4978-8A9C-7A8A70F70F33}" type="pres">
      <dgm:prSet presAssocID="{F9869026-4D5E-491C-B436-39167F91B65C}" presName="hierRoot2" presStyleCnt="0">
        <dgm:presLayoutVars>
          <dgm:hierBranch val="init"/>
        </dgm:presLayoutVars>
      </dgm:prSet>
      <dgm:spPr/>
    </dgm:pt>
    <dgm:pt modelId="{C4801B74-6AD5-41D6-A076-36619623C0F6}" type="pres">
      <dgm:prSet presAssocID="{F9869026-4D5E-491C-B436-39167F91B65C}" presName="rootComposite" presStyleCnt="0"/>
      <dgm:spPr/>
    </dgm:pt>
    <dgm:pt modelId="{E7E5F47A-75A6-4776-BD6E-7C6730BA060E}" type="pres">
      <dgm:prSet presAssocID="{F9869026-4D5E-491C-B436-39167F91B65C}" presName="rootText" presStyleLbl="node4" presStyleIdx="1" presStyleCnt="7" custScaleY="61597">
        <dgm:presLayoutVars>
          <dgm:chPref val="3"/>
        </dgm:presLayoutVars>
      </dgm:prSet>
      <dgm:spPr/>
      <dgm:t>
        <a:bodyPr/>
        <a:lstStyle/>
        <a:p>
          <a:endParaRPr lang="en-US"/>
        </a:p>
      </dgm:t>
    </dgm:pt>
    <dgm:pt modelId="{4DDA842B-7394-4BB2-9F72-7816BAD28C50}" type="pres">
      <dgm:prSet presAssocID="{F9869026-4D5E-491C-B436-39167F91B65C}" presName="rootConnector" presStyleLbl="node4" presStyleIdx="1" presStyleCnt="7"/>
      <dgm:spPr/>
      <dgm:t>
        <a:bodyPr/>
        <a:lstStyle/>
        <a:p>
          <a:endParaRPr lang="en-US"/>
        </a:p>
      </dgm:t>
    </dgm:pt>
    <dgm:pt modelId="{3A604FDC-F390-4CC9-9559-9765D28F7CAA}" type="pres">
      <dgm:prSet presAssocID="{F9869026-4D5E-491C-B436-39167F91B65C}" presName="hierChild4" presStyleCnt="0"/>
      <dgm:spPr/>
    </dgm:pt>
    <dgm:pt modelId="{29B206A8-37A1-43FC-9891-E05DF1CB4457}" type="pres">
      <dgm:prSet presAssocID="{67A154FD-3994-4136-B021-43329B596585}" presName="Name37" presStyleLbl="parChTrans1D4" presStyleIdx="2" presStyleCnt="7"/>
      <dgm:spPr/>
      <dgm:t>
        <a:bodyPr/>
        <a:lstStyle/>
        <a:p>
          <a:endParaRPr lang="en-US"/>
        </a:p>
      </dgm:t>
    </dgm:pt>
    <dgm:pt modelId="{0F949DD6-2EDF-47B2-A08A-EA95464B3C89}" type="pres">
      <dgm:prSet presAssocID="{47C36EE0-F8F6-471D-A7C3-36C9DF86425C}" presName="hierRoot2" presStyleCnt="0">
        <dgm:presLayoutVars>
          <dgm:hierBranch val="init"/>
        </dgm:presLayoutVars>
      </dgm:prSet>
      <dgm:spPr/>
    </dgm:pt>
    <dgm:pt modelId="{C5F710FC-54A6-414D-9682-67CF33D628F3}" type="pres">
      <dgm:prSet presAssocID="{47C36EE0-F8F6-471D-A7C3-36C9DF86425C}" presName="rootComposite" presStyleCnt="0"/>
      <dgm:spPr/>
    </dgm:pt>
    <dgm:pt modelId="{E551FD5A-A39C-4120-A5D2-2F58BFC20322}" type="pres">
      <dgm:prSet presAssocID="{47C36EE0-F8F6-471D-A7C3-36C9DF86425C}" presName="rootText" presStyleLbl="node4" presStyleIdx="2" presStyleCnt="7" custScaleY="84805">
        <dgm:presLayoutVars>
          <dgm:chPref val="3"/>
        </dgm:presLayoutVars>
      </dgm:prSet>
      <dgm:spPr/>
      <dgm:t>
        <a:bodyPr/>
        <a:lstStyle/>
        <a:p>
          <a:endParaRPr lang="en-US"/>
        </a:p>
      </dgm:t>
    </dgm:pt>
    <dgm:pt modelId="{7898D164-2DC3-47D4-A9AE-8E5E1E7098FF}" type="pres">
      <dgm:prSet presAssocID="{47C36EE0-F8F6-471D-A7C3-36C9DF86425C}" presName="rootConnector" presStyleLbl="node4" presStyleIdx="2" presStyleCnt="7"/>
      <dgm:spPr/>
      <dgm:t>
        <a:bodyPr/>
        <a:lstStyle/>
        <a:p>
          <a:endParaRPr lang="en-US"/>
        </a:p>
      </dgm:t>
    </dgm:pt>
    <dgm:pt modelId="{F0F4B49B-1EB4-4CC5-AAF8-FBCB3FAF0CB4}" type="pres">
      <dgm:prSet presAssocID="{47C36EE0-F8F6-471D-A7C3-36C9DF86425C}" presName="hierChild4" presStyleCnt="0"/>
      <dgm:spPr/>
    </dgm:pt>
    <dgm:pt modelId="{B408F979-3173-4B32-B18D-22D03194DF34}" type="pres">
      <dgm:prSet presAssocID="{47C36EE0-F8F6-471D-A7C3-36C9DF86425C}" presName="hierChild5" presStyleCnt="0"/>
      <dgm:spPr/>
    </dgm:pt>
    <dgm:pt modelId="{499D2A0B-7C38-4799-8792-8A31613AA660}" type="pres">
      <dgm:prSet presAssocID="{F7D0464E-47E3-499E-B026-C6781C5B8984}" presName="Name37" presStyleLbl="parChTrans1D4" presStyleIdx="3" presStyleCnt="7"/>
      <dgm:spPr/>
      <dgm:t>
        <a:bodyPr/>
        <a:lstStyle/>
        <a:p>
          <a:endParaRPr lang="en-US"/>
        </a:p>
      </dgm:t>
    </dgm:pt>
    <dgm:pt modelId="{5B7F96AF-5905-48CD-9F9C-7B2B2ABD3317}" type="pres">
      <dgm:prSet presAssocID="{45A8195B-55B7-4932-A112-50D732F4A0BE}" presName="hierRoot2" presStyleCnt="0">
        <dgm:presLayoutVars>
          <dgm:hierBranch val="init"/>
        </dgm:presLayoutVars>
      </dgm:prSet>
      <dgm:spPr/>
    </dgm:pt>
    <dgm:pt modelId="{EF2EFC33-F86D-4EB8-B979-41998356D08D}" type="pres">
      <dgm:prSet presAssocID="{45A8195B-55B7-4932-A112-50D732F4A0BE}" presName="rootComposite" presStyleCnt="0"/>
      <dgm:spPr/>
    </dgm:pt>
    <dgm:pt modelId="{D20F39B9-DB80-4D70-8D07-DE6F84463405}" type="pres">
      <dgm:prSet presAssocID="{45A8195B-55B7-4932-A112-50D732F4A0BE}" presName="rootText" presStyleLbl="node4" presStyleIdx="3" presStyleCnt="7" custScaleY="79452">
        <dgm:presLayoutVars>
          <dgm:chPref val="3"/>
        </dgm:presLayoutVars>
      </dgm:prSet>
      <dgm:spPr/>
      <dgm:t>
        <a:bodyPr/>
        <a:lstStyle/>
        <a:p>
          <a:endParaRPr lang="en-US"/>
        </a:p>
      </dgm:t>
    </dgm:pt>
    <dgm:pt modelId="{7E68A412-A8B1-4C1F-B2C4-16FDB18ED475}" type="pres">
      <dgm:prSet presAssocID="{45A8195B-55B7-4932-A112-50D732F4A0BE}" presName="rootConnector" presStyleLbl="node4" presStyleIdx="3" presStyleCnt="7"/>
      <dgm:spPr/>
      <dgm:t>
        <a:bodyPr/>
        <a:lstStyle/>
        <a:p>
          <a:endParaRPr lang="en-US"/>
        </a:p>
      </dgm:t>
    </dgm:pt>
    <dgm:pt modelId="{D1885AB0-3E3E-4036-AD9B-27D9D44EE0CA}" type="pres">
      <dgm:prSet presAssocID="{45A8195B-55B7-4932-A112-50D732F4A0BE}" presName="hierChild4" presStyleCnt="0"/>
      <dgm:spPr/>
    </dgm:pt>
    <dgm:pt modelId="{760C7DCC-16E6-4D66-BCE5-4F28EA43205C}" type="pres">
      <dgm:prSet presAssocID="{45A8195B-55B7-4932-A112-50D732F4A0BE}" presName="hierChild5" presStyleCnt="0"/>
      <dgm:spPr/>
    </dgm:pt>
    <dgm:pt modelId="{14D4C4A1-8316-4AB7-994B-871485C8D4E6}" type="pres">
      <dgm:prSet presAssocID="{F9869026-4D5E-491C-B436-39167F91B65C}" presName="hierChild5" presStyleCnt="0"/>
      <dgm:spPr/>
    </dgm:pt>
    <dgm:pt modelId="{B28BA04B-1BD0-41CC-99B1-B65A48463430}" type="pres">
      <dgm:prSet presAssocID="{4CDE7243-C3F3-48B3-99B6-7301677BCA51}" presName="Name37" presStyleLbl="parChTrans1D4" presStyleIdx="4" presStyleCnt="7"/>
      <dgm:spPr/>
      <dgm:t>
        <a:bodyPr/>
        <a:lstStyle/>
        <a:p>
          <a:endParaRPr lang="en-US"/>
        </a:p>
      </dgm:t>
    </dgm:pt>
    <dgm:pt modelId="{3783A326-6393-4C13-BE36-3758C980DBAF}" type="pres">
      <dgm:prSet presAssocID="{1A6C375D-23F6-4C29-AAB7-181BDD8270D5}" presName="hierRoot2" presStyleCnt="0">
        <dgm:presLayoutVars>
          <dgm:hierBranch val="init"/>
        </dgm:presLayoutVars>
      </dgm:prSet>
      <dgm:spPr/>
    </dgm:pt>
    <dgm:pt modelId="{BD4C969E-983B-4B32-800E-EB911575E49A}" type="pres">
      <dgm:prSet presAssocID="{1A6C375D-23F6-4C29-AAB7-181BDD8270D5}" presName="rootComposite" presStyleCnt="0"/>
      <dgm:spPr/>
    </dgm:pt>
    <dgm:pt modelId="{2E3B1C90-F7CC-48C3-AD0F-3F8E01A435F0}" type="pres">
      <dgm:prSet presAssocID="{1A6C375D-23F6-4C29-AAB7-181BDD8270D5}" presName="rootText" presStyleLbl="node4" presStyleIdx="4" presStyleCnt="7" custScaleY="61597">
        <dgm:presLayoutVars>
          <dgm:chPref val="3"/>
        </dgm:presLayoutVars>
      </dgm:prSet>
      <dgm:spPr/>
      <dgm:t>
        <a:bodyPr/>
        <a:lstStyle/>
        <a:p>
          <a:endParaRPr lang="en-US"/>
        </a:p>
      </dgm:t>
    </dgm:pt>
    <dgm:pt modelId="{AB0FB311-B141-43D7-89BC-D2052EA02EAD}" type="pres">
      <dgm:prSet presAssocID="{1A6C375D-23F6-4C29-AAB7-181BDD8270D5}" presName="rootConnector" presStyleLbl="node4" presStyleIdx="4" presStyleCnt="7"/>
      <dgm:spPr/>
      <dgm:t>
        <a:bodyPr/>
        <a:lstStyle/>
        <a:p>
          <a:endParaRPr lang="en-US"/>
        </a:p>
      </dgm:t>
    </dgm:pt>
    <dgm:pt modelId="{EDA3C13A-83F5-4FB2-9021-DB1F6244642E}" type="pres">
      <dgm:prSet presAssocID="{1A6C375D-23F6-4C29-AAB7-181BDD8270D5}" presName="hierChild4" presStyleCnt="0"/>
      <dgm:spPr/>
    </dgm:pt>
    <dgm:pt modelId="{3A5A8232-3F07-44E6-BE6B-299AECAB70CA}" type="pres">
      <dgm:prSet presAssocID="{0494D24F-C66B-4514-B3E9-250A4616FD96}" presName="Name37" presStyleLbl="parChTrans1D4" presStyleIdx="5" presStyleCnt="7"/>
      <dgm:spPr/>
      <dgm:t>
        <a:bodyPr/>
        <a:lstStyle/>
        <a:p>
          <a:endParaRPr lang="en-US"/>
        </a:p>
      </dgm:t>
    </dgm:pt>
    <dgm:pt modelId="{2E16D23C-54A1-4FC7-B026-B68BE44981FA}" type="pres">
      <dgm:prSet presAssocID="{03A3B9C9-A2F6-4369-A898-C81132C749A8}" presName="hierRoot2" presStyleCnt="0">
        <dgm:presLayoutVars>
          <dgm:hierBranch val="init"/>
        </dgm:presLayoutVars>
      </dgm:prSet>
      <dgm:spPr/>
    </dgm:pt>
    <dgm:pt modelId="{48F93698-C38F-4757-9527-AFA5F7A1A495}" type="pres">
      <dgm:prSet presAssocID="{03A3B9C9-A2F6-4369-A898-C81132C749A8}" presName="rootComposite" presStyleCnt="0"/>
      <dgm:spPr/>
    </dgm:pt>
    <dgm:pt modelId="{362C5DB5-E559-4E8D-9085-D344EA497DE6}" type="pres">
      <dgm:prSet presAssocID="{03A3B9C9-A2F6-4369-A898-C81132C749A8}" presName="rootText" presStyleLbl="node4" presStyleIdx="5" presStyleCnt="7" custScaleY="84805">
        <dgm:presLayoutVars>
          <dgm:chPref val="3"/>
        </dgm:presLayoutVars>
      </dgm:prSet>
      <dgm:spPr/>
      <dgm:t>
        <a:bodyPr/>
        <a:lstStyle/>
        <a:p>
          <a:endParaRPr lang="en-US"/>
        </a:p>
      </dgm:t>
    </dgm:pt>
    <dgm:pt modelId="{99FB744F-AD4D-4043-AAAB-BEDE4EAE3522}" type="pres">
      <dgm:prSet presAssocID="{03A3B9C9-A2F6-4369-A898-C81132C749A8}" presName="rootConnector" presStyleLbl="node4" presStyleIdx="5" presStyleCnt="7"/>
      <dgm:spPr/>
      <dgm:t>
        <a:bodyPr/>
        <a:lstStyle/>
        <a:p>
          <a:endParaRPr lang="en-US"/>
        </a:p>
      </dgm:t>
    </dgm:pt>
    <dgm:pt modelId="{484F8905-3266-49B2-9D8B-5FEF7A5C54DE}" type="pres">
      <dgm:prSet presAssocID="{03A3B9C9-A2F6-4369-A898-C81132C749A8}" presName="hierChild4" presStyleCnt="0"/>
      <dgm:spPr/>
    </dgm:pt>
    <dgm:pt modelId="{9B425951-8AD4-4710-BAFE-3E5A6C9E860E}" type="pres">
      <dgm:prSet presAssocID="{03A3B9C9-A2F6-4369-A898-C81132C749A8}" presName="hierChild5" presStyleCnt="0"/>
      <dgm:spPr/>
    </dgm:pt>
    <dgm:pt modelId="{6A2C5BE3-A416-4C99-8382-0181BD230F76}" type="pres">
      <dgm:prSet presAssocID="{C37BD647-F4AD-4CE8-BD81-43C0E8E92513}" presName="Name37" presStyleLbl="parChTrans1D4" presStyleIdx="6" presStyleCnt="7"/>
      <dgm:spPr/>
      <dgm:t>
        <a:bodyPr/>
        <a:lstStyle/>
        <a:p>
          <a:endParaRPr lang="en-US"/>
        </a:p>
      </dgm:t>
    </dgm:pt>
    <dgm:pt modelId="{B0D229BB-FF4E-420D-B903-DF4F850EE779}" type="pres">
      <dgm:prSet presAssocID="{2A04E6FA-6C50-464C-9B54-B1D47CC6EDB6}" presName="hierRoot2" presStyleCnt="0">
        <dgm:presLayoutVars>
          <dgm:hierBranch val="init"/>
        </dgm:presLayoutVars>
      </dgm:prSet>
      <dgm:spPr/>
    </dgm:pt>
    <dgm:pt modelId="{FA5DB49E-11A9-4833-A95A-BCA9B4FEA80D}" type="pres">
      <dgm:prSet presAssocID="{2A04E6FA-6C50-464C-9B54-B1D47CC6EDB6}" presName="rootComposite" presStyleCnt="0"/>
      <dgm:spPr/>
    </dgm:pt>
    <dgm:pt modelId="{D72504E3-7E63-4055-8927-EF6E07F251A7}" type="pres">
      <dgm:prSet presAssocID="{2A04E6FA-6C50-464C-9B54-B1D47CC6EDB6}" presName="rootText" presStyleLbl="node4" presStyleIdx="6" presStyleCnt="7" custScaleY="79452">
        <dgm:presLayoutVars>
          <dgm:chPref val="3"/>
        </dgm:presLayoutVars>
      </dgm:prSet>
      <dgm:spPr/>
      <dgm:t>
        <a:bodyPr/>
        <a:lstStyle/>
        <a:p>
          <a:endParaRPr lang="en-US"/>
        </a:p>
      </dgm:t>
    </dgm:pt>
    <dgm:pt modelId="{ABE4A1E9-8BDD-4420-9080-1C53D783C338}" type="pres">
      <dgm:prSet presAssocID="{2A04E6FA-6C50-464C-9B54-B1D47CC6EDB6}" presName="rootConnector" presStyleLbl="node4" presStyleIdx="6" presStyleCnt="7"/>
      <dgm:spPr/>
      <dgm:t>
        <a:bodyPr/>
        <a:lstStyle/>
        <a:p>
          <a:endParaRPr lang="en-US"/>
        </a:p>
      </dgm:t>
    </dgm:pt>
    <dgm:pt modelId="{C860633B-6E68-4B1A-B242-392D7F11E85F}" type="pres">
      <dgm:prSet presAssocID="{2A04E6FA-6C50-464C-9B54-B1D47CC6EDB6}" presName="hierChild4" presStyleCnt="0"/>
      <dgm:spPr/>
    </dgm:pt>
    <dgm:pt modelId="{3614495B-6D7F-4093-8619-E448FD53A18C}" type="pres">
      <dgm:prSet presAssocID="{2A04E6FA-6C50-464C-9B54-B1D47CC6EDB6}" presName="hierChild5" presStyleCnt="0"/>
      <dgm:spPr/>
    </dgm:pt>
    <dgm:pt modelId="{51F1009E-C608-48CB-BA16-FDC3651AC8B9}" type="pres">
      <dgm:prSet presAssocID="{1A6C375D-23F6-4C29-AAB7-181BDD8270D5}" presName="hierChild5" presStyleCnt="0"/>
      <dgm:spPr/>
    </dgm:pt>
    <dgm:pt modelId="{3FFCBF73-D487-4E60-893D-5F49122E5A83}" type="pres">
      <dgm:prSet presAssocID="{B74598EE-5A6D-48FB-9C53-A10EE8094B21}" presName="hierChild5" presStyleCnt="0"/>
      <dgm:spPr/>
    </dgm:pt>
    <dgm:pt modelId="{BF22244E-3A66-470E-8A82-5F6FF562D3AC}" type="pres">
      <dgm:prSet presAssocID="{C374F56D-F006-424E-8D8E-33E923E5CC6F}" presName="hierChild7" presStyleCnt="0"/>
      <dgm:spPr/>
    </dgm:pt>
  </dgm:ptLst>
  <dgm:cxnLst>
    <dgm:cxn modelId="{3607D35A-096D-43AF-915C-9FF93F04FB85}" type="presOf" srcId="{312A10D8-7674-4323-BD8A-D104FF92377F}" destId="{C712F1F6-1DA8-4792-ADB9-C1341E38FAFF}" srcOrd="0" destOrd="0" presId="urn:microsoft.com/office/officeart/2005/8/layout/orgChart1"/>
    <dgm:cxn modelId="{9663F167-9993-4AEB-ACE6-E65F709A7DC3}" type="presOf" srcId="{DBF81298-BED3-4EB2-A126-DD478D23D3E5}" destId="{1882A990-279A-4234-BC8D-6AB136415AA9}" srcOrd="0" destOrd="0" presId="urn:microsoft.com/office/officeart/2005/8/layout/orgChart1"/>
    <dgm:cxn modelId="{3A0B2880-0C03-47E3-8D9A-4D8B9C9E9E6B}" type="presOf" srcId="{7D0CB69E-FC10-44E1-82B4-821045C484D0}" destId="{46473D55-2D87-4AE0-B1F1-1821CA48E68C}" srcOrd="0" destOrd="0" presId="urn:microsoft.com/office/officeart/2005/8/layout/orgChart1"/>
    <dgm:cxn modelId="{00CA4373-41C6-4607-B912-D64BB46264FD}" type="presOf" srcId="{47C36EE0-F8F6-471D-A7C3-36C9DF86425C}" destId="{7898D164-2DC3-47D4-A9AE-8E5E1E7098FF}" srcOrd="1" destOrd="0" presId="urn:microsoft.com/office/officeart/2005/8/layout/orgChart1"/>
    <dgm:cxn modelId="{42B6A0C1-452E-45B5-A348-CC515BB05916}" type="presOf" srcId="{C37BD647-F4AD-4CE8-BD81-43C0E8E92513}" destId="{6A2C5BE3-A416-4C99-8382-0181BD230F76}" srcOrd="0" destOrd="0" presId="urn:microsoft.com/office/officeart/2005/8/layout/orgChart1"/>
    <dgm:cxn modelId="{6AD4BB4D-7088-47A0-B0C4-4BAEF9604A92}" srcId="{A5DAC948-AF7C-4294-93C1-DD39DFA98632}" destId="{ED7D86D8-D144-46F7-BA43-54094C64F9EA}" srcOrd="1" destOrd="0" parTransId="{F4D0280A-F43E-4FF5-9FE1-8D49FEF0C2BF}" sibTransId="{54027DB6-C8FB-4AB5-850E-0AF645ED5C1A}"/>
    <dgm:cxn modelId="{C5C4D499-E0D5-4EE7-83AA-619466CC07AB}" type="presOf" srcId="{ED7D86D8-D144-46F7-BA43-54094C64F9EA}" destId="{6589590B-8C36-438C-B267-72DB13EA9C39}" srcOrd="1" destOrd="0" presId="urn:microsoft.com/office/officeart/2005/8/layout/orgChart1"/>
    <dgm:cxn modelId="{FC1D3586-3FEA-4D71-A183-C4BA7030A9BD}" type="presOf" srcId="{45A8195B-55B7-4932-A112-50D732F4A0BE}" destId="{7E68A412-A8B1-4C1F-B2C4-16FDB18ED475}" srcOrd="1" destOrd="0" presId="urn:microsoft.com/office/officeart/2005/8/layout/orgChart1"/>
    <dgm:cxn modelId="{D97C328D-87C7-4DC0-85FA-F5CBED7B6346}" type="presOf" srcId="{B74598EE-5A6D-48FB-9C53-A10EE8094B21}" destId="{CB7D7EB8-A679-41F6-BEA5-567B2D41A13D}" srcOrd="1" destOrd="0" presId="urn:microsoft.com/office/officeart/2005/8/layout/orgChart1"/>
    <dgm:cxn modelId="{FB4D1D79-0A2B-48D7-8D10-1075B71EEBAB}" srcId="{ED7D86D8-D144-46F7-BA43-54094C64F9EA}" destId="{A15263E4-CC46-4B5A-BD69-D4ECFEE0230D}" srcOrd="0" destOrd="0" parTransId="{925A2860-6653-435D-956E-336A06094803}" sibTransId="{CFB3A42C-0A8F-4D5F-A794-403288215C54}"/>
    <dgm:cxn modelId="{206C3934-CE73-40B1-9190-781E7C140432}" type="presOf" srcId="{2856E179-12D4-4058-B67E-BF2497D69A76}" destId="{E57551D3-1A7B-4AC4-92D8-1B577D328EED}" srcOrd="0" destOrd="0" presId="urn:microsoft.com/office/officeart/2005/8/layout/orgChart1"/>
    <dgm:cxn modelId="{72FBCFD5-AC13-4D11-93AA-D79FA121C491}" type="presOf" srcId="{67A154FD-3994-4136-B021-43329B596585}" destId="{29B206A8-37A1-43FC-9891-E05DF1CB4457}" srcOrd="0" destOrd="0" presId="urn:microsoft.com/office/officeart/2005/8/layout/orgChart1"/>
    <dgm:cxn modelId="{3B888618-9A04-41D1-82C0-447B5900036E}" type="presOf" srcId="{A5DAC948-AF7C-4294-93C1-DD39DFA98632}" destId="{CB940D85-6054-4586-BCD7-CD7DD07375D7}" srcOrd="0" destOrd="0" presId="urn:microsoft.com/office/officeart/2005/8/layout/orgChart1"/>
    <dgm:cxn modelId="{5274E023-97EE-48F0-9F8F-D779E9DF1F8F}" type="presOf" srcId="{03A3B9C9-A2F6-4369-A898-C81132C749A8}" destId="{362C5DB5-E559-4E8D-9085-D344EA497DE6}" srcOrd="0" destOrd="0" presId="urn:microsoft.com/office/officeart/2005/8/layout/orgChart1"/>
    <dgm:cxn modelId="{08B50634-D861-4571-9D3E-31106DFD65E8}" type="presOf" srcId="{9901953B-D2EC-4CDE-9093-0235BFDDCE3A}" destId="{8BB6B5D0-E5D0-4B09-9E76-FE2AEAB01CD9}" srcOrd="0" destOrd="0" presId="urn:microsoft.com/office/officeart/2005/8/layout/orgChart1"/>
    <dgm:cxn modelId="{13CF051A-6784-4A3C-9140-6C9A9DCEB1DE}" type="presOf" srcId="{2A04E6FA-6C50-464C-9B54-B1D47CC6EDB6}" destId="{ABE4A1E9-8BDD-4420-9080-1C53D783C338}" srcOrd="1" destOrd="0" presId="urn:microsoft.com/office/officeart/2005/8/layout/orgChart1"/>
    <dgm:cxn modelId="{35787E56-FD43-482E-AB4D-27C0E073F132}" type="presOf" srcId="{F9869026-4D5E-491C-B436-39167F91B65C}" destId="{E7E5F47A-75A6-4776-BD6E-7C6730BA060E}" srcOrd="0" destOrd="0" presId="urn:microsoft.com/office/officeart/2005/8/layout/orgChart1"/>
    <dgm:cxn modelId="{E76CB7EE-428B-4587-AD9B-4C8B0DEC2247}" type="presOf" srcId="{DBF81298-BED3-4EB2-A126-DD478D23D3E5}" destId="{A76623EA-FC58-4436-9F3B-B4D3B1E47C07}" srcOrd="1" destOrd="0" presId="urn:microsoft.com/office/officeart/2005/8/layout/orgChart1"/>
    <dgm:cxn modelId="{6CAC8C8B-147A-455C-81CF-CED228380CD5}" type="presOf" srcId="{F4D0280A-F43E-4FF5-9FE1-8D49FEF0C2BF}" destId="{2F9389CD-036C-4B62-8E9E-725AD261A49E}" srcOrd="0" destOrd="0" presId="urn:microsoft.com/office/officeart/2005/8/layout/orgChart1"/>
    <dgm:cxn modelId="{9F11AA48-7F98-4E38-86B5-F14017644606}" type="presOf" srcId="{C374F56D-F006-424E-8D8E-33E923E5CC6F}" destId="{09447F3A-298F-4AA6-9DE3-6AE2D074EFAA}" srcOrd="0" destOrd="0" presId="urn:microsoft.com/office/officeart/2005/8/layout/orgChart1"/>
    <dgm:cxn modelId="{36E6F5D4-4AA9-4CB5-83EA-AB7A51B266B2}" srcId="{1A6C375D-23F6-4C29-AAB7-181BDD8270D5}" destId="{2A04E6FA-6C50-464C-9B54-B1D47CC6EDB6}" srcOrd="1" destOrd="0" parTransId="{C37BD647-F4AD-4CE8-BD81-43C0E8E92513}" sibTransId="{51B3A702-E589-4C01-8AC4-8D1D2F3C83E5}"/>
    <dgm:cxn modelId="{176DFEA0-9AE2-4A96-BE62-61E60EDDA27B}" type="presOf" srcId="{40E0DAB8-BCFB-400A-A597-B6389072A4B7}" destId="{636BDF4A-24AA-41DF-AE71-7D22FD644260}" srcOrd="0" destOrd="0" presId="urn:microsoft.com/office/officeart/2005/8/layout/orgChart1"/>
    <dgm:cxn modelId="{1EFD80CA-0DE8-41F9-A86C-992C3C98FB74}" srcId="{DBF81298-BED3-4EB2-A126-DD478D23D3E5}" destId="{C374F56D-F006-424E-8D8E-33E923E5CC6F}" srcOrd="1" destOrd="0" parTransId="{DB138C09-1175-4817-A741-A4D9CEFCF38B}" sibTransId="{93EC35CF-E274-400B-9737-3A185D506F7B}"/>
    <dgm:cxn modelId="{C3A536F0-F517-42F7-9977-28A9E7330C18}" srcId="{B74598EE-5A6D-48FB-9C53-A10EE8094B21}" destId="{F9869026-4D5E-491C-B436-39167F91B65C}" srcOrd="0" destOrd="0" parTransId="{BAD4179E-992C-4C77-AF17-84CE98E5C873}" sibTransId="{6BE43FB2-24B1-4750-B519-D18FDC4C7AC7}"/>
    <dgm:cxn modelId="{C5CB900F-3449-4EF4-9505-78DD9B13038C}" type="presOf" srcId="{2856E179-12D4-4058-B67E-BF2497D69A76}" destId="{C95BF633-47C2-418A-8588-A0DEF01FA20B}" srcOrd="1" destOrd="0" presId="urn:microsoft.com/office/officeart/2005/8/layout/orgChart1"/>
    <dgm:cxn modelId="{A4ABF52A-1D98-46F0-BBEA-23AB15F2EECD}" type="presOf" srcId="{1A6C375D-23F6-4C29-AAB7-181BDD8270D5}" destId="{AB0FB311-B141-43D7-89BC-D2052EA02EAD}" srcOrd="1" destOrd="0" presId="urn:microsoft.com/office/officeart/2005/8/layout/orgChart1"/>
    <dgm:cxn modelId="{E2B756A0-4D8A-48BA-B65F-72803BAB0DB7}" type="presOf" srcId="{14D88DAD-92A0-41E0-B815-3972EC4EB1B2}" destId="{54AF445B-9467-4CDF-BCA7-2839DE7A54E8}" srcOrd="0" destOrd="0" presId="urn:microsoft.com/office/officeart/2005/8/layout/orgChart1"/>
    <dgm:cxn modelId="{0969B533-BE45-46BD-82B3-9CED0D0B6A80}" srcId="{C374F56D-F006-424E-8D8E-33E923E5CC6F}" destId="{2856E179-12D4-4058-B67E-BF2497D69A76}" srcOrd="0" destOrd="0" parTransId="{312A10D8-7674-4323-BD8A-D104FF92377F}" sibTransId="{3988C414-FDCC-4FBC-BAFE-5F85FA4D1DC4}"/>
    <dgm:cxn modelId="{DB3AE4F8-AD8D-4417-8499-DBBED3C699D4}" type="presOf" srcId="{9901953B-D2EC-4CDE-9093-0235BFDDCE3A}" destId="{E471872A-0BAA-450A-A905-EE83891FA6F8}" srcOrd="1" destOrd="0" presId="urn:microsoft.com/office/officeart/2005/8/layout/orgChart1"/>
    <dgm:cxn modelId="{E7E5A7AE-AB0B-450C-A0CD-BAC7DC8F99C0}" type="presOf" srcId="{BAD4179E-992C-4C77-AF17-84CE98E5C873}" destId="{F52246D1-E655-4F66-9D8D-E96E2AAD327F}" srcOrd="0" destOrd="0" presId="urn:microsoft.com/office/officeart/2005/8/layout/orgChart1"/>
    <dgm:cxn modelId="{F1DDA707-7C1B-4B8C-A340-70266235DFA4}" type="presOf" srcId="{925A2860-6653-435D-956E-336A06094803}" destId="{BB827B1F-72E3-4E21-8EC9-1C585082B03B}" srcOrd="0" destOrd="0" presId="urn:microsoft.com/office/officeart/2005/8/layout/orgChart1"/>
    <dgm:cxn modelId="{2BA33EC1-BF68-46EC-A6E2-F180EAA58038}" type="presOf" srcId="{4CDE7243-C3F3-48B3-99B6-7301677BCA51}" destId="{B28BA04B-1BD0-41CC-99B1-B65A48463430}" srcOrd="0" destOrd="0" presId="urn:microsoft.com/office/officeart/2005/8/layout/orgChart1"/>
    <dgm:cxn modelId="{73CEA5A5-592C-4C43-9C61-8D8D72C4431B}" srcId="{C374F56D-F006-424E-8D8E-33E923E5CC6F}" destId="{B74598EE-5A6D-48FB-9C53-A10EE8094B21}" srcOrd="1" destOrd="0" parTransId="{14D88DAD-92A0-41E0-B815-3972EC4EB1B2}" sibTransId="{4BDEE909-3A1B-4D9A-A7DC-857A464CD016}"/>
    <dgm:cxn modelId="{D12287A1-DB4E-4EE4-ABED-1BBEA5A15111}" srcId="{C0B27062-EEE9-4708-B593-0ABD581D2C1B}" destId="{DBF81298-BED3-4EB2-A126-DD478D23D3E5}" srcOrd="0" destOrd="0" parTransId="{D0EB74C9-9D75-457A-9D19-3EE7DC7EFAAF}" sibTransId="{B6E38B5A-13A4-4113-8550-8C9A303AFC94}"/>
    <dgm:cxn modelId="{FC20E9DE-87B4-42A8-AE0A-C9291F310578}" srcId="{1A6C375D-23F6-4C29-AAB7-181BDD8270D5}" destId="{03A3B9C9-A2F6-4369-A898-C81132C749A8}" srcOrd="0" destOrd="0" parTransId="{0494D24F-C66B-4514-B3E9-250A4616FD96}" sibTransId="{DEE9C5F2-2DF2-4EEC-9FE0-1A70ADB6078D}"/>
    <dgm:cxn modelId="{ED7C190E-9C7E-4069-BBE3-51B35C88AEFE}" type="presOf" srcId="{F9869026-4D5E-491C-B436-39167F91B65C}" destId="{4DDA842B-7394-4BB2-9F72-7816BAD28C50}" srcOrd="1" destOrd="0" presId="urn:microsoft.com/office/officeart/2005/8/layout/orgChart1"/>
    <dgm:cxn modelId="{7452056D-B059-411F-A4D0-75A1F7456F59}" type="presOf" srcId="{0494D24F-C66B-4514-B3E9-250A4616FD96}" destId="{3A5A8232-3F07-44E6-BE6B-299AECAB70CA}" srcOrd="0" destOrd="0" presId="urn:microsoft.com/office/officeart/2005/8/layout/orgChart1"/>
    <dgm:cxn modelId="{618FF15D-E3DA-49A6-BA77-72B5539E66A5}" type="presOf" srcId="{47C36EE0-F8F6-471D-A7C3-36C9DF86425C}" destId="{E551FD5A-A39C-4120-A5D2-2F58BFC20322}" srcOrd="0" destOrd="0" presId="urn:microsoft.com/office/officeart/2005/8/layout/orgChart1"/>
    <dgm:cxn modelId="{11B66F7F-B827-4DE4-B8DD-9F776366255E}" srcId="{F9869026-4D5E-491C-B436-39167F91B65C}" destId="{45A8195B-55B7-4932-A112-50D732F4A0BE}" srcOrd="1" destOrd="0" parTransId="{F7D0464E-47E3-499E-B026-C6781C5B8984}" sibTransId="{305317A6-22C1-4B35-B96C-B5F17CF77AF0}"/>
    <dgm:cxn modelId="{C82C2B17-64E8-4EA4-A659-DD04167F1ECC}" type="presOf" srcId="{ED7D86D8-D144-46F7-BA43-54094C64F9EA}" destId="{4F60BC5A-0997-4EBE-816E-E963850762A5}" srcOrd="0" destOrd="0" presId="urn:microsoft.com/office/officeart/2005/8/layout/orgChart1"/>
    <dgm:cxn modelId="{D664620F-E907-48FB-9FC4-B955D3274ECA}" type="presOf" srcId="{2A04E6FA-6C50-464C-9B54-B1D47CC6EDB6}" destId="{D72504E3-7E63-4055-8927-EF6E07F251A7}" srcOrd="0" destOrd="0" presId="urn:microsoft.com/office/officeart/2005/8/layout/orgChart1"/>
    <dgm:cxn modelId="{9ABD8010-8792-48A0-9EC0-5C1BD2C7EACC}" type="presOf" srcId="{45A8195B-55B7-4932-A112-50D732F4A0BE}" destId="{D20F39B9-DB80-4D70-8D07-DE6F84463405}" srcOrd="0" destOrd="0" presId="urn:microsoft.com/office/officeart/2005/8/layout/orgChart1"/>
    <dgm:cxn modelId="{376A6EF5-4A38-4DED-A5F8-3AEACECA5727}" type="presOf" srcId="{A5DAC948-AF7C-4294-93C1-DD39DFA98632}" destId="{314BFCAB-404E-433A-96C9-5C2E7922CEBB}" srcOrd="1" destOrd="0" presId="urn:microsoft.com/office/officeart/2005/8/layout/orgChart1"/>
    <dgm:cxn modelId="{DE9AEE8B-FCA1-4E1D-A74E-FB0A7F813892}" srcId="{B74598EE-5A6D-48FB-9C53-A10EE8094B21}" destId="{1A6C375D-23F6-4C29-AAB7-181BDD8270D5}" srcOrd="1" destOrd="0" parTransId="{4CDE7243-C3F3-48B3-99B6-7301677BCA51}" sibTransId="{AED70A93-7B3F-413E-9119-A5D27B0A998D}"/>
    <dgm:cxn modelId="{C79FCA1A-5F7B-46A6-A317-1057CCEB0D50}" type="presOf" srcId="{1A6C375D-23F6-4C29-AAB7-181BDD8270D5}" destId="{2E3B1C90-F7CC-48C3-AD0F-3F8E01A435F0}" srcOrd="0" destOrd="0" presId="urn:microsoft.com/office/officeart/2005/8/layout/orgChart1"/>
    <dgm:cxn modelId="{B4ABAA96-C781-4CA0-9536-DA70E46E40D3}" type="presOf" srcId="{DB138C09-1175-4817-A741-A4D9CEFCF38B}" destId="{E8E8379D-FA9F-44E0-8481-29E631A39A48}" srcOrd="0" destOrd="0" presId="urn:microsoft.com/office/officeart/2005/8/layout/orgChart1"/>
    <dgm:cxn modelId="{C07127D4-A49E-42DF-A538-50BE8F6BDCF8}" type="presOf" srcId="{C0B27062-EEE9-4708-B593-0ABD581D2C1B}" destId="{36F0B2F0-E5F4-4CEE-98F6-57FE4DFC5D03}" srcOrd="0" destOrd="0" presId="urn:microsoft.com/office/officeart/2005/8/layout/orgChart1"/>
    <dgm:cxn modelId="{8E934C93-E2A9-4080-B32E-F414EB404108}" type="presOf" srcId="{C374F56D-F006-424E-8D8E-33E923E5CC6F}" destId="{7961793B-1451-46AE-8CE8-24ACAA98B311}" srcOrd="1" destOrd="0" presId="urn:microsoft.com/office/officeart/2005/8/layout/orgChart1"/>
    <dgm:cxn modelId="{172FDD75-0357-40D2-914B-C83189FDD550}" type="presOf" srcId="{B74598EE-5A6D-48FB-9C53-A10EE8094B21}" destId="{EC8A43E0-C0F1-4E64-913B-C76C840B508F}" srcOrd="0" destOrd="0" presId="urn:microsoft.com/office/officeart/2005/8/layout/orgChart1"/>
    <dgm:cxn modelId="{CB7720EB-F951-4588-92CB-96F5A2EF99A7}" srcId="{F9869026-4D5E-491C-B436-39167F91B65C}" destId="{47C36EE0-F8F6-471D-A7C3-36C9DF86425C}" srcOrd="0" destOrd="0" parTransId="{67A154FD-3994-4136-B021-43329B596585}" sibTransId="{9DE49047-66F6-4AA2-8BC7-F3644E5BE395}"/>
    <dgm:cxn modelId="{0B2F6719-B7B2-4A41-81DB-85D820EF7DC2}" srcId="{A5DAC948-AF7C-4294-93C1-DD39DFA98632}" destId="{9901953B-D2EC-4CDE-9093-0235BFDDCE3A}" srcOrd="0" destOrd="0" parTransId="{40E0DAB8-BCFB-400A-A597-B6389072A4B7}" sibTransId="{E41A34E2-7E14-4589-AFB0-4B1E7855D660}"/>
    <dgm:cxn modelId="{790A1225-7709-4A30-AF2F-C31CB09D25D4}" type="presOf" srcId="{A15263E4-CC46-4B5A-BD69-D4ECFEE0230D}" destId="{CB0CA7C5-E2E6-4AAC-9541-EA358BA7E4AA}" srcOrd="0" destOrd="0" presId="urn:microsoft.com/office/officeart/2005/8/layout/orgChart1"/>
    <dgm:cxn modelId="{23525C21-8DFF-487E-AA88-EF5D553CF122}" type="presOf" srcId="{F7D0464E-47E3-499E-B026-C6781C5B8984}" destId="{499D2A0B-7C38-4799-8792-8A31613AA660}" srcOrd="0" destOrd="0" presId="urn:microsoft.com/office/officeart/2005/8/layout/orgChart1"/>
    <dgm:cxn modelId="{498998E7-9236-4003-A045-DE58817CE4EE}" type="presOf" srcId="{03A3B9C9-A2F6-4369-A898-C81132C749A8}" destId="{99FB744F-AD4D-4043-AAAB-BEDE4EAE3522}" srcOrd="1" destOrd="0" presId="urn:microsoft.com/office/officeart/2005/8/layout/orgChart1"/>
    <dgm:cxn modelId="{699277F4-A792-4E97-8CD7-126858924F3F}" srcId="{DBF81298-BED3-4EB2-A126-DD478D23D3E5}" destId="{A5DAC948-AF7C-4294-93C1-DD39DFA98632}" srcOrd="0" destOrd="0" parTransId="{7D0CB69E-FC10-44E1-82B4-821045C484D0}" sibTransId="{09DFF489-0590-4D83-AFDE-D0FD52064BDA}"/>
    <dgm:cxn modelId="{A2331EA6-573C-4EDF-84DE-0390A09FE600}" type="presOf" srcId="{A15263E4-CC46-4B5A-BD69-D4ECFEE0230D}" destId="{7D068B63-601C-46E5-90D8-D6BEFD695EB4}" srcOrd="1" destOrd="0" presId="urn:microsoft.com/office/officeart/2005/8/layout/orgChart1"/>
    <dgm:cxn modelId="{7B8D0295-283B-4889-85BB-2F5BC6061D66}" type="presParOf" srcId="{36F0B2F0-E5F4-4CEE-98F6-57FE4DFC5D03}" destId="{89EFC4DA-CC0E-4D85-98F5-F3A5D97F51E7}" srcOrd="0" destOrd="0" presId="urn:microsoft.com/office/officeart/2005/8/layout/orgChart1"/>
    <dgm:cxn modelId="{D87CF815-130E-49E3-97F3-DA2073FD514B}" type="presParOf" srcId="{89EFC4DA-CC0E-4D85-98F5-F3A5D97F51E7}" destId="{D0BD0956-0C92-44BF-B82C-3E1C718A41E6}" srcOrd="0" destOrd="0" presId="urn:microsoft.com/office/officeart/2005/8/layout/orgChart1"/>
    <dgm:cxn modelId="{4250BEA3-4786-4CB4-A5E0-9B8511BBFC88}" type="presParOf" srcId="{D0BD0956-0C92-44BF-B82C-3E1C718A41E6}" destId="{1882A990-279A-4234-BC8D-6AB136415AA9}" srcOrd="0" destOrd="0" presId="urn:microsoft.com/office/officeart/2005/8/layout/orgChart1"/>
    <dgm:cxn modelId="{964C91C7-D01D-40EB-9094-679EF1F0209D}" type="presParOf" srcId="{D0BD0956-0C92-44BF-B82C-3E1C718A41E6}" destId="{A76623EA-FC58-4436-9F3B-B4D3B1E47C07}" srcOrd="1" destOrd="0" presId="urn:microsoft.com/office/officeart/2005/8/layout/orgChart1"/>
    <dgm:cxn modelId="{523B4EE7-7DAB-4565-969E-ED7960088734}" type="presParOf" srcId="{89EFC4DA-CC0E-4D85-98F5-F3A5D97F51E7}" destId="{E126661B-F1E7-4157-B584-3B81D79957A8}" srcOrd="1" destOrd="0" presId="urn:microsoft.com/office/officeart/2005/8/layout/orgChart1"/>
    <dgm:cxn modelId="{FEF1EE0B-51CD-4AAE-AD15-B7FF2FA6D2BD}" type="presParOf" srcId="{89EFC4DA-CC0E-4D85-98F5-F3A5D97F51E7}" destId="{461464D0-D853-442D-BF30-5FCFCBD34A32}" srcOrd="2" destOrd="0" presId="urn:microsoft.com/office/officeart/2005/8/layout/orgChart1"/>
    <dgm:cxn modelId="{F2683F65-91D5-480C-81A6-275366FD79DD}" type="presParOf" srcId="{461464D0-D853-442D-BF30-5FCFCBD34A32}" destId="{46473D55-2D87-4AE0-B1F1-1821CA48E68C}" srcOrd="0" destOrd="0" presId="urn:microsoft.com/office/officeart/2005/8/layout/orgChart1"/>
    <dgm:cxn modelId="{33831D54-9725-498E-A14E-1D9DBAFF9C48}" type="presParOf" srcId="{461464D0-D853-442D-BF30-5FCFCBD34A32}" destId="{9C5ADC65-52BA-4B52-9276-4E9F0080211E}" srcOrd="1" destOrd="0" presId="urn:microsoft.com/office/officeart/2005/8/layout/orgChart1"/>
    <dgm:cxn modelId="{899A51FE-6FA5-40CC-961E-8D57AB06FC4B}" type="presParOf" srcId="{9C5ADC65-52BA-4B52-9276-4E9F0080211E}" destId="{F20D11A3-D7A5-4FFC-B07E-B31A31F23562}" srcOrd="0" destOrd="0" presId="urn:microsoft.com/office/officeart/2005/8/layout/orgChart1"/>
    <dgm:cxn modelId="{F6949DB7-74D0-48A9-9FE3-496B0DD15386}" type="presParOf" srcId="{F20D11A3-D7A5-4FFC-B07E-B31A31F23562}" destId="{CB940D85-6054-4586-BCD7-CD7DD07375D7}" srcOrd="0" destOrd="0" presId="urn:microsoft.com/office/officeart/2005/8/layout/orgChart1"/>
    <dgm:cxn modelId="{E123A50C-28BE-4BDD-AF21-3A5335A85604}" type="presParOf" srcId="{F20D11A3-D7A5-4FFC-B07E-B31A31F23562}" destId="{314BFCAB-404E-433A-96C9-5C2E7922CEBB}" srcOrd="1" destOrd="0" presId="urn:microsoft.com/office/officeart/2005/8/layout/orgChart1"/>
    <dgm:cxn modelId="{B054148B-F4AE-4F92-9297-966C4B1EE1CE}" type="presParOf" srcId="{9C5ADC65-52BA-4B52-9276-4E9F0080211E}" destId="{9C298C16-1D58-4A6B-9854-CC81DB3ECF06}" srcOrd="1" destOrd="0" presId="urn:microsoft.com/office/officeart/2005/8/layout/orgChart1"/>
    <dgm:cxn modelId="{1C365807-5724-464B-BEA1-76C5F511A2A9}" type="presParOf" srcId="{9C298C16-1D58-4A6B-9854-CC81DB3ECF06}" destId="{636BDF4A-24AA-41DF-AE71-7D22FD644260}" srcOrd="0" destOrd="0" presId="urn:microsoft.com/office/officeart/2005/8/layout/orgChart1"/>
    <dgm:cxn modelId="{722D0E68-063C-4505-B3BB-CFA566787E54}" type="presParOf" srcId="{9C298C16-1D58-4A6B-9854-CC81DB3ECF06}" destId="{BA860A6D-FBA8-4837-95A0-15F29CAE4FA2}" srcOrd="1" destOrd="0" presId="urn:microsoft.com/office/officeart/2005/8/layout/orgChart1"/>
    <dgm:cxn modelId="{DCBF2A07-6499-48E5-AE4F-796017E2031D}" type="presParOf" srcId="{BA860A6D-FBA8-4837-95A0-15F29CAE4FA2}" destId="{F7FD3B20-B59D-4C79-9799-161AAB784B93}" srcOrd="0" destOrd="0" presId="urn:microsoft.com/office/officeart/2005/8/layout/orgChart1"/>
    <dgm:cxn modelId="{5E1C878B-B393-414D-BF7C-162F68F37C2A}" type="presParOf" srcId="{F7FD3B20-B59D-4C79-9799-161AAB784B93}" destId="{8BB6B5D0-E5D0-4B09-9E76-FE2AEAB01CD9}" srcOrd="0" destOrd="0" presId="urn:microsoft.com/office/officeart/2005/8/layout/orgChart1"/>
    <dgm:cxn modelId="{6195E2D5-28EB-454C-8DF1-84A83F98B30E}" type="presParOf" srcId="{F7FD3B20-B59D-4C79-9799-161AAB784B93}" destId="{E471872A-0BAA-450A-A905-EE83891FA6F8}" srcOrd="1" destOrd="0" presId="urn:microsoft.com/office/officeart/2005/8/layout/orgChart1"/>
    <dgm:cxn modelId="{10E04570-071E-412D-923B-36F28660662A}" type="presParOf" srcId="{BA860A6D-FBA8-4837-95A0-15F29CAE4FA2}" destId="{04D10575-69C3-4A2E-A1A0-8A433F9E03C3}" srcOrd="1" destOrd="0" presId="urn:microsoft.com/office/officeart/2005/8/layout/orgChart1"/>
    <dgm:cxn modelId="{C527780F-5147-4DB9-ACBF-1F0E60B34381}" type="presParOf" srcId="{BA860A6D-FBA8-4837-95A0-15F29CAE4FA2}" destId="{74305BDA-191D-4181-99A1-71737B443CCC}" srcOrd="2" destOrd="0" presId="urn:microsoft.com/office/officeart/2005/8/layout/orgChart1"/>
    <dgm:cxn modelId="{FFAC327A-CC54-47F4-923D-9A5BBD3B2C35}" type="presParOf" srcId="{9C298C16-1D58-4A6B-9854-CC81DB3ECF06}" destId="{2F9389CD-036C-4B62-8E9E-725AD261A49E}" srcOrd="2" destOrd="0" presId="urn:microsoft.com/office/officeart/2005/8/layout/orgChart1"/>
    <dgm:cxn modelId="{338F2766-B5CF-4AD6-9D2D-69F40A8C17DE}" type="presParOf" srcId="{9C298C16-1D58-4A6B-9854-CC81DB3ECF06}" destId="{D7C5B757-18BD-4147-B483-A2ED80EDDAC1}" srcOrd="3" destOrd="0" presId="urn:microsoft.com/office/officeart/2005/8/layout/orgChart1"/>
    <dgm:cxn modelId="{266EF2D9-FB81-412C-8149-045C7AEE2F3C}" type="presParOf" srcId="{D7C5B757-18BD-4147-B483-A2ED80EDDAC1}" destId="{AFDE2080-853A-40F9-9725-5EC0EE06E125}" srcOrd="0" destOrd="0" presId="urn:microsoft.com/office/officeart/2005/8/layout/orgChart1"/>
    <dgm:cxn modelId="{681E04F9-F9B9-4176-9BDB-65FDC0670949}" type="presParOf" srcId="{AFDE2080-853A-40F9-9725-5EC0EE06E125}" destId="{4F60BC5A-0997-4EBE-816E-E963850762A5}" srcOrd="0" destOrd="0" presId="urn:microsoft.com/office/officeart/2005/8/layout/orgChart1"/>
    <dgm:cxn modelId="{2DC60331-2294-4ABB-8BF9-E3E9B32D01B7}" type="presParOf" srcId="{AFDE2080-853A-40F9-9725-5EC0EE06E125}" destId="{6589590B-8C36-438C-B267-72DB13EA9C39}" srcOrd="1" destOrd="0" presId="urn:microsoft.com/office/officeart/2005/8/layout/orgChart1"/>
    <dgm:cxn modelId="{E44778DC-1C89-4834-A44C-021A113A48FF}" type="presParOf" srcId="{D7C5B757-18BD-4147-B483-A2ED80EDDAC1}" destId="{9BF966E8-47F5-4225-82B9-DC8BDD5638C1}" srcOrd="1" destOrd="0" presId="urn:microsoft.com/office/officeart/2005/8/layout/orgChart1"/>
    <dgm:cxn modelId="{5294D7DD-AA01-43AA-97B0-49B569316C16}" type="presParOf" srcId="{9BF966E8-47F5-4225-82B9-DC8BDD5638C1}" destId="{BB827B1F-72E3-4E21-8EC9-1C585082B03B}" srcOrd="0" destOrd="0" presId="urn:microsoft.com/office/officeart/2005/8/layout/orgChart1"/>
    <dgm:cxn modelId="{098F9218-F267-4427-8C67-53B3F357B673}" type="presParOf" srcId="{9BF966E8-47F5-4225-82B9-DC8BDD5638C1}" destId="{E61B4D8E-B806-4195-8358-A77B3E3A769D}" srcOrd="1" destOrd="0" presId="urn:microsoft.com/office/officeart/2005/8/layout/orgChart1"/>
    <dgm:cxn modelId="{463D581D-6A54-4C79-B33C-BFD3BFDCB340}" type="presParOf" srcId="{E61B4D8E-B806-4195-8358-A77B3E3A769D}" destId="{3C01E93C-EB6F-452E-B04E-75DB3757DB77}" srcOrd="0" destOrd="0" presId="urn:microsoft.com/office/officeart/2005/8/layout/orgChart1"/>
    <dgm:cxn modelId="{2AFD4809-A0AF-425C-833C-FF1D7159B00E}" type="presParOf" srcId="{3C01E93C-EB6F-452E-B04E-75DB3757DB77}" destId="{CB0CA7C5-E2E6-4AAC-9541-EA358BA7E4AA}" srcOrd="0" destOrd="0" presId="urn:microsoft.com/office/officeart/2005/8/layout/orgChart1"/>
    <dgm:cxn modelId="{734E401A-F796-406C-B793-3A366D3A5631}" type="presParOf" srcId="{3C01E93C-EB6F-452E-B04E-75DB3757DB77}" destId="{7D068B63-601C-46E5-90D8-D6BEFD695EB4}" srcOrd="1" destOrd="0" presId="urn:microsoft.com/office/officeart/2005/8/layout/orgChart1"/>
    <dgm:cxn modelId="{DDBC2CB8-C58A-473E-8578-1ABCB24A5B70}" type="presParOf" srcId="{E61B4D8E-B806-4195-8358-A77B3E3A769D}" destId="{E8F157FA-302D-4F5C-B6E8-285386108676}" srcOrd="1" destOrd="0" presId="urn:microsoft.com/office/officeart/2005/8/layout/orgChart1"/>
    <dgm:cxn modelId="{FB20E8A7-056D-45AB-86C0-85FCB59DC1A3}" type="presParOf" srcId="{E61B4D8E-B806-4195-8358-A77B3E3A769D}" destId="{517A8F2B-5CE3-4DB2-ADAF-707050206551}" srcOrd="2" destOrd="0" presId="urn:microsoft.com/office/officeart/2005/8/layout/orgChart1"/>
    <dgm:cxn modelId="{5196E7BF-FE1C-45DE-92ED-21ED211EBE57}" type="presParOf" srcId="{D7C5B757-18BD-4147-B483-A2ED80EDDAC1}" destId="{0E1267FC-444D-4E84-9CC5-A900106A8B87}" srcOrd="2" destOrd="0" presId="urn:microsoft.com/office/officeart/2005/8/layout/orgChart1"/>
    <dgm:cxn modelId="{2F7F1CDD-7DF6-42BE-AAB4-47A2ED14B9DD}" type="presParOf" srcId="{9C5ADC65-52BA-4B52-9276-4E9F0080211E}" destId="{D52BD57F-5D1B-4D3B-BAEC-3A70B5F9FA3D}" srcOrd="2" destOrd="0" presId="urn:microsoft.com/office/officeart/2005/8/layout/orgChart1"/>
    <dgm:cxn modelId="{C0EFA72A-D9EF-4024-B033-C51D260D46AD}" type="presParOf" srcId="{461464D0-D853-442D-BF30-5FCFCBD34A32}" destId="{E8E8379D-FA9F-44E0-8481-29E631A39A48}" srcOrd="2" destOrd="0" presId="urn:microsoft.com/office/officeart/2005/8/layout/orgChart1"/>
    <dgm:cxn modelId="{15851314-1593-417C-AEFE-EB91BFE52B83}" type="presParOf" srcId="{461464D0-D853-442D-BF30-5FCFCBD34A32}" destId="{6707B392-F744-4F68-A461-212A0F85339D}" srcOrd="3" destOrd="0" presId="urn:microsoft.com/office/officeart/2005/8/layout/orgChart1"/>
    <dgm:cxn modelId="{07EBB252-E023-4466-8C27-7DC7E55F478D}" type="presParOf" srcId="{6707B392-F744-4F68-A461-212A0F85339D}" destId="{794BD360-367D-4718-BE17-3C1DE1292B16}" srcOrd="0" destOrd="0" presId="urn:microsoft.com/office/officeart/2005/8/layout/orgChart1"/>
    <dgm:cxn modelId="{0EA6C5A7-4FB5-47F7-90DE-0F79D6CD02F1}" type="presParOf" srcId="{794BD360-367D-4718-BE17-3C1DE1292B16}" destId="{09447F3A-298F-4AA6-9DE3-6AE2D074EFAA}" srcOrd="0" destOrd="0" presId="urn:microsoft.com/office/officeart/2005/8/layout/orgChart1"/>
    <dgm:cxn modelId="{626CE38C-B32E-4D62-A6AE-31E453A17E66}" type="presParOf" srcId="{794BD360-367D-4718-BE17-3C1DE1292B16}" destId="{7961793B-1451-46AE-8CE8-24ACAA98B311}" srcOrd="1" destOrd="0" presId="urn:microsoft.com/office/officeart/2005/8/layout/orgChart1"/>
    <dgm:cxn modelId="{0B7809ED-C45D-4D32-B0D7-F627590E375F}" type="presParOf" srcId="{6707B392-F744-4F68-A461-212A0F85339D}" destId="{06BDB5A1-F430-4043-980D-1EEFF76B8632}" srcOrd="1" destOrd="0" presId="urn:microsoft.com/office/officeart/2005/8/layout/orgChart1"/>
    <dgm:cxn modelId="{3E42E4C1-29C0-488B-BF30-B1D2F19E44AD}" type="presParOf" srcId="{06BDB5A1-F430-4043-980D-1EEFF76B8632}" destId="{C712F1F6-1DA8-4792-ADB9-C1341E38FAFF}" srcOrd="0" destOrd="0" presId="urn:microsoft.com/office/officeart/2005/8/layout/orgChart1"/>
    <dgm:cxn modelId="{57801BD7-66AD-45AB-9345-74D0A4E198B0}" type="presParOf" srcId="{06BDB5A1-F430-4043-980D-1EEFF76B8632}" destId="{3DA426C9-448D-42EB-8C9E-FE0EBD34D42F}" srcOrd="1" destOrd="0" presId="urn:microsoft.com/office/officeart/2005/8/layout/orgChart1"/>
    <dgm:cxn modelId="{B9747069-2DF9-48CB-88FD-59DA43380D73}" type="presParOf" srcId="{3DA426C9-448D-42EB-8C9E-FE0EBD34D42F}" destId="{C0934EFD-3151-4FE1-A972-C1631784C36C}" srcOrd="0" destOrd="0" presId="urn:microsoft.com/office/officeart/2005/8/layout/orgChart1"/>
    <dgm:cxn modelId="{772982A4-5142-4CCB-9B64-B2AD46384255}" type="presParOf" srcId="{C0934EFD-3151-4FE1-A972-C1631784C36C}" destId="{E57551D3-1A7B-4AC4-92D8-1B577D328EED}" srcOrd="0" destOrd="0" presId="urn:microsoft.com/office/officeart/2005/8/layout/orgChart1"/>
    <dgm:cxn modelId="{3D92F210-6FE8-4D4A-920B-953D16246337}" type="presParOf" srcId="{C0934EFD-3151-4FE1-A972-C1631784C36C}" destId="{C95BF633-47C2-418A-8588-A0DEF01FA20B}" srcOrd="1" destOrd="0" presId="urn:microsoft.com/office/officeart/2005/8/layout/orgChart1"/>
    <dgm:cxn modelId="{C819CBD2-6901-4756-9024-E955BADC06E5}" type="presParOf" srcId="{3DA426C9-448D-42EB-8C9E-FE0EBD34D42F}" destId="{343199EF-36E1-4366-A94F-85D0AFAE1635}" srcOrd="1" destOrd="0" presId="urn:microsoft.com/office/officeart/2005/8/layout/orgChart1"/>
    <dgm:cxn modelId="{9817FA41-72E8-4B88-AADD-2A27237F46A0}" type="presParOf" srcId="{3DA426C9-448D-42EB-8C9E-FE0EBD34D42F}" destId="{6A49CEB0-2C96-4907-95A5-649A5B44081A}" srcOrd="2" destOrd="0" presId="urn:microsoft.com/office/officeart/2005/8/layout/orgChart1"/>
    <dgm:cxn modelId="{ADCEA20F-E307-4C4C-BD72-96BCA986AF04}" type="presParOf" srcId="{06BDB5A1-F430-4043-980D-1EEFF76B8632}" destId="{54AF445B-9467-4CDF-BCA7-2839DE7A54E8}" srcOrd="2" destOrd="0" presId="urn:microsoft.com/office/officeart/2005/8/layout/orgChart1"/>
    <dgm:cxn modelId="{6E5584B9-947A-457E-A3D9-592301FAE20E}" type="presParOf" srcId="{06BDB5A1-F430-4043-980D-1EEFF76B8632}" destId="{044F2055-DE74-4C9C-A466-869091D1CC62}" srcOrd="3" destOrd="0" presId="urn:microsoft.com/office/officeart/2005/8/layout/orgChart1"/>
    <dgm:cxn modelId="{508C1227-C113-407C-A382-62DBB3897587}" type="presParOf" srcId="{044F2055-DE74-4C9C-A466-869091D1CC62}" destId="{1D96FE7E-7052-47CD-BF9E-16A31A538054}" srcOrd="0" destOrd="0" presId="urn:microsoft.com/office/officeart/2005/8/layout/orgChart1"/>
    <dgm:cxn modelId="{5DE2422F-CA06-4FF7-9290-E6D5EC467B51}" type="presParOf" srcId="{1D96FE7E-7052-47CD-BF9E-16A31A538054}" destId="{EC8A43E0-C0F1-4E64-913B-C76C840B508F}" srcOrd="0" destOrd="0" presId="urn:microsoft.com/office/officeart/2005/8/layout/orgChart1"/>
    <dgm:cxn modelId="{22ECFB39-5D28-4F1E-91B7-B4A352905F50}" type="presParOf" srcId="{1D96FE7E-7052-47CD-BF9E-16A31A538054}" destId="{CB7D7EB8-A679-41F6-BEA5-567B2D41A13D}" srcOrd="1" destOrd="0" presId="urn:microsoft.com/office/officeart/2005/8/layout/orgChart1"/>
    <dgm:cxn modelId="{AE233B96-1CB5-4205-B886-CF7E127B491E}" type="presParOf" srcId="{044F2055-DE74-4C9C-A466-869091D1CC62}" destId="{C3B8937C-F226-4144-8D03-3FE1549084BB}" srcOrd="1" destOrd="0" presId="urn:microsoft.com/office/officeart/2005/8/layout/orgChart1"/>
    <dgm:cxn modelId="{D679237E-D087-49D6-8C99-40554E948246}" type="presParOf" srcId="{C3B8937C-F226-4144-8D03-3FE1549084BB}" destId="{F52246D1-E655-4F66-9D8D-E96E2AAD327F}" srcOrd="0" destOrd="0" presId="urn:microsoft.com/office/officeart/2005/8/layout/orgChart1"/>
    <dgm:cxn modelId="{AC5351E4-A80A-4434-B4B0-C34B1449BFD6}" type="presParOf" srcId="{C3B8937C-F226-4144-8D03-3FE1549084BB}" destId="{180BB11A-39B6-4978-8A9C-7A8A70F70F33}" srcOrd="1" destOrd="0" presId="urn:microsoft.com/office/officeart/2005/8/layout/orgChart1"/>
    <dgm:cxn modelId="{5CEEAF7F-C283-4F59-A28C-8752783FC4A3}" type="presParOf" srcId="{180BB11A-39B6-4978-8A9C-7A8A70F70F33}" destId="{C4801B74-6AD5-41D6-A076-36619623C0F6}" srcOrd="0" destOrd="0" presId="urn:microsoft.com/office/officeart/2005/8/layout/orgChart1"/>
    <dgm:cxn modelId="{E1ADAEC2-4A58-41FF-BB80-983E7DC1F17A}" type="presParOf" srcId="{C4801B74-6AD5-41D6-A076-36619623C0F6}" destId="{E7E5F47A-75A6-4776-BD6E-7C6730BA060E}" srcOrd="0" destOrd="0" presId="urn:microsoft.com/office/officeart/2005/8/layout/orgChart1"/>
    <dgm:cxn modelId="{E2EAFBFD-628D-4EF7-A9B0-588EFD7C382D}" type="presParOf" srcId="{C4801B74-6AD5-41D6-A076-36619623C0F6}" destId="{4DDA842B-7394-4BB2-9F72-7816BAD28C50}" srcOrd="1" destOrd="0" presId="urn:microsoft.com/office/officeart/2005/8/layout/orgChart1"/>
    <dgm:cxn modelId="{80AE40AB-9496-4BF8-986F-C946FCD45CC2}" type="presParOf" srcId="{180BB11A-39B6-4978-8A9C-7A8A70F70F33}" destId="{3A604FDC-F390-4CC9-9559-9765D28F7CAA}" srcOrd="1" destOrd="0" presId="urn:microsoft.com/office/officeart/2005/8/layout/orgChart1"/>
    <dgm:cxn modelId="{4D360D19-A16A-42D4-803E-A5B2F62197C5}" type="presParOf" srcId="{3A604FDC-F390-4CC9-9559-9765D28F7CAA}" destId="{29B206A8-37A1-43FC-9891-E05DF1CB4457}" srcOrd="0" destOrd="0" presId="urn:microsoft.com/office/officeart/2005/8/layout/orgChart1"/>
    <dgm:cxn modelId="{1C257262-8E3F-4565-9ECC-636A2039171F}" type="presParOf" srcId="{3A604FDC-F390-4CC9-9559-9765D28F7CAA}" destId="{0F949DD6-2EDF-47B2-A08A-EA95464B3C89}" srcOrd="1" destOrd="0" presId="urn:microsoft.com/office/officeart/2005/8/layout/orgChart1"/>
    <dgm:cxn modelId="{766B8E5C-AE4A-4DB3-8009-ED1992B3B7E3}" type="presParOf" srcId="{0F949DD6-2EDF-47B2-A08A-EA95464B3C89}" destId="{C5F710FC-54A6-414D-9682-67CF33D628F3}" srcOrd="0" destOrd="0" presId="urn:microsoft.com/office/officeart/2005/8/layout/orgChart1"/>
    <dgm:cxn modelId="{00CFFDB4-0506-4EAA-92EE-F6E0C5F1D87A}" type="presParOf" srcId="{C5F710FC-54A6-414D-9682-67CF33D628F3}" destId="{E551FD5A-A39C-4120-A5D2-2F58BFC20322}" srcOrd="0" destOrd="0" presId="urn:microsoft.com/office/officeart/2005/8/layout/orgChart1"/>
    <dgm:cxn modelId="{07EFFBD3-4F9B-4D28-AE4E-3BD5A9AFF855}" type="presParOf" srcId="{C5F710FC-54A6-414D-9682-67CF33D628F3}" destId="{7898D164-2DC3-47D4-A9AE-8E5E1E7098FF}" srcOrd="1" destOrd="0" presId="urn:microsoft.com/office/officeart/2005/8/layout/orgChart1"/>
    <dgm:cxn modelId="{0A779A93-D62F-4EF5-80A3-7677F4DE6566}" type="presParOf" srcId="{0F949DD6-2EDF-47B2-A08A-EA95464B3C89}" destId="{F0F4B49B-1EB4-4CC5-AAF8-FBCB3FAF0CB4}" srcOrd="1" destOrd="0" presId="urn:microsoft.com/office/officeart/2005/8/layout/orgChart1"/>
    <dgm:cxn modelId="{428587F7-3894-4671-BB33-B225DA5905CA}" type="presParOf" srcId="{0F949DD6-2EDF-47B2-A08A-EA95464B3C89}" destId="{B408F979-3173-4B32-B18D-22D03194DF34}" srcOrd="2" destOrd="0" presId="urn:microsoft.com/office/officeart/2005/8/layout/orgChart1"/>
    <dgm:cxn modelId="{D30006A5-6DD6-4E8E-940A-B84B21118784}" type="presParOf" srcId="{3A604FDC-F390-4CC9-9559-9765D28F7CAA}" destId="{499D2A0B-7C38-4799-8792-8A31613AA660}" srcOrd="2" destOrd="0" presId="urn:microsoft.com/office/officeart/2005/8/layout/orgChart1"/>
    <dgm:cxn modelId="{F4B90E91-64BE-430D-8BE3-5B2B7B12CE96}" type="presParOf" srcId="{3A604FDC-F390-4CC9-9559-9765D28F7CAA}" destId="{5B7F96AF-5905-48CD-9F9C-7B2B2ABD3317}" srcOrd="3" destOrd="0" presId="urn:microsoft.com/office/officeart/2005/8/layout/orgChart1"/>
    <dgm:cxn modelId="{40219C2C-6C6F-4272-93A7-FBF58C7B974A}" type="presParOf" srcId="{5B7F96AF-5905-48CD-9F9C-7B2B2ABD3317}" destId="{EF2EFC33-F86D-4EB8-B979-41998356D08D}" srcOrd="0" destOrd="0" presId="urn:microsoft.com/office/officeart/2005/8/layout/orgChart1"/>
    <dgm:cxn modelId="{E8F3C1F5-68C9-4B3A-9E59-7F0FEE57E898}" type="presParOf" srcId="{EF2EFC33-F86D-4EB8-B979-41998356D08D}" destId="{D20F39B9-DB80-4D70-8D07-DE6F84463405}" srcOrd="0" destOrd="0" presId="urn:microsoft.com/office/officeart/2005/8/layout/orgChart1"/>
    <dgm:cxn modelId="{DEF1E1A2-C53B-473A-A37F-F56906F1C4AB}" type="presParOf" srcId="{EF2EFC33-F86D-4EB8-B979-41998356D08D}" destId="{7E68A412-A8B1-4C1F-B2C4-16FDB18ED475}" srcOrd="1" destOrd="0" presId="urn:microsoft.com/office/officeart/2005/8/layout/orgChart1"/>
    <dgm:cxn modelId="{92BFA60B-D5BB-4BC6-9AD9-055075C3B106}" type="presParOf" srcId="{5B7F96AF-5905-48CD-9F9C-7B2B2ABD3317}" destId="{D1885AB0-3E3E-4036-AD9B-27D9D44EE0CA}" srcOrd="1" destOrd="0" presId="urn:microsoft.com/office/officeart/2005/8/layout/orgChart1"/>
    <dgm:cxn modelId="{C0F3579C-DFEA-4EF6-A12C-2DECE1FCBA27}" type="presParOf" srcId="{5B7F96AF-5905-48CD-9F9C-7B2B2ABD3317}" destId="{760C7DCC-16E6-4D66-BCE5-4F28EA43205C}" srcOrd="2" destOrd="0" presId="urn:microsoft.com/office/officeart/2005/8/layout/orgChart1"/>
    <dgm:cxn modelId="{768481C3-C609-406F-8887-A7653A17D5C3}" type="presParOf" srcId="{180BB11A-39B6-4978-8A9C-7A8A70F70F33}" destId="{14D4C4A1-8316-4AB7-994B-871485C8D4E6}" srcOrd="2" destOrd="0" presId="urn:microsoft.com/office/officeart/2005/8/layout/orgChart1"/>
    <dgm:cxn modelId="{76E30CFF-6103-4E6B-BC6F-8733B3C05757}" type="presParOf" srcId="{C3B8937C-F226-4144-8D03-3FE1549084BB}" destId="{B28BA04B-1BD0-41CC-99B1-B65A48463430}" srcOrd="2" destOrd="0" presId="urn:microsoft.com/office/officeart/2005/8/layout/orgChart1"/>
    <dgm:cxn modelId="{7C6495CF-EC26-4AB0-ABFB-55569C65DC56}" type="presParOf" srcId="{C3B8937C-F226-4144-8D03-3FE1549084BB}" destId="{3783A326-6393-4C13-BE36-3758C980DBAF}" srcOrd="3" destOrd="0" presId="urn:microsoft.com/office/officeart/2005/8/layout/orgChart1"/>
    <dgm:cxn modelId="{EB5B0C4A-C2B0-4FC2-8534-DCB564BC6CC4}" type="presParOf" srcId="{3783A326-6393-4C13-BE36-3758C980DBAF}" destId="{BD4C969E-983B-4B32-800E-EB911575E49A}" srcOrd="0" destOrd="0" presId="urn:microsoft.com/office/officeart/2005/8/layout/orgChart1"/>
    <dgm:cxn modelId="{4AC1BFD2-C354-4022-8523-ECC1BCDD4465}" type="presParOf" srcId="{BD4C969E-983B-4B32-800E-EB911575E49A}" destId="{2E3B1C90-F7CC-48C3-AD0F-3F8E01A435F0}" srcOrd="0" destOrd="0" presId="urn:microsoft.com/office/officeart/2005/8/layout/orgChart1"/>
    <dgm:cxn modelId="{D4FE85B2-0370-4C4B-8EB8-6469D3589CEF}" type="presParOf" srcId="{BD4C969E-983B-4B32-800E-EB911575E49A}" destId="{AB0FB311-B141-43D7-89BC-D2052EA02EAD}" srcOrd="1" destOrd="0" presId="urn:microsoft.com/office/officeart/2005/8/layout/orgChart1"/>
    <dgm:cxn modelId="{6489FE73-4BCD-4D25-B56B-8BDC34E834CE}" type="presParOf" srcId="{3783A326-6393-4C13-BE36-3758C980DBAF}" destId="{EDA3C13A-83F5-4FB2-9021-DB1F6244642E}" srcOrd="1" destOrd="0" presId="urn:microsoft.com/office/officeart/2005/8/layout/orgChart1"/>
    <dgm:cxn modelId="{AE10C2A8-5C08-4563-8A99-B9655D075CCB}" type="presParOf" srcId="{EDA3C13A-83F5-4FB2-9021-DB1F6244642E}" destId="{3A5A8232-3F07-44E6-BE6B-299AECAB70CA}" srcOrd="0" destOrd="0" presId="urn:microsoft.com/office/officeart/2005/8/layout/orgChart1"/>
    <dgm:cxn modelId="{5AC5D34C-1F44-40DC-A1CF-DB11D3F697A2}" type="presParOf" srcId="{EDA3C13A-83F5-4FB2-9021-DB1F6244642E}" destId="{2E16D23C-54A1-4FC7-B026-B68BE44981FA}" srcOrd="1" destOrd="0" presId="urn:microsoft.com/office/officeart/2005/8/layout/orgChart1"/>
    <dgm:cxn modelId="{81C6C681-D76C-4E89-AA28-4E2870F4CD48}" type="presParOf" srcId="{2E16D23C-54A1-4FC7-B026-B68BE44981FA}" destId="{48F93698-C38F-4757-9527-AFA5F7A1A495}" srcOrd="0" destOrd="0" presId="urn:microsoft.com/office/officeart/2005/8/layout/orgChart1"/>
    <dgm:cxn modelId="{DF6F950D-FC42-4E95-8BFE-700B0B6A542C}" type="presParOf" srcId="{48F93698-C38F-4757-9527-AFA5F7A1A495}" destId="{362C5DB5-E559-4E8D-9085-D344EA497DE6}" srcOrd="0" destOrd="0" presId="urn:microsoft.com/office/officeart/2005/8/layout/orgChart1"/>
    <dgm:cxn modelId="{9D3B8DBD-7557-473A-A524-E66169AAC7E8}" type="presParOf" srcId="{48F93698-C38F-4757-9527-AFA5F7A1A495}" destId="{99FB744F-AD4D-4043-AAAB-BEDE4EAE3522}" srcOrd="1" destOrd="0" presId="urn:microsoft.com/office/officeart/2005/8/layout/orgChart1"/>
    <dgm:cxn modelId="{46BB160A-AE74-46AD-9191-86C049F19FB6}" type="presParOf" srcId="{2E16D23C-54A1-4FC7-B026-B68BE44981FA}" destId="{484F8905-3266-49B2-9D8B-5FEF7A5C54DE}" srcOrd="1" destOrd="0" presId="urn:microsoft.com/office/officeart/2005/8/layout/orgChart1"/>
    <dgm:cxn modelId="{5529E153-8C80-48DB-BF17-BCDF6E00F1FD}" type="presParOf" srcId="{2E16D23C-54A1-4FC7-B026-B68BE44981FA}" destId="{9B425951-8AD4-4710-BAFE-3E5A6C9E860E}" srcOrd="2" destOrd="0" presId="urn:microsoft.com/office/officeart/2005/8/layout/orgChart1"/>
    <dgm:cxn modelId="{57648B05-240F-4E2B-B527-BD054F144D6D}" type="presParOf" srcId="{EDA3C13A-83F5-4FB2-9021-DB1F6244642E}" destId="{6A2C5BE3-A416-4C99-8382-0181BD230F76}" srcOrd="2" destOrd="0" presId="urn:microsoft.com/office/officeart/2005/8/layout/orgChart1"/>
    <dgm:cxn modelId="{5FB2E70E-BC23-4ACE-A8A7-C1F59D00CDE6}" type="presParOf" srcId="{EDA3C13A-83F5-4FB2-9021-DB1F6244642E}" destId="{B0D229BB-FF4E-420D-B903-DF4F850EE779}" srcOrd="3" destOrd="0" presId="urn:microsoft.com/office/officeart/2005/8/layout/orgChart1"/>
    <dgm:cxn modelId="{E0625FE9-D375-4C4F-8289-73147634C2F1}" type="presParOf" srcId="{B0D229BB-FF4E-420D-B903-DF4F850EE779}" destId="{FA5DB49E-11A9-4833-A95A-BCA9B4FEA80D}" srcOrd="0" destOrd="0" presId="urn:microsoft.com/office/officeart/2005/8/layout/orgChart1"/>
    <dgm:cxn modelId="{4388DEA0-AD49-4B1F-9D17-BFD8F2AB105A}" type="presParOf" srcId="{FA5DB49E-11A9-4833-A95A-BCA9B4FEA80D}" destId="{D72504E3-7E63-4055-8927-EF6E07F251A7}" srcOrd="0" destOrd="0" presId="urn:microsoft.com/office/officeart/2005/8/layout/orgChart1"/>
    <dgm:cxn modelId="{EF0EB314-DA87-4530-BA4C-B976614CEB76}" type="presParOf" srcId="{FA5DB49E-11A9-4833-A95A-BCA9B4FEA80D}" destId="{ABE4A1E9-8BDD-4420-9080-1C53D783C338}" srcOrd="1" destOrd="0" presId="urn:microsoft.com/office/officeart/2005/8/layout/orgChart1"/>
    <dgm:cxn modelId="{D06750EB-9009-463B-BF2D-5ADA1E965E36}" type="presParOf" srcId="{B0D229BB-FF4E-420D-B903-DF4F850EE779}" destId="{C860633B-6E68-4B1A-B242-392D7F11E85F}" srcOrd="1" destOrd="0" presId="urn:microsoft.com/office/officeart/2005/8/layout/orgChart1"/>
    <dgm:cxn modelId="{499C73DF-02F1-4CDB-811A-29B82BED5FA5}" type="presParOf" srcId="{B0D229BB-FF4E-420D-B903-DF4F850EE779}" destId="{3614495B-6D7F-4093-8619-E448FD53A18C}" srcOrd="2" destOrd="0" presId="urn:microsoft.com/office/officeart/2005/8/layout/orgChart1"/>
    <dgm:cxn modelId="{D2D0921A-6963-44F4-9CA6-97E4272D296E}" type="presParOf" srcId="{3783A326-6393-4C13-BE36-3758C980DBAF}" destId="{51F1009E-C608-48CB-BA16-FDC3651AC8B9}" srcOrd="2" destOrd="0" presId="urn:microsoft.com/office/officeart/2005/8/layout/orgChart1"/>
    <dgm:cxn modelId="{954CAFD9-5840-4B2E-AFE7-A0EBFCCEF2DC}" type="presParOf" srcId="{044F2055-DE74-4C9C-A466-869091D1CC62}" destId="{3FFCBF73-D487-4E60-893D-5F49122E5A83}" srcOrd="2" destOrd="0" presId="urn:microsoft.com/office/officeart/2005/8/layout/orgChart1"/>
    <dgm:cxn modelId="{84A737B8-5E82-48B5-B9F8-1B1AD24F7D3F}" type="presParOf" srcId="{6707B392-F744-4F68-A461-212A0F85339D}" destId="{BF22244E-3A66-470E-8A82-5F6FF562D3AC}" srcOrd="2" destOrd="0" presId="urn:microsoft.com/office/officeart/2005/8/layout/orgChart1"/>
  </dgm:cxnLst>
  <dgm:bg/>
  <dgm:whole>
    <a:ln w="3175"/>
  </dgm:whole>
</dgm:dataModel>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Metro">
      <a:dk1>
        <a:sysClr val="windowText" lastClr="000000"/>
      </a:dk1>
      <a:lt1>
        <a:sysClr val="window" lastClr="FFFFFF"/>
      </a:lt1>
      <a:dk2>
        <a:srgbClr val="4E5B6F"/>
      </a:dk2>
      <a:lt2>
        <a:srgbClr val="D6ECFF"/>
      </a:lt2>
      <a:accent1>
        <a:srgbClr val="7FD13B"/>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B5CEBF-417D-4917-9995-B9B428C0A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5017</TotalTime>
  <Pages>6</Pages>
  <Words>6148</Words>
  <Characters>35050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41116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Kim Gonzales</dc:creator>
  <cp:lastModifiedBy>Kim Gonzales</cp:lastModifiedBy>
  <cp:revision>489</cp:revision>
  <dcterms:created xsi:type="dcterms:W3CDTF">2013-10-05T13:49:00Z</dcterms:created>
  <dcterms:modified xsi:type="dcterms:W3CDTF">2013-12-18T04:08:00Z</dcterms:modified>
</cp:coreProperties>
</file>