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0B686A" w14:textId="2AC208A4" w:rsidR="005505A3" w:rsidRPr="005505A3" w:rsidRDefault="005505A3" w:rsidP="005505A3">
      <w:pPr>
        <w:rPr>
          <w:rFonts w:ascii="Times New Roman" w:hAnsi="Times New Roman" w:cs="Times New Roman"/>
        </w:rPr>
      </w:pPr>
    </w:p>
    <w:p w14:paraId="7BB17116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2-tier (Phase 1 and 2) court system for youths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66</w:t>
      </w:r>
    </w:p>
    <w:p w14:paraId="614C5D3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7" w:anchor="Article-120" w:history="1">
        <w:r w:rsidRPr="004C1723">
          <w:rPr>
            <w:rStyle w:val="Hyperlink"/>
            <w:rFonts w:ascii="Times New Roman" w:hAnsi="Times New Roman" w:cs="Times New Roman"/>
            <w:sz w:val="20"/>
            <w:szCs w:val="20"/>
          </w:rPr>
          <w:t>Access to R.C.M.P. records</w:t>
        </w:r>
      </w:hyperlink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59</w:t>
      </w:r>
    </w:p>
    <w:p w14:paraId="49A1DDE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8" w:anchor="Article-124" w:history="1">
        <w:r w:rsidRPr="004C1723">
          <w:rPr>
            <w:rStyle w:val="Hyperlink"/>
            <w:rFonts w:ascii="Times New Roman" w:hAnsi="Times New Roman" w:cs="Times New Roman"/>
            <w:sz w:val="20"/>
            <w:szCs w:val="20"/>
          </w:rPr>
          <w:t>Access to record by young person</w:t>
        </w:r>
      </w:hyperlink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62</w:t>
      </w:r>
    </w:p>
    <w:p w14:paraId="61CBB519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Access to Records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55</w:t>
      </w:r>
    </w:p>
    <w:p w14:paraId="5EEF5E6A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Age jurisdiction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70</w:t>
      </w:r>
    </w:p>
    <w:p w14:paraId="2005FCA6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 xml:space="preserve">Alternative Measures under the </w:t>
      </w:r>
      <w:r w:rsidRPr="004C1723">
        <w:rPr>
          <w:rFonts w:ascii="Times New Roman" w:hAnsi="Times New Roman" w:cs="Times New Roman"/>
          <w:i/>
          <w:sz w:val="20"/>
          <w:szCs w:val="20"/>
        </w:rPr>
        <w:t>YOA</w:t>
      </w:r>
      <w:r w:rsidRPr="004C1723">
        <w:rPr>
          <w:rFonts w:ascii="Times New Roman" w:hAnsi="Times New Roman" w:cs="Times New Roman"/>
          <w:i/>
          <w:sz w:val="20"/>
          <w:szCs w:val="20"/>
        </w:rPr>
        <w:tab/>
      </w:r>
      <w:r w:rsidRPr="004C1723">
        <w:rPr>
          <w:rFonts w:ascii="Times New Roman" w:hAnsi="Times New Roman" w:cs="Times New Roman"/>
          <w:i/>
          <w:sz w:val="20"/>
          <w:szCs w:val="20"/>
        </w:rPr>
        <w:tab/>
        <w:t>88</w:t>
      </w:r>
    </w:p>
    <w:p w14:paraId="20BA349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Arial"/>
          <w:bCs/>
          <w:sz w:val="20"/>
          <w:szCs w:val="20"/>
        </w:rPr>
        <w:t>Amygdala</w:t>
      </w:r>
      <w:r w:rsidRPr="004C1723">
        <w:rPr>
          <w:rFonts w:ascii="Times New Roman" w:hAnsi="Times New Roman" w:cs="Arial"/>
          <w:bCs/>
          <w:sz w:val="20"/>
          <w:szCs w:val="20"/>
        </w:rPr>
        <w:tab/>
      </w:r>
      <w:r w:rsidRPr="004C1723">
        <w:rPr>
          <w:rFonts w:ascii="Times New Roman" w:hAnsi="Times New Roman" w:cs="Arial"/>
          <w:bCs/>
          <w:sz w:val="20"/>
          <w:szCs w:val="20"/>
        </w:rPr>
        <w:tab/>
        <w:t>7</w:t>
      </w:r>
    </w:p>
    <w:p w14:paraId="22812961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i/>
          <w:sz w:val="20"/>
          <w:szCs w:val="20"/>
        </w:rPr>
        <w:t>Appearance Notice</w:t>
      </w:r>
      <w:r w:rsidRPr="00DB3CDF">
        <w:rPr>
          <w:rFonts w:ascii="Times New Roman" w:hAnsi="Times New Roman" w:cs="Times New Roman"/>
          <w:sz w:val="20"/>
          <w:szCs w:val="20"/>
        </w:rPr>
        <w:tab/>
        <w:t>3</w:t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</w:p>
    <w:p w14:paraId="501D2682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Arrest warrants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68</w:t>
      </w:r>
    </w:p>
    <w:p w14:paraId="095B32E1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0"/>
          <w:szCs w:val="20"/>
        </w:rPr>
      </w:pPr>
      <w:r w:rsidRPr="004C1723">
        <w:rPr>
          <w:rFonts w:ascii="Times New Roman" w:hAnsi="Times New Roman" w:cs="Times New Roman"/>
          <w:bCs/>
          <w:sz w:val="20"/>
          <w:szCs w:val="20"/>
        </w:rPr>
        <w:t>ARREST, POLICE QUESTIONING AND PRE-TRIAL DETENTION</w:t>
      </w:r>
      <w:r w:rsidRPr="004C1723">
        <w:rPr>
          <w:rFonts w:ascii="Times New Roman" w:hAnsi="Times New Roman" w:cs="Times New Roman"/>
          <w:bCs/>
          <w:sz w:val="20"/>
          <w:szCs w:val="20"/>
        </w:rPr>
        <w:tab/>
        <w:t>77</w:t>
      </w:r>
    </w:p>
    <w:p w14:paraId="0ABB9990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Bail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45</w:t>
      </w:r>
    </w:p>
    <w:p w14:paraId="59FEE926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Beijing Rules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52</w:t>
      </w:r>
    </w:p>
    <w:p w14:paraId="23434DB8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Verdana"/>
          <w:bCs/>
          <w:sz w:val="20"/>
          <w:szCs w:val="20"/>
        </w:rPr>
        <w:t>Brain's decision maker</w:t>
      </w:r>
      <w:r w:rsidRPr="004C1723">
        <w:rPr>
          <w:rFonts w:ascii="Times New Roman" w:hAnsi="Times New Roman" w:cs="Verdana"/>
          <w:bCs/>
          <w:sz w:val="20"/>
          <w:szCs w:val="20"/>
        </w:rPr>
        <w:tab/>
        <w:t>9</w:t>
      </w:r>
    </w:p>
    <w:p w14:paraId="6809496F" w14:textId="77777777" w:rsidR="005505A3" w:rsidRPr="00DB3CDF" w:rsidRDefault="005505A3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Citizens Arrest</w:t>
      </w:r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47530D00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Commencing the Youth Justice Process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76</w:t>
      </w:r>
    </w:p>
    <w:p w14:paraId="5826A57F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sz w:val="20"/>
          <w:szCs w:val="20"/>
        </w:rPr>
        <w:t>Common law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25</w:t>
      </w:r>
    </w:p>
    <w:p w14:paraId="5DA7D393" w14:textId="77777777" w:rsidR="005505A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Concerns with JDA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19</w:t>
      </w:r>
    </w:p>
    <w:p w14:paraId="0A6C9176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Condition of placement</w:t>
      </w:r>
      <w:r w:rsidRPr="00CD6B92">
        <w:rPr>
          <w:sz w:val="20"/>
        </w:rPr>
        <w:tab/>
      </w:r>
      <w:r w:rsidRPr="00CD6B92">
        <w:rPr>
          <w:sz w:val="20"/>
        </w:rPr>
        <w:tab/>
        <w:t>49</w:t>
      </w:r>
    </w:p>
    <w:p w14:paraId="0215144B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Contempt of court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69</w:t>
      </w:r>
    </w:p>
    <w:p w14:paraId="7DB82C1A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Court of Appeal for </w:t>
      </w:r>
      <w:proofErr w:type="gramStart"/>
      <w:r w:rsidRPr="00DB3CDF">
        <w:rPr>
          <w:rFonts w:ascii="Times New Roman" w:hAnsi="Times New Roman" w:cs="Times New Roman"/>
          <w:sz w:val="20"/>
          <w:szCs w:val="20"/>
        </w:rPr>
        <w:t>Ontario  OCA</w:t>
      </w:r>
      <w:proofErr w:type="gramEnd"/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1D80DDC2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Crime Prevention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35</w:t>
      </w:r>
    </w:p>
    <w:p w14:paraId="73C80CB4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sz w:val="20"/>
          <w:szCs w:val="20"/>
        </w:rPr>
        <w:t>Criminal accountability: Childhood, Youth, Adulthood</w:t>
      </w:r>
      <w:r w:rsidRPr="004C1723">
        <w:rPr>
          <w:sz w:val="20"/>
          <w:szCs w:val="20"/>
        </w:rPr>
        <w:tab/>
        <w:t>5</w:t>
      </w:r>
    </w:p>
    <w:p w14:paraId="5C9C3C31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Criticisms of the YOA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28, 31, 32</w:t>
      </w:r>
    </w:p>
    <w:p w14:paraId="70BE05BB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Declaration of Principle in the YOA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26</w:t>
      </w:r>
    </w:p>
    <w:p w14:paraId="44EEC048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Declaration of Principle Meaning 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33</w:t>
      </w:r>
    </w:p>
    <w:p w14:paraId="165372FC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Declaration of Principles in YCJA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33</w:t>
      </w:r>
    </w:p>
    <w:p w14:paraId="1A6EE572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sz w:val="20"/>
          <w:szCs w:val="20"/>
        </w:rPr>
        <w:t>Declaration of principles re Extrajudicial Measures of YCJA</w:t>
      </w:r>
      <w:r w:rsidRPr="00CD6B92">
        <w:rPr>
          <w:sz w:val="20"/>
          <w:szCs w:val="20"/>
        </w:rPr>
        <w:tab/>
        <w:t>34</w:t>
      </w:r>
    </w:p>
    <w:p w14:paraId="2B650D39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sz w:val="20"/>
          <w:szCs w:val="20"/>
        </w:rPr>
        <w:t>Declaration of principles re sentencing of YCJA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34</w:t>
      </w:r>
    </w:p>
    <w:p w14:paraId="5EB91022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Definition of “destroy”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64</w:t>
      </w:r>
    </w:p>
    <w:p w14:paraId="7CACCCA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DEROGATION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51</w:t>
      </w:r>
    </w:p>
    <w:p w14:paraId="0C35115F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sz w:val="20"/>
          <w:szCs w:val="20"/>
        </w:rPr>
        <w:t>Deterrence</w:t>
      </w:r>
      <w:r w:rsidRPr="004C1723">
        <w:rPr>
          <w:sz w:val="20"/>
          <w:szCs w:val="20"/>
        </w:rPr>
        <w:tab/>
      </w:r>
      <w:r w:rsidRPr="004C1723">
        <w:rPr>
          <w:sz w:val="20"/>
          <w:szCs w:val="20"/>
        </w:rPr>
        <w:tab/>
        <w:t>15</w:t>
      </w:r>
    </w:p>
    <w:p w14:paraId="6AE81B30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Differences between the JDA and the YOA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19</w:t>
      </w:r>
    </w:p>
    <w:p w14:paraId="6567EAAF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Differences between Youth and Adults </w:t>
      </w:r>
      <w:r w:rsidRPr="00CD6B92">
        <w:rPr>
          <w:sz w:val="20"/>
          <w:szCs w:val="20"/>
        </w:rPr>
        <w:tab/>
        <w:t>16</w:t>
      </w:r>
    </w:p>
    <w:p w14:paraId="5EA32B4A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Disclosure for research or statistical purposes</w:t>
      </w:r>
      <w:r w:rsidRPr="004C1723">
        <w:rPr>
          <w:rFonts w:ascii="Times New Roman" w:hAnsi="Times New Roman" w:cs="Times New Roman"/>
          <w:sz w:val="20"/>
          <w:szCs w:val="20"/>
        </w:rPr>
        <w:tab/>
        <w:t>60</w:t>
      </w:r>
    </w:p>
    <w:p w14:paraId="34C0AF6B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Disclosure of Information in a Record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62</w:t>
      </w:r>
    </w:p>
    <w:p w14:paraId="5F16672C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Discussion of Bill C-4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36</w:t>
      </w:r>
    </w:p>
    <w:p w14:paraId="7980F1E0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Disposal of records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64</w:t>
      </w:r>
    </w:p>
    <w:p w14:paraId="62CC17FB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Disposition or Destruction of Records and Prohibition on Use and Disclosure 64</w:t>
      </w:r>
    </w:p>
    <w:p w14:paraId="4AC0F0E5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Diversion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87</w:t>
      </w:r>
    </w:p>
    <w:p w14:paraId="66E64C91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 xml:space="preserve">Diversion and Extrajudicial Measures 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87</w:t>
      </w:r>
    </w:p>
    <w:p w14:paraId="2C144C8A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DNA Identification Act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44</w:t>
      </w:r>
    </w:p>
    <w:p w14:paraId="21C91942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DNA Legislation (Criminal Code)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38</w:t>
      </w:r>
    </w:p>
    <w:p w14:paraId="3ADACBA0" w14:textId="77777777" w:rsidR="005505A3" w:rsidRPr="00DB3CDF" w:rsidRDefault="005505A3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Documents Accused is released on: Surety, deposit </w:t>
      </w:r>
      <w:r w:rsidRPr="00DB3CDF">
        <w:rPr>
          <w:rFonts w:ascii="Times New Roman" w:hAnsi="Times New Roman" w:cs="Times New Roman"/>
          <w:sz w:val="20"/>
          <w:szCs w:val="20"/>
        </w:rPr>
        <w:tab/>
        <w:t>4</w:t>
      </w:r>
    </w:p>
    <w:p w14:paraId="76C27A03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CD6B92">
        <w:rPr>
          <w:i/>
          <w:sz w:val="20"/>
          <w:szCs w:val="20"/>
        </w:rPr>
        <w:t>Doli</w:t>
      </w:r>
      <w:proofErr w:type="spellEnd"/>
      <w:r w:rsidRPr="00CD6B92">
        <w:rPr>
          <w:i/>
          <w:sz w:val="20"/>
          <w:szCs w:val="20"/>
        </w:rPr>
        <w:t xml:space="preserve"> </w:t>
      </w:r>
      <w:proofErr w:type="spellStart"/>
      <w:r w:rsidRPr="00CD6B92">
        <w:rPr>
          <w:i/>
          <w:sz w:val="20"/>
          <w:szCs w:val="20"/>
        </w:rPr>
        <w:t>incapax</w:t>
      </w:r>
      <w:proofErr w:type="spellEnd"/>
      <w:r w:rsidRPr="00CD6B92">
        <w:rPr>
          <w:i/>
          <w:sz w:val="20"/>
          <w:szCs w:val="20"/>
        </w:rPr>
        <w:tab/>
      </w:r>
      <w:r w:rsidRPr="00CD6B92">
        <w:rPr>
          <w:i/>
          <w:sz w:val="20"/>
          <w:szCs w:val="20"/>
        </w:rPr>
        <w:tab/>
        <w:t>25</w:t>
      </w:r>
    </w:p>
    <w:p w14:paraId="1DCFAA78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Effect of Arrest</w:t>
      </w:r>
      <w:r w:rsidRPr="00CD6B92">
        <w:rPr>
          <w:sz w:val="20"/>
        </w:rPr>
        <w:tab/>
      </w:r>
      <w:r w:rsidRPr="00CD6B92">
        <w:rPr>
          <w:sz w:val="20"/>
        </w:rPr>
        <w:tab/>
        <w:t>49</w:t>
      </w:r>
    </w:p>
    <w:p w14:paraId="42CB8E4B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0"/>
          <w:szCs w:val="20"/>
        </w:rPr>
      </w:pPr>
      <w:r w:rsidRPr="004C1723">
        <w:rPr>
          <w:rFonts w:ascii="Times New Roman" w:hAnsi="Times New Roman" w:cs="Times New Roman"/>
          <w:bCs/>
          <w:sz w:val="20"/>
          <w:szCs w:val="20"/>
        </w:rPr>
        <w:t>End Mandatory Life Sentences Article</w:t>
      </w:r>
      <w:r w:rsidRPr="004C1723">
        <w:rPr>
          <w:rFonts w:ascii="Times New Roman" w:hAnsi="Times New Roman" w:cs="Times New Roman"/>
          <w:bCs/>
          <w:sz w:val="20"/>
          <w:szCs w:val="20"/>
        </w:rPr>
        <w:tab/>
      </w:r>
      <w:r w:rsidRPr="004C1723">
        <w:rPr>
          <w:rFonts w:ascii="Times New Roman" w:hAnsi="Times New Roman" w:cs="Times New Roman"/>
          <w:bCs/>
          <w:sz w:val="20"/>
          <w:szCs w:val="20"/>
        </w:rPr>
        <w:tab/>
        <w:t>73</w:t>
      </w:r>
    </w:p>
    <w:p w14:paraId="161E9EC7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Evolution of Juvenile Delinquents Act, YOA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25</w:t>
      </w:r>
    </w:p>
    <w:p w14:paraId="2FBDEF5E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Evolution of YCJA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32</w:t>
      </w:r>
    </w:p>
    <w:p w14:paraId="2494B008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Exception relating to temporary detention</w:t>
      </w:r>
      <w:r w:rsidRPr="00CD6B92">
        <w:rPr>
          <w:sz w:val="20"/>
        </w:rPr>
        <w:tab/>
        <w:t>48</w:t>
      </w:r>
    </w:p>
    <w:p w14:paraId="7731F64C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Exceptions to Access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58</w:t>
      </w:r>
    </w:p>
    <w:p w14:paraId="52C2C82E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Executive functioning</w:t>
      </w:r>
      <w:r w:rsidRPr="00CD6B92">
        <w:rPr>
          <w:sz w:val="20"/>
          <w:szCs w:val="20"/>
        </w:rPr>
        <w:tab/>
        <w:t>8</w:t>
      </w:r>
    </w:p>
    <w:p w14:paraId="15866F3F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Extrajudicial Measures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89</w:t>
      </w:r>
    </w:p>
    <w:p w14:paraId="616671E4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 Extrajudicial Measures</w:t>
      </w:r>
      <w:r w:rsidRPr="00CD6B92">
        <w:rPr>
          <w:sz w:val="20"/>
          <w:szCs w:val="20"/>
        </w:rPr>
        <w:tab/>
        <w:t>23</w:t>
      </w:r>
    </w:p>
    <w:p w14:paraId="322C25E6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Extrajudicial measures available to police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77</w:t>
      </w:r>
    </w:p>
    <w:p w14:paraId="62B6BBE0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Extrajudicial measures re Access to Records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58</w:t>
      </w:r>
    </w:p>
    <w:p w14:paraId="1752599E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lastRenderedPageBreak/>
        <w:t xml:space="preserve"> Fingerprints and Photographs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54</w:t>
      </w:r>
    </w:p>
    <w:p w14:paraId="4D44C2B0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rFonts w:ascii="Times New Roman" w:hAnsi="Times New Roman" w:cs="Arial"/>
          <w:bCs/>
          <w:sz w:val="20"/>
          <w:szCs w:val="20"/>
        </w:rPr>
        <w:t>Frontal Lobe</w:t>
      </w:r>
      <w:r w:rsidRPr="00CD6B92">
        <w:rPr>
          <w:rFonts w:ascii="Times New Roman" w:hAnsi="Times New Roman" w:cs="Arial"/>
          <w:bCs/>
          <w:sz w:val="20"/>
          <w:szCs w:val="20"/>
        </w:rPr>
        <w:tab/>
      </w:r>
      <w:r w:rsidRPr="00CD6B92">
        <w:rPr>
          <w:rFonts w:ascii="Times New Roman" w:hAnsi="Times New Roman" w:cs="Arial"/>
          <w:bCs/>
          <w:sz w:val="20"/>
          <w:szCs w:val="20"/>
        </w:rPr>
        <w:tab/>
        <w:t>6</w:t>
      </w:r>
    </w:p>
    <w:p w14:paraId="61EDADEE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Get tough on crime approach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32</w:t>
      </w:r>
    </w:p>
    <w:p w14:paraId="7636750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9" w:anchor="Article-116" w:history="1">
        <w:r w:rsidRPr="004C1723">
          <w:rPr>
            <w:rStyle w:val="Hyperlink"/>
            <w:rFonts w:ascii="Times New Roman" w:hAnsi="Times New Roman" w:cs="Times New Roman"/>
            <w:sz w:val="20"/>
            <w:szCs w:val="20"/>
          </w:rPr>
          <w:t>Government records</w:t>
        </w:r>
      </w:hyperlink>
      <w:r w:rsidRPr="004C1723">
        <w:rPr>
          <w:rFonts w:ascii="Times New Roman" w:hAnsi="Times New Roman" w:cs="Times New Roman"/>
          <w:sz w:val="20"/>
          <w:szCs w:val="20"/>
        </w:rPr>
        <w:tab/>
        <w:t>54</w:t>
      </w:r>
    </w:p>
    <w:p w14:paraId="22355BA6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Grounds for Detention: Primary, Secondary, Tertiary</w:t>
      </w:r>
      <w:r w:rsidRPr="00DB3CDF">
        <w:rPr>
          <w:rFonts w:ascii="Times New Roman" w:hAnsi="Times New Roman" w:cs="Times New Roman"/>
          <w:sz w:val="20"/>
          <w:szCs w:val="20"/>
        </w:rPr>
        <w:tab/>
        <w:t>3</w:t>
      </w:r>
    </w:p>
    <w:p w14:paraId="7409C6BE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History of Canada’s Youth Justice System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18</w:t>
      </w:r>
    </w:p>
    <w:p w14:paraId="361A6641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Hybrid</w:t>
      </w:r>
      <w:r w:rsidRPr="00DB3CDF">
        <w:rPr>
          <w:rFonts w:ascii="Times New Roman" w:hAnsi="Times New Roman" w:cs="Times New Roman"/>
          <w:sz w:val="20"/>
          <w:szCs w:val="20"/>
        </w:rPr>
        <w:tab/>
        <w:t>1</w:t>
      </w:r>
    </w:p>
    <w:p w14:paraId="2DD18F93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10" w:anchor="Article-110" w:history="1">
        <w:r w:rsidRPr="004C1723">
          <w:rPr>
            <w:rStyle w:val="Hyperlink"/>
            <w:rFonts w:ascii="Times New Roman" w:hAnsi="Times New Roman" w:cs="Times New Roman"/>
            <w:sz w:val="20"/>
            <w:szCs w:val="20"/>
          </w:rPr>
          <w:t>Identity of offender not to be published</w:t>
        </w:r>
      </w:hyperlink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52</w:t>
      </w:r>
    </w:p>
    <w:p w14:paraId="5B7DCA93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11" w:anchor="Article-111" w:history="1">
        <w:r w:rsidRPr="004C1723">
          <w:rPr>
            <w:rStyle w:val="Hyperlink"/>
            <w:rFonts w:ascii="Times New Roman" w:hAnsi="Times New Roman" w:cs="Times New Roman"/>
            <w:sz w:val="20"/>
            <w:szCs w:val="20"/>
          </w:rPr>
          <w:t>Identity of victim or witness not to be published</w:t>
        </w:r>
      </w:hyperlink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52</w:t>
      </w:r>
    </w:p>
    <w:p w14:paraId="03D150E2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Indictable (Felony)</w:t>
      </w:r>
      <w:r w:rsidRPr="00DB3CDF">
        <w:rPr>
          <w:rFonts w:ascii="Times New Roman" w:hAnsi="Times New Roman" w:cs="Times New Roman"/>
          <w:sz w:val="20"/>
          <w:szCs w:val="20"/>
        </w:rPr>
        <w:tab/>
        <w:t>1</w:t>
      </w:r>
    </w:p>
    <w:p w14:paraId="10189BA9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Information to be kept separate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63</w:t>
      </w:r>
    </w:p>
    <w:p w14:paraId="1B1866A8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Informational privacy interests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41</w:t>
      </w:r>
    </w:p>
    <w:p w14:paraId="122700B8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Introduction into evidence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58</w:t>
      </w:r>
    </w:p>
    <w:p w14:paraId="7D534378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Juvenile Delinquents Act </w:t>
      </w:r>
      <w:r w:rsidRPr="00CD6B92">
        <w:rPr>
          <w:rFonts w:ascii="Times New Roman" w:hAnsi="Times New Roman" w:cs="Times New Roman"/>
          <w:sz w:val="20"/>
          <w:szCs w:val="20"/>
        </w:rPr>
        <w:tab/>
        <w:t>18</w:t>
      </w:r>
    </w:p>
    <w:p w14:paraId="7E504E5F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Lifting Ban on Publication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52</w:t>
      </w:r>
    </w:p>
    <w:p w14:paraId="69DB9569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rFonts w:ascii="Times New Roman" w:hAnsi="Times New Roman" w:cs="Arial"/>
          <w:bCs/>
          <w:sz w:val="20"/>
          <w:szCs w:val="20"/>
        </w:rPr>
        <w:t>Limbic System</w:t>
      </w:r>
      <w:r w:rsidRPr="00CD6B92">
        <w:rPr>
          <w:rFonts w:ascii="Times New Roman" w:hAnsi="Times New Roman" w:cs="Arial"/>
          <w:bCs/>
          <w:sz w:val="20"/>
          <w:szCs w:val="20"/>
        </w:rPr>
        <w:tab/>
        <w:t>6</w:t>
      </w:r>
    </w:p>
    <w:p w14:paraId="27FFC393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 xml:space="preserve">Limitation periods on Summary/Indictable 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71</w:t>
      </w:r>
    </w:p>
    <w:p w14:paraId="19FE9D7F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Methods for Taking DNA Samples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39</w:t>
      </w:r>
    </w:p>
    <w:p w14:paraId="57ECC25D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i/>
          <w:sz w:val="20"/>
          <w:szCs w:val="20"/>
        </w:rPr>
        <w:t>Miller v. Alabama</w:t>
      </w:r>
      <w:r w:rsidRPr="00CD6B92">
        <w:rPr>
          <w:rFonts w:ascii="Times New Roman" w:hAnsi="Times New Roman" w:cs="Times New Roman"/>
          <w:sz w:val="20"/>
          <w:szCs w:val="20"/>
        </w:rPr>
        <w:t xml:space="preserve"> (2012, USSC)</w:t>
      </w:r>
      <w:r w:rsidRPr="00CD6B92">
        <w:rPr>
          <w:rFonts w:ascii="Times New Roman" w:hAnsi="Times New Roman" w:cs="Times New Roman"/>
          <w:sz w:val="20"/>
          <w:szCs w:val="20"/>
        </w:rPr>
        <w:tab/>
        <w:t>17</w:t>
      </w:r>
    </w:p>
    <w:p w14:paraId="30E95097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i/>
          <w:sz w:val="20"/>
          <w:szCs w:val="20"/>
        </w:rPr>
        <w:t>Neural exuberance</w:t>
      </w:r>
      <w:r w:rsidRPr="00CD6B92">
        <w:rPr>
          <w:i/>
          <w:sz w:val="20"/>
          <w:szCs w:val="20"/>
        </w:rPr>
        <w:tab/>
        <w:t>7</w:t>
      </w:r>
    </w:p>
    <w:p w14:paraId="01C56C6D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Notice to prosecutor/young person</w:t>
      </w:r>
      <w:r w:rsidRPr="00CD6B92">
        <w:rPr>
          <w:sz w:val="20"/>
        </w:rPr>
        <w:tab/>
      </w:r>
      <w:r w:rsidRPr="00CD6B92">
        <w:rPr>
          <w:sz w:val="20"/>
        </w:rPr>
        <w:tab/>
        <w:t>50</w:t>
      </w:r>
    </w:p>
    <w:p w14:paraId="0DDD5496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 xml:space="preserve">Offences under the </w:t>
      </w:r>
      <w:r w:rsidRPr="004C1723">
        <w:rPr>
          <w:rFonts w:ascii="Times New Roman" w:hAnsi="Times New Roman" w:cs="Times New Roman"/>
          <w:i/>
          <w:sz w:val="20"/>
          <w:szCs w:val="20"/>
        </w:rPr>
        <w:t>YCJA</w:t>
      </w:r>
      <w:r w:rsidRPr="004C1723">
        <w:rPr>
          <w:rFonts w:ascii="Times New Roman" w:hAnsi="Times New Roman" w:cs="Times New Roman"/>
          <w:i/>
          <w:sz w:val="20"/>
          <w:szCs w:val="20"/>
        </w:rPr>
        <w:tab/>
      </w:r>
      <w:r w:rsidRPr="004C1723">
        <w:rPr>
          <w:rFonts w:ascii="Times New Roman" w:hAnsi="Times New Roman" w:cs="Times New Roman"/>
          <w:i/>
          <w:sz w:val="20"/>
          <w:szCs w:val="20"/>
        </w:rPr>
        <w:tab/>
        <w:t>67</w:t>
      </w:r>
    </w:p>
    <w:p w14:paraId="7F02C0CD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Ontario Court of Justice OCJ aka Provincial Court</w:t>
      </w:r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27AB862A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Order</w:t>
      </w:r>
      <w:r w:rsidRPr="00CD6B92">
        <w:rPr>
          <w:sz w:val="20"/>
        </w:rPr>
        <w:tab/>
      </w:r>
      <w:r w:rsidRPr="00CD6B92">
        <w:rPr>
          <w:sz w:val="20"/>
        </w:rPr>
        <w:tab/>
        <w:t>49</w:t>
      </w:r>
    </w:p>
    <w:p w14:paraId="7A46BF50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Overhear youths statement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87</w:t>
      </w:r>
    </w:p>
    <w:p w14:paraId="072659E6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CD6B92">
        <w:rPr>
          <w:rFonts w:ascii="Times New Roman" w:hAnsi="Times New Roman" w:cs="Times New Roman"/>
          <w:sz w:val="20"/>
          <w:szCs w:val="20"/>
        </w:rPr>
        <w:t>Parens</w:t>
      </w:r>
      <w:proofErr w:type="spellEnd"/>
      <w:r w:rsidRPr="00CD6B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6B92">
        <w:rPr>
          <w:rFonts w:ascii="Times New Roman" w:hAnsi="Times New Roman" w:cs="Times New Roman"/>
          <w:sz w:val="20"/>
          <w:szCs w:val="20"/>
        </w:rPr>
        <w:t>patriae</w:t>
      </w:r>
      <w:proofErr w:type="spellEnd"/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18</w:t>
      </w:r>
    </w:p>
    <w:p w14:paraId="65538D84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Peace Bonds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68</w:t>
      </w:r>
    </w:p>
    <w:p w14:paraId="5168ED4C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Period of access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59</w:t>
      </w:r>
    </w:p>
    <w:p w14:paraId="41646F7A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Period of Access to Records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57</w:t>
      </w:r>
    </w:p>
    <w:p w14:paraId="45156041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Physical intrusion – Personal Privacy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41</w:t>
      </w:r>
    </w:p>
    <w:p w14:paraId="601A7BA6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Placement of young person in care of responsible person</w:t>
      </w:r>
      <w:r w:rsidRPr="00CD6B92">
        <w:rPr>
          <w:sz w:val="20"/>
        </w:rPr>
        <w:tab/>
        <w:t>49</w:t>
      </w:r>
    </w:p>
    <w:p w14:paraId="73066791" w14:textId="77777777" w:rsidR="005505A3" w:rsidRPr="00DB3CDF" w:rsidRDefault="005505A3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Police Arrest</w:t>
      </w:r>
      <w:r w:rsidRPr="00DB3CDF">
        <w:rPr>
          <w:rFonts w:ascii="Times New Roman" w:hAnsi="Times New Roman" w:cs="Times New Roman"/>
          <w:sz w:val="20"/>
          <w:szCs w:val="20"/>
        </w:rPr>
        <w:tab/>
        <w:t>3</w:t>
      </w:r>
    </w:p>
    <w:p w14:paraId="57C024D4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Police Questioning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85</w:t>
      </w:r>
    </w:p>
    <w:p w14:paraId="0151BC4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12" w:anchor="Article-115" w:history="1">
        <w:r w:rsidRPr="004C1723">
          <w:rPr>
            <w:rStyle w:val="Hyperlink"/>
            <w:rFonts w:ascii="Times New Roman" w:hAnsi="Times New Roman" w:cs="Times New Roman"/>
            <w:sz w:val="20"/>
            <w:szCs w:val="20"/>
          </w:rPr>
          <w:t>Police records</w:t>
        </w:r>
      </w:hyperlink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54</w:t>
      </w:r>
    </w:p>
    <w:p w14:paraId="37B17CF0" w14:textId="77777777" w:rsidR="005505A3" w:rsidRPr="00DB3CDF" w:rsidRDefault="005505A3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Pre-Trial Procedures: Remands, Plea Negotiation, Preliminary Inquiry</w:t>
      </w:r>
      <w:r w:rsidRPr="00DB3CDF">
        <w:rPr>
          <w:rFonts w:ascii="Times New Roman" w:hAnsi="Times New Roman" w:cs="Times New Roman"/>
          <w:sz w:val="20"/>
          <w:szCs w:val="20"/>
        </w:rPr>
        <w:tab/>
      </w:r>
      <w:r w:rsidRPr="00DB3CDF">
        <w:rPr>
          <w:rFonts w:ascii="Times New Roman" w:hAnsi="Times New Roman" w:cs="Times New Roman"/>
          <w:sz w:val="20"/>
          <w:szCs w:val="20"/>
        </w:rPr>
        <w:tab/>
        <w:t>4</w:t>
      </w:r>
    </w:p>
    <w:p w14:paraId="2F12C80D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Preamble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21</w:t>
      </w:r>
    </w:p>
    <w:p w14:paraId="7E9156E3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rFonts w:ascii="Times New Roman" w:hAnsi="Times New Roman" w:cs="Arial"/>
          <w:bCs/>
          <w:sz w:val="20"/>
          <w:szCs w:val="20"/>
        </w:rPr>
        <w:t>Prefrontal Cortex</w:t>
      </w:r>
      <w:r w:rsidRPr="00CD6B92">
        <w:rPr>
          <w:rFonts w:ascii="Times New Roman" w:hAnsi="Times New Roman" w:cs="Arial"/>
          <w:bCs/>
          <w:sz w:val="20"/>
          <w:szCs w:val="20"/>
        </w:rPr>
        <w:tab/>
        <w:t>6</w:t>
      </w:r>
    </w:p>
    <w:p w14:paraId="28BF3D33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Preliminary Inquiry</w:t>
      </w:r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4B9B9562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Principles of Youth Justice Law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24</w:t>
      </w:r>
    </w:p>
    <w:p w14:paraId="2ABEB1DC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Principles of Youth Justice Law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25</w:t>
      </w:r>
    </w:p>
    <w:p w14:paraId="70BA15EB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Problems with the YOA</w:t>
      </w:r>
      <w:r w:rsidRPr="00CD6B92">
        <w:rPr>
          <w:sz w:val="20"/>
          <w:szCs w:val="20"/>
        </w:rPr>
        <w:tab/>
        <w:t>`19</w:t>
      </w:r>
    </w:p>
    <w:p w14:paraId="2DE7BFC6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i/>
          <w:sz w:val="20"/>
          <w:szCs w:val="20"/>
        </w:rPr>
        <w:t>Promise to appear</w:t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  <w:t>3</w:t>
      </w:r>
    </w:p>
    <w:p w14:paraId="2EB4DBE2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PUBLICATION Meaning</w:t>
      </w:r>
      <w:r w:rsidRPr="004C1723">
        <w:rPr>
          <w:rFonts w:ascii="Times New Roman" w:hAnsi="Times New Roman" w:cs="Times New Roman"/>
          <w:sz w:val="20"/>
          <w:szCs w:val="20"/>
        </w:rPr>
        <w:tab/>
        <w:t>51</w:t>
      </w:r>
    </w:p>
    <w:p w14:paraId="6B64357B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Purpose of Youth Justice: Long-Term Public Protection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35</w:t>
      </w:r>
    </w:p>
    <w:p w14:paraId="7E649B5A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i/>
          <w:sz w:val="20"/>
          <w:szCs w:val="20"/>
        </w:rPr>
        <w:t xml:space="preserve">R. </w:t>
      </w:r>
      <w:proofErr w:type="gramStart"/>
      <w:r w:rsidRPr="004C1723">
        <w:rPr>
          <w:rFonts w:ascii="Times New Roman" w:hAnsi="Times New Roman" w:cs="Times New Roman"/>
          <w:i/>
          <w:sz w:val="20"/>
          <w:szCs w:val="20"/>
        </w:rPr>
        <w:t>v</w:t>
      </w:r>
      <w:proofErr w:type="gramEnd"/>
      <w:r w:rsidRPr="004C1723">
        <w:rPr>
          <w:rFonts w:ascii="Times New Roman" w:hAnsi="Times New Roman" w:cs="Times New Roman"/>
          <w:i/>
          <w:sz w:val="20"/>
          <w:szCs w:val="20"/>
        </w:rPr>
        <w:t>. A. (A.F.)</w:t>
      </w:r>
      <w:r w:rsidRPr="004C1723">
        <w:rPr>
          <w:rFonts w:ascii="Times New Roman" w:hAnsi="Times New Roman" w:cs="Times New Roman"/>
          <w:sz w:val="20"/>
          <w:szCs w:val="20"/>
        </w:rPr>
        <w:t xml:space="preserve"> (2005, OCJ)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78</w:t>
      </w:r>
    </w:p>
    <w:p w14:paraId="74A8CCA5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i/>
          <w:sz w:val="20"/>
          <w:szCs w:val="20"/>
        </w:rPr>
        <w:t xml:space="preserve">R. </w:t>
      </w:r>
      <w:proofErr w:type="gramStart"/>
      <w:r w:rsidRPr="004C1723">
        <w:rPr>
          <w:rFonts w:ascii="Times New Roman" w:hAnsi="Times New Roman" w:cs="Times New Roman"/>
          <w:i/>
          <w:sz w:val="20"/>
          <w:szCs w:val="20"/>
        </w:rPr>
        <w:t>v</w:t>
      </w:r>
      <w:proofErr w:type="gramEnd"/>
      <w:r w:rsidRPr="004C1723">
        <w:rPr>
          <w:rFonts w:ascii="Times New Roman" w:hAnsi="Times New Roman" w:cs="Times New Roman"/>
          <w:i/>
          <w:sz w:val="20"/>
          <w:szCs w:val="20"/>
        </w:rPr>
        <w:t>. B. (A.)</w:t>
      </w:r>
      <w:r w:rsidRPr="004C1723">
        <w:rPr>
          <w:rFonts w:ascii="Times New Roman" w:hAnsi="Times New Roman" w:cs="Times New Roman"/>
          <w:sz w:val="20"/>
          <w:szCs w:val="20"/>
        </w:rPr>
        <w:t xml:space="preserve"> (1986, Ont. C.A.)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87</w:t>
      </w:r>
    </w:p>
    <w:p w14:paraId="0ABFC703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i/>
          <w:sz w:val="20"/>
          <w:szCs w:val="20"/>
        </w:rPr>
        <w:t xml:space="preserve">R. </w:t>
      </w:r>
      <w:proofErr w:type="gramStart"/>
      <w:r w:rsidRPr="004C1723">
        <w:rPr>
          <w:rFonts w:ascii="Times New Roman" w:hAnsi="Times New Roman" w:cs="Times New Roman"/>
          <w:i/>
          <w:sz w:val="20"/>
          <w:szCs w:val="20"/>
        </w:rPr>
        <w:t>v</w:t>
      </w:r>
      <w:proofErr w:type="gramEnd"/>
      <w:r w:rsidRPr="004C1723">
        <w:rPr>
          <w:rFonts w:ascii="Times New Roman" w:hAnsi="Times New Roman" w:cs="Times New Roman"/>
          <w:i/>
          <w:sz w:val="20"/>
          <w:szCs w:val="20"/>
        </w:rPr>
        <w:t>. B. (D.)</w:t>
      </w:r>
      <w:r w:rsidRPr="004C1723">
        <w:rPr>
          <w:rFonts w:ascii="Times New Roman" w:hAnsi="Times New Roman" w:cs="Times New Roman"/>
          <w:sz w:val="20"/>
          <w:szCs w:val="20"/>
        </w:rPr>
        <w:t xml:space="preserve"> (May 16, 2008, SCC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51</w:t>
      </w:r>
    </w:p>
    <w:p w14:paraId="7A42754F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 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B. (D)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36</w:t>
      </w:r>
    </w:p>
    <w:p w14:paraId="629B52E1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B. (K.) (2003)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43</w:t>
      </w:r>
    </w:p>
    <w:p w14:paraId="7BC77340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C. (R.) (October 28, 2005, SCC)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37</w:t>
      </w:r>
    </w:p>
    <w:p w14:paraId="2D9D6592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 xml:space="preserve">. C. (R) </w:t>
      </w:r>
      <w:r w:rsidRPr="00CD6B92">
        <w:rPr>
          <w:rFonts w:ascii="Times New Roman" w:hAnsi="Times New Roman" w:cs="Times New Roman"/>
          <w:sz w:val="20"/>
          <w:szCs w:val="20"/>
        </w:rPr>
        <w:tab/>
        <w:t>40</w:t>
      </w:r>
    </w:p>
    <w:p w14:paraId="0A4E6DAE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i/>
          <w:sz w:val="20"/>
          <w:szCs w:val="20"/>
        </w:rPr>
        <w:t xml:space="preserve">R. </w:t>
      </w:r>
      <w:proofErr w:type="gramStart"/>
      <w:r w:rsidRPr="004C1723">
        <w:rPr>
          <w:rFonts w:ascii="Times New Roman" w:hAnsi="Times New Roman" w:cs="Times New Roman"/>
          <w:i/>
          <w:sz w:val="20"/>
          <w:szCs w:val="20"/>
        </w:rPr>
        <w:t>v</w:t>
      </w:r>
      <w:proofErr w:type="gramEnd"/>
      <w:r w:rsidRPr="004C1723">
        <w:rPr>
          <w:rFonts w:ascii="Times New Roman" w:hAnsi="Times New Roman" w:cs="Times New Roman"/>
          <w:i/>
          <w:sz w:val="20"/>
          <w:szCs w:val="20"/>
        </w:rPr>
        <w:t>. D. K. (I.)</w:t>
      </w:r>
      <w:r w:rsidRPr="004C1723">
        <w:rPr>
          <w:rFonts w:ascii="Times New Roman" w:hAnsi="Times New Roman" w:cs="Times New Roman"/>
          <w:sz w:val="20"/>
          <w:szCs w:val="20"/>
        </w:rPr>
        <w:t xml:space="preserve"> (2002, BC Prov. Ct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78</w:t>
      </w:r>
    </w:p>
    <w:p w14:paraId="7DD2654E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i/>
          <w:sz w:val="20"/>
          <w:szCs w:val="20"/>
        </w:rPr>
        <w:t xml:space="preserve">R. </w:t>
      </w:r>
      <w:proofErr w:type="gramStart"/>
      <w:r w:rsidRPr="004C1723">
        <w:rPr>
          <w:rFonts w:ascii="Times New Roman" w:hAnsi="Times New Roman" w:cs="Times New Roman"/>
          <w:i/>
          <w:sz w:val="20"/>
          <w:szCs w:val="20"/>
        </w:rPr>
        <w:t>v</w:t>
      </w:r>
      <w:proofErr w:type="gramEnd"/>
      <w:r w:rsidRPr="004C1723">
        <w:rPr>
          <w:rFonts w:ascii="Times New Roman" w:hAnsi="Times New Roman" w:cs="Times New Roman"/>
          <w:i/>
          <w:sz w:val="20"/>
          <w:szCs w:val="20"/>
        </w:rPr>
        <w:t>. M. (A.)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79</w:t>
      </w:r>
    </w:p>
    <w:p w14:paraId="0B854AEA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i/>
          <w:sz w:val="20"/>
          <w:szCs w:val="20"/>
        </w:rPr>
        <w:t xml:space="preserve">R. </w:t>
      </w:r>
      <w:proofErr w:type="gramStart"/>
      <w:r w:rsidRPr="004C1723">
        <w:rPr>
          <w:rFonts w:ascii="Times New Roman" w:hAnsi="Times New Roman" w:cs="Times New Roman"/>
          <w:i/>
          <w:sz w:val="20"/>
          <w:szCs w:val="20"/>
        </w:rPr>
        <w:t>v</w:t>
      </w:r>
      <w:proofErr w:type="gramEnd"/>
      <w:r w:rsidRPr="004C1723">
        <w:rPr>
          <w:rFonts w:ascii="Times New Roman" w:hAnsi="Times New Roman" w:cs="Times New Roman"/>
          <w:i/>
          <w:sz w:val="20"/>
          <w:szCs w:val="20"/>
        </w:rPr>
        <w:t>. M. (C.)</w:t>
      </w:r>
      <w:r w:rsidRPr="004C1723">
        <w:rPr>
          <w:rFonts w:ascii="Times New Roman" w:hAnsi="Times New Roman" w:cs="Times New Roman"/>
          <w:sz w:val="20"/>
          <w:szCs w:val="20"/>
        </w:rPr>
        <w:t xml:space="preserve"> (2004, OCJ)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78</w:t>
      </w:r>
    </w:p>
    <w:p w14:paraId="1397A3F0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M. (J.J.)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27</w:t>
      </w:r>
    </w:p>
    <w:p w14:paraId="3B78F91E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Plant (1993, SCC)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41</w:t>
      </w:r>
    </w:p>
    <w:p w14:paraId="2AF9BFF4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i/>
          <w:sz w:val="20"/>
          <w:szCs w:val="20"/>
        </w:rPr>
        <w:t xml:space="preserve">R. </w:t>
      </w:r>
      <w:proofErr w:type="gramStart"/>
      <w:r w:rsidRPr="00CD6B92">
        <w:rPr>
          <w:i/>
          <w:sz w:val="20"/>
          <w:szCs w:val="20"/>
        </w:rPr>
        <w:t>v</w:t>
      </w:r>
      <w:proofErr w:type="gramEnd"/>
      <w:r w:rsidRPr="00CD6B92">
        <w:rPr>
          <w:i/>
          <w:sz w:val="20"/>
          <w:szCs w:val="20"/>
        </w:rPr>
        <w:t>. S.A.B.</w:t>
      </w:r>
      <w:r w:rsidRPr="00CD6B92">
        <w:rPr>
          <w:sz w:val="20"/>
          <w:szCs w:val="20"/>
        </w:rPr>
        <w:t xml:space="preserve"> (2003, SCC)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41</w:t>
      </w:r>
    </w:p>
    <w:p w14:paraId="4A45B521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0"/>
          <w:szCs w:val="20"/>
        </w:rPr>
      </w:pPr>
      <w:r w:rsidRPr="004C1723">
        <w:rPr>
          <w:rFonts w:ascii="Times New Roman" w:hAnsi="Times New Roman" w:cs="Times New Roman"/>
          <w:i/>
          <w:sz w:val="20"/>
          <w:szCs w:val="20"/>
        </w:rPr>
        <w:t xml:space="preserve">R. </w:t>
      </w:r>
      <w:proofErr w:type="gramStart"/>
      <w:r w:rsidRPr="004C1723">
        <w:rPr>
          <w:rFonts w:ascii="Times New Roman" w:hAnsi="Times New Roman" w:cs="Times New Roman"/>
          <w:i/>
          <w:sz w:val="20"/>
          <w:szCs w:val="20"/>
        </w:rPr>
        <w:t>v</w:t>
      </w:r>
      <w:proofErr w:type="gramEnd"/>
      <w:r w:rsidRPr="004C1723">
        <w:rPr>
          <w:rFonts w:ascii="Times New Roman" w:hAnsi="Times New Roman" w:cs="Times New Roman"/>
          <w:i/>
          <w:sz w:val="20"/>
          <w:szCs w:val="20"/>
        </w:rPr>
        <w:t>. S.J.L.</w:t>
      </w:r>
      <w:r w:rsidRPr="004C1723">
        <w:rPr>
          <w:rFonts w:ascii="Times New Roman" w:hAnsi="Times New Roman" w:cs="Times New Roman"/>
          <w:sz w:val="20"/>
          <w:szCs w:val="20"/>
        </w:rPr>
        <w:t xml:space="preserve"> (March 27, 2009, SCC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76</w:t>
      </w:r>
    </w:p>
    <w:p w14:paraId="6F428362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i/>
          <w:sz w:val="20"/>
          <w:szCs w:val="20"/>
        </w:rPr>
        <w:t xml:space="preserve">R. </w:t>
      </w:r>
      <w:proofErr w:type="gramStart"/>
      <w:r w:rsidRPr="004C1723">
        <w:rPr>
          <w:rFonts w:ascii="Times New Roman" w:hAnsi="Times New Roman" w:cs="Times New Roman"/>
          <w:i/>
          <w:sz w:val="20"/>
          <w:szCs w:val="20"/>
        </w:rPr>
        <w:t>v</w:t>
      </w:r>
      <w:proofErr w:type="gramEnd"/>
      <w:r w:rsidRPr="004C1723">
        <w:rPr>
          <w:rFonts w:ascii="Times New Roman" w:hAnsi="Times New Roman" w:cs="Times New Roman"/>
          <w:i/>
          <w:sz w:val="20"/>
          <w:szCs w:val="20"/>
        </w:rPr>
        <w:t>. W. (J.P.)</w:t>
      </w:r>
      <w:r w:rsidRPr="004C1723">
        <w:rPr>
          <w:rFonts w:ascii="Times New Roman" w:hAnsi="Times New Roman" w:cs="Times New Roman"/>
          <w:sz w:val="20"/>
          <w:szCs w:val="20"/>
        </w:rPr>
        <w:t xml:space="preserve"> (1993, BC Youth Ct.),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78</w:t>
      </w:r>
    </w:p>
    <w:p w14:paraId="65B742FB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Re F.N. (2000, SCC)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42</w:t>
      </w:r>
    </w:p>
    <w:p w14:paraId="4291851B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Reasons for Separate Youth System 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15</w:t>
      </w:r>
    </w:p>
    <w:p w14:paraId="63AC2231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Reasons for the non-publication framework/rules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51</w:t>
      </w:r>
    </w:p>
    <w:p w14:paraId="5DA89348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Reasons why Juveniles cant be amongst the worst offenders </w:t>
      </w:r>
      <w:r w:rsidRPr="00CD6B92">
        <w:rPr>
          <w:sz w:val="20"/>
          <w:szCs w:val="20"/>
        </w:rPr>
        <w:tab/>
        <w:t>16</w:t>
      </w:r>
    </w:p>
    <w:p w14:paraId="27271710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RECORDS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52</w:t>
      </w:r>
    </w:p>
    <w:p w14:paraId="21AC757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13" w:anchor="Article-126" w:history="1">
        <w:r w:rsidRPr="004C1723">
          <w:rPr>
            <w:rStyle w:val="Hyperlink"/>
            <w:rFonts w:ascii="Times New Roman" w:hAnsi="Times New Roman" w:cs="Times New Roman"/>
            <w:sz w:val="20"/>
            <w:szCs w:val="20"/>
          </w:rPr>
          <w:t>Records in the custody, etc., of archivists</w:t>
        </w:r>
      </w:hyperlink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63</w:t>
      </w:r>
      <w:bookmarkStart w:id="0" w:name="_GoBack"/>
      <w:bookmarkEnd w:id="0"/>
    </w:p>
    <w:p w14:paraId="70240A7C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Records Meaning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50</w:t>
      </w:r>
    </w:p>
    <w:p w14:paraId="31B31B3A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Records of assessments or forensic DNA analysis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58</w:t>
      </w:r>
    </w:p>
    <w:p w14:paraId="3F28545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Records of offences that result in a prohibition order</w:t>
      </w:r>
      <w:r w:rsidRPr="004C1723">
        <w:rPr>
          <w:rFonts w:ascii="Times New Roman" w:hAnsi="Times New Roman" w:cs="Times New Roman"/>
          <w:sz w:val="20"/>
          <w:szCs w:val="20"/>
        </w:rPr>
        <w:tab/>
        <w:t>58</w:t>
      </w:r>
    </w:p>
    <w:p w14:paraId="09395AE4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Records That May Be Kept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54</w:t>
      </w:r>
    </w:p>
    <w:p w14:paraId="78608DE7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 xml:space="preserve">Replacements </w:t>
      </w:r>
      <w:r w:rsidRPr="00CD6B92">
        <w:rPr>
          <w:sz w:val="20"/>
        </w:rPr>
        <w:tab/>
        <w:t>46,47</w:t>
      </w:r>
    </w:p>
    <w:p w14:paraId="2B30D626" w14:textId="77777777" w:rsidR="005505A3" w:rsidRPr="00DB3CDF" w:rsidRDefault="005505A3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Reverse Onus </w:t>
      </w:r>
      <w:r w:rsidRPr="00DB3CDF">
        <w:rPr>
          <w:rFonts w:ascii="Times New Roman" w:hAnsi="Times New Roman" w:cs="Times New Roman"/>
          <w:sz w:val="20"/>
          <w:szCs w:val="20"/>
        </w:rPr>
        <w:tab/>
        <w:t>4</w:t>
      </w:r>
    </w:p>
    <w:p w14:paraId="0B9433C5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Rights That Apply to a person under arrest or investigation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77</w:t>
      </w:r>
    </w:p>
    <w:p w14:paraId="4F92B660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Roper v. Simmons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72</w:t>
      </w:r>
    </w:p>
    <w:p w14:paraId="4A6B685A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i/>
          <w:sz w:val="20"/>
          <w:szCs w:val="20"/>
        </w:rPr>
        <w:t xml:space="preserve">Roper v. Simmons </w:t>
      </w:r>
      <w:r w:rsidRPr="00CD6B92">
        <w:rPr>
          <w:rFonts w:ascii="Times New Roman" w:hAnsi="Times New Roman" w:cs="Times New Roman"/>
          <w:sz w:val="20"/>
          <w:szCs w:val="20"/>
        </w:rPr>
        <w:t>(March 1, 2005, U.S. Supreme Court)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16</w:t>
      </w:r>
    </w:p>
    <w:p w14:paraId="158F189E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i/>
          <w:sz w:val="20"/>
        </w:rPr>
        <w:t>Safe Streets and Communities Act</w:t>
      </w:r>
      <w:r w:rsidRPr="00CD6B92">
        <w:rPr>
          <w:sz w:val="20"/>
        </w:rPr>
        <w:t>, Bill C-10</w:t>
      </w:r>
      <w:r w:rsidRPr="00CD6B92">
        <w:rPr>
          <w:sz w:val="20"/>
        </w:rPr>
        <w:tab/>
      </w:r>
      <w:r w:rsidRPr="00CD6B92">
        <w:rPr>
          <w:sz w:val="20"/>
        </w:rPr>
        <w:tab/>
        <w:t>46</w:t>
      </w:r>
    </w:p>
    <w:p w14:paraId="2DB029A9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 xml:space="preserve">Search and Arrest Powers and the </w:t>
      </w:r>
      <w:r w:rsidRPr="004C1723">
        <w:rPr>
          <w:rFonts w:ascii="Times New Roman" w:hAnsi="Times New Roman" w:cs="Times New Roman"/>
          <w:i/>
          <w:sz w:val="20"/>
          <w:szCs w:val="20"/>
        </w:rPr>
        <w:t>Charter</w:t>
      </w:r>
      <w:r w:rsidRPr="004C1723">
        <w:rPr>
          <w:rFonts w:ascii="Times New Roman" w:hAnsi="Times New Roman" w:cs="Times New Roman"/>
          <w:i/>
          <w:sz w:val="20"/>
          <w:szCs w:val="20"/>
        </w:rPr>
        <w:tab/>
      </w:r>
      <w:r w:rsidRPr="004C1723">
        <w:rPr>
          <w:rFonts w:ascii="Times New Roman" w:hAnsi="Times New Roman" w:cs="Times New Roman"/>
          <w:i/>
          <w:sz w:val="20"/>
          <w:szCs w:val="20"/>
        </w:rPr>
        <w:tab/>
        <w:t>77</w:t>
      </w:r>
    </w:p>
    <w:p w14:paraId="5A3AFE14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Searches and investigations by school officials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79</w:t>
      </w:r>
    </w:p>
    <w:p w14:paraId="24321C42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Significance of R. v. C. (R.) (2005, SCC)</w:t>
      </w:r>
      <w:r w:rsidRPr="00CD6B92">
        <w:rPr>
          <w:sz w:val="20"/>
        </w:rPr>
        <w:tab/>
      </w:r>
      <w:r w:rsidRPr="00CD6B92">
        <w:rPr>
          <w:sz w:val="20"/>
        </w:rPr>
        <w:tab/>
        <w:t>48</w:t>
      </w:r>
    </w:p>
    <w:p w14:paraId="3172E565" w14:textId="47A74223" w:rsidR="005505A3" w:rsidRPr="005505A3" w:rsidRDefault="005505A3" w:rsidP="005505A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505A3">
        <w:rPr>
          <w:sz w:val="20"/>
          <w:szCs w:val="20"/>
        </w:rPr>
        <w:t>Significant Problems that gave rise to YCJA</w:t>
      </w:r>
      <w:r w:rsidRPr="005505A3">
        <w:rPr>
          <w:sz w:val="20"/>
          <w:szCs w:val="20"/>
        </w:rPr>
        <w:tab/>
        <w:t>20</w:t>
      </w:r>
    </w:p>
    <w:p w14:paraId="1FD7303B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Subsequent offences as adult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60</w:t>
      </w:r>
    </w:p>
    <w:p w14:paraId="1D62076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Subsequent offences as young person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60</w:t>
      </w:r>
    </w:p>
    <w:p w14:paraId="54C398B8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Summary Conviction  </w:t>
      </w:r>
      <w:r w:rsidRPr="00DB3CDF">
        <w:rPr>
          <w:rFonts w:ascii="Times New Roman" w:hAnsi="Times New Roman" w:cs="Times New Roman"/>
          <w:sz w:val="20"/>
          <w:szCs w:val="20"/>
        </w:rPr>
        <w:tab/>
        <w:t>1</w:t>
      </w:r>
      <w:r w:rsidRPr="00DB3CDF">
        <w:rPr>
          <w:rFonts w:ascii="Times New Roman" w:hAnsi="Times New Roman" w:cs="Times New Roman"/>
          <w:sz w:val="20"/>
          <w:szCs w:val="20"/>
        </w:rPr>
        <w:tab/>
      </w:r>
      <w:r w:rsidRPr="00DB3CDF">
        <w:rPr>
          <w:rFonts w:ascii="Times New Roman" w:hAnsi="Times New Roman" w:cs="Times New Roman"/>
          <w:sz w:val="20"/>
          <w:szCs w:val="20"/>
        </w:rPr>
        <w:tab/>
      </w:r>
    </w:p>
    <w:p w14:paraId="6EC6A68E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Super-summary offences</w:t>
      </w:r>
      <w:r w:rsidRPr="00DB3CDF">
        <w:rPr>
          <w:rFonts w:ascii="Times New Roman" w:hAnsi="Times New Roman" w:cs="Times New Roman"/>
          <w:sz w:val="20"/>
          <w:szCs w:val="20"/>
        </w:rPr>
        <w:tab/>
      </w:r>
      <w:r w:rsidRPr="00DB3CDF">
        <w:rPr>
          <w:rFonts w:ascii="Times New Roman" w:hAnsi="Times New Roman" w:cs="Times New Roman"/>
          <w:sz w:val="20"/>
          <w:szCs w:val="20"/>
        </w:rPr>
        <w:tab/>
        <w:t>1</w:t>
      </w:r>
    </w:p>
    <w:p w14:paraId="55F07C03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Superior Court of Justice SCJ </w:t>
      </w:r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05D2649F" w14:textId="77777777" w:rsidR="005505A3" w:rsidRPr="00DB3CDF" w:rsidRDefault="005505A3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Supreme Court of Canada</w:t>
      </w:r>
      <w:r w:rsidRPr="00DB3CDF">
        <w:rPr>
          <w:rFonts w:ascii="Times New Roman" w:hAnsi="Times New Roman" w:cs="Times New Roman"/>
          <w:sz w:val="20"/>
          <w:szCs w:val="20"/>
        </w:rPr>
        <w:tab/>
      </w:r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736ADFF5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D6B92">
        <w:rPr>
          <w:sz w:val="20"/>
          <w:szCs w:val="20"/>
        </w:rPr>
        <w:t>Teenage Brain: A Work in Progress</w:t>
      </w:r>
    </w:p>
    <w:p w14:paraId="661E9CAF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Temporary detention</w:t>
      </w:r>
      <w:r w:rsidRPr="00CD6B92">
        <w:rPr>
          <w:sz w:val="20"/>
        </w:rPr>
        <w:tab/>
      </w:r>
      <w:r w:rsidRPr="00CD6B92">
        <w:rPr>
          <w:sz w:val="20"/>
        </w:rPr>
        <w:tab/>
        <w:t>48</w:t>
      </w:r>
    </w:p>
    <w:p w14:paraId="3F6DC7F5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sz w:val="20"/>
          <w:szCs w:val="20"/>
        </w:rPr>
        <w:t xml:space="preserve">The Preamble 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33</w:t>
      </w:r>
    </w:p>
    <w:p w14:paraId="719CC86F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Transfer by provincial director</w:t>
      </w:r>
      <w:r w:rsidRPr="00CD6B92">
        <w:rPr>
          <w:sz w:val="20"/>
        </w:rPr>
        <w:tab/>
        <w:t>48</w:t>
      </w:r>
    </w:p>
    <w:p w14:paraId="26C240A3" w14:textId="77777777" w:rsidR="005505A3" w:rsidRPr="00CD6B92" w:rsidRDefault="005505A3" w:rsidP="004C17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Transfer to adult facility</w:t>
      </w:r>
      <w:r w:rsidRPr="00CD6B92">
        <w:rPr>
          <w:sz w:val="20"/>
        </w:rPr>
        <w:tab/>
      </w:r>
      <w:r w:rsidRPr="00CD6B92">
        <w:rPr>
          <w:sz w:val="20"/>
        </w:rPr>
        <w:tab/>
        <w:t>48</w:t>
      </w:r>
    </w:p>
    <w:p w14:paraId="05367FDD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Types of privacy that are protected by the Charter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40</w:t>
      </w:r>
    </w:p>
    <w:p w14:paraId="16D4022D" w14:textId="77777777" w:rsidR="005505A3" w:rsidRPr="00DB3CDF" w:rsidRDefault="005505A3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Undertakings</w:t>
      </w:r>
      <w:r w:rsidRPr="00DB3CDF">
        <w:rPr>
          <w:rFonts w:ascii="Times New Roman" w:hAnsi="Times New Roman" w:cs="Times New Roman"/>
          <w:sz w:val="20"/>
          <w:szCs w:val="20"/>
        </w:rPr>
        <w:tab/>
        <w:t>3</w:t>
      </w:r>
    </w:p>
    <w:p w14:paraId="5E64375C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Use of record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61</w:t>
      </w:r>
    </w:p>
    <w:p w14:paraId="45ACBB68" w14:textId="77777777" w:rsidR="005505A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Verdicts: Guilty, not guilty, attempted offence, included offence</w:t>
      </w:r>
      <w:r w:rsidRPr="00DB3CDF">
        <w:rPr>
          <w:rFonts w:ascii="Times New Roman" w:hAnsi="Times New Roman" w:cs="Times New Roman"/>
          <w:sz w:val="20"/>
          <w:szCs w:val="20"/>
        </w:rPr>
        <w:tab/>
        <w:t>4</w:t>
      </w:r>
    </w:p>
    <w:p w14:paraId="0E9E6FB5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Warnings, Cautions and Referrals: Police and Crown discretion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89</w:t>
      </w:r>
    </w:p>
    <w:p w14:paraId="6F302DF2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i/>
          <w:iCs/>
          <w:sz w:val="20"/>
          <w:szCs w:val="20"/>
        </w:rPr>
        <w:t>What Degree of Privacy Can Students Reasonably Expect in Their Backpacks?   84</w:t>
      </w:r>
    </w:p>
    <w:p w14:paraId="265F89C9" w14:textId="77777777" w:rsidR="005505A3" w:rsidRPr="00CD6B92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When a DNA order is made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40</w:t>
      </w:r>
    </w:p>
    <w:p w14:paraId="3A35BB03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hyperlink r:id="rId14" w:anchor="Article-123" w:history="1">
        <w:r w:rsidRPr="00F9565F">
          <w:rPr>
            <w:rStyle w:val="Hyperlink"/>
            <w:rFonts w:ascii="Times New Roman" w:hAnsi="Times New Roman" w:cs="Times New Roman"/>
            <w:color w:val="auto"/>
            <w:sz w:val="20"/>
            <w:szCs w:val="20"/>
          </w:rPr>
          <w:t>Where records may be made available</w:t>
        </w:r>
      </w:hyperlink>
      <w:r w:rsidRPr="00F9565F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61</w:t>
      </w:r>
    </w:p>
    <w:p w14:paraId="3A543782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Who is a “person in authority”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87</w:t>
      </w:r>
    </w:p>
    <w:p w14:paraId="4BE252C3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Who is a “young person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87</w:t>
      </w:r>
    </w:p>
    <w:p w14:paraId="448DE931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i/>
          <w:sz w:val="20"/>
          <w:szCs w:val="20"/>
        </w:rPr>
        <w:t xml:space="preserve">YOA </w:t>
      </w:r>
      <w:r w:rsidRPr="00CD6B92">
        <w:rPr>
          <w:sz w:val="20"/>
          <w:szCs w:val="20"/>
        </w:rPr>
        <w:t xml:space="preserve">vs. </w:t>
      </w:r>
      <w:r w:rsidRPr="00CD6B92">
        <w:rPr>
          <w:i/>
          <w:sz w:val="20"/>
          <w:szCs w:val="20"/>
        </w:rPr>
        <w:t>YCJA?</w:t>
      </w:r>
      <w:r w:rsidRPr="00CD6B92">
        <w:rPr>
          <w:i/>
          <w:sz w:val="20"/>
          <w:szCs w:val="20"/>
        </w:rPr>
        <w:tab/>
      </w:r>
      <w:r w:rsidRPr="00CD6B92">
        <w:rPr>
          <w:i/>
          <w:sz w:val="20"/>
          <w:szCs w:val="20"/>
        </w:rPr>
        <w:tab/>
      </w:r>
      <w:r w:rsidRPr="00CD6B92">
        <w:rPr>
          <w:sz w:val="20"/>
          <w:szCs w:val="20"/>
        </w:rPr>
        <w:t>42</w:t>
      </w:r>
    </w:p>
    <w:p w14:paraId="1337DB4A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Young person Definition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70</w:t>
      </w:r>
    </w:p>
    <w:p w14:paraId="60E45B3B" w14:textId="77777777" w:rsidR="005505A3" w:rsidRPr="004C1723" w:rsidRDefault="005505A3" w:rsidP="004C1723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Youth Criminal Justice Act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20</w:t>
      </w:r>
    </w:p>
    <w:p w14:paraId="338CCCDD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Youth Justice Courts and Services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65</w:t>
      </w:r>
    </w:p>
    <w:p w14:paraId="3B9BF960" w14:textId="77777777" w:rsidR="005505A3" w:rsidRPr="004C1723" w:rsidRDefault="005505A3" w:rsidP="004C17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0"/>
          <w:szCs w:val="20"/>
        </w:rPr>
      </w:pPr>
      <w:r w:rsidRPr="004C1723">
        <w:rPr>
          <w:rFonts w:ascii="Times New Roman" w:hAnsi="Times New Roman" w:cs="Times New Roman"/>
          <w:sz w:val="20"/>
          <w:szCs w:val="20"/>
        </w:rPr>
        <w:t>Zachary’s case</w:t>
      </w:r>
      <w:r w:rsidRPr="004C1723">
        <w:rPr>
          <w:rFonts w:ascii="Times New Roman" w:hAnsi="Times New Roman" w:cs="Times New Roman"/>
          <w:sz w:val="20"/>
          <w:szCs w:val="20"/>
        </w:rPr>
        <w:tab/>
      </w:r>
      <w:r w:rsidRPr="004C1723">
        <w:rPr>
          <w:rFonts w:ascii="Times New Roman" w:hAnsi="Times New Roman" w:cs="Times New Roman"/>
          <w:sz w:val="20"/>
          <w:szCs w:val="20"/>
        </w:rPr>
        <w:tab/>
        <w:t>74-76</w:t>
      </w:r>
    </w:p>
    <w:sectPr w:rsidR="005505A3" w:rsidRPr="004C1723" w:rsidSect="009A2AA2">
      <w:pgSz w:w="12240" w:h="15840"/>
      <w:pgMar w:top="1440" w:right="1467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03BFB"/>
    <w:multiLevelType w:val="hybridMultilevel"/>
    <w:tmpl w:val="6052B3AA"/>
    <w:lvl w:ilvl="0" w:tplc="00110409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D83620">
      <w:start w:val="1"/>
      <w:numFmt w:val="lowerLetter"/>
      <w:lvlText w:val="(%5)"/>
      <w:lvlJc w:val="left"/>
      <w:pPr>
        <w:ind w:left="1920" w:hanging="360"/>
      </w:pPr>
      <w:rPr>
        <w:rFonts w:hint="default"/>
        <w:b/>
        <w:i/>
      </w:rPr>
    </w:lvl>
    <w:lvl w:ilvl="5" w:tplc="00050409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5CA7235"/>
    <w:multiLevelType w:val="hybridMultilevel"/>
    <w:tmpl w:val="ACE8D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1E1B2B"/>
    <w:multiLevelType w:val="hybridMultilevel"/>
    <w:tmpl w:val="4B9AB3EE"/>
    <w:lvl w:ilvl="0" w:tplc="CB667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D82926"/>
    <w:multiLevelType w:val="hybridMultilevel"/>
    <w:tmpl w:val="163429DE"/>
    <w:lvl w:ilvl="0" w:tplc="94C282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20776C"/>
    <w:multiLevelType w:val="hybridMultilevel"/>
    <w:tmpl w:val="3D50A004"/>
    <w:lvl w:ilvl="0" w:tplc="432C52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-1963" w:hanging="360"/>
      </w:pPr>
    </w:lvl>
    <w:lvl w:ilvl="2" w:tplc="0409001B" w:tentative="1">
      <w:start w:val="1"/>
      <w:numFmt w:val="lowerRoman"/>
      <w:lvlText w:val="%3."/>
      <w:lvlJc w:val="right"/>
      <w:pPr>
        <w:ind w:left="-1243" w:hanging="180"/>
      </w:pPr>
    </w:lvl>
    <w:lvl w:ilvl="3" w:tplc="0409000F" w:tentative="1">
      <w:start w:val="1"/>
      <w:numFmt w:val="decimal"/>
      <w:lvlText w:val="%4."/>
      <w:lvlJc w:val="left"/>
      <w:pPr>
        <w:ind w:left="-523" w:hanging="360"/>
      </w:pPr>
    </w:lvl>
    <w:lvl w:ilvl="4" w:tplc="04090019" w:tentative="1">
      <w:start w:val="1"/>
      <w:numFmt w:val="lowerLetter"/>
      <w:lvlText w:val="%5."/>
      <w:lvlJc w:val="left"/>
      <w:pPr>
        <w:ind w:left="197" w:hanging="360"/>
      </w:pPr>
    </w:lvl>
    <w:lvl w:ilvl="5" w:tplc="0409001B" w:tentative="1">
      <w:start w:val="1"/>
      <w:numFmt w:val="lowerRoman"/>
      <w:lvlText w:val="%6."/>
      <w:lvlJc w:val="right"/>
      <w:pPr>
        <w:ind w:left="917" w:hanging="180"/>
      </w:pPr>
    </w:lvl>
    <w:lvl w:ilvl="6" w:tplc="0409000F" w:tentative="1">
      <w:start w:val="1"/>
      <w:numFmt w:val="decimal"/>
      <w:lvlText w:val="%7."/>
      <w:lvlJc w:val="left"/>
      <w:pPr>
        <w:ind w:left="1637" w:hanging="360"/>
      </w:pPr>
    </w:lvl>
    <w:lvl w:ilvl="7" w:tplc="04090019" w:tentative="1">
      <w:start w:val="1"/>
      <w:numFmt w:val="lowerLetter"/>
      <w:lvlText w:val="%8."/>
      <w:lvlJc w:val="left"/>
      <w:pPr>
        <w:ind w:left="2357" w:hanging="360"/>
      </w:pPr>
    </w:lvl>
    <w:lvl w:ilvl="8" w:tplc="0409001B" w:tentative="1">
      <w:start w:val="1"/>
      <w:numFmt w:val="lowerRoman"/>
      <w:lvlText w:val="%9."/>
      <w:lvlJc w:val="right"/>
      <w:pPr>
        <w:ind w:left="3077" w:hanging="180"/>
      </w:pPr>
    </w:lvl>
  </w:abstractNum>
  <w:abstractNum w:abstractNumId="5">
    <w:nsid w:val="7D7241A8"/>
    <w:multiLevelType w:val="hybridMultilevel"/>
    <w:tmpl w:val="AEF45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0CD"/>
    <w:rsid w:val="00005E69"/>
    <w:rsid w:val="00010D83"/>
    <w:rsid w:val="00071F36"/>
    <w:rsid w:val="00197052"/>
    <w:rsid w:val="00390565"/>
    <w:rsid w:val="004C1723"/>
    <w:rsid w:val="004D07B5"/>
    <w:rsid w:val="005237CD"/>
    <w:rsid w:val="005505A3"/>
    <w:rsid w:val="00611CE5"/>
    <w:rsid w:val="00841E22"/>
    <w:rsid w:val="0095783B"/>
    <w:rsid w:val="009A2AA2"/>
    <w:rsid w:val="00AF40CC"/>
    <w:rsid w:val="00CB20CD"/>
    <w:rsid w:val="00CD6B92"/>
    <w:rsid w:val="00D03120"/>
    <w:rsid w:val="00D65F04"/>
    <w:rsid w:val="00DB3CDF"/>
    <w:rsid w:val="00DC48EF"/>
    <w:rsid w:val="00E767B4"/>
    <w:rsid w:val="00F9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E487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0CD"/>
    <w:pPr>
      <w:ind w:left="720"/>
      <w:contextualSpacing/>
    </w:pPr>
  </w:style>
  <w:style w:type="paragraph" w:styleId="Header">
    <w:name w:val="header"/>
    <w:basedOn w:val="Normal"/>
    <w:link w:val="HeaderChar"/>
    <w:rsid w:val="00611CE5"/>
    <w:pPr>
      <w:tabs>
        <w:tab w:val="center" w:pos="4320"/>
        <w:tab w:val="right" w:pos="8640"/>
      </w:tabs>
    </w:pPr>
    <w:rPr>
      <w:rFonts w:ascii="Times" w:eastAsia="Times New Roman" w:hAnsi="Times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611CE5"/>
    <w:rPr>
      <w:rFonts w:ascii="Times" w:eastAsia="Times New Roman" w:hAnsi="Times" w:cs="Times New Roman"/>
      <w:szCs w:val="20"/>
    </w:rPr>
  </w:style>
  <w:style w:type="character" w:styleId="Hyperlink">
    <w:name w:val="Hyperlink"/>
    <w:rsid w:val="009A2A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0CD"/>
    <w:pPr>
      <w:ind w:left="720"/>
      <w:contextualSpacing/>
    </w:pPr>
  </w:style>
  <w:style w:type="paragraph" w:styleId="Header">
    <w:name w:val="header"/>
    <w:basedOn w:val="Normal"/>
    <w:link w:val="HeaderChar"/>
    <w:rsid w:val="00611CE5"/>
    <w:pPr>
      <w:tabs>
        <w:tab w:val="center" w:pos="4320"/>
        <w:tab w:val="right" w:pos="8640"/>
      </w:tabs>
    </w:pPr>
    <w:rPr>
      <w:rFonts w:ascii="Times" w:eastAsia="Times New Roman" w:hAnsi="Times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611CE5"/>
    <w:rPr>
      <w:rFonts w:ascii="Times" w:eastAsia="Times New Roman" w:hAnsi="Times" w:cs="Times New Roman"/>
      <w:szCs w:val="20"/>
    </w:rPr>
  </w:style>
  <w:style w:type="character" w:styleId="Hyperlink">
    <w:name w:val="Hyperlink"/>
    <w:rsid w:val="009A2A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laws.justice.gc.ca/fr/Y-1.5/268058.html" TargetMode="External"/><Relationship Id="rId12" Type="http://schemas.openxmlformats.org/officeDocument/2006/relationships/hyperlink" Target="http://laws.justice.gc.ca/fr/Y-1.5/268058.html" TargetMode="External"/><Relationship Id="rId13" Type="http://schemas.openxmlformats.org/officeDocument/2006/relationships/hyperlink" Target="http://laws.justice.gc.ca/fr/Y-1.5/268058.html" TargetMode="External"/><Relationship Id="rId14" Type="http://schemas.openxmlformats.org/officeDocument/2006/relationships/hyperlink" Target="http://laws.justice.gc.ca/fr/Y-1.5/268058.html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laws.justice.gc.ca/fr/Y-1.5/268058.html" TargetMode="External"/><Relationship Id="rId8" Type="http://schemas.openxmlformats.org/officeDocument/2006/relationships/hyperlink" Target="http://laws.justice.gc.ca/fr/Y-1.5/268058.html" TargetMode="External"/><Relationship Id="rId9" Type="http://schemas.openxmlformats.org/officeDocument/2006/relationships/hyperlink" Target="http://laws.justice.gc.ca/fr/Y-1.5/268058.html" TargetMode="External"/><Relationship Id="rId10" Type="http://schemas.openxmlformats.org/officeDocument/2006/relationships/hyperlink" Target="http://laws.justice.gc.ca/fr/Y-1.5/26805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A66AF7-DA4A-2342-B2FF-68EFE1D5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896</Words>
  <Characters>5112</Characters>
  <Application>Microsoft Macintosh Word</Application>
  <DocSecurity>0</DocSecurity>
  <Lines>42</Lines>
  <Paragraphs>11</Paragraphs>
  <ScaleCrop>false</ScaleCrop>
  <Company/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Shpresa Zumberi</dc:creator>
  <cp:keywords/>
  <dc:description/>
  <cp:lastModifiedBy>Shpresa Zumberi</cp:lastModifiedBy>
  <cp:revision>3</cp:revision>
  <dcterms:created xsi:type="dcterms:W3CDTF">2013-10-24T20:12:00Z</dcterms:created>
  <dcterms:modified xsi:type="dcterms:W3CDTF">2013-10-24T21:17:00Z</dcterms:modified>
</cp:coreProperties>
</file>