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F2CF3D" w14:textId="77777777" w:rsidR="00F521AB" w:rsidRDefault="00F521AB"/>
    <w:p w14:paraId="400514AD" w14:textId="77777777" w:rsidR="00F521AB" w:rsidRDefault="00F521AB">
      <w:pPr>
        <w:pBdr>
          <w:bottom w:val="single" w:sz="6" w:space="1" w:color="auto"/>
        </w:pBdr>
        <w:rPr>
          <w:smallCaps/>
          <w:sz w:val="32"/>
        </w:rPr>
      </w:pPr>
      <w:r>
        <w:rPr>
          <w:smallCaps/>
          <w:sz w:val="32"/>
        </w:rPr>
        <w:t>D.</w:t>
      </w:r>
      <w:r>
        <w:rPr>
          <w:smallCaps/>
          <w:sz w:val="32"/>
        </w:rPr>
        <w:tab/>
        <w:t>Criminal Procedure in a Nutshell</w:t>
      </w:r>
    </w:p>
    <w:p w14:paraId="1DF70F8F" w14:textId="77777777" w:rsidR="00F521AB" w:rsidRDefault="00F521AB">
      <w:pPr>
        <w:rPr>
          <w:b/>
        </w:rPr>
      </w:pPr>
    </w:p>
    <w:p w14:paraId="2A1CAB34" w14:textId="77777777" w:rsidR="006C451D" w:rsidRDefault="006C451D" w:rsidP="00FF02BF">
      <w:pPr>
        <w:numPr>
          <w:ilvl w:val="0"/>
          <w:numId w:val="3"/>
        </w:numPr>
      </w:pPr>
      <w:r>
        <w:t xml:space="preserve">Ages 12-17 is considered youth </w:t>
      </w:r>
      <w:r w:rsidR="0098310D">
        <w:t xml:space="preserve">– date of offence is important, not the time of arrest. </w:t>
      </w:r>
    </w:p>
    <w:p w14:paraId="28E0C3F5" w14:textId="77777777" w:rsidR="0098310D" w:rsidRDefault="0098310D" w:rsidP="00FF02BF">
      <w:pPr>
        <w:numPr>
          <w:ilvl w:val="0"/>
          <w:numId w:val="3"/>
        </w:numPr>
      </w:pPr>
      <w:r>
        <w:t xml:space="preserve">Seeing a significant decline in </w:t>
      </w:r>
      <w:r w:rsidR="008B5099">
        <w:t>charges in youth cuz of the YCJA</w:t>
      </w:r>
      <w:r>
        <w:t xml:space="preserve"> </w:t>
      </w:r>
    </w:p>
    <w:p w14:paraId="51CA4E37" w14:textId="77777777" w:rsidR="0028598C" w:rsidRPr="0028598C" w:rsidRDefault="0028598C" w:rsidP="00FF02BF">
      <w:pPr>
        <w:numPr>
          <w:ilvl w:val="0"/>
          <w:numId w:val="3"/>
        </w:numPr>
      </w:pPr>
      <w:r w:rsidRPr="0028598C">
        <w:t xml:space="preserve">Open custody – like a group home, you can walk out the door </w:t>
      </w:r>
    </w:p>
    <w:p w14:paraId="5927875E" w14:textId="77777777" w:rsidR="006C451D" w:rsidRPr="00EC4F8A" w:rsidRDefault="0028598C" w:rsidP="00FF02BF">
      <w:pPr>
        <w:numPr>
          <w:ilvl w:val="0"/>
          <w:numId w:val="3"/>
        </w:numPr>
      </w:pPr>
      <w:r w:rsidRPr="0028598C">
        <w:t xml:space="preserve">Secured – jail </w:t>
      </w:r>
    </w:p>
    <w:p w14:paraId="5C8116DC" w14:textId="77777777" w:rsidR="00351756" w:rsidRDefault="00351756">
      <w:pPr>
        <w:rPr>
          <w:b/>
        </w:rPr>
      </w:pPr>
    </w:p>
    <w:p w14:paraId="5F56DD79" w14:textId="77777777" w:rsidR="00351756" w:rsidRDefault="00351756">
      <w:pPr>
        <w:rPr>
          <w:b/>
        </w:rPr>
      </w:pPr>
    </w:p>
    <w:p w14:paraId="227B45D9" w14:textId="77777777" w:rsidR="00F521AB" w:rsidRPr="00D6511A" w:rsidRDefault="00F521AB">
      <w:pPr>
        <w:rPr>
          <w:b/>
          <w:u w:val="single"/>
        </w:rPr>
      </w:pPr>
      <w:r w:rsidRPr="006C451D">
        <w:rPr>
          <w:b/>
          <w:u w:val="single"/>
        </w:rPr>
        <w:t>A.</w:t>
      </w:r>
      <w:r w:rsidRPr="006C451D">
        <w:rPr>
          <w:b/>
          <w:u w:val="single"/>
        </w:rPr>
        <w:tab/>
      </w:r>
      <w:r w:rsidRPr="00D6511A">
        <w:rPr>
          <w:b/>
          <w:u w:val="single"/>
        </w:rPr>
        <w:t>Classification of Offences</w:t>
      </w:r>
    </w:p>
    <w:p w14:paraId="6E3355F8" w14:textId="77777777" w:rsidR="00F521AB" w:rsidRDefault="00F521AB">
      <w:pPr>
        <w:rPr>
          <w:b/>
        </w:rPr>
      </w:pPr>
    </w:p>
    <w:p w14:paraId="4275F784" w14:textId="77777777" w:rsidR="00351756" w:rsidRPr="00351756" w:rsidRDefault="00F521AB">
      <w:pPr>
        <w:ind w:left="720"/>
      </w:pPr>
      <w:r w:rsidRPr="00D6511A">
        <w:rPr>
          <w:b/>
        </w:rPr>
        <w:t>(1)</w:t>
      </w:r>
      <w:r w:rsidRPr="00D6511A">
        <w:rPr>
          <w:b/>
        </w:rPr>
        <w:tab/>
      </w:r>
      <w:r w:rsidRPr="00D6511A">
        <w:rPr>
          <w:b/>
          <w:u w:val="single"/>
        </w:rPr>
        <w:t>Summary Conviction</w:t>
      </w:r>
      <w:r w:rsidRPr="00351756">
        <w:rPr>
          <w:b/>
        </w:rPr>
        <w:t xml:space="preserve">: </w:t>
      </w:r>
      <w:r w:rsidR="00351756">
        <w:t>less serious</w:t>
      </w:r>
    </w:p>
    <w:p w14:paraId="42A55680" w14:textId="77777777" w:rsidR="00F521AB" w:rsidRDefault="00F521AB">
      <w:pPr>
        <w:ind w:left="720"/>
      </w:pPr>
      <w:r w:rsidRPr="00351756">
        <w:rPr>
          <w:b/>
        </w:rPr>
        <w:t xml:space="preserve"> </w:t>
      </w:r>
      <w:proofErr w:type="gramStart"/>
      <w:r w:rsidRPr="00351756">
        <w:rPr>
          <w:b/>
        </w:rPr>
        <w:t>s</w:t>
      </w:r>
      <w:proofErr w:type="gramEnd"/>
      <w:r w:rsidRPr="00351756">
        <w:rPr>
          <w:b/>
        </w:rPr>
        <w:t>.787:</w:t>
      </w:r>
      <w:r>
        <w:t xml:space="preserve"> </w:t>
      </w:r>
      <w:r w:rsidR="00351756">
        <w:t xml:space="preserve"> - </w:t>
      </w:r>
      <w:r>
        <w:t xml:space="preserve"> $2,000 and/or 6 months jail</w:t>
      </w:r>
    </w:p>
    <w:p w14:paraId="5BF43448" w14:textId="77777777" w:rsidR="00F521AB" w:rsidRDefault="00F521AB">
      <w:pPr>
        <w:numPr>
          <w:ilvl w:val="0"/>
          <w:numId w:val="1"/>
        </w:numPr>
      </w:pPr>
      <w:proofErr w:type="gramStart"/>
      <w:r w:rsidRPr="00D6511A">
        <w:rPr>
          <w:b/>
        </w:rPr>
        <w:t>some</w:t>
      </w:r>
      <w:proofErr w:type="gramEnd"/>
      <w:r w:rsidRPr="00D6511A">
        <w:rPr>
          <w:b/>
        </w:rPr>
        <w:t xml:space="preserve"> exceptions:</w:t>
      </w:r>
      <w:r>
        <w:t xml:space="preserve">  </w:t>
      </w:r>
      <w:proofErr w:type="spellStart"/>
      <w:r>
        <w:t>eg</w:t>
      </w:r>
      <w:proofErr w:type="spellEnd"/>
      <w:r>
        <w:t>., death threats, 18 mos. jail</w:t>
      </w:r>
    </w:p>
    <w:p w14:paraId="42868872" w14:textId="77777777" w:rsidR="00351756" w:rsidRDefault="00351756" w:rsidP="00351756">
      <w:pPr>
        <w:ind w:firstLine="720"/>
      </w:pPr>
      <w:proofErr w:type="gramStart"/>
      <w:r>
        <w:t>s</w:t>
      </w:r>
      <w:proofErr w:type="gramEnd"/>
      <w:r>
        <w:t>.735(1)(b) -</w:t>
      </w:r>
    </w:p>
    <w:p w14:paraId="3E2D5288" w14:textId="77777777" w:rsidR="00F521AB" w:rsidRDefault="00351756" w:rsidP="00351756">
      <w:pPr>
        <w:numPr>
          <w:ilvl w:val="0"/>
          <w:numId w:val="1"/>
        </w:numPr>
      </w:pPr>
      <w:proofErr w:type="gramStart"/>
      <w:r>
        <w:t>if</w:t>
      </w:r>
      <w:proofErr w:type="gramEnd"/>
      <w:r>
        <w:t xml:space="preserve"> ∆ is a corporation </w:t>
      </w:r>
      <w:r w:rsidR="00F521AB">
        <w:t>fine can be up to $100,000</w:t>
      </w:r>
    </w:p>
    <w:p w14:paraId="6BC4126E" w14:textId="77777777" w:rsidR="00F521AB" w:rsidRDefault="00F521AB">
      <w:pPr>
        <w:numPr>
          <w:ilvl w:val="0"/>
          <w:numId w:val="1"/>
        </w:numPr>
      </w:pPr>
      <w:r>
        <w:t>6 month limitation</w:t>
      </w:r>
      <w:r w:rsidR="00351756">
        <w:t xml:space="preserve"> – cant be charge for an offence after 6mnths </w:t>
      </w:r>
    </w:p>
    <w:p w14:paraId="5C03FCCC" w14:textId="77777777" w:rsidR="00F521AB" w:rsidRDefault="00F521AB">
      <w:pPr>
        <w:numPr>
          <w:ilvl w:val="0"/>
          <w:numId w:val="1"/>
        </w:numPr>
      </w:pPr>
      <w:proofErr w:type="gramStart"/>
      <w:r>
        <w:t>lawyer</w:t>
      </w:r>
      <w:proofErr w:type="gramEnd"/>
      <w:r>
        <w:t xml:space="preserve"> can appear as agent</w:t>
      </w:r>
    </w:p>
    <w:p w14:paraId="2005FB3F" w14:textId="77777777" w:rsidR="00F521AB" w:rsidRDefault="00F521AB">
      <w:pPr>
        <w:numPr>
          <w:ilvl w:val="0"/>
          <w:numId w:val="1"/>
        </w:numPr>
      </w:pPr>
      <w:proofErr w:type="gramStart"/>
      <w:r>
        <w:t>trial</w:t>
      </w:r>
      <w:proofErr w:type="gramEnd"/>
      <w:r>
        <w:t xml:space="preserve"> is in Court of Justice</w:t>
      </w:r>
    </w:p>
    <w:p w14:paraId="20847143" w14:textId="77777777" w:rsidR="00F521AB" w:rsidRDefault="00F521AB">
      <w:pPr>
        <w:numPr>
          <w:ilvl w:val="0"/>
          <w:numId w:val="1"/>
        </w:numPr>
      </w:pPr>
      <w:proofErr w:type="gramStart"/>
      <w:r>
        <w:t>appeal</w:t>
      </w:r>
      <w:proofErr w:type="gramEnd"/>
      <w:r>
        <w:t xml:space="preserve"> is to Superior Court, and then to Court of Appeal</w:t>
      </w:r>
    </w:p>
    <w:p w14:paraId="13F9D4DC" w14:textId="77777777" w:rsidR="0028598C" w:rsidRDefault="0028598C">
      <w:pPr>
        <w:numPr>
          <w:ilvl w:val="0"/>
          <w:numId w:val="1"/>
        </w:numPr>
      </w:pPr>
      <w:r>
        <w:t xml:space="preserve">No Jury choice </w:t>
      </w:r>
    </w:p>
    <w:p w14:paraId="7267B444" w14:textId="77777777" w:rsidR="00F521AB" w:rsidRDefault="00F521AB">
      <w:pPr>
        <w:ind w:left="720"/>
      </w:pPr>
    </w:p>
    <w:p w14:paraId="0F7B8553" w14:textId="77777777" w:rsidR="00F521AB" w:rsidRPr="00D6511A" w:rsidRDefault="00F521AB">
      <w:pPr>
        <w:ind w:left="720"/>
        <w:rPr>
          <w:b/>
        </w:rPr>
      </w:pPr>
    </w:p>
    <w:p w14:paraId="10B674EE" w14:textId="77777777" w:rsidR="00351756" w:rsidRDefault="00F521AB">
      <w:pPr>
        <w:ind w:left="720"/>
      </w:pPr>
      <w:r w:rsidRPr="00D6511A">
        <w:rPr>
          <w:b/>
        </w:rPr>
        <w:t>(2)</w:t>
      </w:r>
      <w:r w:rsidRPr="00D6511A">
        <w:rPr>
          <w:b/>
        </w:rPr>
        <w:tab/>
      </w:r>
      <w:r w:rsidRPr="00D6511A">
        <w:rPr>
          <w:b/>
          <w:u w:val="single"/>
        </w:rPr>
        <w:t>Indictable</w:t>
      </w:r>
      <w:r w:rsidR="00351756">
        <w:rPr>
          <w:b/>
          <w:u w:val="single"/>
        </w:rPr>
        <w:t xml:space="preserve"> (Felony)</w:t>
      </w:r>
      <w:r w:rsidR="00976E36" w:rsidRPr="00976E36">
        <w:rPr>
          <w:b/>
        </w:rPr>
        <w:t xml:space="preserve"> </w:t>
      </w:r>
      <w:r w:rsidR="00976E36">
        <w:rPr>
          <w:b/>
        </w:rPr>
        <w:t>s.743</w:t>
      </w:r>
      <w:r w:rsidRPr="00D6511A">
        <w:rPr>
          <w:b/>
        </w:rPr>
        <w:t>:</w:t>
      </w:r>
      <w:r>
        <w:t xml:space="preserve"> </w:t>
      </w:r>
    </w:p>
    <w:p w14:paraId="42B095A5" w14:textId="77777777" w:rsidR="00351756" w:rsidRDefault="00351756">
      <w:pPr>
        <w:ind w:left="720"/>
      </w:pPr>
    </w:p>
    <w:p w14:paraId="0B69A3DA" w14:textId="77777777" w:rsidR="00351756" w:rsidRPr="00351756" w:rsidRDefault="00351756" w:rsidP="00351756">
      <w:pPr>
        <w:numPr>
          <w:ilvl w:val="0"/>
          <w:numId w:val="1"/>
        </w:numPr>
      </w:pPr>
      <w:r>
        <w:t>5 years jail unless otherwise provided</w:t>
      </w:r>
      <w:r w:rsidR="00976E36">
        <w:t xml:space="preserve"> (diff for youth)</w:t>
      </w:r>
    </w:p>
    <w:p w14:paraId="6EBF8B8E" w14:textId="77777777" w:rsidR="00351756" w:rsidRDefault="00F521AB" w:rsidP="00351756">
      <w:pPr>
        <w:numPr>
          <w:ilvl w:val="0"/>
          <w:numId w:val="1"/>
        </w:numPr>
      </w:pPr>
      <w:proofErr w:type="gramStart"/>
      <w:r w:rsidRPr="00351756">
        <w:rPr>
          <w:b/>
        </w:rPr>
        <w:t>s</w:t>
      </w:r>
      <w:proofErr w:type="gramEnd"/>
      <w:r w:rsidRPr="00351756">
        <w:rPr>
          <w:b/>
        </w:rPr>
        <w:t>.735(1)(a):</w:t>
      </w:r>
      <w:r>
        <w:t xml:space="preserve">  no maximum fine if corporate accused</w:t>
      </w:r>
    </w:p>
    <w:p w14:paraId="4559AA9D" w14:textId="77777777" w:rsidR="00F521AB" w:rsidRDefault="00351756">
      <w:pPr>
        <w:numPr>
          <w:ilvl w:val="0"/>
          <w:numId w:val="1"/>
        </w:numPr>
      </w:pPr>
      <w:r>
        <w:t>No</w:t>
      </w:r>
      <w:r w:rsidR="00F521AB">
        <w:t xml:space="preserve"> limitation</w:t>
      </w:r>
      <w:r w:rsidR="00976E36">
        <w:t xml:space="preserve"> on when person can be charged </w:t>
      </w:r>
    </w:p>
    <w:p w14:paraId="1BF335C2" w14:textId="77777777" w:rsidR="00F521AB" w:rsidRDefault="00976E36">
      <w:pPr>
        <w:numPr>
          <w:ilvl w:val="0"/>
          <w:numId w:val="1"/>
        </w:numPr>
      </w:pPr>
      <w:r>
        <w:t>M</w:t>
      </w:r>
      <w:r w:rsidR="00F521AB">
        <w:t>ust attend court personally, or by designate</w:t>
      </w:r>
    </w:p>
    <w:p w14:paraId="5C621C75" w14:textId="77777777" w:rsidR="00F521AB" w:rsidRDefault="00351756">
      <w:pPr>
        <w:numPr>
          <w:ilvl w:val="0"/>
          <w:numId w:val="1"/>
        </w:numPr>
      </w:pPr>
      <w:r>
        <w:t>Accused</w:t>
      </w:r>
      <w:r w:rsidR="00F521AB">
        <w:t xml:space="preserve"> has election re mode of trial</w:t>
      </w:r>
    </w:p>
    <w:p w14:paraId="3AEA8B32" w14:textId="77777777" w:rsidR="00F521AB" w:rsidRDefault="0098310D">
      <w:pPr>
        <w:numPr>
          <w:ilvl w:val="0"/>
          <w:numId w:val="1"/>
        </w:numPr>
      </w:pPr>
      <w:r>
        <w:t>Appeal</w:t>
      </w:r>
      <w:r w:rsidR="00F521AB">
        <w:t xml:space="preserve"> is to Court of Appeal</w:t>
      </w:r>
    </w:p>
    <w:p w14:paraId="52EADD12" w14:textId="77777777" w:rsidR="0028598C" w:rsidRDefault="0028598C">
      <w:pPr>
        <w:numPr>
          <w:ilvl w:val="0"/>
          <w:numId w:val="1"/>
        </w:numPr>
      </w:pPr>
      <w:r>
        <w:t xml:space="preserve">Choice of jury </w:t>
      </w:r>
      <w:r w:rsidR="00976E36">
        <w:t>trial, judge, or both</w:t>
      </w:r>
    </w:p>
    <w:p w14:paraId="172FE890" w14:textId="77777777" w:rsidR="00F521AB" w:rsidRDefault="00F521AB">
      <w:pPr>
        <w:ind w:left="720"/>
      </w:pPr>
    </w:p>
    <w:p w14:paraId="23F99ACE" w14:textId="77777777" w:rsidR="00F521AB" w:rsidRDefault="00F521AB">
      <w:pPr>
        <w:ind w:left="720"/>
      </w:pPr>
      <w:r w:rsidRPr="00D6511A">
        <w:rPr>
          <w:b/>
        </w:rPr>
        <w:t>(3)</w:t>
      </w:r>
      <w:r w:rsidRPr="00D6511A">
        <w:rPr>
          <w:b/>
        </w:rPr>
        <w:tab/>
      </w:r>
      <w:r w:rsidRPr="00D6511A">
        <w:rPr>
          <w:b/>
          <w:u w:val="single"/>
        </w:rPr>
        <w:t>Hybrid</w:t>
      </w:r>
      <w:r w:rsidR="0098310D">
        <w:rPr>
          <w:b/>
          <w:u w:val="single"/>
        </w:rPr>
        <w:t xml:space="preserve"> </w:t>
      </w:r>
      <w:r w:rsidR="0098310D">
        <w:t>(Crown election) offences)</w:t>
      </w:r>
    </w:p>
    <w:p w14:paraId="39B4970B" w14:textId="77777777" w:rsidR="00976E36" w:rsidRDefault="00976E36" w:rsidP="00FF02BF">
      <w:pPr>
        <w:numPr>
          <w:ilvl w:val="0"/>
          <w:numId w:val="5"/>
        </w:numPr>
      </w:pPr>
      <w:r>
        <w:t>If it has been more then 6 months, crown must proceed by indictment</w:t>
      </w:r>
    </w:p>
    <w:p w14:paraId="60136267" w14:textId="77777777" w:rsidR="00976E36" w:rsidRDefault="00976E36" w:rsidP="00FF02BF">
      <w:pPr>
        <w:numPr>
          <w:ilvl w:val="0"/>
          <w:numId w:val="5"/>
        </w:numPr>
      </w:pPr>
      <w:r>
        <w:t xml:space="preserve">If crown wants to avoid a jury trial they may also proceed by indictment </w:t>
      </w:r>
    </w:p>
    <w:p w14:paraId="62B2E85A" w14:textId="77777777" w:rsidR="0098310D" w:rsidRDefault="0098310D">
      <w:pPr>
        <w:ind w:left="720"/>
      </w:pPr>
    </w:p>
    <w:p w14:paraId="0488A3DC" w14:textId="77777777" w:rsidR="0098310D" w:rsidRDefault="0098310D">
      <w:pPr>
        <w:ind w:left="720"/>
      </w:pPr>
      <w:r w:rsidRPr="0098310D">
        <w:rPr>
          <w:b/>
        </w:rPr>
        <w:t>“Super-summary” offences:</w:t>
      </w:r>
      <w:r>
        <w:t xml:space="preserve"> crown election offences (such as Sexual Assault) where the max jail term on a summary election is 18 </w:t>
      </w:r>
      <w:proofErr w:type="spellStart"/>
      <w:r>
        <w:t>mnths</w:t>
      </w:r>
      <w:proofErr w:type="spellEnd"/>
      <w:r>
        <w:t xml:space="preserve"> instead of 6 </w:t>
      </w:r>
      <w:proofErr w:type="spellStart"/>
      <w:r>
        <w:t>mnths</w:t>
      </w:r>
      <w:proofErr w:type="spellEnd"/>
      <w:r>
        <w:t>.</w:t>
      </w:r>
    </w:p>
    <w:p w14:paraId="0902D643" w14:textId="77777777" w:rsidR="0028598C" w:rsidRDefault="0028598C" w:rsidP="0028598C">
      <w:pPr>
        <w:ind w:left="720"/>
      </w:pPr>
    </w:p>
    <w:p w14:paraId="4CE289AD" w14:textId="77777777" w:rsidR="0028598C" w:rsidRPr="0028598C" w:rsidRDefault="0028598C" w:rsidP="0028598C">
      <w:pPr>
        <w:ind w:left="720"/>
      </w:pPr>
      <w:r w:rsidRPr="0028598C">
        <w:t xml:space="preserve">A cross between the 2 </w:t>
      </w:r>
    </w:p>
    <w:p w14:paraId="29C89AAD" w14:textId="77777777" w:rsidR="0028598C" w:rsidRPr="0028598C" w:rsidRDefault="0028598C" w:rsidP="0028598C">
      <w:pPr>
        <w:ind w:left="720"/>
      </w:pPr>
      <w:r w:rsidRPr="0028598C">
        <w:t>Crown chooses whether to charge as summary or indictable – so crown can choose if they want a higher sentence or lower</w:t>
      </w:r>
    </w:p>
    <w:p w14:paraId="0FE296BF" w14:textId="77777777" w:rsidR="0028598C" w:rsidRPr="0098310D" w:rsidRDefault="0028598C">
      <w:pPr>
        <w:ind w:left="720"/>
      </w:pPr>
    </w:p>
    <w:p w14:paraId="02BDE433" w14:textId="77777777" w:rsidR="00F521AB" w:rsidRDefault="00F521AB"/>
    <w:p w14:paraId="49E81E97" w14:textId="77777777" w:rsidR="00F521AB" w:rsidRPr="006C451D" w:rsidRDefault="00F521AB">
      <w:pPr>
        <w:pStyle w:val="Heading2"/>
        <w:rPr>
          <w:u w:val="single"/>
        </w:rPr>
      </w:pPr>
      <w:r w:rsidRPr="006C451D">
        <w:rPr>
          <w:u w:val="single"/>
        </w:rPr>
        <w:t>B.</w:t>
      </w:r>
      <w:r w:rsidRPr="006C451D">
        <w:rPr>
          <w:u w:val="single"/>
        </w:rPr>
        <w:tab/>
        <w:t>Court structure in Ontario and elsewhere in Canada</w:t>
      </w:r>
    </w:p>
    <w:p w14:paraId="68EA6B2F" w14:textId="77777777" w:rsidR="00F521AB" w:rsidRDefault="00F521AB">
      <w:pPr>
        <w:pStyle w:val="Header"/>
        <w:tabs>
          <w:tab w:val="clear" w:pos="4320"/>
          <w:tab w:val="clear" w:pos="8640"/>
        </w:tabs>
      </w:pPr>
    </w:p>
    <w:p w14:paraId="041EE33D" w14:textId="77777777" w:rsidR="00F521AB" w:rsidRDefault="00F521AB" w:rsidP="0098310D">
      <w:r w:rsidRPr="0098310D">
        <w:rPr>
          <w:b/>
        </w:rPr>
        <w:lastRenderedPageBreak/>
        <w:t>Ontario Court of Justice</w:t>
      </w:r>
      <w:r>
        <w:t xml:space="preserve"> </w:t>
      </w:r>
      <w:r w:rsidRPr="00EC1BFD">
        <w:rPr>
          <w:b/>
        </w:rPr>
        <w:t>(OCJ, aka “Provincial Court”;</w:t>
      </w:r>
      <w:r>
        <w:t xml:space="preserve"> Judges appointed by provincial government) – sits in various towns and cities across Ontario; includes Youth Justice Court</w:t>
      </w:r>
      <w:r w:rsidR="0028598C">
        <w:t>.</w:t>
      </w:r>
    </w:p>
    <w:p w14:paraId="3000439F" w14:textId="77777777" w:rsidR="00EC1BFD" w:rsidRDefault="00EC1BFD" w:rsidP="00FF02BF">
      <w:pPr>
        <w:numPr>
          <w:ilvl w:val="0"/>
          <w:numId w:val="3"/>
        </w:numPr>
      </w:pPr>
      <w:r>
        <w:t xml:space="preserve">Deals with adults and youths </w:t>
      </w:r>
    </w:p>
    <w:p w14:paraId="152F07E7" w14:textId="77777777" w:rsidR="00EC1BFD" w:rsidRDefault="00EC1BFD" w:rsidP="00FF02BF">
      <w:pPr>
        <w:numPr>
          <w:ilvl w:val="0"/>
          <w:numId w:val="3"/>
        </w:numPr>
      </w:pPr>
      <w:r>
        <w:t xml:space="preserve">Hear nothing but criminal cases, sometimes CAS cases </w:t>
      </w:r>
    </w:p>
    <w:p w14:paraId="484ED3ED" w14:textId="77777777" w:rsidR="0028598C" w:rsidRDefault="0028598C" w:rsidP="00FF02BF">
      <w:pPr>
        <w:numPr>
          <w:ilvl w:val="0"/>
          <w:numId w:val="3"/>
        </w:numPr>
      </w:pPr>
      <w:r w:rsidRPr="0028598C">
        <w:t xml:space="preserve">No possibility of Jury trial. Vast majority of cases are dealt with in </w:t>
      </w:r>
      <w:proofErr w:type="spellStart"/>
      <w:r w:rsidRPr="0028598C">
        <w:t>Prov</w:t>
      </w:r>
      <w:proofErr w:type="spellEnd"/>
      <w:r w:rsidRPr="0028598C">
        <w:t xml:space="preserve"> Court. If Cro</w:t>
      </w:r>
      <w:r>
        <w:t>wn wants to avoid jury they can</w:t>
      </w:r>
      <w:r w:rsidRPr="0028598C">
        <w:t xml:space="preserve"> choose summary offence.</w:t>
      </w:r>
    </w:p>
    <w:p w14:paraId="13250EFB" w14:textId="77777777" w:rsidR="00EC1BFD" w:rsidRPr="0028598C" w:rsidRDefault="00EC1BFD" w:rsidP="00FF02BF">
      <w:pPr>
        <w:numPr>
          <w:ilvl w:val="0"/>
          <w:numId w:val="3"/>
        </w:numPr>
      </w:pPr>
      <w:r>
        <w:t xml:space="preserve">Can appeal to SCJ only if prosecuted under summary offence </w:t>
      </w:r>
    </w:p>
    <w:p w14:paraId="0FBC6B88" w14:textId="77777777" w:rsidR="0098310D" w:rsidRDefault="0098310D" w:rsidP="0098310D">
      <w:pPr>
        <w:rPr>
          <w:rFonts w:ascii="Wingdings 3" w:hAnsi="Wingdings 3"/>
        </w:rPr>
      </w:pPr>
    </w:p>
    <w:p w14:paraId="4A760AA9" w14:textId="77777777" w:rsidR="00F521AB" w:rsidRDefault="00F521AB" w:rsidP="0098310D">
      <w:r w:rsidRPr="0098310D">
        <w:rPr>
          <w:b/>
        </w:rPr>
        <w:t>Superior Court of Justice</w:t>
      </w:r>
      <w:r>
        <w:t xml:space="preserve"> (SCJ, federally appointed, in some provinces referred to as “Queen’s Bench”) – sits in County seats across Ontario </w:t>
      </w:r>
    </w:p>
    <w:p w14:paraId="2D83CF76" w14:textId="77777777" w:rsidR="00EC1BFD" w:rsidRDefault="00EC1BFD" w:rsidP="0098310D">
      <w:r>
        <w:t xml:space="preserve">- Deals with criminal cases, civil, and family court </w:t>
      </w:r>
    </w:p>
    <w:p w14:paraId="34BAA215" w14:textId="77777777" w:rsidR="0028598C" w:rsidRDefault="0028598C" w:rsidP="0028598C">
      <w:r>
        <w:t>-</w:t>
      </w:r>
      <w:r w:rsidRPr="00A201D7">
        <w:rPr>
          <w:rFonts w:ascii="Cambria" w:eastAsia="ＭＳ 明朝" w:hAnsi="Calibri"/>
          <w:color w:val="000000"/>
          <w:kern w:val="24"/>
          <w:szCs w:val="24"/>
        </w:rPr>
        <w:t xml:space="preserve"> </w:t>
      </w:r>
      <w:r w:rsidRPr="0028598C">
        <w:t xml:space="preserve">Judge alone or can be Judge &amp; Jury </w:t>
      </w:r>
    </w:p>
    <w:p w14:paraId="76E8CCA7" w14:textId="77777777" w:rsidR="00EC1BFD" w:rsidRPr="0028598C" w:rsidRDefault="00EC1BFD" w:rsidP="0028598C">
      <w:r>
        <w:t>1:17</w:t>
      </w:r>
    </w:p>
    <w:p w14:paraId="5C001861" w14:textId="77777777" w:rsidR="0098310D" w:rsidRDefault="0098310D" w:rsidP="0098310D">
      <w:pPr>
        <w:rPr>
          <w:rFonts w:ascii="Wingdings 3" w:hAnsi="Wingdings 3"/>
        </w:rPr>
      </w:pPr>
    </w:p>
    <w:p w14:paraId="0AB428DE" w14:textId="77777777" w:rsidR="00F521AB" w:rsidRDefault="00F521AB" w:rsidP="0098310D">
      <w:r w:rsidRPr="0098310D">
        <w:rPr>
          <w:b/>
        </w:rPr>
        <w:t>Court of Appeal for Ontario</w:t>
      </w:r>
      <w:r>
        <w:t xml:space="preserve">  (OCA, federally appointed) – sits in Toronto (in other provinces, sits in provincial capital except Québec, where the QCA also sits in Montréal</w:t>
      </w:r>
    </w:p>
    <w:p w14:paraId="3C908824" w14:textId="77777777" w:rsidR="0028598C" w:rsidRDefault="0028598C" w:rsidP="0098310D">
      <w:r>
        <w:t xml:space="preserve">- Just Judge </w:t>
      </w:r>
    </w:p>
    <w:p w14:paraId="0FC3AF76" w14:textId="77777777" w:rsidR="0098310D" w:rsidRDefault="0098310D" w:rsidP="0098310D">
      <w:pPr>
        <w:rPr>
          <w:rFonts w:ascii="Wingdings 3" w:hAnsi="Wingdings 3"/>
        </w:rPr>
      </w:pPr>
    </w:p>
    <w:p w14:paraId="612F084C" w14:textId="77777777" w:rsidR="00F521AB" w:rsidRDefault="00F521AB" w:rsidP="0098310D">
      <w:r w:rsidRPr="0098310D">
        <w:rPr>
          <w:b/>
        </w:rPr>
        <w:t>Supreme Court of Canada</w:t>
      </w:r>
      <w:r>
        <w:t xml:space="preserve"> (SCC, 9 federally appointed judges, sits in Ottawa)</w:t>
      </w:r>
    </w:p>
    <w:p w14:paraId="645E41EB" w14:textId="77777777" w:rsidR="0098310D" w:rsidRDefault="009A72CA" w:rsidP="0098310D">
      <w:r>
        <w:rPr>
          <w:noProof/>
        </w:rPr>
        <w:drawing>
          <wp:inline distT="0" distB="0" distL="0" distR="0" wp14:anchorId="146DAA5B" wp14:editId="4E2D134A">
            <wp:extent cx="3594100" cy="1473200"/>
            <wp:effectExtent l="0" t="0" r="12700" b="0"/>
            <wp:docPr id="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4100" cy="1473200"/>
                    </a:xfrm>
                    <a:prstGeom prst="rect">
                      <a:avLst/>
                    </a:prstGeom>
                    <a:noFill/>
                    <a:ln>
                      <a:noFill/>
                    </a:ln>
                  </pic:spPr>
                </pic:pic>
              </a:graphicData>
            </a:graphic>
          </wp:inline>
        </w:drawing>
      </w:r>
    </w:p>
    <w:p w14:paraId="0F13CD4F" w14:textId="77777777" w:rsidR="0028598C" w:rsidRPr="0028598C" w:rsidRDefault="0028598C" w:rsidP="0028598C">
      <w:r>
        <w:t xml:space="preserve"> </w:t>
      </w:r>
      <w:proofErr w:type="spellStart"/>
      <w:r w:rsidRPr="0028598C">
        <w:t>OCofJ</w:t>
      </w:r>
      <w:proofErr w:type="spellEnd"/>
      <w:r w:rsidRPr="0028598C">
        <w:t xml:space="preserve"> – Judges appointed by Provincial government </w:t>
      </w:r>
    </w:p>
    <w:p w14:paraId="05B8099F" w14:textId="77777777" w:rsidR="0028598C" w:rsidRPr="0028598C" w:rsidRDefault="0028598C" w:rsidP="0028598C">
      <w:proofErr w:type="spellStart"/>
      <w:r w:rsidRPr="0028598C">
        <w:t>SCofC</w:t>
      </w:r>
      <w:proofErr w:type="spellEnd"/>
      <w:r w:rsidRPr="0028598C">
        <w:t xml:space="preserve"> hears about 150 cases a year </w:t>
      </w:r>
    </w:p>
    <w:p w14:paraId="0055DBE7" w14:textId="77777777" w:rsidR="0028598C" w:rsidRDefault="0028598C" w:rsidP="0098310D"/>
    <w:p w14:paraId="78E1D6CD" w14:textId="77777777" w:rsidR="0098310D" w:rsidRDefault="0098310D" w:rsidP="0098310D"/>
    <w:p w14:paraId="0AFA64EC" w14:textId="77777777" w:rsidR="0028598C" w:rsidRPr="0028598C" w:rsidRDefault="0028598C" w:rsidP="0028598C">
      <w:pPr>
        <w:rPr>
          <w:rFonts w:ascii="Times New Roman" w:hAnsi="Times New Roman"/>
        </w:rPr>
      </w:pPr>
      <w:r w:rsidRPr="0028598C">
        <w:rPr>
          <w:rFonts w:ascii="Times New Roman" w:hAnsi="Times New Roman"/>
          <w:b/>
        </w:rPr>
        <w:t>Preliminary Inquiry:</w:t>
      </w:r>
      <w:r w:rsidRPr="0028598C">
        <w:rPr>
          <w:rFonts w:ascii="Times New Roman" w:hAnsi="Times New Roman"/>
        </w:rPr>
        <w:t xml:space="preserve"> Purpose is to determine if there is enough evidence to put accused on trial. Crown only has to show that there is some evidence and that a jury could possibly find defended guilty. – Basically to find out the evidence Crown has on defendant. Used for discovery to find out more about the case. </w:t>
      </w:r>
    </w:p>
    <w:p w14:paraId="42FE698E" w14:textId="77777777" w:rsidR="0028598C" w:rsidRDefault="0028598C" w:rsidP="0098310D"/>
    <w:p w14:paraId="352452CA" w14:textId="77777777" w:rsidR="00F521AB" w:rsidRDefault="00F521AB" w:rsidP="00F521AB">
      <w:pPr>
        <w:ind w:left="1440"/>
      </w:pPr>
    </w:p>
    <w:p w14:paraId="4D88DFEE" w14:textId="77777777" w:rsidR="0028598C" w:rsidRDefault="0028598C" w:rsidP="00F521AB">
      <w:pPr>
        <w:ind w:left="1440"/>
      </w:pPr>
    </w:p>
    <w:p w14:paraId="1703916B" w14:textId="77777777" w:rsidR="00F521AB" w:rsidRPr="006C451D" w:rsidRDefault="00F521AB">
      <w:pPr>
        <w:rPr>
          <w:b/>
          <w:u w:val="single"/>
        </w:rPr>
      </w:pPr>
      <w:r w:rsidRPr="006C451D">
        <w:rPr>
          <w:b/>
          <w:u w:val="single"/>
        </w:rPr>
        <w:t>C.</w:t>
      </w:r>
      <w:r w:rsidRPr="006C451D">
        <w:rPr>
          <w:b/>
          <w:u w:val="single"/>
        </w:rPr>
        <w:tab/>
        <w:t>Compelling Attendance in Court</w:t>
      </w:r>
    </w:p>
    <w:p w14:paraId="7EEE752F" w14:textId="77777777" w:rsidR="00F521AB" w:rsidRDefault="00F521AB">
      <w:pPr>
        <w:rPr>
          <w:b/>
        </w:rPr>
      </w:pPr>
    </w:p>
    <w:p w14:paraId="1D127893" w14:textId="77777777" w:rsidR="00976E36" w:rsidRDefault="00976E36">
      <w:pPr>
        <w:rPr>
          <w:b/>
        </w:rPr>
      </w:pPr>
      <w:r>
        <w:rPr>
          <w:b/>
        </w:rPr>
        <w:t>Citizens Arrest:</w:t>
      </w:r>
    </w:p>
    <w:p w14:paraId="68A8537A" w14:textId="77777777" w:rsidR="00F521AB" w:rsidRDefault="00F521AB">
      <w:pPr>
        <w:ind w:left="720"/>
      </w:pPr>
      <w:proofErr w:type="gramStart"/>
      <w:r w:rsidRPr="006C451D">
        <w:rPr>
          <w:b/>
        </w:rPr>
        <w:t>s</w:t>
      </w:r>
      <w:proofErr w:type="gramEnd"/>
      <w:r w:rsidRPr="006C451D">
        <w:rPr>
          <w:b/>
        </w:rPr>
        <w:t>.494(1):</w:t>
      </w:r>
      <w:r>
        <w:tab/>
        <w:t>any person may arrest without warrant…</w:t>
      </w:r>
    </w:p>
    <w:p w14:paraId="1C975261" w14:textId="77777777" w:rsidR="00F521AB" w:rsidRDefault="00F521AB">
      <w:pPr>
        <w:numPr>
          <w:ilvl w:val="0"/>
          <w:numId w:val="1"/>
        </w:numPr>
      </w:pPr>
      <w:proofErr w:type="gramStart"/>
      <w:r>
        <w:t>a</w:t>
      </w:r>
      <w:proofErr w:type="gramEnd"/>
      <w:r>
        <w:t xml:space="preserve"> person whom he finds committing an indictable offence</w:t>
      </w:r>
    </w:p>
    <w:p w14:paraId="74400BA8" w14:textId="77777777" w:rsidR="00F521AB" w:rsidRDefault="00F521AB">
      <w:pPr>
        <w:numPr>
          <w:ilvl w:val="0"/>
          <w:numId w:val="1"/>
        </w:numPr>
      </w:pPr>
      <w:proofErr w:type="gramStart"/>
      <w:r>
        <w:t>a</w:t>
      </w:r>
      <w:proofErr w:type="gramEnd"/>
      <w:r>
        <w:t xml:space="preserve"> person who is believed (on reasonable grounds) to have committed a criminal offence, if that person is escaping from people who have lawful authority to arrest</w:t>
      </w:r>
    </w:p>
    <w:p w14:paraId="580C239E" w14:textId="77777777" w:rsidR="0028598C" w:rsidRPr="0028598C" w:rsidRDefault="0028598C" w:rsidP="0028598C">
      <w:r>
        <w:t>-</w:t>
      </w:r>
      <w:r w:rsidRPr="00A201D7">
        <w:rPr>
          <w:rFonts w:ascii="Calibri" w:eastAsia="ＭＳ Ｐゴシック" w:hAnsi="Calibri" w:cs="ＭＳ Ｐゴシック"/>
          <w:color w:val="000000"/>
          <w:kern w:val="24"/>
          <w:szCs w:val="24"/>
        </w:rPr>
        <w:t xml:space="preserve"> </w:t>
      </w:r>
      <w:r>
        <w:t xml:space="preserve"> </w:t>
      </w:r>
      <w:r w:rsidRPr="0028598C">
        <w:t xml:space="preserve">Cant arrest someone committing a summery offence or hybrid offence …prostitution or public nuisance are summary offences </w:t>
      </w:r>
    </w:p>
    <w:p w14:paraId="64BF3A57" w14:textId="77777777" w:rsidR="0028598C" w:rsidRDefault="0028598C" w:rsidP="0028598C"/>
    <w:p w14:paraId="172E028F" w14:textId="77777777" w:rsidR="00F521AB" w:rsidRDefault="00F521AB">
      <w:pPr>
        <w:ind w:left="1440"/>
      </w:pPr>
    </w:p>
    <w:p w14:paraId="5B24F174" w14:textId="77777777" w:rsidR="00F521AB" w:rsidRDefault="00F521AB">
      <w:pPr>
        <w:ind w:left="720"/>
      </w:pPr>
      <w:proofErr w:type="gramStart"/>
      <w:r w:rsidRPr="006C451D">
        <w:rPr>
          <w:b/>
        </w:rPr>
        <w:t>s</w:t>
      </w:r>
      <w:proofErr w:type="gramEnd"/>
      <w:r w:rsidRPr="006C451D">
        <w:rPr>
          <w:b/>
        </w:rPr>
        <w:t>.494(2):</w:t>
      </w:r>
      <w:r>
        <w:tab/>
        <w:t>property owner (or someone authorized by owner) may arrest person committing an offence on or against his property</w:t>
      </w:r>
      <w:r w:rsidR="0028598C">
        <w:t xml:space="preserve"> (for any type of offence) </w:t>
      </w:r>
    </w:p>
    <w:p w14:paraId="334FD040" w14:textId="77777777" w:rsidR="00F521AB" w:rsidRDefault="00F521AB">
      <w:pPr>
        <w:ind w:left="720"/>
      </w:pPr>
    </w:p>
    <w:p w14:paraId="17F4EA50" w14:textId="77777777" w:rsidR="00F521AB" w:rsidRDefault="00F521AB">
      <w:pPr>
        <w:ind w:left="720"/>
      </w:pPr>
      <w:r w:rsidRPr="006C451D">
        <w:rPr>
          <w:b/>
        </w:rPr>
        <w:t>s. 494(3):</w:t>
      </w:r>
      <w:r>
        <w:t xml:space="preserve"> </w:t>
      </w:r>
      <w:r>
        <w:tab/>
        <w:t>arrested person must be delivered to a peace officer forthwith</w:t>
      </w:r>
    </w:p>
    <w:p w14:paraId="29CDC858" w14:textId="77777777" w:rsidR="00F521AB" w:rsidRDefault="00F521AB">
      <w:pPr>
        <w:ind w:left="720"/>
      </w:pPr>
    </w:p>
    <w:p w14:paraId="568BA42B" w14:textId="77777777" w:rsidR="00976E36" w:rsidRPr="00976E36" w:rsidRDefault="00976E36">
      <w:pPr>
        <w:ind w:left="720"/>
        <w:rPr>
          <w:b/>
        </w:rPr>
      </w:pPr>
      <w:r w:rsidRPr="00976E36">
        <w:rPr>
          <w:b/>
        </w:rPr>
        <w:t xml:space="preserve">Police Arrest: </w:t>
      </w:r>
    </w:p>
    <w:p w14:paraId="4625FB69" w14:textId="77777777" w:rsidR="00976E36" w:rsidRDefault="00976E36">
      <w:pPr>
        <w:ind w:left="720"/>
      </w:pPr>
    </w:p>
    <w:p w14:paraId="3A2AB34D" w14:textId="77777777" w:rsidR="00F521AB" w:rsidRDefault="00F521AB">
      <w:pPr>
        <w:ind w:left="1440" w:hanging="720"/>
      </w:pPr>
      <w:proofErr w:type="gramStart"/>
      <w:r w:rsidRPr="006C451D">
        <w:rPr>
          <w:b/>
        </w:rPr>
        <w:t>s</w:t>
      </w:r>
      <w:proofErr w:type="gramEnd"/>
      <w:r w:rsidRPr="006C451D">
        <w:rPr>
          <w:b/>
        </w:rPr>
        <w:t>.495:</w:t>
      </w:r>
      <w:r>
        <w:tab/>
        <w:t>police may arrest without warrant a person who has committed or is about to commit an indictable offence</w:t>
      </w:r>
    </w:p>
    <w:p w14:paraId="132D67BE" w14:textId="77777777" w:rsidR="00F521AB" w:rsidRDefault="00F521AB">
      <w:pPr>
        <w:numPr>
          <w:ilvl w:val="0"/>
          <w:numId w:val="1"/>
        </w:numPr>
      </w:pPr>
      <w:proofErr w:type="gramStart"/>
      <w:r>
        <w:t>may</w:t>
      </w:r>
      <w:proofErr w:type="gramEnd"/>
      <w:r>
        <w:t xml:space="preserve"> arrest a person who he finds committing a criminal offence</w:t>
      </w:r>
    </w:p>
    <w:p w14:paraId="4FF1A489" w14:textId="77777777" w:rsidR="00F521AB" w:rsidRDefault="00F521AB">
      <w:pPr>
        <w:ind w:left="1440"/>
      </w:pPr>
    </w:p>
    <w:p w14:paraId="044204AC" w14:textId="77777777" w:rsidR="00F521AB" w:rsidRDefault="00F521AB">
      <w:pPr>
        <w:ind w:left="1440" w:hanging="720"/>
      </w:pPr>
      <w:proofErr w:type="gramStart"/>
      <w:r w:rsidRPr="006C451D">
        <w:rPr>
          <w:b/>
        </w:rPr>
        <w:t>s</w:t>
      </w:r>
      <w:proofErr w:type="gramEnd"/>
      <w:r w:rsidRPr="006C451D">
        <w:rPr>
          <w:b/>
        </w:rPr>
        <w:t>.495(2):</w:t>
      </w:r>
      <w:r>
        <w:tab/>
        <w:t xml:space="preserve">can’t arrest without warrant re hybrid or summary conviction offences unless it is necessary to get the person’s ID, preserve evidence or prevent the offence from being committed again, </w:t>
      </w:r>
      <w:r>
        <w:rPr>
          <w:u w:val="single"/>
        </w:rPr>
        <w:t>and</w:t>
      </w:r>
      <w:r>
        <w:t xml:space="preserve"> it is necessary to ensure that the person attends court</w:t>
      </w:r>
    </w:p>
    <w:p w14:paraId="73B9F959" w14:textId="77777777" w:rsidR="00F521AB" w:rsidRDefault="00F521AB">
      <w:pPr>
        <w:ind w:left="720"/>
        <w:rPr>
          <w:b/>
        </w:rPr>
      </w:pPr>
    </w:p>
    <w:p w14:paraId="409FB462" w14:textId="77777777" w:rsidR="00F521AB" w:rsidRDefault="00F521AB">
      <w:pPr>
        <w:ind w:left="1440" w:hanging="720"/>
      </w:pPr>
      <w:proofErr w:type="gramStart"/>
      <w:r w:rsidRPr="006C451D">
        <w:rPr>
          <w:b/>
        </w:rPr>
        <w:t>s</w:t>
      </w:r>
      <w:proofErr w:type="gramEnd"/>
      <w:r w:rsidRPr="006C451D">
        <w:rPr>
          <w:b/>
        </w:rPr>
        <w:t>.496:</w:t>
      </w:r>
      <w:r>
        <w:tab/>
      </w:r>
      <w:r w:rsidR="00976E36" w:rsidRPr="00976E36">
        <w:rPr>
          <w:b/>
          <w:i/>
        </w:rPr>
        <w:t>Appearance Notice:</w:t>
      </w:r>
      <w:r w:rsidR="00976E36">
        <w:t xml:space="preserve"> </w:t>
      </w:r>
      <w:r>
        <w:t>where officer does not arrest person, he can issue an appearance notice (in most cases</w:t>
      </w:r>
    </w:p>
    <w:p w14:paraId="49D7E08D" w14:textId="77777777" w:rsidR="00F521AB" w:rsidRDefault="00F521AB">
      <w:pPr>
        <w:ind w:left="1440" w:hanging="720"/>
      </w:pPr>
    </w:p>
    <w:p w14:paraId="79CE6FF7" w14:textId="77777777" w:rsidR="00F521AB" w:rsidRDefault="00F521AB">
      <w:pPr>
        <w:ind w:left="1440" w:hanging="720"/>
      </w:pPr>
      <w:proofErr w:type="gramStart"/>
      <w:r w:rsidRPr="006C451D">
        <w:rPr>
          <w:b/>
        </w:rPr>
        <w:t>s</w:t>
      </w:r>
      <w:proofErr w:type="gramEnd"/>
      <w:r w:rsidRPr="006C451D">
        <w:rPr>
          <w:b/>
        </w:rPr>
        <w:t>.509:</w:t>
      </w:r>
      <w:r>
        <w:tab/>
        <w:t>other way of compelling appearance is by way of summons</w:t>
      </w:r>
    </w:p>
    <w:p w14:paraId="7FAA4266" w14:textId="77777777" w:rsidR="00F521AB" w:rsidRDefault="00F521AB">
      <w:pPr>
        <w:ind w:left="1440" w:hanging="720"/>
      </w:pPr>
    </w:p>
    <w:p w14:paraId="41C24402" w14:textId="77777777" w:rsidR="00F521AB" w:rsidRDefault="00F521AB">
      <w:pPr>
        <w:ind w:left="1440" w:hanging="720"/>
      </w:pPr>
      <w:proofErr w:type="gramStart"/>
      <w:r w:rsidRPr="006C451D">
        <w:rPr>
          <w:b/>
        </w:rPr>
        <w:t>s</w:t>
      </w:r>
      <w:proofErr w:type="gramEnd"/>
      <w:r w:rsidRPr="006C451D">
        <w:rPr>
          <w:b/>
        </w:rPr>
        <w:t>.497:</w:t>
      </w:r>
      <w:r>
        <w:tab/>
        <w:t>where officer makes arrest without warrant for minor offences, he must release the person on summons or appearance notice ASAP unless necessary to detain under the circumstances</w:t>
      </w:r>
    </w:p>
    <w:p w14:paraId="54B7CB6E" w14:textId="77777777" w:rsidR="00F521AB" w:rsidRDefault="00F521AB">
      <w:pPr>
        <w:ind w:left="1440" w:hanging="720"/>
      </w:pPr>
    </w:p>
    <w:p w14:paraId="2A041879" w14:textId="77777777" w:rsidR="00F521AB" w:rsidRDefault="00F521AB">
      <w:pPr>
        <w:ind w:left="1440" w:hanging="720"/>
      </w:pPr>
      <w:proofErr w:type="gramStart"/>
      <w:r w:rsidRPr="006C451D">
        <w:rPr>
          <w:b/>
        </w:rPr>
        <w:t>s</w:t>
      </w:r>
      <w:proofErr w:type="gramEnd"/>
      <w:r w:rsidRPr="006C451D">
        <w:rPr>
          <w:b/>
        </w:rPr>
        <w:t>.499:</w:t>
      </w:r>
      <w:r>
        <w:tab/>
      </w:r>
      <w:r w:rsidR="00976E36" w:rsidRPr="00976E36">
        <w:rPr>
          <w:b/>
          <w:i/>
        </w:rPr>
        <w:t>Promise to appear:</w:t>
      </w:r>
      <w:r w:rsidR="00976E36">
        <w:t xml:space="preserve"> </w:t>
      </w:r>
      <w:r>
        <w:t>where arrest made with warrant  (and detained), officer-in-charge may release on PTA</w:t>
      </w:r>
    </w:p>
    <w:p w14:paraId="7A2BA7CE" w14:textId="77777777" w:rsidR="00F521AB" w:rsidRDefault="00F521AB">
      <w:pPr>
        <w:ind w:left="1440" w:hanging="720"/>
      </w:pPr>
    </w:p>
    <w:p w14:paraId="77D17F78" w14:textId="77777777" w:rsidR="00F521AB" w:rsidRPr="0041070F" w:rsidRDefault="00F521AB" w:rsidP="00F521AB">
      <w:pPr>
        <w:ind w:left="1440" w:hanging="720"/>
      </w:pPr>
      <w:proofErr w:type="gramStart"/>
      <w:r>
        <w:t>s</w:t>
      </w:r>
      <w:proofErr w:type="gramEnd"/>
      <w:r>
        <w:t>.503:</w:t>
      </w:r>
      <w:r>
        <w:tab/>
        <w:t>where person arrested is detained, he must be taken before a JP within 24 hours</w:t>
      </w:r>
    </w:p>
    <w:p w14:paraId="3B1425B1" w14:textId="77777777" w:rsidR="00F521AB" w:rsidRDefault="00F521AB" w:rsidP="00F521AB">
      <w:pPr>
        <w:ind w:left="1440"/>
      </w:pPr>
    </w:p>
    <w:p w14:paraId="0EF6BDF6" w14:textId="77777777" w:rsidR="00F521AB" w:rsidRPr="0098310D" w:rsidRDefault="00F521AB">
      <w:pPr>
        <w:rPr>
          <w:b/>
          <w:u w:val="single"/>
        </w:rPr>
      </w:pPr>
      <w:r w:rsidRPr="0098310D">
        <w:rPr>
          <w:b/>
          <w:u w:val="single"/>
        </w:rPr>
        <w:t>D.</w:t>
      </w:r>
      <w:r w:rsidRPr="0098310D">
        <w:rPr>
          <w:b/>
          <w:u w:val="single"/>
        </w:rPr>
        <w:tab/>
        <w:t>Bail (ss.515 ff. and 522 [murder])</w:t>
      </w:r>
    </w:p>
    <w:p w14:paraId="2AE244DC" w14:textId="77777777" w:rsidR="00F521AB" w:rsidRPr="005C77B9" w:rsidRDefault="0098310D" w:rsidP="00F521AB">
      <w:pPr>
        <w:numPr>
          <w:ilvl w:val="0"/>
          <w:numId w:val="1"/>
        </w:numPr>
        <w:ind w:left="1080"/>
        <w:rPr>
          <w:b/>
        </w:rPr>
      </w:pPr>
      <w:r w:rsidRPr="005C77B9">
        <w:rPr>
          <w:b/>
        </w:rPr>
        <w:t>Undertakings</w:t>
      </w:r>
      <w:r w:rsidR="00F521AB" w:rsidRPr="005C77B9">
        <w:rPr>
          <w:b/>
        </w:rPr>
        <w:t xml:space="preserve"> (by JP or officer-in-charge)</w:t>
      </w:r>
    </w:p>
    <w:p w14:paraId="45787221" w14:textId="77777777" w:rsidR="005C77B9" w:rsidRPr="005C77B9" w:rsidRDefault="005C77B9" w:rsidP="005C77B9">
      <w:pPr>
        <w:ind w:left="1080"/>
      </w:pPr>
      <w:r>
        <w:t>-</w:t>
      </w:r>
      <w:r w:rsidRPr="00A201D7">
        <w:rPr>
          <w:rFonts w:ascii="Calibri" w:eastAsia="ＭＳ Ｐゴシック" w:hAnsi="Calibri" w:cs="ＭＳ Ｐゴシック"/>
          <w:color w:val="000000"/>
          <w:kern w:val="24"/>
          <w:szCs w:val="24"/>
        </w:rPr>
        <w:t xml:space="preserve"> </w:t>
      </w:r>
      <w:r w:rsidRPr="005C77B9">
        <w:t>If accused is released undertaking – promises to abide under certain conditions</w:t>
      </w:r>
      <w:proofErr w:type="gramStart"/>
      <w:r w:rsidRPr="005C77B9">
        <w:t>..</w:t>
      </w:r>
      <w:proofErr w:type="gramEnd"/>
    </w:p>
    <w:p w14:paraId="38BF3D65" w14:textId="77777777" w:rsidR="005C77B9" w:rsidRPr="005C77B9" w:rsidRDefault="005C77B9" w:rsidP="005C77B9">
      <w:pPr>
        <w:ind w:left="1080"/>
      </w:pPr>
      <w:r w:rsidRPr="005C77B9">
        <w:t xml:space="preserve"> Surety – a responsible adult who can vouch for defendant </w:t>
      </w:r>
    </w:p>
    <w:p w14:paraId="1BA32AA1" w14:textId="77777777" w:rsidR="005C77B9" w:rsidRPr="005C77B9" w:rsidRDefault="005C77B9" w:rsidP="005C77B9">
      <w:pPr>
        <w:ind w:left="1080"/>
      </w:pPr>
      <w:r w:rsidRPr="005C77B9">
        <w:t xml:space="preserve">In </w:t>
      </w:r>
      <w:proofErr w:type="spellStart"/>
      <w:proofErr w:type="gramStart"/>
      <w:r w:rsidRPr="005C77B9">
        <w:t>canada</w:t>
      </w:r>
      <w:proofErr w:type="spellEnd"/>
      <w:proofErr w:type="gramEnd"/>
      <w:r w:rsidRPr="005C77B9">
        <w:t xml:space="preserve"> there’s no bail bonds…person has to get money on their own. </w:t>
      </w:r>
    </w:p>
    <w:p w14:paraId="5DA71B48" w14:textId="77777777" w:rsidR="005C77B9" w:rsidRPr="005C77B9" w:rsidRDefault="005C77B9" w:rsidP="005C77B9">
      <w:pPr>
        <w:ind w:left="1080"/>
      </w:pPr>
      <w:r w:rsidRPr="005C77B9">
        <w:t xml:space="preserve">Most Rec </w:t>
      </w:r>
      <w:proofErr w:type="gramStart"/>
      <w:r w:rsidRPr="005C77B9">
        <w:t>are</w:t>
      </w:r>
      <w:proofErr w:type="gramEnd"/>
      <w:r w:rsidRPr="005C77B9">
        <w:t xml:space="preserve"> without surety and without deposit.</w:t>
      </w:r>
    </w:p>
    <w:p w14:paraId="6ECE8D38" w14:textId="77777777" w:rsidR="005C77B9" w:rsidRDefault="005C77B9" w:rsidP="005C77B9">
      <w:pPr>
        <w:ind w:left="1080"/>
      </w:pPr>
    </w:p>
    <w:p w14:paraId="050C850C" w14:textId="77777777" w:rsidR="008B5099" w:rsidRPr="005C77B9" w:rsidRDefault="008B5099" w:rsidP="00F521AB">
      <w:pPr>
        <w:numPr>
          <w:ilvl w:val="0"/>
          <w:numId w:val="1"/>
        </w:numPr>
        <w:ind w:left="1080"/>
        <w:rPr>
          <w:b/>
        </w:rPr>
      </w:pPr>
      <w:r w:rsidRPr="005C77B9">
        <w:rPr>
          <w:b/>
        </w:rPr>
        <w:t>Show cause hearing (bail hearing)</w:t>
      </w:r>
    </w:p>
    <w:p w14:paraId="4C58DFD2" w14:textId="77777777" w:rsidR="008B5099" w:rsidRPr="00976E36" w:rsidRDefault="00976E36" w:rsidP="008B5099">
      <w:pPr>
        <w:numPr>
          <w:ilvl w:val="0"/>
          <w:numId w:val="1"/>
        </w:numPr>
        <w:ind w:left="1440"/>
        <w:rPr>
          <w:b/>
          <w:u w:val="single"/>
        </w:rPr>
      </w:pPr>
      <w:r w:rsidRPr="00976E36">
        <w:rPr>
          <w:b/>
          <w:u w:val="single"/>
        </w:rPr>
        <w:t xml:space="preserve">3 Grounds for Detention: </w:t>
      </w:r>
    </w:p>
    <w:p w14:paraId="088F598D" w14:textId="77777777" w:rsidR="008B5099" w:rsidRDefault="00976E36" w:rsidP="00976E36">
      <w:pPr>
        <w:ind w:left="1800"/>
      </w:pPr>
      <w:r>
        <w:rPr>
          <w:b/>
        </w:rPr>
        <w:t xml:space="preserve">1. </w:t>
      </w:r>
      <w:r w:rsidR="005C77B9" w:rsidRPr="005C77B9">
        <w:rPr>
          <w:b/>
        </w:rPr>
        <w:t xml:space="preserve">Primary - </w:t>
      </w:r>
      <w:r w:rsidR="008B5099" w:rsidRPr="005C77B9">
        <w:rPr>
          <w:b/>
        </w:rPr>
        <w:t>Flight risk</w:t>
      </w:r>
      <w:r w:rsidR="0028598C">
        <w:t xml:space="preserve"> </w:t>
      </w:r>
      <w:r w:rsidR="0028598C" w:rsidRPr="0028598C">
        <w:t xml:space="preserve">– Crown will try to show person </w:t>
      </w:r>
      <w:proofErr w:type="gramStart"/>
      <w:r w:rsidR="0028598C" w:rsidRPr="0028598C">
        <w:t>wont</w:t>
      </w:r>
      <w:proofErr w:type="gramEnd"/>
      <w:r w:rsidR="0028598C" w:rsidRPr="0028598C">
        <w:t xml:space="preserve"> show up</w:t>
      </w:r>
    </w:p>
    <w:p w14:paraId="7E6B3D07" w14:textId="77777777" w:rsidR="0028598C" w:rsidRPr="0028598C" w:rsidRDefault="0028598C" w:rsidP="0028598C">
      <w:pPr>
        <w:ind w:left="1440"/>
      </w:pPr>
      <w:r w:rsidRPr="0028598C">
        <w:t>John Howard society – there for ppl who don</w:t>
      </w:r>
      <w:r w:rsidRPr="0028598C">
        <w:rPr>
          <w:lang w:val="fr-FR"/>
        </w:rPr>
        <w:t>’</w:t>
      </w:r>
      <w:r w:rsidRPr="0028598C">
        <w:t xml:space="preserve">t have anyone to vouch for </w:t>
      </w:r>
      <w:proofErr w:type="gramStart"/>
      <w:r w:rsidRPr="0028598C">
        <w:t>them</w:t>
      </w:r>
      <w:proofErr w:type="gramEnd"/>
    </w:p>
    <w:p w14:paraId="73112855" w14:textId="77777777" w:rsidR="0028598C" w:rsidRPr="0028598C" w:rsidRDefault="0028598C" w:rsidP="00FF02BF">
      <w:pPr>
        <w:numPr>
          <w:ilvl w:val="0"/>
          <w:numId w:val="4"/>
        </w:numPr>
      </w:pPr>
      <w:r w:rsidRPr="0028598C">
        <w:t>Or have person check in at police station</w:t>
      </w:r>
    </w:p>
    <w:p w14:paraId="74452934" w14:textId="77777777" w:rsidR="0028598C" w:rsidRPr="0028598C" w:rsidRDefault="0028598C" w:rsidP="00FF02BF">
      <w:pPr>
        <w:numPr>
          <w:ilvl w:val="0"/>
          <w:numId w:val="4"/>
        </w:numPr>
      </w:pPr>
      <w:r w:rsidRPr="0028598C">
        <w:t>Cash Bails</w:t>
      </w:r>
    </w:p>
    <w:p w14:paraId="1C4AB87D" w14:textId="77777777" w:rsidR="0028598C" w:rsidRDefault="0028598C" w:rsidP="0028598C">
      <w:pPr>
        <w:ind w:left="1440"/>
      </w:pPr>
    </w:p>
    <w:p w14:paraId="79944BFA" w14:textId="77777777" w:rsidR="008B5099" w:rsidRDefault="00976E36" w:rsidP="00976E36">
      <w:pPr>
        <w:ind w:left="1800"/>
      </w:pPr>
      <w:r>
        <w:rPr>
          <w:b/>
        </w:rPr>
        <w:t xml:space="preserve">2. </w:t>
      </w:r>
      <w:r w:rsidR="005C77B9" w:rsidRPr="005C77B9">
        <w:rPr>
          <w:b/>
        </w:rPr>
        <w:t xml:space="preserve">Secondary Ground- </w:t>
      </w:r>
      <w:r w:rsidR="008B5099" w:rsidRPr="005C77B9">
        <w:rPr>
          <w:b/>
        </w:rPr>
        <w:t>Risk to the public</w:t>
      </w:r>
      <w:r w:rsidR="005C77B9">
        <w:t xml:space="preserve"> </w:t>
      </w:r>
      <w:r w:rsidR="005C77B9" w:rsidRPr="005C77B9">
        <w:t xml:space="preserve">– could even be in domestic abuse cases </w:t>
      </w:r>
    </w:p>
    <w:p w14:paraId="4933BB58" w14:textId="77777777" w:rsidR="008B5099" w:rsidRDefault="00976E36" w:rsidP="00976E36">
      <w:pPr>
        <w:ind w:left="1800"/>
      </w:pPr>
      <w:r>
        <w:rPr>
          <w:b/>
        </w:rPr>
        <w:t xml:space="preserve">3. </w:t>
      </w:r>
      <w:r w:rsidR="005C77B9" w:rsidRPr="005C77B9">
        <w:rPr>
          <w:b/>
        </w:rPr>
        <w:t>Tertiary:</w:t>
      </w:r>
      <w:r>
        <w:rPr>
          <w:b/>
        </w:rPr>
        <w:t xml:space="preserve"> </w:t>
      </w:r>
      <w:r w:rsidRPr="00976E36">
        <w:rPr>
          <w:b/>
          <w:i/>
        </w:rPr>
        <w:t>Administration of Justice</w:t>
      </w:r>
      <w:r w:rsidR="005C77B9" w:rsidRPr="005C77B9">
        <w:t xml:space="preserve"> About the </w:t>
      </w:r>
      <w:r w:rsidRPr="005C77B9">
        <w:t>public’s</w:t>
      </w:r>
      <w:r w:rsidR="005C77B9" w:rsidRPr="005C77B9">
        <w:t xml:space="preserve"> confidence in Justice System. Court can keep this person if for ex. Someone is charged with a very violet crime which is clear he will do time for.</w:t>
      </w:r>
      <w:r>
        <w:t xml:space="preserve"> </w:t>
      </w:r>
    </w:p>
    <w:p w14:paraId="60A6ECD1" w14:textId="77777777" w:rsidR="00EC4F8A" w:rsidRPr="00EC4F8A" w:rsidRDefault="00EC4F8A" w:rsidP="00EC4F8A">
      <w:pPr>
        <w:rPr>
          <w:b/>
          <w:u w:val="single"/>
        </w:rPr>
      </w:pPr>
    </w:p>
    <w:p w14:paraId="7ED8038F" w14:textId="77777777" w:rsidR="00EC4F8A" w:rsidRPr="00EC4F8A" w:rsidRDefault="00EC4F8A" w:rsidP="00EC4F8A">
      <w:pPr>
        <w:rPr>
          <w:b/>
          <w:u w:val="single"/>
        </w:rPr>
      </w:pPr>
      <w:r w:rsidRPr="00EC4F8A">
        <w:rPr>
          <w:b/>
          <w:u w:val="single"/>
        </w:rPr>
        <w:t>Documents that the accused is released on:</w:t>
      </w:r>
    </w:p>
    <w:p w14:paraId="400D8BE5" w14:textId="77777777" w:rsidR="00EC4F8A" w:rsidRDefault="0098310D" w:rsidP="00EC4F8A">
      <w:pPr>
        <w:numPr>
          <w:ilvl w:val="0"/>
          <w:numId w:val="1"/>
        </w:numPr>
        <w:ind w:left="1080"/>
      </w:pPr>
      <w:r w:rsidRPr="00EC4F8A">
        <w:rPr>
          <w:b/>
          <w:i/>
        </w:rPr>
        <w:t>Recognizances</w:t>
      </w:r>
      <w:r w:rsidR="00EC4F8A" w:rsidRPr="00EC4F8A">
        <w:rPr>
          <w:b/>
          <w:i/>
        </w:rPr>
        <w:t>:</w:t>
      </w:r>
      <w:r w:rsidR="00EC4F8A">
        <w:t xml:space="preserve"> a promise that is backed up with money </w:t>
      </w:r>
    </w:p>
    <w:p w14:paraId="62BCAF46" w14:textId="77777777" w:rsidR="00F521AB" w:rsidRPr="00EC4F8A" w:rsidRDefault="00EC4F8A" w:rsidP="00EC4F8A">
      <w:pPr>
        <w:numPr>
          <w:ilvl w:val="0"/>
          <w:numId w:val="1"/>
        </w:numPr>
        <w:ind w:left="1440"/>
        <w:rPr>
          <w:b/>
        </w:rPr>
      </w:pPr>
      <w:r w:rsidRPr="00EC4F8A">
        <w:rPr>
          <w:b/>
        </w:rPr>
        <w:t>4 types:</w:t>
      </w:r>
    </w:p>
    <w:p w14:paraId="7B9CFD86" w14:textId="77777777" w:rsidR="00EC4F8A" w:rsidRDefault="00EC4F8A" w:rsidP="00FF02BF">
      <w:pPr>
        <w:numPr>
          <w:ilvl w:val="0"/>
          <w:numId w:val="6"/>
        </w:numPr>
      </w:pPr>
      <w:r>
        <w:t>With surety</w:t>
      </w:r>
    </w:p>
    <w:p w14:paraId="50B6E980" w14:textId="77777777" w:rsidR="008B5099" w:rsidRDefault="00EC4F8A" w:rsidP="00FF02BF">
      <w:pPr>
        <w:numPr>
          <w:ilvl w:val="0"/>
          <w:numId w:val="6"/>
        </w:numPr>
      </w:pPr>
      <w:r>
        <w:t>Without</w:t>
      </w:r>
      <w:r w:rsidR="008B5099">
        <w:t xml:space="preserve"> surety</w:t>
      </w:r>
    </w:p>
    <w:p w14:paraId="1428BC07" w14:textId="77777777" w:rsidR="00EC4F8A" w:rsidRDefault="00EC4F8A" w:rsidP="00FF02BF">
      <w:pPr>
        <w:numPr>
          <w:ilvl w:val="0"/>
          <w:numId w:val="6"/>
        </w:numPr>
      </w:pPr>
      <w:r>
        <w:t>With deposit</w:t>
      </w:r>
    </w:p>
    <w:p w14:paraId="79C21AED" w14:textId="77777777" w:rsidR="00EC4F8A" w:rsidRDefault="00EC4F8A" w:rsidP="00FF02BF">
      <w:pPr>
        <w:numPr>
          <w:ilvl w:val="0"/>
          <w:numId w:val="6"/>
        </w:numPr>
      </w:pPr>
      <w:r>
        <w:t xml:space="preserve">Without deposit </w:t>
      </w:r>
    </w:p>
    <w:p w14:paraId="268FF3C1" w14:textId="77777777" w:rsidR="00F521AB" w:rsidRDefault="00EC4F8A" w:rsidP="00FF02BF">
      <w:pPr>
        <w:numPr>
          <w:ilvl w:val="0"/>
          <w:numId w:val="7"/>
        </w:numPr>
      </w:pPr>
      <w:r w:rsidRPr="00EC4F8A">
        <w:rPr>
          <w:b/>
          <w:i/>
        </w:rPr>
        <w:t>Undertaking:</w:t>
      </w:r>
      <w:r>
        <w:t xml:space="preserve"> a promise to abide by certain conditions</w:t>
      </w:r>
    </w:p>
    <w:p w14:paraId="7B86FE1D" w14:textId="77777777" w:rsidR="00EC4F8A" w:rsidRDefault="00EC4F8A" w:rsidP="00EC4F8A"/>
    <w:p w14:paraId="04CF97EC" w14:textId="77777777" w:rsidR="00F521AB" w:rsidRPr="00EC4F8A" w:rsidRDefault="0098310D" w:rsidP="00EC4F8A">
      <w:pPr>
        <w:rPr>
          <w:b/>
          <w:u w:val="single"/>
        </w:rPr>
      </w:pPr>
      <w:r w:rsidRPr="00EC4F8A">
        <w:rPr>
          <w:b/>
          <w:u w:val="single"/>
        </w:rPr>
        <w:t>Reverse</w:t>
      </w:r>
      <w:r w:rsidR="00F521AB" w:rsidRPr="00EC4F8A">
        <w:rPr>
          <w:b/>
          <w:u w:val="single"/>
        </w:rPr>
        <w:t xml:space="preserve"> onus</w:t>
      </w:r>
      <w:r w:rsidR="00EC4F8A" w:rsidRPr="00EC4F8A">
        <w:rPr>
          <w:b/>
          <w:u w:val="single"/>
        </w:rPr>
        <w:t>:</w:t>
      </w:r>
    </w:p>
    <w:p w14:paraId="2B03F61A" w14:textId="77777777" w:rsidR="00EC4F8A" w:rsidRDefault="00EC4F8A" w:rsidP="00FF02BF">
      <w:pPr>
        <w:numPr>
          <w:ilvl w:val="0"/>
          <w:numId w:val="7"/>
        </w:numPr>
      </w:pPr>
      <w:r w:rsidRPr="00EC4F8A">
        <w:t>If murder, the accus</w:t>
      </w:r>
      <w:r>
        <w:t xml:space="preserve">ed had the burden of convincing the judge they should be released </w:t>
      </w:r>
    </w:p>
    <w:p w14:paraId="52051438" w14:textId="77777777" w:rsidR="00EC4F8A" w:rsidRPr="00EC4F8A" w:rsidRDefault="00EC4F8A" w:rsidP="00FF02BF">
      <w:pPr>
        <w:numPr>
          <w:ilvl w:val="0"/>
          <w:numId w:val="7"/>
        </w:numPr>
      </w:pPr>
      <w:r>
        <w:t xml:space="preserve">If accused had picked up a new charge while awaiting a hearing then the burden is transferred to the accused </w:t>
      </w:r>
    </w:p>
    <w:p w14:paraId="27E57AD7" w14:textId="77777777" w:rsidR="0067765A" w:rsidRDefault="0067765A" w:rsidP="0067765A">
      <w:pPr>
        <w:rPr>
          <w:b/>
        </w:rPr>
      </w:pPr>
    </w:p>
    <w:p w14:paraId="29A6636C" w14:textId="77777777" w:rsidR="0067765A" w:rsidRPr="0098310D" w:rsidRDefault="0067765A" w:rsidP="0067765A">
      <w:pPr>
        <w:rPr>
          <w:b/>
          <w:u w:val="single"/>
        </w:rPr>
      </w:pPr>
      <w:r w:rsidRPr="0098310D">
        <w:rPr>
          <w:b/>
          <w:u w:val="single"/>
        </w:rPr>
        <w:t>E.</w:t>
      </w:r>
      <w:r w:rsidRPr="0098310D">
        <w:rPr>
          <w:b/>
          <w:u w:val="single"/>
        </w:rPr>
        <w:tab/>
        <w:t>Pre-Trial procedures</w:t>
      </w:r>
    </w:p>
    <w:p w14:paraId="6F40ED7D" w14:textId="77777777" w:rsidR="0067765A" w:rsidRDefault="008B5099" w:rsidP="0067765A">
      <w:pPr>
        <w:numPr>
          <w:ilvl w:val="0"/>
          <w:numId w:val="1"/>
        </w:numPr>
        <w:ind w:left="1080"/>
      </w:pPr>
      <w:r>
        <w:t>Remands</w:t>
      </w:r>
    </w:p>
    <w:p w14:paraId="28E3CAA6" w14:textId="77777777" w:rsidR="0067765A" w:rsidRDefault="008B5099" w:rsidP="0067765A">
      <w:pPr>
        <w:numPr>
          <w:ilvl w:val="0"/>
          <w:numId w:val="1"/>
        </w:numPr>
        <w:ind w:left="1080"/>
      </w:pPr>
      <w:r>
        <w:t>Pre</w:t>
      </w:r>
      <w:r w:rsidR="0067765A">
        <w:t>-trial conferences</w:t>
      </w:r>
    </w:p>
    <w:p w14:paraId="45E20E0F" w14:textId="77777777" w:rsidR="008B5099" w:rsidRDefault="008B5099" w:rsidP="008B5099">
      <w:pPr>
        <w:numPr>
          <w:ilvl w:val="0"/>
          <w:numId w:val="1"/>
        </w:numPr>
        <w:ind w:left="1440"/>
      </w:pPr>
      <w:r>
        <w:t>Counsel</w:t>
      </w:r>
    </w:p>
    <w:p w14:paraId="0C42216E" w14:textId="77777777" w:rsidR="008B5099" w:rsidRDefault="008B5099" w:rsidP="008B5099">
      <w:pPr>
        <w:numPr>
          <w:ilvl w:val="0"/>
          <w:numId w:val="1"/>
        </w:numPr>
        <w:ind w:left="1440"/>
      </w:pPr>
      <w:r>
        <w:t>Judicial</w:t>
      </w:r>
    </w:p>
    <w:p w14:paraId="6009337A" w14:textId="77777777" w:rsidR="0067765A" w:rsidRDefault="008B5099" w:rsidP="0067765A">
      <w:pPr>
        <w:numPr>
          <w:ilvl w:val="0"/>
          <w:numId w:val="1"/>
        </w:numPr>
        <w:ind w:left="1080"/>
      </w:pPr>
      <w:r>
        <w:t>Plea Negotiation (Plea</w:t>
      </w:r>
      <w:r w:rsidR="0067765A">
        <w:t xml:space="preserve"> bargaining</w:t>
      </w:r>
      <w:r>
        <w:t>)</w:t>
      </w:r>
    </w:p>
    <w:p w14:paraId="5C08CA34" w14:textId="77777777" w:rsidR="0067765A" w:rsidRDefault="008B5099" w:rsidP="0067765A">
      <w:pPr>
        <w:numPr>
          <w:ilvl w:val="0"/>
          <w:numId w:val="1"/>
        </w:numPr>
        <w:ind w:left="1080"/>
        <w:rPr>
          <w:b/>
        </w:rPr>
      </w:pPr>
      <w:r>
        <w:t>Preliminary</w:t>
      </w:r>
      <w:r w:rsidR="0067765A">
        <w:t xml:space="preserve"> inquiry</w:t>
      </w:r>
    </w:p>
    <w:p w14:paraId="58420288" w14:textId="77777777" w:rsidR="0067765A" w:rsidRDefault="0067765A" w:rsidP="0067765A"/>
    <w:p w14:paraId="77680CD8" w14:textId="77777777" w:rsidR="0067765A" w:rsidRPr="008B5099" w:rsidRDefault="0067765A" w:rsidP="0067765A">
      <w:pPr>
        <w:rPr>
          <w:b/>
          <w:u w:val="single"/>
        </w:rPr>
      </w:pPr>
      <w:r w:rsidRPr="008B5099">
        <w:rPr>
          <w:b/>
          <w:u w:val="single"/>
        </w:rPr>
        <w:t>F.</w:t>
      </w:r>
      <w:r w:rsidRPr="008B5099">
        <w:rPr>
          <w:b/>
          <w:u w:val="single"/>
        </w:rPr>
        <w:tab/>
        <w:t>Role of Judge (Trier of Law) v. Jury (Trier of Fact)</w:t>
      </w:r>
    </w:p>
    <w:p w14:paraId="6DC1BAD2" w14:textId="77777777" w:rsidR="0067765A" w:rsidRDefault="0067765A" w:rsidP="0067765A">
      <w:pPr>
        <w:rPr>
          <w:b/>
        </w:rPr>
      </w:pPr>
    </w:p>
    <w:p w14:paraId="3C28E9F9" w14:textId="77777777" w:rsidR="0067765A" w:rsidRPr="008B5099" w:rsidRDefault="0067765A" w:rsidP="0067765A">
      <w:pPr>
        <w:rPr>
          <w:b/>
          <w:u w:val="single"/>
        </w:rPr>
      </w:pPr>
      <w:r w:rsidRPr="008B5099">
        <w:rPr>
          <w:b/>
          <w:u w:val="single"/>
        </w:rPr>
        <w:t>G.</w:t>
      </w:r>
      <w:r w:rsidRPr="008B5099">
        <w:rPr>
          <w:b/>
          <w:u w:val="single"/>
        </w:rPr>
        <w:tab/>
        <w:t>Trial Procedure, Including the Burden of Proof and Manner of Questioning</w:t>
      </w:r>
    </w:p>
    <w:p w14:paraId="08A4CDA7" w14:textId="77777777" w:rsidR="0067765A" w:rsidRPr="008B5099" w:rsidRDefault="0067765A" w:rsidP="00FF02BF">
      <w:pPr>
        <w:numPr>
          <w:ilvl w:val="0"/>
          <w:numId w:val="2"/>
        </w:numPr>
        <w:spacing w:before="240"/>
      </w:pPr>
      <w:r w:rsidRPr="008B5099">
        <w:rPr>
          <w:b/>
        </w:rPr>
        <w:t>Not Guilty plea (doesn’t mean “innocent”)</w:t>
      </w:r>
    </w:p>
    <w:p w14:paraId="35722B21" w14:textId="77777777" w:rsidR="0067765A" w:rsidRPr="008B5099" w:rsidRDefault="0067765A" w:rsidP="00FF02BF">
      <w:pPr>
        <w:numPr>
          <w:ilvl w:val="0"/>
          <w:numId w:val="2"/>
        </w:numPr>
        <w:spacing w:before="240"/>
      </w:pPr>
      <w:r w:rsidRPr="008B5099">
        <w:rPr>
          <w:b/>
        </w:rPr>
        <w:t>Exclusion of witnesses</w:t>
      </w:r>
    </w:p>
    <w:p w14:paraId="77ED51F3" w14:textId="77777777" w:rsidR="0067765A" w:rsidRPr="008B5099" w:rsidRDefault="0067765A" w:rsidP="00FF02BF">
      <w:pPr>
        <w:numPr>
          <w:ilvl w:val="0"/>
          <w:numId w:val="2"/>
        </w:numPr>
        <w:spacing w:before="240"/>
      </w:pPr>
      <w:r w:rsidRPr="008B5099">
        <w:rPr>
          <w:b/>
        </w:rPr>
        <w:t>Role of Judge and Jury (triers of fact/law)</w:t>
      </w:r>
    </w:p>
    <w:p w14:paraId="666DC39F" w14:textId="77777777" w:rsidR="0067765A" w:rsidRPr="008B5099" w:rsidRDefault="0067765A" w:rsidP="00FF02BF">
      <w:pPr>
        <w:numPr>
          <w:ilvl w:val="0"/>
          <w:numId w:val="2"/>
        </w:numPr>
        <w:spacing w:before="240"/>
      </w:pPr>
      <w:r w:rsidRPr="008B5099">
        <w:rPr>
          <w:b/>
        </w:rPr>
        <w:t>Verdict</w:t>
      </w:r>
      <w:r w:rsidRPr="008B5099">
        <w:t>s</w:t>
      </w:r>
    </w:p>
    <w:p w14:paraId="1BF69DC7" w14:textId="77777777" w:rsidR="0067765A" w:rsidRDefault="0067765A" w:rsidP="0067765A">
      <w:pPr>
        <w:ind w:left="720"/>
      </w:pPr>
    </w:p>
    <w:p w14:paraId="5F0FAE29" w14:textId="77777777" w:rsidR="0067765A" w:rsidRDefault="0067765A" w:rsidP="0067765A">
      <w:pPr>
        <w:ind w:left="1440"/>
      </w:pPr>
      <w:r>
        <w:t>(a)</w:t>
      </w:r>
      <w:r>
        <w:tab/>
        <w:t>Guilty as charged</w:t>
      </w:r>
    </w:p>
    <w:p w14:paraId="7799570C" w14:textId="77777777" w:rsidR="0067765A" w:rsidRDefault="0067765A" w:rsidP="0067765A">
      <w:pPr>
        <w:ind w:left="1440"/>
      </w:pPr>
      <w:r>
        <w:t>(b)</w:t>
      </w:r>
      <w:r>
        <w:tab/>
        <w:t>Not guilty</w:t>
      </w:r>
    </w:p>
    <w:p w14:paraId="50AD66BD" w14:textId="77777777" w:rsidR="0067765A" w:rsidRDefault="0067765A" w:rsidP="0067765A">
      <w:pPr>
        <w:ind w:left="1440"/>
      </w:pPr>
      <w:r>
        <w:t>(c)</w:t>
      </w:r>
      <w:r>
        <w:tab/>
        <w:t>Guilty of attempted offence, s.660</w:t>
      </w:r>
    </w:p>
    <w:p w14:paraId="274B3269" w14:textId="77777777" w:rsidR="0067765A" w:rsidRDefault="0067765A" w:rsidP="0067765A">
      <w:pPr>
        <w:ind w:left="1440"/>
      </w:pPr>
      <w:r>
        <w:t>(d)</w:t>
      </w:r>
      <w:r>
        <w:tab/>
        <w:t xml:space="preserve">Guilty of included offence, </w:t>
      </w:r>
      <w:proofErr w:type="gramStart"/>
      <w:r>
        <w:t>s.662(</w:t>
      </w:r>
      <w:proofErr w:type="gramEnd"/>
      <w:r>
        <w:t>1)(a)</w:t>
      </w:r>
    </w:p>
    <w:p w14:paraId="0AD9A025" w14:textId="77777777" w:rsidR="0067765A" w:rsidRDefault="0067765A" w:rsidP="0067765A">
      <w:pPr>
        <w:ind w:left="1440"/>
      </w:pPr>
      <w:r>
        <w:t>(e)</w:t>
      </w:r>
      <w:r>
        <w:tab/>
        <w:t xml:space="preserve">Guilty of attempt to commit included offence, </w:t>
      </w:r>
      <w:proofErr w:type="gramStart"/>
      <w:r>
        <w:t>s.662(</w:t>
      </w:r>
      <w:proofErr w:type="gramEnd"/>
      <w:r>
        <w:t>1)(b)</w:t>
      </w:r>
    </w:p>
    <w:p w14:paraId="59E14F2E" w14:textId="77777777" w:rsidR="0067765A" w:rsidRDefault="0067765A" w:rsidP="0067765A">
      <w:pPr>
        <w:ind w:left="1440"/>
      </w:pPr>
      <w:r>
        <w:t>(f)</w:t>
      </w:r>
      <w:r>
        <w:tab/>
        <w:t>Not criminally responsible on account of mental disorder, s.672.34</w:t>
      </w:r>
    </w:p>
    <w:p w14:paraId="33A78A34" w14:textId="77777777" w:rsidR="0067765A" w:rsidRPr="008B5099" w:rsidRDefault="0067765A" w:rsidP="00FF02BF">
      <w:pPr>
        <w:numPr>
          <w:ilvl w:val="0"/>
          <w:numId w:val="2"/>
        </w:numPr>
        <w:spacing w:before="240"/>
        <w:rPr>
          <w:b/>
        </w:rPr>
      </w:pPr>
      <w:r w:rsidRPr="008B5099">
        <w:rPr>
          <w:b/>
        </w:rPr>
        <w:t xml:space="preserve">Plea of Autrefois convict / autrefois acquit, </w:t>
      </w:r>
      <w:proofErr w:type="gramStart"/>
      <w:r w:rsidRPr="008B5099">
        <w:rPr>
          <w:b/>
        </w:rPr>
        <w:t>s.607(</w:t>
      </w:r>
      <w:proofErr w:type="gramEnd"/>
      <w:r w:rsidRPr="008B5099">
        <w:rPr>
          <w:b/>
        </w:rPr>
        <w:t xml:space="preserve">1) </w:t>
      </w:r>
    </w:p>
    <w:p w14:paraId="3D6DB559" w14:textId="77777777" w:rsidR="0067765A" w:rsidRPr="008B5099" w:rsidRDefault="0067765A" w:rsidP="00FF02BF">
      <w:pPr>
        <w:numPr>
          <w:ilvl w:val="0"/>
          <w:numId w:val="2"/>
        </w:numPr>
        <w:spacing w:before="240"/>
        <w:rPr>
          <w:b/>
          <w:sz w:val="22"/>
        </w:rPr>
      </w:pPr>
      <w:r w:rsidRPr="008B5099">
        <w:rPr>
          <w:b/>
        </w:rPr>
        <w:t>Burden of Proof</w:t>
      </w:r>
    </w:p>
    <w:p w14:paraId="34D2E39C" w14:textId="77777777" w:rsidR="0067765A" w:rsidRPr="008B5099" w:rsidRDefault="00E04BA3" w:rsidP="00FF02BF">
      <w:pPr>
        <w:numPr>
          <w:ilvl w:val="0"/>
          <w:numId w:val="2"/>
        </w:numPr>
        <w:spacing w:before="240"/>
      </w:pPr>
      <w:r>
        <w:rPr>
          <w:b/>
        </w:rPr>
        <w:t>The Presumption of Innocence /</w:t>
      </w:r>
      <w:r w:rsidR="0067765A" w:rsidRPr="008B5099">
        <w:rPr>
          <w:b/>
        </w:rPr>
        <w:t xml:space="preserve"> Reasonable Doubt</w:t>
      </w:r>
    </w:p>
    <w:p w14:paraId="1972AE11" w14:textId="77777777" w:rsidR="00C02F5B" w:rsidRDefault="00C02F5B" w:rsidP="00F521AB">
      <w:pPr>
        <w:spacing w:before="240"/>
        <w:rPr>
          <w:b/>
          <w:sz w:val="28"/>
          <w:szCs w:val="28"/>
          <w:highlight w:val="yellow"/>
          <w:u w:val="single"/>
        </w:rPr>
      </w:pPr>
    </w:p>
    <w:p w14:paraId="5F8C8636" w14:textId="77777777" w:rsidR="00F521AB" w:rsidRPr="00C02F5B" w:rsidRDefault="00C02F5B" w:rsidP="00F521AB">
      <w:pPr>
        <w:spacing w:before="240"/>
        <w:rPr>
          <w:b/>
          <w:sz w:val="28"/>
          <w:szCs w:val="28"/>
          <w:u w:val="single"/>
        </w:rPr>
      </w:pPr>
      <w:r w:rsidRPr="00C02F5B">
        <w:rPr>
          <w:b/>
          <w:sz w:val="28"/>
          <w:szCs w:val="28"/>
          <w:highlight w:val="yellow"/>
          <w:u w:val="single"/>
        </w:rPr>
        <w:t>LECTURE 2:</w:t>
      </w:r>
    </w:p>
    <w:p w14:paraId="2D059CC3" w14:textId="77777777" w:rsidR="00C02F5B" w:rsidRDefault="00C02F5B" w:rsidP="00F521AB">
      <w:pPr>
        <w:spacing w:before="240"/>
      </w:pPr>
    </w:p>
    <w:p w14:paraId="4B5BA1D5" w14:textId="77777777" w:rsidR="00E04BA3" w:rsidRPr="00E04BA3" w:rsidRDefault="00E04BA3" w:rsidP="00E04BA3">
      <w:pPr>
        <w:pBdr>
          <w:bottom w:val="single" w:sz="6" w:space="1" w:color="auto"/>
        </w:pBdr>
        <w:rPr>
          <w:b/>
          <w:i/>
          <w:smallCaps/>
          <w:sz w:val="32"/>
        </w:rPr>
      </w:pPr>
      <w:r w:rsidRPr="00E04BA3">
        <w:rPr>
          <w:b/>
          <w:smallCaps/>
          <w:sz w:val="32"/>
        </w:rPr>
        <w:t>3.</w:t>
      </w:r>
      <w:r w:rsidRPr="00E04BA3">
        <w:rPr>
          <w:b/>
          <w:smallCaps/>
          <w:sz w:val="32"/>
        </w:rPr>
        <w:tab/>
        <w:t xml:space="preserve">History of the </w:t>
      </w:r>
      <w:r w:rsidRPr="00E04BA3">
        <w:rPr>
          <w:b/>
          <w:i/>
          <w:smallCaps/>
          <w:sz w:val="32"/>
        </w:rPr>
        <w:t>YCJA</w:t>
      </w:r>
    </w:p>
    <w:p w14:paraId="155C3CAD" w14:textId="77777777" w:rsidR="00E04BA3" w:rsidRDefault="00E04BA3" w:rsidP="00E04BA3">
      <w:pPr>
        <w:rPr>
          <w:sz w:val="32"/>
        </w:rPr>
      </w:pPr>
    </w:p>
    <w:p w14:paraId="0E907997" w14:textId="77777777" w:rsidR="00E04BA3" w:rsidRPr="00E04BA3" w:rsidRDefault="00E04BA3" w:rsidP="00E04BA3">
      <w:pPr>
        <w:rPr>
          <w:b/>
          <w:u w:val="single"/>
        </w:rPr>
      </w:pPr>
      <w:r w:rsidRPr="00E04BA3">
        <w:rPr>
          <w:b/>
          <w:u w:val="single"/>
        </w:rPr>
        <w:t>A.</w:t>
      </w:r>
      <w:r w:rsidRPr="00E04BA3">
        <w:rPr>
          <w:b/>
          <w:u w:val="single"/>
        </w:rPr>
        <w:tab/>
        <w:t>Adolescence and the Rationales for a Youth Justice System</w:t>
      </w:r>
    </w:p>
    <w:p w14:paraId="579546EF" w14:textId="77777777" w:rsidR="00E04BA3" w:rsidRDefault="00E04BA3" w:rsidP="00FF02BF">
      <w:pPr>
        <w:numPr>
          <w:ilvl w:val="0"/>
          <w:numId w:val="8"/>
        </w:numPr>
        <w:spacing w:before="240"/>
        <w:ind w:left="1440" w:hanging="720"/>
      </w:pPr>
      <w:r>
        <w:t>All legal systems treat children and youths differently than adults, and recognize that they should not be held accountable the same way as adults.</w:t>
      </w:r>
    </w:p>
    <w:p w14:paraId="14CF17B1" w14:textId="77777777" w:rsidR="00E04BA3" w:rsidRDefault="00E04BA3" w:rsidP="00FF02BF">
      <w:pPr>
        <w:numPr>
          <w:ilvl w:val="0"/>
          <w:numId w:val="8"/>
        </w:numPr>
        <w:spacing w:before="240"/>
        <w:ind w:left="1440" w:hanging="720"/>
      </w:pPr>
      <w:r>
        <w:t>Significant differences from country to country re the definition of “child” and “youth” and how they are treated differently than adults</w:t>
      </w:r>
    </w:p>
    <w:p w14:paraId="67CCA51C" w14:textId="77777777" w:rsidR="00E04BA3" w:rsidRDefault="00E04BA3" w:rsidP="00FF02BF">
      <w:pPr>
        <w:numPr>
          <w:ilvl w:val="0"/>
          <w:numId w:val="8"/>
        </w:numPr>
        <w:spacing w:before="240"/>
        <w:ind w:left="1440" w:hanging="720"/>
      </w:pPr>
      <w:r>
        <w:t>In other respects, youths are treated differently than adults as well</w:t>
      </w:r>
    </w:p>
    <w:p w14:paraId="30E70BC6" w14:textId="77777777" w:rsidR="00E04BA3" w:rsidRDefault="00E04BA3" w:rsidP="00FF02BF">
      <w:pPr>
        <w:numPr>
          <w:ilvl w:val="2"/>
          <w:numId w:val="8"/>
        </w:numPr>
        <w:spacing w:before="240"/>
      </w:pPr>
      <w:r>
        <w:t>Rights to property and inheritance are different</w:t>
      </w:r>
    </w:p>
    <w:p w14:paraId="2ABB7449" w14:textId="77777777" w:rsidR="00E04BA3" w:rsidRDefault="00E04BA3" w:rsidP="00FF02BF">
      <w:pPr>
        <w:numPr>
          <w:ilvl w:val="2"/>
          <w:numId w:val="8"/>
        </w:numPr>
        <w:spacing w:before="240"/>
      </w:pPr>
      <w:r>
        <w:t>Do not have the same privileges as adults (driving, drinking, etc.)</w:t>
      </w:r>
    </w:p>
    <w:p w14:paraId="7468E7B0" w14:textId="77777777" w:rsidR="00065739" w:rsidRDefault="00065739" w:rsidP="00065739">
      <w:pPr>
        <w:spacing w:before="240"/>
        <w:ind w:left="720"/>
        <w:rPr>
          <w:b/>
        </w:rPr>
      </w:pPr>
    </w:p>
    <w:p w14:paraId="778D3C9A" w14:textId="77777777" w:rsidR="00E04BA3" w:rsidRPr="00065739" w:rsidRDefault="00E04BA3" w:rsidP="00065739">
      <w:pPr>
        <w:spacing w:before="240"/>
        <w:ind w:left="720"/>
        <w:rPr>
          <w:b/>
        </w:rPr>
      </w:pPr>
      <w:r w:rsidRPr="00065739">
        <w:rPr>
          <w:b/>
        </w:rPr>
        <w:t>Canadian law recognizes 3 distinct phases of criminal accountability:</w:t>
      </w:r>
    </w:p>
    <w:p w14:paraId="005ACEEB" w14:textId="77777777" w:rsidR="00E04BA3" w:rsidRDefault="00E04BA3" w:rsidP="00FF02BF">
      <w:pPr>
        <w:numPr>
          <w:ilvl w:val="0"/>
          <w:numId w:val="9"/>
        </w:numPr>
        <w:spacing w:before="240"/>
      </w:pPr>
      <w:r>
        <w:t>Childhood (under age 12): no criminal liability</w:t>
      </w:r>
    </w:p>
    <w:p w14:paraId="36C0C14C" w14:textId="77777777" w:rsidR="00E04BA3" w:rsidRPr="000837B0" w:rsidRDefault="00E04BA3" w:rsidP="00FF02BF">
      <w:pPr>
        <w:numPr>
          <w:ilvl w:val="0"/>
          <w:numId w:val="9"/>
        </w:numPr>
        <w:spacing w:before="240"/>
      </w:pPr>
      <w:r>
        <w:t>Youth (12 to day before 18</w:t>
      </w:r>
      <w:r w:rsidRPr="000837B0">
        <w:rPr>
          <w:vertAlign w:val="superscript"/>
        </w:rPr>
        <w:t>th</w:t>
      </w:r>
      <w:r>
        <w:t xml:space="preserve"> birthday): limited accountability under </w:t>
      </w:r>
      <w:r>
        <w:rPr>
          <w:i/>
        </w:rPr>
        <w:t>YCJA</w:t>
      </w:r>
    </w:p>
    <w:p w14:paraId="1BC455BB" w14:textId="77777777" w:rsidR="00E04BA3" w:rsidRDefault="00E04BA3" w:rsidP="00FF02BF">
      <w:pPr>
        <w:numPr>
          <w:ilvl w:val="0"/>
          <w:numId w:val="9"/>
        </w:numPr>
        <w:spacing w:before="240"/>
      </w:pPr>
      <w:r>
        <w:t>Adulthood (18+): full legal accountability</w:t>
      </w:r>
    </w:p>
    <w:p w14:paraId="5619B5FB" w14:textId="77777777" w:rsidR="00065739" w:rsidRDefault="00E04BA3" w:rsidP="00065739">
      <w:pPr>
        <w:spacing w:before="240"/>
      </w:pPr>
      <w:r w:rsidRPr="00065739">
        <w:rPr>
          <w:b/>
        </w:rPr>
        <w:t>The rationale</w:t>
      </w:r>
      <w:r>
        <w:t xml:space="preserve"> for this is that it is a fundamental principle of criminal law that we punish only for blameworthy behaviour: there must be </w:t>
      </w:r>
      <w:r>
        <w:rPr>
          <w:i/>
        </w:rPr>
        <w:t>mens rea</w:t>
      </w:r>
      <w:r>
        <w:t xml:space="preserve">. There is </w:t>
      </w:r>
      <w:r w:rsidR="00065739">
        <w:t>recognition</w:t>
      </w:r>
      <w:r>
        <w:t xml:space="preserve"> that there is</w:t>
      </w:r>
    </w:p>
    <w:p w14:paraId="3367503A" w14:textId="77777777" w:rsidR="00E04BA3" w:rsidRDefault="00065739" w:rsidP="00065739">
      <w:pPr>
        <w:spacing w:before="240"/>
        <w:ind w:firstLine="720"/>
      </w:pPr>
      <w:r>
        <w:t xml:space="preserve">1. </w:t>
      </w:r>
      <w:r w:rsidR="00E04BA3">
        <w:t xml:space="preserve"> </w:t>
      </w:r>
      <w:r w:rsidRPr="00065739">
        <w:rPr>
          <w:b/>
          <w:u w:val="single"/>
        </w:rPr>
        <w:t>Diminished</w:t>
      </w:r>
      <w:r w:rsidR="00E04BA3" w:rsidRPr="00065739">
        <w:rPr>
          <w:b/>
          <w:u w:val="single"/>
        </w:rPr>
        <w:t xml:space="preserve"> responsibility</w:t>
      </w:r>
      <w:r w:rsidR="00E04BA3">
        <w:t xml:space="preserve"> in the case of youths.</w:t>
      </w:r>
    </w:p>
    <w:p w14:paraId="1D7D8615" w14:textId="77777777" w:rsidR="00E04BA3" w:rsidRDefault="00065739" w:rsidP="00065739">
      <w:pPr>
        <w:spacing w:before="240"/>
        <w:ind w:left="720"/>
      </w:pPr>
      <w:r>
        <w:t xml:space="preserve">2. </w:t>
      </w:r>
      <w:r w:rsidR="00E04BA3">
        <w:t xml:space="preserve">Children, and to a lesser extent adolescents, do not have the same moral development as adults; they do not have the same </w:t>
      </w:r>
      <w:r w:rsidR="00E04BA3" w:rsidRPr="00065739">
        <w:rPr>
          <w:b/>
        </w:rPr>
        <w:t>intellectual capacity</w:t>
      </w:r>
      <w:r w:rsidR="00E04BA3">
        <w:t xml:space="preserve"> to fully appreciate the consequences of their actions.</w:t>
      </w:r>
    </w:p>
    <w:p w14:paraId="738D9244" w14:textId="77777777" w:rsidR="00E04BA3" w:rsidRDefault="00065739" w:rsidP="00065739">
      <w:pPr>
        <w:spacing w:before="240"/>
        <w:ind w:firstLine="720"/>
      </w:pPr>
      <w:r>
        <w:t xml:space="preserve">3. </w:t>
      </w:r>
      <w:r w:rsidR="00E04BA3">
        <w:t xml:space="preserve">Adolescents tend to act more </w:t>
      </w:r>
      <w:r w:rsidR="00E04BA3" w:rsidRPr="00065739">
        <w:rPr>
          <w:b/>
        </w:rPr>
        <w:t>impulsively</w:t>
      </w:r>
      <w:r w:rsidR="00E04BA3">
        <w:t>, without foresight of the consequences of their actions and without empathy, at least in any sophisticated form.</w:t>
      </w:r>
    </w:p>
    <w:p w14:paraId="19313537" w14:textId="77777777" w:rsidR="00065739" w:rsidRDefault="00065739" w:rsidP="00FF02BF">
      <w:pPr>
        <w:numPr>
          <w:ilvl w:val="0"/>
          <w:numId w:val="9"/>
        </w:numPr>
        <w:spacing w:before="240"/>
        <w:ind w:left="1440" w:hanging="720"/>
      </w:pPr>
      <w:r>
        <w:t xml:space="preserve">Sense of invulnerability </w:t>
      </w:r>
    </w:p>
    <w:p w14:paraId="0FD331DC" w14:textId="77777777" w:rsidR="00EE101B" w:rsidRDefault="00EE101B" w:rsidP="00E04BA3">
      <w:pPr>
        <w:spacing w:before="240"/>
        <w:rPr>
          <w:b/>
          <w:u w:val="single"/>
        </w:rPr>
      </w:pPr>
    </w:p>
    <w:p w14:paraId="342C8536" w14:textId="77777777" w:rsidR="00E04BA3" w:rsidRDefault="00E04BA3" w:rsidP="00E04BA3">
      <w:pPr>
        <w:spacing w:before="240"/>
        <w:rPr>
          <w:b/>
          <w:u w:val="single"/>
        </w:rPr>
      </w:pPr>
      <w:r>
        <w:rPr>
          <w:b/>
          <w:u w:val="single"/>
        </w:rPr>
        <w:t>Development of the adolescent brain</w:t>
      </w:r>
      <w:r w:rsidR="004718B0">
        <w:rPr>
          <w:b/>
          <w:u w:val="single"/>
        </w:rPr>
        <w:t>:</w:t>
      </w:r>
    </w:p>
    <w:p w14:paraId="2AFF3C9D" w14:textId="77777777" w:rsidR="00EE101B" w:rsidRPr="008D63E9" w:rsidRDefault="009A72CA" w:rsidP="00E04BA3">
      <w:pPr>
        <w:spacing w:before="240"/>
        <w:rPr>
          <w:b/>
          <w:u w:val="single"/>
        </w:rPr>
      </w:pPr>
      <w:r>
        <w:rPr>
          <w:b/>
          <w:noProof/>
          <w:u w:val="single"/>
        </w:rPr>
        <w:drawing>
          <wp:inline distT="0" distB="0" distL="0" distR="0" wp14:anchorId="3249DA7F" wp14:editId="56500118">
            <wp:extent cx="2844800" cy="3149600"/>
            <wp:effectExtent l="25400" t="25400" r="25400" b="2540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4800" cy="3149600"/>
                    </a:xfrm>
                    <a:prstGeom prst="rect">
                      <a:avLst/>
                    </a:prstGeom>
                    <a:noFill/>
                    <a:ln w="25400" cmpd="sng">
                      <a:solidFill>
                        <a:srgbClr val="000000"/>
                      </a:solidFill>
                      <a:miter lim="800000"/>
                      <a:headEnd/>
                      <a:tailEnd/>
                    </a:ln>
                    <a:effectLst/>
                  </pic:spPr>
                </pic:pic>
              </a:graphicData>
            </a:graphic>
          </wp:inline>
        </w:drawing>
      </w:r>
      <w:r>
        <w:rPr>
          <w:b/>
          <w:noProof/>
          <w:u w:val="single"/>
        </w:rPr>
        <w:drawing>
          <wp:inline distT="0" distB="0" distL="0" distR="0" wp14:anchorId="5646D015" wp14:editId="75A991B6">
            <wp:extent cx="2755900" cy="3022600"/>
            <wp:effectExtent l="0" t="0" r="1270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5900" cy="3022600"/>
                    </a:xfrm>
                    <a:prstGeom prst="rect">
                      <a:avLst/>
                    </a:prstGeom>
                    <a:noFill/>
                    <a:ln>
                      <a:noFill/>
                    </a:ln>
                  </pic:spPr>
                </pic:pic>
              </a:graphicData>
            </a:graphic>
          </wp:inline>
        </w:drawing>
      </w:r>
    </w:p>
    <w:p w14:paraId="1CC51E44"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2"/>
          <w:szCs w:val="22"/>
        </w:rPr>
      </w:pPr>
    </w:p>
    <w:p w14:paraId="5126D844" w14:textId="77777777" w:rsidR="00E04BA3" w:rsidRPr="00D8345E" w:rsidRDefault="00E04BA3" w:rsidP="004718B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szCs w:val="24"/>
        </w:rPr>
      </w:pPr>
      <w:r w:rsidRPr="00D8345E">
        <w:rPr>
          <w:rFonts w:ascii="Times New Roman" w:hAnsi="Times New Roman" w:cs="Arial"/>
          <w:b/>
          <w:bCs/>
        </w:rPr>
        <w:t>Frontal Lobe</w:t>
      </w:r>
      <w:r w:rsidR="004646C4">
        <w:rPr>
          <w:rFonts w:ascii="Times New Roman" w:hAnsi="Times New Roman" w:cs="Arial"/>
        </w:rPr>
        <w:t>:</w:t>
      </w:r>
      <w:r w:rsidRPr="00D8345E">
        <w:rPr>
          <w:rFonts w:ascii="Times New Roman" w:hAnsi="Times New Roman" w:cs="Arial"/>
          <w:b/>
          <w:bCs/>
        </w:rPr>
        <w:t xml:space="preserve"> </w:t>
      </w:r>
      <w:r w:rsidRPr="00D8345E">
        <w:rPr>
          <w:rFonts w:ascii="Times New Roman" w:hAnsi="Times New Roman" w:cs="Arial"/>
        </w:rPr>
        <w:t>often called the “command center” of the brain, is the part of the brain that controls the decision making process for adults, including long-term planning, risk-</w:t>
      </w:r>
      <w:r w:rsidRPr="00D8345E">
        <w:rPr>
          <w:rFonts w:ascii="Times New Roman" w:hAnsi="Times New Roman" w:cs="Helvetica"/>
          <w:szCs w:val="24"/>
        </w:rPr>
        <w:t xml:space="preserve"> </w:t>
      </w:r>
      <w:r w:rsidRPr="00D8345E">
        <w:rPr>
          <w:rFonts w:ascii="Times New Roman" w:hAnsi="Times New Roman" w:cs="Arial"/>
        </w:rPr>
        <w:t>assessment, impulse control, and other beha</w:t>
      </w:r>
      <w:r w:rsidR="00EE101B">
        <w:rPr>
          <w:rFonts w:ascii="Times New Roman" w:hAnsi="Times New Roman" w:cs="Arial"/>
        </w:rPr>
        <w:t xml:space="preserve">viors associated with criminal </w:t>
      </w:r>
      <w:r w:rsidRPr="00D8345E">
        <w:rPr>
          <w:rFonts w:ascii="Times New Roman" w:hAnsi="Times New Roman" w:cs="Arial"/>
        </w:rPr>
        <w:t xml:space="preserve">culpability. It is also one </w:t>
      </w:r>
      <w:proofErr w:type="gramStart"/>
      <w:r w:rsidRPr="00D8345E">
        <w:rPr>
          <w:rFonts w:ascii="Times New Roman" w:hAnsi="Times New Roman" w:cs="Arial"/>
        </w:rPr>
        <w:t>of  the</w:t>
      </w:r>
      <w:proofErr w:type="gramEnd"/>
      <w:r w:rsidRPr="00D8345E">
        <w:rPr>
          <w:rFonts w:ascii="Times New Roman" w:hAnsi="Times New Roman" w:cs="Arial"/>
        </w:rPr>
        <w:t xml:space="preserve"> last parts of the brain to fully mature (in the early 20s).</w:t>
      </w:r>
      <w:r w:rsidRPr="00D8345E">
        <w:rPr>
          <w:rFonts w:ascii="Times New Roman" w:hAnsi="Times New Roman" w:cs="Arial"/>
          <w:szCs w:val="14"/>
        </w:rPr>
        <w:t xml:space="preserve"> </w:t>
      </w:r>
      <w:r w:rsidRPr="00D8345E">
        <w:rPr>
          <w:rFonts w:ascii="Times New Roman" w:hAnsi="Times New Roman" w:cs="Arial"/>
        </w:rPr>
        <w:t xml:space="preserve">This late maturation process suggests </w:t>
      </w:r>
      <w:r w:rsidR="00EE101B" w:rsidRPr="00D8345E">
        <w:rPr>
          <w:rFonts w:ascii="Times New Roman" w:hAnsi="Times New Roman" w:cs="Arial"/>
        </w:rPr>
        <w:t>that adolescents</w:t>
      </w:r>
      <w:r w:rsidRPr="00D8345E">
        <w:rPr>
          <w:rFonts w:ascii="Times New Roman" w:hAnsi="Times New Roman" w:cs="Arial"/>
        </w:rPr>
        <w:t xml:space="preserve"> are not as capable as adults of weighing long-term consequences, and evaluating risk-assessment.  </w:t>
      </w:r>
    </w:p>
    <w:p w14:paraId="5A438011" w14:textId="77777777" w:rsidR="00E04BA3" w:rsidRPr="00D8345E"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Helvetica"/>
          <w:szCs w:val="24"/>
        </w:rPr>
      </w:pPr>
      <w:r w:rsidRPr="00D8345E">
        <w:rPr>
          <w:rFonts w:ascii="Times New Roman" w:hAnsi="Times New Roman" w:cs="Arial"/>
          <w:szCs w:val="16"/>
        </w:rPr>
        <w:t xml:space="preserve"> </w:t>
      </w:r>
    </w:p>
    <w:p w14:paraId="6A95046F" w14:textId="77777777" w:rsidR="00E04BA3" w:rsidRPr="00D8345E" w:rsidRDefault="00E04BA3" w:rsidP="004718B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szCs w:val="24"/>
        </w:rPr>
      </w:pPr>
      <w:r w:rsidRPr="00D8345E">
        <w:rPr>
          <w:rFonts w:ascii="Times New Roman" w:hAnsi="Times New Roman" w:cs="Arial"/>
          <w:b/>
          <w:bCs/>
        </w:rPr>
        <w:t>Prefrontal Cortex</w:t>
      </w:r>
      <w:r w:rsidR="004646C4">
        <w:rPr>
          <w:rFonts w:ascii="Times New Roman" w:hAnsi="Times New Roman" w:cs="Arial"/>
          <w:b/>
          <w:bCs/>
        </w:rPr>
        <w:t>:</w:t>
      </w:r>
      <w:r w:rsidRPr="00D8345E">
        <w:rPr>
          <w:rFonts w:ascii="Times New Roman" w:hAnsi="Times New Roman" w:cs="Arial"/>
        </w:rPr>
        <w:t xml:space="preserve"> is responsible for cognitive processing, problem solving, and emotional control in adults. There is a stark contrast in brain maturation (Myelination) between youth aged 12-16 and young adults (23-30), especially in the Frontal Lobe and Prefrontal Cortex.</w:t>
      </w:r>
      <w:r w:rsidRPr="00D8345E">
        <w:rPr>
          <w:rFonts w:ascii="Times New Roman" w:hAnsi="Times New Roman" w:cs="Arial"/>
          <w:szCs w:val="22"/>
        </w:rPr>
        <w:t xml:space="preserve"> </w:t>
      </w:r>
      <w:r w:rsidRPr="00D8345E">
        <w:rPr>
          <w:rFonts w:ascii="Times New Roman" w:hAnsi="Times New Roman" w:cs="Arial"/>
        </w:rPr>
        <w:t xml:space="preserve">This difference suggests that adults are more capable of controlling their emotions and making more rational decisions than adolescents. </w:t>
      </w:r>
      <w:r w:rsidRPr="00D8345E">
        <w:rPr>
          <w:rFonts w:ascii="Times New Roman" w:hAnsi="Times New Roman" w:cs="Arial"/>
          <w:szCs w:val="22"/>
        </w:rPr>
        <w:t xml:space="preserve"> </w:t>
      </w:r>
    </w:p>
    <w:p w14:paraId="71D8049E" w14:textId="77777777" w:rsidR="00E04BA3" w:rsidRPr="00D8345E"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Helvetica"/>
          <w:szCs w:val="24"/>
        </w:rPr>
      </w:pPr>
      <w:r w:rsidRPr="00D8345E">
        <w:rPr>
          <w:rFonts w:ascii="Times New Roman" w:hAnsi="Times New Roman" w:cs="Arial"/>
          <w:szCs w:val="14"/>
        </w:rPr>
        <w:t xml:space="preserve"> </w:t>
      </w:r>
    </w:p>
    <w:p w14:paraId="073609A1" w14:textId="77777777" w:rsidR="00E04BA3" w:rsidRDefault="00E04BA3" w:rsidP="004718B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w:rPr>
      </w:pPr>
      <w:r w:rsidRPr="00D8345E">
        <w:rPr>
          <w:rFonts w:ascii="Times New Roman" w:hAnsi="Times New Roman" w:cs="Arial"/>
          <w:b/>
          <w:bCs/>
        </w:rPr>
        <w:t>Limbic System</w:t>
      </w:r>
      <w:r w:rsidR="004646C4">
        <w:rPr>
          <w:rFonts w:ascii="Times New Roman" w:hAnsi="Times New Roman" w:cs="Arial"/>
          <w:b/>
          <w:bCs/>
        </w:rPr>
        <w:t>:</w:t>
      </w:r>
      <w:r w:rsidRPr="00D8345E">
        <w:rPr>
          <w:rFonts w:ascii="Times New Roman" w:hAnsi="Times New Roman" w:cs="Arial"/>
          <w:b/>
          <w:bCs/>
        </w:rPr>
        <w:t xml:space="preserve"> </w:t>
      </w:r>
      <w:r w:rsidRPr="00D8345E">
        <w:rPr>
          <w:rFonts w:ascii="Times New Roman" w:hAnsi="Times New Roman" w:cs="Arial"/>
        </w:rPr>
        <w:t>regulates hormonal proces</w:t>
      </w:r>
      <w:r>
        <w:rPr>
          <w:rFonts w:ascii="Times New Roman" w:hAnsi="Times New Roman" w:cs="Arial"/>
        </w:rPr>
        <w:t xml:space="preserve">sing, which is overly active in </w:t>
      </w:r>
      <w:r w:rsidRPr="00D8345E">
        <w:rPr>
          <w:rFonts w:ascii="Times New Roman" w:hAnsi="Times New Roman" w:cs="Arial"/>
        </w:rPr>
        <w:t>adolescents,</w:t>
      </w:r>
      <w:r w:rsidRPr="00D8345E">
        <w:rPr>
          <w:rFonts w:ascii="Times New Roman" w:hAnsi="Times New Roman" w:cs="Arial"/>
          <w:szCs w:val="14"/>
        </w:rPr>
        <w:t xml:space="preserve"> </w:t>
      </w:r>
      <w:r w:rsidRPr="00D8345E">
        <w:rPr>
          <w:rFonts w:ascii="Times New Roman" w:hAnsi="Times New Roman" w:cs="Arial"/>
        </w:rPr>
        <w:t xml:space="preserve">and also is responsible for handling emotional reactions. Adolescents tend to use their </w:t>
      </w:r>
      <w:proofErr w:type="gramStart"/>
      <w:r w:rsidRPr="00D8345E">
        <w:rPr>
          <w:rFonts w:ascii="Times New Roman" w:hAnsi="Times New Roman" w:cs="Arial"/>
        </w:rPr>
        <w:t>Limbic  System</w:t>
      </w:r>
      <w:proofErr w:type="gramEnd"/>
      <w:r w:rsidRPr="00D8345E">
        <w:rPr>
          <w:rFonts w:ascii="Times New Roman" w:hAnsi="Times New Roman" w:cs="Arial"/>
        </w:rPr>
        <w:t xml:space="preserve"> more often in the decision making process, since their Frontal Lobes are not fully developed, which results in adolescents making more decisions based on emotional reactions rather than reasoning, weighing of long term consequences, or planning.</w:t>
      </w:r>
      <w:r w:rsidRPr="00D8345E">
        <w:rPr>
          <w:rFonts w:ascii="Times New Roman" w:hAnsi="Times New Roman" w:cs="Arial"/>
          <w:szCs w:val="14"/>
        </w:rPr>
        <w:t xml:space="preserve">  </w:t>
      </w:r>
      <w:r w:rsidRPr="00D8345E">
        <w:rPr>
          <w:rFonts w:ascii="Times New Roman" w:hAnsi="Times New Roman" w:cs="Arial"/>
        </w:rPr>
        <w:t xml:space="preserve"> </w:t>
      </w:r>
    </w:p>
    <w:p w14:paraId="3F1C0C14" w14:textId="77777777" w:rsidR="004646C4" w:rsidRPr="00D8345E" w:rsidRDefault="009A72CA" w:rsidP="004718B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szCs w:val="24"/>
        </w:rPr>
      </w:pPr>
      <w:r>
        <w:rPr>
          <w:rFonts w:ascii="Times New Roman" w:hAnsi="Times New Roman" w:cs="Arial"/>
          <w:noProof/>
        </w:rPr>
        <w:drawing>
          <wp:inline distT="0" distB="0" distL="0" distR="0" wp14:anchorId="0547FC64" wp14:editId="35AA32D0">
            <wp:extent cx="3136900" cy="2324100"/>
            <wp:effectExtent l="0" t="0" r="12700" b="1270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6900" cy="2324100"/>
                    </a:xfrm>
                    <a:prstGeom prst="rect">
                      <a:avLst/>
                    </a:prstGeom>
                    <a:noFill/>
                    <a:ln>
                      <a:noFill/>
                    </a:ln>
                  </pic:spPr>
                </pic:pic>
              </a:graphicData>
            </a:graphic>
          </wp:inline>
        </w:drawing>
      </w:r>
    </w:p>
    <w:p w14:paraId="320823A6" w14:textId="77777777" w:rsidR="00E04BA3" w:rsidRPr="00D8345E"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Helvetica"/>
          <w:szCs w:val="24"/>
        </w:rPr>
      </w:pPr>
      <w:r w:rsidRPr="00D8345E">
        <w:rPr>
          <w:rFonts w:ascii="Times New Roman" w:hAnsi="Times New Roman" w:cs="Arial"/>
          <w:szCs w:val="16"/>
        </w:rPr>
        <w:t xml:space="preserve"> </w:t>
      </w:r>
    </w:p>
    <w:p w14:paraId="7D4C5C9C" w14:textId="77777777" w:rsidR="00E04BA3" w:rsidRPr="00D8345E" w:rsidRDefault="004646C4" w:rsidP="004718B0">
      <w:pPr>
        <w:widowControl w:val="0"/>
        <w:pBdr>
          <w:bottom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w:szCs w:val="14"/>
        </w:rPr>
      </w:pPr>
      <w:r>
        <w:rPr>
          <w:rFonts w:ascii="Times New Roman" w:hAnsi="Times New Roman" w:cs="Arial"/>
          <w:b/>
          <w:bCs/>
        </w:rPr>
        <w:t>Amygdala:</w:t>
      </w:r>
      <w:r w:rsidR="00E04BA3" w:rsidRPr="00D8345E">
        <w:rPr>
          <w:rFonts w:ascii="Times New Roman" w:hAnsi="Times New Roman" w:cs="Arial"/>
          <w:b/>
          <w:bCs/>
        </w:rPr>
        <w:t xml:space="preserve"> </w:t>
      </w:r>
      <w:r w:rsidR="00E04BA3" w:rsidRPr="00D8345E">
        <w:rPr>
          <w:rFonts w:ascii="Times New Roman" w:hAnsi="Times New Roman" w:cs="Arial"/>
        </w:rPr>
        <w:t>part of the Limbic System, is responsible for impulse reactions, emotional reactions, fear, and is also used in the decision-making process of adolescents. Developing adolescents tend to use their Amygdala when responding to other people’s emotions, yielding more reactionary, less reasoned perceptions of situations than adults.</w:t>
      </w:r>
    </w:p>
    <w:p w14:paraId="7589CD8C"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sz w:val="14"/>
          <w:szCs w:val="14"/>
        </w:rPr>
      </w:pPr>
    </w:p>
    <w:p w14:paraId="429F5DE2"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pPr>
      <w:r>
        <w:t xml:space="preserve">Glenda Crawford, </w:t>
      </w:r>
      <w:r>
        <w:rPr>
          <w:i/>
        </w:rPr>
        <w:t>Differentiation for the Adolescent Learner: Accommodating Brain Development</w:t>
      </w:r>
      <w:r>
        <w:t xml:space="preserve"> (2008, Corwin Press), pp. 39-40</w:t>
      </w:r>
    </w:p>
    <w:p w14:paraId="76E181D6"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pPr>
    </w:p>
    <w:p w14:paraId="443EEDAC" w14:textId="77777777" w:rsidR="00E04BA3" w:rsidRPr="00D8345E" w:rsidRDefault="009E2FBC"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hyperlink r:id="rId13" w:anchor="v=onepage&amp;q=&amp;f=false" w:history="1">
        <w:r w:rsidR="00E04BA3">
          <w:rPr>
            <w:rStyle w:val="Hyperlink"/>
            <w:rFonts w:ascii="Helvetica" w:hAnsi="Helvetica" w:cs="Helvetica"/>
            <w:szCs w:val="24"/>
          </w:rPr>
          <w:t>(Link here)</w:t>
        </w:r>
      </w:hyperlink>
      <w:r w:rsidR="00E04BA3">
        <w:rPr>
          <w:rFonts w:ascii="Helvetica" w:hAnsi="Helvetica" w:cs="Helvetica"/>
          <w:szCs w:val="24"/>
        </w:rPr>
        <w:t xml:space="preserve"> </w:t>
      </w:r>
    </w:p>
    <w:p w14:paraId="3D30ADEF" w14:textId="77777777" w:rsidR="00E04BA3" w:rsidRDefault="00E04BA3" w:rsidP="00E04BA3">
      <w:pPr>
        <w:spacing w:before="240"/>
        <w:ind w:left="1440"/>
      </w:pPr>
      <w:r>
        <w:t xml:space="preserve">Important to teaching and learning is neural imaging documenting that the adolescent brain is still growing, maturing and evolving. Strauss (2003), author of </w:t>
      </w:r>
      <w:r>
        <w:rPr>
          <w:i/>
        </w:rPr>
        <w:t>The Primal Teen: What the New Discoveries about the Teenage Brain Tell Us About Our Kids</w:t>
      </w:r>
      <w:r>
        <w:t>, explains the phenomena this way:</w:t>
      </w:r>
    </w:p>
    <w:p w14:paraId="0F8D8A7C" w14:textId="77777777" w:rsidR="00E04BA3" w:rsidRDefault="00E04BA3" w:rsidP="00E04BA3">
      <w:pPr>
        <w:spacing w:before="240"/>
        <w:ind w:left="2160"/>
      </w:pPr>
      <w:r>
        <w:t>The teenage brain, it’s now becoming clear, is still very much a work in progress, a giant construction project. Millions of connections are being hooked up, millions more are swept away. Neurochemicals wash over the teenage brain, giving it a new paint job, a new look, a new chance at life. The teenage brain is raw, vulnerable. It’s a brain that’s still becoming what it will be. (p. 8)</w:t>
      </w:r>
    </w:p>
    <w:p w14:paraId="440676A9" w14:textId="77777777" w:rsidR="00E04BA3" w:rsidRDefault="00E04BA3" w:rsidP="00E04BA3">
      <w:pPr>
        <w:spacing w:before="240"/>
        <w:ind w:left="1440"/>
      </w:pPr>
      <w:r>
        <w:t xml:space="preserve">The adolescent brain’s gray matter thickens as neurons grow more and more synaptic connections, or new pathways for nerve-cell communication. This overproduction, or </w:t>
      </w:r>
      <w:r w:rsidRPr="004A078F">
        <w:rPr>
          <w:b/>
          <w:i/>
        </w:rPr>
        <w:t>neural exuberance</w:t>
      </w:r>
      <w:r>
        <w:t>, occurs just prior to puberty in the frontal lobes of the cerebral cortex (Strauss, 2003). Gray matter in this outer area of the cerebrum, associated with reasoning, metacognition, planning, problem solving, attention focusing, emotional self-regulation, and language specialization, actually thickens “as tiny branches [dendrites] of brain cells bloom madly…” (p. 15). This region of the adolescent brain is the last to mature and does not fully develop until early adulthood. As mentioned earlier, the brain’s white matter, the fatty myelin sheaths that insulates the axons and carry information away from the neurons, additionally thickens. This myelin coating makes the nerve signals between cellular neurons transmit faster and more efficiently (Willis, 2006).</w:t>
      </w:r>
    </w:p>
    <w:p w14:paraId="47031367" w14:textId="77777777" w:rsidR="00E04BA3" w:rsidRDefault="00E04BA3" w:rsidP="00E04BA3">
      <w:pPr>
        <w:spacing w:before="240"/>
        <w:ind w:left="1440"/>
      </w:pPr>
      <w:r>
        <w:t xml:space="preserve">Brain growth in the prefrontal cortex is associated with adolescents’ development of </w:t>
      </w:r>
      <w:r w:rsidRPr="009818FE">
        <w:rPr>
          <w:b/>
        </w:rPr>
        <w:t>executive functioning</w:t>
      </w:r>
      <w:r>
        <w:t xml:space="preserve">, or the ability to plan and organize thinking, use reason, access working memory, engage in risk assessment, moderate emotions, and reflect on personal strengths and weaknesses (Caine, Caine, </w:t>
      </w:r>
      <w:proofErr w:type="spellStart"/>
      <w:r>
        <w:t>McClintic</w:t>
      </w:r>
      <w:proofErr w:type="spellEnd"/>
      <w:r>
        <w:t xml:space="preserve"> &amp; </w:t>
      </w:r>
      <w:proofErr w:type="spellStart"/>
      <w:r>
        <w:t>Klimek</w:t>
      </w:r>
      <w:proofErr w:type="spellEnd"/>
      <w:r>
        <w:t>, 2005). While adolescents eventually become capable of executive functioning, it does not happen instantaneously. What remains “under construction,” at times to the dismay of teachers and parents, is the adolescent brain’s ability to resist impulses, to control emotions, to think out decisions, and to plan ahead (Strauss, 2003)…</w:t>
      </w:r>
    </w:p>
    <w:p w14:paraId="5C0C205F" w14:textId="77777777" w:rsidR="00E04BA3" w:rsidRDefault="00E04BA3" w:rsidP="00E04BA3">
      <w:pPr>
        <w:spacing w:before="240"/>
        <w:ind w:left="1440"/>
      </w:pPr>
      <w:r>
        <w:t xml:space="preserve">For years, the erratic, unpredictable </w:t>
      </w:r>
      <w:proofErr w:type="spellStart"/>
      <w:r>
        <w:t>behaviours</w:t>
      </w:r>
      <w:proofErr w:type="spellEnd"/>
      <w:r>
        <w:t xml:space="preserve"> of adolescents have been dismissed as the by-product of an oversupply of hormones. Recent brain research, however, may explain why teens make impulsive decisions or act out in reckless ways. The emotional turmoil associated with adolescence has less to do with raging hormones than the “complex interplay of body chemistry, brain development, and cognitive development” (Price, 2005, p. 22). The area of the brain associated with impulse control and self-regulation is still undergoing change. As Strauss (2003) humorously writes, “[</w:t>
      </w:r>
      <w:proofErr w:type="gramStart"/>
      <w:r>
        <w:t>t]he</w:t>
      </w:r>
      <w:proofErr w:type="gramEnd"/>
      <w:r>
        <w:t xml:space="preserve"> teenage brain may, in fact, be </w:t>
      </w:r>
      <w:r w:rsidRPr="009818FE">
        <w:rPr>
          <w:b/>
        </w:rPr>
        <w:t>briefly insane</w:t>
      </w:r>
      <w:r>
        <w:t>. But, scientists say, it is crazy by design. The teenage brain is in flux, maddening and muddled. And that’s how it’s supposed to be” (p. 8).</w:t>
      </w:r>
    </w:p>
    <w:p w14:paraId="5842C110" w14:textId="77777777" w:rsidR="00E04BA3" w:rsidRDefault="00E04BA3" w:rsidP="00E04BA3">
      <w:pPr>
        <w:spacing w:before="240"/>
        <w:ind w:left="1440"/>
      </w:pPr>
      <w:r>
        <w:t xml:space="preserve">An adolescent’s underdeveloped prefrontal cortex is linked to an inability to regulate and refrain from certain </w:t>
      </w:r>
      <w:proofErr w:type="spellStart"/>
      <w:r>
        <w:t>behaviours</w:t>
      </w:r>
      <w:proofErr w:type="spellEnd"/>
      <w:r>
        <w:t xml:space="preserve">. Feinstein (2004) notes that </w:t>
      </w:r>
      <w:r w:rsidRPr="009818FE">
        <w:rPr>
          <w:b/>
        </w:rPr>
        <w:t>“[</w:t>
      </w:r>
      <w:proofErr w:type="gramStart"/>
      <w:r w:rsidRPr="009818FE">
        <w:rPr>
          <w:b/>
        </w:rPr>
        <w:t>s]</w:t>
      </w:r>
      <w:proofErr w:type="spellStart"/>
      <w:r w:rsidRPr="009818FE">
        <w:rPr>
          <w:b/>
        </w:rPr>
        <w:t>erotonin</w:t>
      </w:r>
      <w:proofErr w:type="spellEnd"/>
      <w:proofErr w:type="gramEnd"/>
      <w:r>
        <w:t>, the neurotransmitter that makes us feel calm and at peace, is at a natural low during adolescence” (p. 108). Not thinking of consequences for potentially harmful decisions and actions, adolescents are more prone to sensation-seeking or risky behaviour that includes sexual engagement, cigarette smoking, and substance use (C</w:t>
      </w:r>
      <w:proofErr w:type="gramStart"/>
      <w:r>
        <w:t>,C</w:t>
      </w:r>
      <w:proofErr w:type="gramEnd"/>
      <w:r>
        <w:t xml:space="preserve">, </w:t>
      </w:r>
      <w:proofErr w:type="spellStart"/>
      <w:r>
        <w:t>McC</w:t>
      </w:r>
      <w:proofErr w:type="spellEnd"/>
      <w:r>
        <w:t xml:space="preserve"> &amp; K, 2005). Even a cognitive awareness of the associated dangers of thrill-seeking behaviour does not appear to control adolescents’ impulsive actions.</w:t>
      </w:r>
    </w:p>
    <w:p w14:paraId="13F579E0" w14:textId="77777777" w:rsidR="00E04BA3" w:rsidRDefault="00E04BA3" w:rsidP="00E04BA3">
      <w:pPr>
        <w:spacing w:before="240"/>
        <w:ind w:left="1440"/>
      </w:pPr>
      <w:r>
        <w:t xml:space="preserve">Although neuroscientists are wary to draw a direct relationship between brain functioning and teen behaviour, they do speculate that brain development explains why adolescents at times have trouble regulating their emotional responses (Thompson, </w:t>
      </w:r>
      <w:proofErr w:type="spellStart"/>
      <w:r>
        <w:t>Giedd</w:t>
      </w:r>
      <w:proofErr w:type="spellEnd"/>
      <w:r>
        <w:t>, &amp; Woods, 2000). In emotion-inducing situations, adolescents tend to respond more on the “</w:t>
      </w:r>
      <w:r w:rsidRPr="009818FE">
        <w:rPr>
          <w:b/>
        </w:rPr>
        <w:t>gut responses</w:t>
      </w:r>
      <w:r>
        <w:t xml:space="preserve">” of the amygdala, as mentioned earlier, than to the executive or regulating function of the prefrontal cortex. As teens grow older, however, the brain activity shifts to the frontal lobes, and emotional responses are more reasoned and justifiable. With support and structure, adolescents can develop the skills for responsible </w:t>
      </w:r>
      <w:proofErr w:type="gramStart"/>
      <w:r>
        <w:t>decision making</w:t>
      </w:r>
      <w:proofErr w:type="gramEnd"/>
      <w:r>
        <w:t xml:space="preserve"> and personal management.</w:t>
      </w:r>
    </w:p>
    <w:p w14:paraId="4B5151E7" w14:textId="77777777" w:rsidR="00E04BA3" w:rsidRDefault="00E04BA3" w:rsidP="00E04BA3">
      <w:pPr>
        <w:widowControl w:val="0"/>
        <w:autoSpaceDE w:val="0"/>
        <w:autoSpaceDN w:val="0"/>
        <w:adjustRightInd w:val="0"/>
        <w:ind w:left="720"/>
      </w:pPr>
    </w:p>
    <w:p w14:paraId="09BFE85B" w14:textId="77777777" w:rsidR="00E04BA3" w:rsidRDefault="00E04BA3" w:rsidP="00E04BA3">
      <w:pPr>
        <w:widowControl w:val="0"/>
        <w:autoSpaceDE w:val="0"/>
        <w:autoSpaceDN w:val="0"/>
        <w:adjustRightInd w:val="0"/>
        <w:ind w:left="720"/>
      </w:pPr>
      <w:r>
        <w:t>Note: the following videos are available either through YouTube (click the link) or as a download from WebCT (the “Multimedia” folder).</w:t>
      </w:r>
    </w:p>
    <w:p w14:paraId="2241B1F1" w14:textId="77777777" w:rsidR="00E04BA3" w:rsidRPr="00204C8A" w:rsidRDefault="009E2FBC" w:rsidP="00E04BA3">
      <w:pPr>
        <w:spacing w:before="240"/>
        <w:ind w:left="720"/>
      </w:pPr>
      <w:hyperlink r:id="rId14" w:history="1">
        <w:r w:rsidR="00E04BA3">
          <w:rPr>
            <w:rStyle w:val="Hyperlink"/>
          </w:rPr>
          <w:t>Sylvia Bunge video – The Adolescent Brain</w:t>
        </w:r>
      </w:hyperlink>
      <w:r w:rsidR="00E04BA3">
        <w:t xml:space="preserve"> </w:t>
      </w:r>
    </w:p>
    <w:p w14:paraId="4D543DF2" w14:textId="77777777" w:rsidR="00E04BA3" w:rsidRDefault="009E2FBC" w:rsidP="00E04BA3">
      <w:pPr>
        <w:widowControl w:val="0"/>
        <w:autoSpaceDE w:val="0"/>
        <w:autoSpaceDN w:val="0"/>
        <w:adjustRightInd w:val="0"/>
        <w:ind w:left="720"/>
      </w:pPr>
      <w:hyperlink r:id="rId15" w:history="1">
        <w:r w:rsidR="00E04BA3">
          <w:rPr>
            <w:rStyle w:val="Hyperlink"/>
          </w:rPr>
          <w:t>Sylvia Bunge video – closed-captioned</w:t>
        </w:r>
      </w:hyperlink>
    </w:p>
    <w:p w14:paraId="33D94D20" w14:textId="77777777" w:rsidR="00E04BA3" w:rsidRDefault="00E04BA3" w:rsidP="00E04BA3">
      <w:pPr>
        <w:widowControl w:val="0"/>
        <w:autoSpaceDE w:val="0"/>
        <w:autoSpaceDN w:val="0"/>
        <w:adjustRightInd w:val="0"/>
        <w:ind w:left="720"/>
        <w:rPr>
          <w:rFonts w:ascii="Arial" w:hAnsi="Arial" w:cs="Arial"/>
          <w:b/>
          <w:bCs/>
          <w:sz w:val="38"/>
          <w:szCs w:val="38"/>
        </w:rPr>
      </w:pPr>
    </w:p>
    <w:p w14:paraId="327080CB" w14:textId="77777777" w:rsidR="00E04BA3" w:rsidRPr="00995BBE" w:rsidRDefault="00E04BA3" w:rsidP="00E04BA3">
      <w:pPr>
        <w:widowControl w:val="0"/>
        <w:autoSpaceDE w:val="0"/>
        <w:autoSpaceDN w:val="0"/>
        <w:adjustRightInd w:val="0"/>
        <w:ind w:left="1440"/>
        <w:rPr>
          <w:rFonts w:ascii="Times New Roman" w:hAnsi="Times New Roman" w:cs="Arial"/>
          <w:b/>
          <w:bCs/>
          <w:szCs w:val="38"/>
        </w:rPr>
      </w:pPr>
      <w:r w:rsidRPr="00995BBE">
        <w:rPr>
          <w:rFonts w:ascii="Times New Roman" w:hAnsi="Times New Roman" w:cs="Arial"/>
          <w:b/>
          <w:bCs/>
          <w:szCs w:val="38"/>
        </w:rPr>
        <w:t>This is your brain on adolescence</w:t>
      </w:r>
    </w:p>
    <w:p w14:paraId="2109C01E" w14:textId="77777777" w:rsidR="00E04BA3" w:rsidRPr="00995BBE" w:rsidRDefault="00E04BA3" w:rsidP="00E04BA3">
      <w:pPr>
        <w:widowControl w:val="0"/>
        <w:autoSpaceDE w:val="0"/>
        <w:autoSpaceDN w:val="0"/>
        <w:adjustRightInd w:val="0"/>
        <w:ind w:left="1440"/>
        <w:rPr>
          <w:rFonts w:ascii="Times New Roman" w:hAnsi="Times New Roman" w:cs="Arial"/>
          <w:b/>
          <w:bCs/>
          <w:color w:val="666666"/>
          <w:szCs w:val="32"/>
        </w:rPr>
      </w:pPr>
      <w:r w:rsidRPr="00995BBE">
        <w:rPr>
          <w:rFonts w:ascii="Times New Roman" w:hAnsi="Times New Roman" w:cs="Arial"/>
          <w:b/>
          <w:bCs/>
          <w:color w:val="666666"/>
          <w:szCs w:val="32"/>
        </w:rPr>
        <w:t>MRI studies of teenage brain show why kids act before they think</w:t>
      </w:r>
    </w:p>
    <w:p w14:paraId="0E1C069C"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 xml:space="preserve">By Rachel </w:t>
      </w:r>
      <w:proofErr w:type="spellStart"/>
      <w:r w:rsidRPr="00995BBE">
        <w:rPr>
          <w:rFonts w:ascii="Times New Roman" w:hAnsi="Times New Roman" w:cs="Verdana"/>
          <w:szCs w:val="28"/>
        </w:rPr>
        <w:t>Tompa</w:t>
      </w:r>
      <w:proofErr w:type="spellEnd"/>
      <w:r w:rsidRPr="00995BBE">
        <w:rPr>
          <w:rFonts w:ascii="Times New Roman" w:hAnsi="Times New Roman" w:cs="Verdana"/>
          <w:szCs w:val="28"/>
        </w:rPr>
        <w:t xml:space="preserve">, Media Relations </w:t>
      </w:r>
      <w:r w:rsidRPr="00995BBE">
        <w:rPr>
          <w:rFonts w:ascii="Times New Roman" w:hAnsi="Times New Roman" w:cs="Verdana"/>
          <w:color w:val="999999"/>
          <w:szCs w:val="28"/>
        </w:rPr>
        <w:t>| 16 October 2008</w:t>
      </w:r>
    </w:p>
    <w:p w14:paraId="64363BA1"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b/>
          <w:bCs/>
          <w:szCs w:val="28"/>
        </w:rPr>
        <w:t xml:space="preserve">BERKELEY — </w:t>
      </w:r>
      <w:r w:rsidRPr="00995BBE">
        <w:rPr>
          <w:rFonts w:ascii="Times New Roman" w:hAnsi="Times New Roman" w:cs="Verdana"/>
          <w:szCs w:val="28"/>
        </w:rPr>
        <w:t>Every parent of a teenager is familiar with the special behavior that puberty seems to induce – mood swings, slammed doors, rash decisions. Parents often blame such erratic temperament on surging adolescent hormones, but it turns out that the brain has something to do with it, too.</w:t>
      </w:r>
    </w:p>
    <w:p w14:paraId="0F9A68BB" w14:textId="77777777" w:rsidR="00E04BA3" w:rsidRPr="00995BBE" w:rsidRDefault="00E04BA3" w:rsidP="00E04BA3">
      <w:pPr>
        <w:widowControl w:val="0"/>
        <w:autoSpaceDE w:val="0"/>
        <w:autoSpaceDN w:val="0"/>
        <w:adjustRightInd w:val="0"/>
        <w:ind w:left="1440"/>
        <w:rPr>
          <w:rFonts w:ascii="Times New Roman" w:hAnsi="Times New Roman" w:cs="Verdana"/>
          <w:color w:val="290000"/>
          <w:szCs w:val="22"/>
        </w:rPr>
      </w:pPr>
      <w:r w:rsidRPr="00995BBE">
        <w:rPr>
          <w:rFonts w:ascii="Times New Roman" w:hAnsi="Times New Roman" w:cs="Verdana"/>
          <w:color w:val="290000"/>
          <w:szCs w:val="22"/>
        </w:rPr>
        <w:t>Silvia Bunge, assistant professor of psychology, tells about her research team's work, showing that adolescent minds haven't yet developed the same reasoning abilities as adults, and her hopes that this research can improve education methods, as well as the legal system.</w:t>
      </w:r>
    </w:p>
    <w:p w14:paraId="31B08E39" w14:textId="77777777" w:rsidR="00E04BA3" w:rsidRDefault="00E04BA3" w:rsidP="00E04BA3">
      <w:pPr>
        <w:widowControl w:val="0"/>
        <w:autoSpaceDE w:val="0"/>
        <w:autoSpaceDN w:val="0"/>
        <w:adjustRightInd w:val="0"/>
        <w:ind w:left="1440"/>
        <w:rPr>
          <w:rFonts w:ascii="Times New Roman" w:hAnsi="Times New Roman" w:cs="Verdana"/>
          <w:color w:val="290000"/>
          <w:szCs w:val="22"/>
        </w:rPr>
      </w:pPr>
    </w:p>
    <w:p w14:paraId="5D4CF4B3"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Specifically, a teen's prefrontal cortex – the piece of brain right behind the forehead that is involved in complex decision making – is not capable of the kind of reasoning that allows most grown-ups to make rational decisions.</w:t>
      </w:r>
    </w:p>
    <w:p w14:paraId="6C54689E"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7D3E5D52"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Neuroscience research has shown that while teenagers' feet may be done growing by the end of high school, their brains are not. The prefrontal cortex of a 15-year-old is very different from that of a 30-year-old, both physically and in how it's used. For many teens, the output of their underdeveloped decision processing centers may be as mild as choosing a bag of cheese puffs for lunch or a new purple hairdo. But some youngsters take bigger risks – such as stealing a car or trying drugs. More 17-year-olds commit crimes than any other age group, according to recent studies by psychiatrists.</w:t>
      </w:r>
    </w:p>
    <w:p w14:paraId="5C8F1098"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777C7028"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Silvia Bunge, assistant professor of psychology at the University of California, Berkeley, wants to use what she knows about the teenage brain to help society deal with young risk takers. She is part of the new Law and Neuroscience Project, a MacArthur Foundation group of lawyers and neurobiologists working to incorporate neurology data into the legal system. Bunge feels that current legal attitudes towards teen criminals need revamping.</w:t>
      </w:r>
    </w:p>
    <w:p w14:paraId="7BE79FAB"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7FE56E1C"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"Do you put someone away for life who lost his temper at 13, or do you acknowledge that his prefrontal cortex has matured since then?" Bunge asked. "The law is slow to change, but it will, over time, incorporate scientific evidence."</w:t>
      </w:r>
    </w:p>
    <w:p w14:paraId="1FBE2647" w14:textId="77777777" w:rsidR="00E04BA3" w:rsidRDefault="00E04BA3" w:rsidP="00E04BA3">
      <w:pPr>
        <w:widowControl w:val="0"/>
        <w:autoSpaceDE w:val="0"/>
        <w:autoSpaceDN w:val="0"/>
        <w:adjustRightInd w:val="0"/>
        <w:ind w:left="1440"/>
        <w:rPr>
          <w:rFonts w:ascii="Times New Roman" w:hAnsi="Times New Roman" w:cs="Verdana"/>
          <w:szCs w:val="28"/>
        </w:rPr>
      </w:pPr>
    </w:p>
    <w:p w14:paraId="5CCF403E"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 xml:space="preserve">"This is a very fundamental issue with huge social implications," said Robert Knight, psychology professor at UC Berkeley, who is working with Bunge on the project. The Law and Neuroscience Project is headquartered at UC Santa Barbara and includes scientists and legal experts from more than two dozen universities in the United States and Canada. Former Supreme Court Justice Sandra Day O'Connor is the honorary chair of the group, and psychology professor Michael </w:t>
      </w:r>
      <w:proofErr w:type="spellStart"/>
      <w:r w:rsidRPr="00995BBE">
        <w:rPr>
          <w:rFonts w:ascii="Times New Roman" w:hAnsi="Times New Roman" w:cs="Verdana"/>
          <w:szCs w:val="28"/>
        </w:rPr>
        <w:t>Gazzaniga</w:t>
      </w:r>
      <w:proofErr w:type="spellEnd"/>
      <w:r w:rsidRPr="00995BBE">
        <w:rPr>
          <w:rFonts w:ascii="Times New Roman" w:hAnsi="Times New Roman" w:cs="Verdana"/>
          <w:szCs w:val="28"/>
        </w:rPr>
        <w:t xml:space="preserve"> of UC Santa Barbara is the co-director.</w:t>
      </w:r>
    </w:p>
    <w:p w14:paraId="15E06B2F"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5D7CA9B0" w14:textId="77777777" w:rsidR="00E04BA3" w:rsidRPr="00EE101B" w:rsidRDefault="00E04BA3" w:rsidP="00E04BA3">
      <w:pPr>
        <w:widowControl w:val="0"/>
        <w:autoSpaceDE w:val="0"/>
        <w:autoSpaceDN w:val="0"/>
        <w:adjustRightInd w:val="0"/>
        <w:spacing w:after="260"/>
        <w:ind w:left="1440"/>
        <w:rPr>
          <w:rFonts w:ascii="Times New Roman" w:hAnsi="Times New Roman" w:cs="Verdana"/>
          <w:szCs w:val="28"/>
          <w:u w:val="single"/>
        </w:rPr>
      </w:pPr>
      <w:r w:rsidRPr="00EE101B">
        <w:rPr>
          <w:rFonts w:ascii="Times New Roman" w:hAnsi="Times New Roman" w:cs="Verdana"/>
          <w:b/>
          <w:bCs/>
          <w:szCs w:val="28"/>
          <w:u w:val="single"/>
        </w:rPr>
        <w:t>The brain's decision maker</w:t>
      </w:r>
      <w:r w:rsidR="00EE101B" w:rsidRPr="00EE101B">
        <w:rPr>
          <w:rFonts w:ascii="Times New Roman" w:hAnsi="Times New Roman" w:cs="Verdana"/>
          <w:b/>
          <w:bCs/>
          <w:szCs w:val="28"/>
          <w:u w:val="single"/>
        </w:rPr>
        <w:t>:</w:t>
      </w:r>
    </w:p>
    <w:p w14:paraId="1286A6F2"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The prefrontal cortex houses many of our difficult decisions. A driver taking the same route to work every day won't need his prefrontal cortex as he remembers to turn right on Main Street. But if a child darts into the road in front of the car, that part of the driver's brain switches on as he quickly decides how to react.</w:t>
      </w:r>
    </w:p>
    <w:p w14:paraId="52BF5BDE" w14:textId="77777777" w:rsidR="00E04BA3" w:rsidRDefault="00E04BA3" w:rsidP="00E04BA3">
      <w:pPr>
        <w:widowControl w:val="0"/>
        <w:autoSpaceDE w:val="0"/>
        <w:autoSpaceDN w:val="0"/>
        <w:adjustRightInd w:val="0"/>
        <w:ind w:left="1440"/>
        <w:rPr>
          <w:rFonts w:ascii="Times New Roman" w:hAnsi="Times New Roman" w:cs="Verdana"/>
          <w:i/>
          <w:iCs/>
          <w:color w:val="290000"/>
          <w:szCs w:val="22"/>
        </w:rPr>
      </w:pPr>
      <w:r w:rsidRPr="00995BBE">
        <w:rPr>
          <w:rFonts w:ascii="Times New Roman" w:hAnsi="Times New Roman" w:cs="Verdana"/>
          <w:color w:val="290000"/>
          <w:szCs w:val="22"/>
        </w:rPr>
        <w:t xml:space="preserve">Adults are more capable than children of activating a “control” network in the brain, involving the prefrontal cortex. Brain activation is determined by examining blood flow to the brain in a magnetic resonance imaging (MRI) machine. </w:t>
      </w:r>
      <w:proofErr w:type="gramStart"/>
      <w:r w:rsidRPr="00995BBE">
        <w:rPr>
          <w:rFonts w:ascii="Times New Roman" w:hAnsi="Times New Roman" w:cs="Verdana"/>
          <w:color w:val="290000"/>
          <w:szCs w:val="22"/>
        </w:rPr>
        <w:t>This control allows adults to better resist impulses and ignore</w:t>
      </w:r>
      <w:proofErr w:type="gramEnd"/>
      <w:r w:rsidRPr="00995BBE">
        <w:rPr>
          <w:rFonts w:ascii="Times New Roman" w:hAnsi="Times New Roman" w:cs="Verdana"/>
          <w:color w:val="290000"/>
          <w:szCs w:val="22"/>
        </w:rPr>
        <w:t xml:space="preserve"> distractions. </w:t>
      </w:r>
      <w:r w:rsidRPr="00995BBE">
        <w:rPr>
          <w:rFonts w:ascii="Times New Roman" w:hAnsi="Times New Roman" w:cs="Verdana"/>
          <w:i/>
          <w:iCs/>
          <w:color w:val="290000"/>
          <w:szCs w:val="22"/>
        </w:rPr>
        <w:t>(Silvia Bunge, copyright Neuron)</w:t>
      </w:r>
    </w:p>
    <w:p w14:paraId="12343835"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785CF396"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Brain scan and behavioral studies have revealed much about the prefrontal cortex. People with injuries in some parts of it have problems making decisions and take more risks than do healthy adults. The prefrontal cortex is important for learning complicated rules and applying them in different situations. For example, someone with a damaged prefrontal cortex may know to answer a phone when it rings, but she might not understand that it's socially inappropriate to pick up a ringing phone at someone else's house, Bunge said.</w:t>
      </w:r>
    </w:p>
    <w:p w14:paraId="20F9B363"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2663940A"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Strangely, patients with some kinds of prefrontal cortex damage know right from wrong without being able to act on that knowledge. "The parts of the brain that are important for storing rules are not the same as those that are important for using them," Bunge said. The prefrontal cortex is also involved in holding our impulses in check. "If you want to fly off the handle and yell at your boss, your prefrontal cortex comes online to remind you of the consequences to your actions," Bunge said.</w:t>
      </w:r>
    </w:p>
    <w:p w14:paraId="55330A84"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22273D5A"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Many of these abilities develop as we grow – for example, small children aren't able to refrain from yelling when they feel angry, but at some point they learn to hold their emotions in check, when appropriate. Bunge's group currently is testing a training program based on brain research to help children who are behind in school to catch up. She said she's very excited that her preliminary research with elementary school children indicates that training aimed at the prefrontal cortex works. Children who played a certain game every day after school for six weeks improved their scores on reasoning tests. "We're not only training their ability to tackle novel problems, but to control their impulses and ignore irrelevant information as well," Bunge said. She hopes this research will eventually translate into a training program that could be used for rehabilitation in juvenile detention centers.</w:t>
      </w:r>
    </w:p>
    <w:p w14:paraId="56695F8A"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238313AA"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Bunge and Knight are particularly interested in intervention for children from low socio-economic backgrounds who are more likely than the average teenager to commit crimes and may have less adult guidance and education. The researchers want to help these youngsters learn to make better decisions early – before they get in trouble with the law. "We want to understand not just the influences that affect criminal responsibility," said Knight, "but we want to get in earlier in the food chain to examine exactly what the effects of socioeconomic status are in brain development. Do they make you more or less likely to get in trouble with the law? And can we intervene at an early age and improve those skills?"</w:t>
      </w:r>
    </w:p>
    <w:p w14:paraId="76963520" w14:textId="77777777" w:rsidR="00E04BA3" w:rsidRPr="00EE101B" w:rsidRDefault="00E04BA3" w:rsidP="00E04BA3">
      <w:pPr>
        <w:widowControl w:val="0"/>
        <w:autoSpaceDE w:val="0"/>
        <w:autoSpaceDN w:val="0"/>
        <w:adjustRightInd w:val="0"/>
        <w:ind w:left="1440"/>
        <w:rPr>
          <w:rFonts w:ascii="Times New Roman" w:hAnsi="Times New Roman" w:cs="Verdana"/>
          <w:szCs w:val="28"/>
          <w:u w:val="single"/>
        </w:rPr>
      </w:pPr>
    </w:p>
    <w:p w14:paraId="7B80FAB1" w14:textId="77777777" w:rsidR="00E04BA3" w:rsidRPr="00EE101B" w:rsidRDefault="00E04BA3" w:rsidP="00E04BA3">
      <w:pPr>
        <w:widowControl w:val="0"/>
        <w:autoSpaceDE w:val="0"/>
        <w:autoSpaceDN w:val="0"/>
        <w:adjustRightInd w:val="0"/>
        <w:spacing w:after="260"/>
        <w:ind w:left="1440"/>
        <w:rPr>
          <w:rFonts w:ascii="Times New Roman" w:hAnsi="Times New Roman" w:cs="Verdana"/>
          <w:szCs w:val="28"/>
          <w:u w:val="single"/>
        </w:rPr>
      </w:pPr>
      <w:r w:rsidRPr="00EE101B">
        <w:rPr>
          <w:rFonts w:ascii="Times New Roman" w:hAnsi="Times New Roman" w:cs="Verdana"/>
          <w:b/>
          <w:bCs/>
          <w:szCs w:val="28"/>
          <w:u w:val="single"/>
        </w:rPr>
        <w:t>Scene from a scan</w:t>
      </w:r>
      <w:r w:rsidR="00EE101B" w:rsidRPr="00EE101B">
        <w:rPr>
          <w:rFonts w:ascii="Times New Roman" w:hAnsi="Times New Roman" w:cs="Verdana"/>
          <w:b/>
          <w:bCs/>
          <w:szCs w:val="28"/>
          <w:u w:val="single"/>
        </w:rPr>
        <w:t>:</w:t>
      </w:r>
    </w:p>
    <w:p w14:paraId="1E1E5210"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The magnetic resonance imaging (MRI) machine that Bunge's group uses for brain scans is housed in a special trailer on the UC Berkeley campus. The machine is shaped like a giant white doughnut, with a small cot in the center for the subject. The MRI uses a very strong magnet to visualize hydrogen molecules in the body. Different tissues show different magnetic signals, so the machine can be used to precisely map the inside of the body – in this case, the brain.</w:t>
      </w:r>
    </w:p>
    <w:p w14:paraId="0C3EE9BC"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Researchers in Bunge's lab are conducting scans of children ages 6 to 18 for a novel study on how children's brains develop. Unlike previous studies that only scanned each subject once and then compared children of different ages, this study will track children as they age by performing two scans, a few years apart, on each child. The scientists take structural MRI images of the kids' brains to show physical change over time and functional MRIs that measure blood flow in their brains while the children answer test questions inside the machine. Just as blood pumps to flexing muscles, the areas of the brain working hardest are the richest with blood, Bunge said.</w:t>
      </w:r>
    </w:p>
    <w:p w14:paraId="6499946E"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72E03692"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During a recent scan, Bunge's lab manager sat at a bank of large computer monitors in front of a window that looks in on the MRI room. The only visible parts of Mica, the 16-year-old boy in the MRI scanner, were his calves and the red and black soles of his basketball sneakers poking out of the machine. Before sending him into the machine, the researcher placed a plastic helmet on Mica's head. A mirror on top of the helmet allowed Mica to view images projected from the computer screen.</w:t>
      </w:r>
    </w:p>
    <w:p w14:paraId="1E9A6D7C"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2566FDFF" w14:textId="77777777" w:rsidR="00E04BA3" w:rsidRDefault="00E04BA3" w:rsidP="00E04BA3">
      <w:pPr>
        <w:widowControl w:val="0"/>
        <w:autoSpaceDE w:val="0"/>
        <w:autoSpaceDN w:val="0"/>
        <w:adjustRightInd w:val="0"/>
        <w:ind w:left="1440"/>
        <w:rPr>
          <w:rFonts w:ascii="Times New Roman" w:hAnsi="Times New Roman" w:cs="Verdana"/>
          <w:szCs w:val="28"/>
        </w:rPr>
      </w:pPr>
      <w:r w:rsidRPr="00995BBE">
        <w:rPr>
          <w:rFonts w:ascii="Times New Roman" w:hAnsi="Times New Roman" w:cs="Verdana"/>
          <w:szCs w:val="28"/>
        </w:rPr>
        <w:t>One question in a series designed to test Mica's reasoning showed a pair of pictures, one of a cat and mouse, the other of a zebra next to a question mark. Below were four choices – lion, giraffe, monkey or horse. (Mica correctly picked the lion, because lions hunt zebras like cats hunt mice.)</w:t>
      </w:r>
    </w:p>
    <w:p w14:paraId="7B2AF234" w14:textId="77777777" w:rsidR="00E04BA3" w:rsidRPr="00995BBE" w:rsidRDefault="00E04BA3" w:rsidP="00E04BA3">
      <w:pPr>
        <w:widowControl w:val="0"/>
        <w:autoSpaceDE w:val="0"/>
        <w:autoSpaceDN w:val="0"/>
        <w:adjustRightInd w:val="0"/>
        <w:ind w:left="1440"/>
        <w:rPr>
          <w:rFonts w:ascii="Times New Roman" w:hAnsi="Times New Roman" w:cs="Verdana"/>
          <w:szCs w:val="28"/>
        </w:rPr>
      </w:pPr>
    </w:p>
    <w:p w14:paraId="399ABB8A" w14:textId="77777777" w:rsidR="00E04BA3" w:rsidRPr="00EE101B" w:rsidRDefault="00E04BA3" w:rsidP="00E04BA3">
      <w:pPr>
        <w:widowControl w:val="0"/>
        <w:autoSpaceDE w:val="0"/>
        <w:autoSpaceDN w:val="0"/>
        <w:adjustRightInd w:val="0"/>
        <w:spacing w:after="260"/>
        <w:ind w:left="1440"/>
        <w:rPr>
          <w:rFonts w:ascii="Times New Roman" w:hAnsi="Times New Roman" w:cs="Verdana"/>
          <w:szCs w:val="28"/>
          <w:u w:val="single"/>
        </w:rPr>
      </w:pPr>
      <w:r w:rsidRPr="00EE101B">
        <w:rPr>
          <w:rFonts w:ascii="Times New Roman" w:hAnsi="Times New Roman" w:cs="Verdana"/>
          <w:b/>
          <w:bCs/>
          <w:szCs w:val="28"/>
          <w:u w:val="single"/>
        </w:rPr>
        <w:t>Growing brains</w:t>
      </w:r>
      <w:r w:rsidR="00EE101B" w:rsidRPr="00EE101B">
        <w:rPr>
          <w:rFonts w:ascii="Times New Roman" w:hAnsi="Times New Roman" w:cs="Verdana"/>
          <w:b/>
          <w:bCs/>
          <w:szCs w:val="28"/>
          <w:u w:val="single"/>
        </w:rPr>
        <w:t>:</w:t>
      </w:r>
    </w:p>
    <w:p w14:paraId="00196059"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It will be a few years before Bunge knows the full results of this particular study – her research group is still running the youngsters' first scans and recruiting more volunteers. But through other studies, Bunge has seen interesting changes as brains mature. In one study, her team found that while adults' prefrontal cortexes are highly activated in certain areas when they resist impulses, children's are not. In the real world, this lack of a strong impulse control center means that teens are less able to withstand the temptation of a new reward, even if it comes with certain risks. "If your friend says, 'Hey, let's try this drug, it will be fun,' you might not be able to use the information you know about the possible negative consequences to resist," Bunge said.</w:t>
      </w:r>
    </w:p>
    <w:p w14:paraId="6891E72F"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In a different study, Bunge and her colleagues found that children tend to make riskier choices than adults, and they do so because it's enjoyable. When faced with different hypothetical choices in the study, adults tended to pick the safe choice, while children often picked the riskier one. The kids knew they were making the risky choice, Bunge said. The study identified a region of the prefrontal cortex that was active as children took the gamble.</w:t>
      </w:r>
    </w:p>
    <w:p w14:paraId="405EE066" w14:textId="77777777" w:rsidR="00E04BA3" w:rsidRPr="00EE101B" w:rsidRDefault="00E04BA3" w:rsidP="00E04BA3">
      <w:pPr>
        <w:widowControl w:val="0"/>
        <w:autoSpaceDE w:val="0"/>
        <w:autoSpaceDN w:val="0"/>
        <w:adjustRightInd w:val="0"/>
        <w:spacing w:after="260"/>
        <w:ind w:left="1440"/>
        <w:rPr>
          <w:rFonts w:ascii="Times New Roman" w:hAnsi="Times New Roman" w:cs="Verdana"/>
          <w:szCs w:val="28"/>
          <w:u w:val="single"/>
        </w:rPr>
      </w:pPr>
      <w:r w:rsidRPr="00EE101B">
        <w:rPr>
          <w:rFonts w:ascii="Times New Roman" w:hAnsi="Times New Roman" w:cs="Verdana"/>
          <w:b/>
          <w:bCs/>
          <w:szCs w:val="28"/>
          <w:u w:val="single"/>
        </w:rPr>
        <w:t>From cortex to courts</w:t>
      </w:r>
      <w:r w:rsidR="00EE101B" w:rsidRPr="00EE101B">
        <w:rPr>
          <w:rFonts w:ascii="Times New Roman" w:hAnsi="Times New Roman" w:cs="Verdana"/>
          <w:b/>
          <w:bCs/>
          <w:szCs w:val="28"/>
          <w:u w:val="single"/>
        </w:rPr>
        <w:t>:</w:t>
      </w:r>
    </w:p>
    <w:p w14:paraId="12D386DE"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Contrary to what is often portrayed on popular TV law dramas, the melding of brain images and the law is a new and gray area, said Kathryn Abrams, law professor at UC Berkeley and a participant in the Law and Neuroscience Project. "Right now, we don't know how different kinds of neuroscience are going to have implications for the law," Abrams said.</w:t>
      </w:r>
    </w:p>
    <w:p w14:paraId="57E9B602"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"Legal decision makers will be able to function better if they understand how these differences emerge," Abrams said. One of the project's goals is to inform the legal community about the current state of neuroscience research so that lawyers, judges and juries will better know how to evaluate colorful pictures of brains when they are presented in court.</w:t>
      </w:r>
    </w:p>
    <w:p w14:paraId="3BF84FE1" w14:textId="77777777" w:rsidR="00E04BA3" w:rsidRPr="00995BBE" w:rsidRDefault="00E04BA3" w:rsidP="00E04BA3">
      <w:pPr>
        <w:widowControl w:val="0"/>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Insights into how the brain works have already greatly influenced the law as it relates to children. In the 2005 case of Roper v. Simmons, the U.S. Supreme Court ruled that capital punishment for minors was unconstitutional, reversing the death sentence for Christopher Simmons, who killed a woman when he was 17. Groups of scientists sent in "friend of the court" briefs outlining the current state of psychology and neurology research, demonstrating, in part, that the brain does not finish developing until our early 20s.</w:t>
      </w:r>
    </w:p>
    <w:p w14:paraId="401D4CD2" w14:textId="77777777" w:rsidR="00E04BA3" w:rsidRPr="00995BBE" w:rsidRDefault="00E04BA3" w:rsidP="00E04BA3">
      <w:pPr>
        <w:widowControl w:val="0"/>
        <w:pBdr>
          <w:bottom w:val="single" w:sz="4" w:space="1" w:color="auto"/>
        </w:pBdr>
        <w:autoSpaceDE w:val="0"/>
        <w:autoSpaceDN w:val="0"/>
        <w:adjustRightInd w:val="0"/>
        <w:spacing w:after="260"/>
        <w:ind w:left="1440"/>
        <w:rPr>
          <w:rFonts w:ascii="Times New Roman" w:hAnsi="Times New Roman" w:cs="Verdana"/>
          <w:szCs w:val="28"/>
        </w:rPr>
      </w:pPr>
      <w:r w:rsidRPr="00995BBE">
        <w:rPr>
          <w:rFonts w:ascii="Times New Roman" w:hAnsi="Times New Roman" w:cs="Verdana"/>
          <w:szCs w:val="28"/>
        </w:rPr>
        <w:t>Bunge hopes her research and that of her colleagues showing that teenagers' brains make them more prone to poor choices will influence court decisions when kids break the law</w:t>
      </w:r>
      <w:proofErr w:type="gramStart"/>
      <w:r w:rsidRPr="00995BBE">
        <w:rPr>
          <w:rFonts w:ascii="Times New Roman" w:hAnsi="Times New Roman" w:cs="Verdana"/>
          <w:szCs w:val="28"/>
        </w:rPr>
        <w:t>. </w:t>
      </w:r>
      <w:proofErr w:type="gramEnd"/>
      <w:r w:rsidRPr="00995BBE">
        <w:rPr>
          <w:rFonts w:ascii="Times New Roman" w:hAnsi="Times New Roman" w:cs="Verdana"/>
          <w:szCs w:val="28"/>
        </w:rPr>
        <w:t>"Overturning the death sentence for minors was a monumental victory," Bunge said. "But now we need to go one step further and reconsider the large number of teenagers who are in jail for life without parole, and whether or not something could have been done differently with them."</w:t>
      </w:r>
    </w:p>
    <w:p w14:paraId="3F18E536" w14:textId="77777777" w:rsidR="00E04BA3" w:rsidRPr="00491524" w:rsidRDefault="00E04BA3" w:rsidP="00E04BA3">
      <w:pPr>
        <w:widowControl w:val="0"/>
        <w:pBdr>
          <w:bottom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Helvetica" w:hAnsi="Helvetica" w:cs="Helvetica"/>
          <w:sz w:val="28"/>
          <w:szCs w:val="24"/>
        </w:rPr>
      </w:pPr>
      <w:r w:rsidRPr="00491524">
        <w:rPr>
          <w:rFonts w:cs="Times"/>
          <w:szCs w:val="22"/>
        </w:rPr>
        <w:t>“The evidence now is strong that the brain does not cease</w:t>
      </w:r>
      <w:r w:rsidRPr="00491524">
        <w:rPr>
          <w:rFonts w:ascii="Helvetica" w:hAnsi="Helvetica" w:cs="Helvetica"/>
          <w:sz w:val="28"/>
          <w:szCs w:val="24"/>
        </w:rPr>
        <w:t xml:space="preserve"> </w:t>
      </w:r>
      <w:r w:rsidRPr="00491524">
        <w:rPr>
          <w:rFonts w:cs="Times"/>
          <w:szCs w:val="22"/>
        </w:rPr>
        <w:t>to mature until the early 20s in those relevant parts that govern</w:t>
      </w:r>
      <w:r w:rsidRPr="00491524">
        <w:rPr>
          <w:rFonts w:ascii="Helvetica" w:hAnsi="Helvetica" w:cs="Helvetica"/>
          <w:sz w:val="28"/>
          <w:szCs w:val="24"/>
        </w:rPr>
        <w:t xml:space="preserve"> </w:t>
      </w:r>
      <w:r w:rsidRPr="00491524">
        <w:rPr>
          <w:rFonts w:cs="Times"/>
          <w:szCs w:val="22"/>
        </w:rPr>
        <w:t>impulsivity, judgment, planning for the future, foresight of consequences, and other characteristics that make people morally</w:t>
      </w:r>
      <w:r w:rsidRPr="00491524">
        <w:rPr>
          <w:rFonts w:ascii="Helvetica" w:hAnsi="Helvetica" w:cs="Helvetica"/>
          <w:sz w:val="28"/>
          <w:szCs w:val="24"/>
        </w:rPr>
        <w:t xml:space="preserve"> </w:t>
      </w:r>
      <w:r w:rsidRPr="00491524">
        <w:rPr>
          <w:rFonts w:cs="Times"/>
          <w:szCs w:val="22"/>
        </w:rPr>
        <w:t xml:space="preserve">culpable…. Indeed, age 21 or 22 would be closer to the ‘biological’ age of maturity.” (American Bar Association, Juvenile Justice Center, quoting from a brief filed by the defence in </w:t>
      </w:r>
      <w:r w:rsidRPr="00491524">
        <w:rPr>
          <w:rFonts w:cs="Times"/>
          <w:i/>
          <w:szCs w:val="22"/>
        </w:rPr>
        <w:t>Patterson v. Texas</w:t>
      </w:r>
      <w:r w:rsidRPr="00491524">
        <w:rPr>
          <w:rFonts w:cs="Times"/>
          <w:szCs w:val="22"/>
        </w:rPr>
        <w:t>)</w:t>
      </w:r>
    </w:p>
    <w:p w14:paraId="391E290D"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0"/>
        </w:rPr>
      </w:pPr>
    </w:p>
    <w:p w14:paraId="5519A8CB" w14:textId="77777777" w:rsidR="00E04BA3" w:rsidRPr="00F33B7B"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w:b/>
          <w:u w:val="single"/>
        </w:rPr>
      </w:pPr>
      <w:r w:rsidRPr="00F33B7B">
        <w:rPr>
          <w:rFonts w:ascii="Times New Roman" w:hAnsi="Times New Roman" w:cs="Arial"/>
          <w:b/>
          <w:u w:val="single"/>
        </w:rPr>
        <w:t>National Institute of Mental Health, “Teenage Brain: A Work in Progress” (2001)</w:t>
      </w:r>
    </w:p>
    <w:p w14:paraId="546D621D" w14:textId="77777777" w:rsidR="00E04BA3" w:rsidRPr="00F33B7B"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w:rPr>
      </w:pPr>
    </w:p>
    <w:p w14:paraId="0359E1BC" w14:textId="77777777" w:rsidR="00E04BA3" w:rsidRPr="00F33B7B"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szCs w:val="24"/>
        </w:rPr>
      </w:pPr>
      <w:r w:rsidRPr="00F33B7B">
        <w:rPr>
          <w:rFonts w:ascii="Times New Roman" w:hAnsi="Times New Roman" w:cs="Arial"/>
        </w:rPr>
        <w:t>…While this work suggests a wave of brain white matter development that flows from</w:t>
      </w:r>
      <w:r w:rsidRPr="00F33B7B">
        <w:rPr>
          <w:rFonts w:ascii="Times New Roman" w:hAnsi="Times New Roman" w:cs="Helvetica"/>
          <w:szCs w:val="24"/>
        </w:rPr>
        <w:t xml:space="preserve"> </w:t>
      </w:r>
      <w:r w:rsidRPr="00F33B7B">
        <w:rPr>
          <w:rFonts w:ascii="Times New Roman" w:hAnsi="Times New Roman" w:cs="Arial"/>
        </w:rPr>
        <w:t>front to back, animal, functional brain imaging and postmortem studies have</w:t>
      </w:r>
      <w:r w:rsidRPr="00F33B7B">
        <w:rPr>
          <w:rFonts w:ascii="Times New Roman" w:hAnsi="Times New Roman" w:cs="Helvetica"/>
          <w:szCs w:val="24"/>
        </w:rPr>
        <w:t xml:space="preserve"> </w:t>
      </w:r>
      <w:r w:rsidRPr="00F33B7B">
        <w:rPr>
          <w:rFonts w:ascii="Times New Roman" w:hAnsi="Times New Roman" w:cs="Arial"/>
        </w:rPr>
        <w:t>suggested that gray matter maturation flows in the opposite direction, with the frontal</w:t>
      </w:r>
      <w:r w:rsidRPr="00F33B7B">
        <w:rPr>
          <w:rFonts w:ascii="Times New Roman" w:hAnsi="Times New Roman" w:cs="Helvetica"/>
          <w:szCs w:val="24"/>
        </w:rPr>
        <w:t xml:space="preserve"> </w:t>
      </w:r>
      <w:r w:rsidRPr="00F33B7B">
        <w:rPr>
          <w:rFonts w:ascii="Times New Roman" w:hAnsi="Times New Roman" w:cs="Arial"/>
        </w:rPr>
        <w:t>lobes not fully maturing until young adulthood. To confirm this in living humans, the</w:t>
      </w:r>
      <w:r w:rsidRPr="00F33B7B">
        <w:rPr>
          <w:rFonts w:ascii="Times New Roman" w:hAnsi="Times New Roman" w:cs="Helvetica"/>
          <w:szCs w:val="24"/>
        </w:rPr>
        <w:t xml:space="preserve"> </w:t>
      </w:r>
      <w:r w:rsidRPr="00F33B7B">
        <w:rPr>
          <w:rFonts w:ascii="Times New Roman" w:hAnsi="Times New Roman" w:cs="Arial"/>
        </w:rPr>
        <w:t>UCLA researchers compared MRI scans of young adults, 23-30, with those of teens,</w:t>
      </w:r>
      <w:r w:rsidRPr="00F33B7B">
        <w:rPr>
          <w:rFonts w:ascii="Times New Roman" w:hAnsi="Times New Roman" w:cs="Helvetica"/>
          <w:szCs w:val="24"/>
        </w:rPr>
        <w:t xml:space="preserve"> </w:t>
      </w:r>
      <w:r w:rsidRPr="00F33B7B">
        <w:rPr>
          <w:rFonts w:ascii="Times New Roman" w:hAnsi="Times New Roman" w:cs="Arial"/>
        </w:rPr>
        <w:t>12-16. They looked for signs of myelin, which would imply more mature, efficient</w:t>
      </w:r>
      <w:r w:rsidRPr="00F33B7B">
        <w:rPr>
          <w:rFonts w:ascii="Times New Roman" w:hAnsi="Times New Roman" w:cs="Helvetica"/>
          <w:szCs w:val="24"/>
        </w:rPr>
        <w:t xml:space="preserve"> </w:t>
      </w:r>
      <w:r w:rsidRPr="00F33B7B">
        <w:rPr>
          <w:rFonts w:ascii="Times New Roman" w:hAnsi="Times New Roman" w:cs="Arial"/>
        </w:rPr>
        <w:t>connections, within gray matter. As expected, areas of the frontal lobe showed the</w:t>
      </w:r>
      <w:r w:rsidRPr="00F33B7B">
        <w:rPr>
          <w:rFonts w:ascii="Times New Roman" w:hAnsi="Times New Roman" w:cs="Helvetica"/>
          <w:szCs w:val="24"/>
        </w:rPr>
        <w:t xml:space="preserve"> </w:t>
      </w:r>
      <w:r w:rsidRPr="00F33B7B">
        <w:rPr>
          <w:rFonts w:ascii="Times New Roman" w:hAnsi="Times New Roman" w:cs="Arial"/>
        </w:rPr>
        <w:t>largest differences between young adults and teens. This increased myelination in the</w:t>
      </w:r>
      <w:r w:rsidRPr="00F33B7B">
        <w:rPr>
          <w:rFonts w:ascii="Times New Roman" w:hAnsi="Times New Roman" w:cs="Helvetica"/>
          <w:szCs w:val="24"/>
        </w:rPr>
        <w:t xml:space="preserve"> </w:t>
      </w:r>
      <w:r w:rsidRPr="00F33B7B">
        <w:rPr>
          <w:rFonts w:ascii="Times New Roman" w:hAnsi="Times New Roman" w:cs="Arial"/>
        </w:rPr>
        <w:t>adult frontal cortex likely relates to the maturation of cognitive processing and other</w:t>
      </w:r>
      <w:r w:rsidRPr="00F33B7B">
        <w:rPr>
          <w:rFonts w:ascii="Times New Roman" w:hAnsi="Times New Roman" w:cs="Helvetica"/>
          <w:szCs w:val="24"/>
        </w:rPr>
        <w:t xml:space="preserve"> </w:t>
      </w:r>
      <w:r w:rsidRPr="00F33B7B">
        <w:rPr>
          <w:rFonts w:ascii="Times New Roman" w:hAnsi="Times New Roman" w:cs="Arial"/>
        </w:rPr>
        <w:t xml:space="preserve">"executive" functions. Parietal and temporal areas mediating spatial, sensory, </w:t>
      </w:r>
      <w:proofErr w:type="gramStart"/>
      <w:r w:rsidRPr="00F33B7B">
        <w:rPr>
          <w:rFonts w:ascii="Times New Roman" w:hAnsi="Times New Roman" w:cs="Arial"/>
        </w:rPr>
        <w:t>auditory</w:t>
      </w:r>
      <w:proofErr w:type="gramEnd"/>
      <w:r w:rsidRPr="00F33B7B">
        <w:rPr>
          <w:rFonts w:ascii="Times New Roman" w:hAnsi="Times New Roman" w:cs="Helvetica"/>
          <w:szCs w:val="24"/>
        </w:rPr>
        <w:t xml:space="preserve"> </w:t>
      </w:r>
      <w:r w:rsidRPr="00F33B7B">
        <w:rPr>
          <w:rFonts w:ascii="Times New Roman" w:hAnsi="Times New Roman" w:cs="Arial"/>
        </w:rPr>
        <w:t>and language functions appeared largely mature in the teen brain. The observed late</w:t>
      </w:r>
      <w:r w:rsidRPr="00F33B7B">
        <w:rPr>
          <w:rFonts w:ascii="Times New Roman" w:hAnsi="Times New Roman" w:cs="Helvetica"/>
          <w:szCs w:val="24"/>
        </w:rPr>
        <w:t xml:space="preserve"> </w:t>
      </w:r>
      <w:r w:rsidRPr="00F33B7B">
        <w:rPr>
          <w:rFonts w:ascii="Times New Roman" w:hAnsi="Times New Roman" w:cs="Arial"/>
        </w:rPr>
        <w:t>maturation of the frontal lobe conspicuously coincides with the typical age-of-onset of</w:t>
      </w:r>
      <w:r w:rsidRPr="00F33B7B">
        <w:rPr>
          <w:rFonts w:ascii="Times New Roman" w:hAnsi="Times New Roman" w:cs="Helvetica"/>
          <w:szCs w:val="24"/>
        </w:rPr>
        <w:t xml:space="preserve"> </w:t>
      </w:r>
      <w:r w:rsidRPr="00F33B7B">
        <w:rPr>
          <w:rFonts w:ascii="Times New Roman" w:hAnsi="Times New Roman" w:cs="Arial"/>
        </w:rPr>
        <w:t>schizophrenia—late teens, early twenties—which, as noted earlier, is characterized</w:t>
      </w:r>
      <w:r w:rsidRPr="00F33B7B">
        <w:rPr>
          <w:rFonts w:ascii="Times New Roman" w:hAnsi="Times New Roman" w:cs="Helvetica"/>
          <w:szCs w:val="24"/>
        </w:rPr>
        <w:t xml:space="preserve"> </w:t>
      </w:r>
      <w:r w:rsidRPr="00F33B7B">
        <w:rPr>
          <w:rFonts w:ascii="Times New Roman" w:hAnsi="Times New Roman" w:cs="Arial"/>
        </w:rPr>
        <w:t>by impaired "executive" functioning.</w:t>
      </w:r>
      <w:r w:rsidRPr="00F33B7B">
        <w:rPr>
          <w:rFonts w:ascii="Times New Roman" w:hAnsi="Times New Roman" w:cs="Helvetica"/>
          <w:szCs w:val="24"/>
        </w:rPr>
        <w:t xml:space="preserve"> </w:t>
      </w:r>
    </w:p>
    <w:p w14:paraId="2A358BB1" w14:textId="77777777" w:rsidR="00E04BA3" w:rsidRPr="00F33B7B"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633CC716" w14:textId="77777777" w:rsidR="00E04BA3" w:rsidRDefault="00E04BA3" w:rsidP="00920DF7">
      <w:pPr>
        <w:widowControl w:val="0"/>
        <w:pBdr>
          <w:bottom w:val="single" w:sz="4" w:space="3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r w:rsidRPr="00F33B7B">
        <w:rPr>
          <w:rFonts w:ascii="Times New Roman" w:hAnsi="Times New Roman" w:cs="Arial"/>
        </w:rPr>
        <w:t>Another series of MRI studies is shedding light on how teens may process emotions</w:t>
      </w:r>
      <w:r w:rsidRPr="00F33B7B">
        <w:rPr>
          <w:rFonts w:ascii="Times New Roman" w:hAnsi="Times New Roman" w:cs="Helvetica"/>
          <w:szCs w:val="24"/>
        </w:rPr>
        <w:t xml:space="preserve"> </w:t>
      </w:r>
      <w:r w:rsidRPr="00F33B7B">
        <w:rPr>
          <w:rFonts w:ascii="Times New Roman" w:hAnsi="Times New Roman" w:cs="Arial"/>
        </w:rPr>
        <w:t>differently than adults. Using functional MRI (fMRI), a team led by Dr. Deborah</w:t>
      </w:r>
      <w:r w:rsidRPr="00F33B7B">
        <w:rPr>
          <w:rFonts w:ascii="Times New Roman" w:hAnsi="Times New Roman" w:cs="Helvetica"/>
          <w:szCs w:val="24"/>
        </w:rPr>
        <w:t xml:space="preserve"> </w:t>
      </w:r>
      <w:proofErr w:type="spellStart"/>
      <w:r w:rsidRPr="00F33B7B">
        <w:rPr>
          <w:rFonts w:ascii="Times New Roman" w:hAnsi="Times New Roman" w:cs="Arial"/>
        </w:rPr>
        <w:t>Yurgelun</w:t>
      </w:r>
      <w:proofErr w:type="spellEnd"/>
      <w:r w:rsidRPr="00F33B7B">
        <w:rPr>
          <w:rFonts w:ascii="Times New Roman" w:hAnsi="Times New Roman" w:cs="Arial"/>
        </w:rPr>
        <w:t>-Todd at Harvard's McLean Hospital scanned subjects' brain activity while</w:t>
      </w:r>
      <w:r w:rsidRPr="00F33B7B">
        <w:rPr>
          <w:rFonts w:ascii="Times New Roman" w:hAnsi="Times New Roman" w:cs="Helvetica"/>
          <w:szCs w:val="24"/>
        </w:rPr>
        <w:t xml:space="preserve"> </w:t>
      </w:r>
      <w:r w:rsidRPr="00F33B7B">
        <w:rPr>
          <w:rFonts w:ascii="Times New Roman" w:hAnsi="Times New Roman" w:cs="Arial"/>
        </w:rPr>
        <w:t>they identified emotions on pictures of faces displayed on a computer screen.</w:t>
      </w:r>
      <w:r w:rsidRPr="00F33B7B">
        <w:rPr>
          <w:rFonts w:ascii="Times New Roman" w:hAnsi="Times New Roman" w:cs="Arial"/>
          <w:szCs w:val="16"/>
        </w:rPr>
        <w:t>5</w:t>
      </w:r>
      <w:r w:rsidRPr="00F33B7B">
        <w:rPr>
          <w:rFonts w:ascii="Times New Roman" w:hAnsi="Times New Roman" w:cs="Arial"/>
        </w:rPr>
        <w:t xml:space="preserve"> Young</w:t>
      </w:r>
      <w:r w:rsidRPr="00F33B7B">
        <w:rPr>
          <w:rFonts w:ascii="Times New Roman" w:hAnsi="Times New Roman" w:cs="Helvetica"/>
          <w:szCs w:val="24"/>
        </w:rPr>
        <w:t xml:space="preserve"> </w:t>
      </w:r>
      <w:r w:rsidRPr="00F33B7B">
        <w:rPr>
          <w:rFonts w:ascii="Times New Roman" w:hAnsi="Times New Roman" w:cs="Arial"/>
        </w:rPr>
        <w:t>teens, who characteristically perform poorly on the task, activated the amygdala, a</w:t>
      </w:r>
      <w:r w:rsidRPr="00F33B7B">
        <w:rPr>
          <w:rFonts w:ascii="Times New Roman" w:hAnsi="Times New Roman" w:cs="Helvetica"/>
          <w:szCs w:val="24"/>
        </w:rPr>
        <w:t xml:space="preserve"> </w:t>
      </w:r>
      <w:r w:rsidRPr="00F33B7B">
        <w:rPr>
          <w:rFonts w:ascii="Times New Roman" w:hAnsi="Times New Roman" w:cs="Arial"/>
        </w:rPr>
        <w:t>brain center that mediates fear and other "gut" reactions, more than the frontal lobe.</w:t>
      </w:r>
      <w:r w:rsidRPr="00F33B7B">
        <w:rPr>
          <w:rFonts w:ascii="Times New Roman" w:hAnsi="Times New Roman" w:cs="Helvetica"/>
          <w:szCs w:val="24"/>
        </w:rPr>
        <w:t xml:space="preserve"> </w:t>
      </w:r>
      <w:r w:rsidRPr="00F33B7B">
        <w:rPr>
          <w:rFonts w:ascii="Times New Roman" w:hAnsi="Times New Roman" w:cs="Arial"/>
        </w:rPr>
        <w:t>As teens grow older, their brain activity during this task tends to shift to the frontal</w:t>
      </w:r>
      <w:r w:rsidRPr="00F33B7B">
        <w:rPr>
          <w:rFonts w:ascii="Times New Roman" w:hAnsi="Times New Roman" w:cs="Helvetica"/>
          <w:szCs w:val="24"/>
        </w:rPr>
        <w:t xml:space="preserve"> </w:t>
      </w:r>
      <w:r w:rsidRPr="00F33B7B">
        <w:rPr>
          <w:rFonts w:ascii="Times New Roman" w:hAnsi="Times New Roman" w:cs="Arial"/>
        </w:rPr>
        <w:t>lobe, leading to more reasoned perceptions and improved performance. Similarly, the</w:t>
      </w:r>
      <w:r w:rsidRPr="00F33B7B">
        <w:rPr>
          <w:rFonts w:ascii="Times New Roman" w:hAnsi="Times New Roman" w:cs="Helvetica"/>
          <w:szCs w:val="24"/>
        </w:rPr>
        <w:t xml:space="preserve"> </w:t>
      </w:r>
      <w:r w:rsidRPr="00F33B7B">
        <w:rPr>
          <w:rFonts w:ascii="Times New Roman" w:hAnsi="Times New Roman" w:cs="Arial"/>
        </w:rPr>
        <w:t>researchers saw a shift in activation from the temporal lobe to the frontal lobe during a</w:t>
      </w:r>
      <w:r w:rsidRPr="00F33B7B">
        <w:rPr>
          <w:rFonts w:ascii="Times New Roman" w:hAnsi="Times New Roman" w:cs="Helvetica"/>
          <w:szCs w:val="24"/>
        </w:rPr>
        <w:t xml:space="preserve"> </w:t>
      </w:r>
      <w:r w:rsidRPr="00F33B7B">
        <w:rPr>
          <w:rFonts w:ascii="Times New Roman" w:hAnsi="Times New Roman" w:cs="Arial"/>
        </w:rPr>
        <w:t>language skills task, as teens got older. These functional changes paralleled</w:t>
      </w:r>
      <w:r w:rsidRPr="00F33B7B">
        <w:rPr>
          <w:rFonts w:ascii="Times New Roman" w:hAnsi="Times New Roman" w:cs="Helvetica"/>
          <w:szCs w:val="24"/>
        </w:rPr>
        <w:t xml:space="preserve"> </w:t>
      </w:r>
      <w:r w:rsidRPr="00F33B7B">
        <w:rPr>
          <w:rFonts w:ascii="Times New Roman" w:hAnsi="Times New Roman" w:cs="Arial"/>
        </w:rPr>
        <w:t>structural changes in temporal lobe white matter.</w:t>
      </w:r>
    </w:p>
    <w:p w14:paraId="2DAE8344" w14:textId="77777777" w:rsidR="00920DF7" w:rsidRDefault="00920DF7" w:rsidP="00920DF7">
      <w:pPr>
        <w:widowControl w:val="0"/>
        <w:pBdr>
          <w:bottom w:val="single" w:sz="4" w:space="3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1AEE8D3D" w14:textId="77777777" w:rsidR="00920DF7" w:rsidRDefault="00920DF7" w:rsidP="00920DF7">
      <w:pPr>
        <w:widowControl w:val="0"/>
        <w:pBdr>
          <w:bottom w:val="single" w:sz="4" w:space="3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4CAD2637" w14:textId="77777777" w:rsidR="00920DF7" w:rsidRDefault="00920DF7" w:rsidP="00920DF7">
      <w:pPr>
        <w:widowControl w:val="0"/>
        <w:pBdr>
          <w:bottom w:val="single" w:sz="4" w:space="3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299FE9A4" w14:textId="77777777" w:rsidR="00920DF7" w:rsidRDefault="00920DF7" w:rsidP="00920DF7">
      <w:pPr>
        <w:widowControl w:val="0"/>
        <w:pBdr>
          <w:bottom w:val="single" w:sz="4" w:space="3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76D3145D" w14:textId="77777777" w:rsidR="00920DF7" w:rsidRDefault="00920DF7" w:rsidP="00920DF7">
      <w:pPr>
        <w:widowControl w:val="0"/>
        <w:pBdr>
          <w:bottom w:val="single" w:sz="4" w:space="3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1AC1212F" w14:textId="77777777" w:rsidR="00920DF7" w:rsidRDefault="00920DF7" w:rsidP="00920DF7">
      <w:pPr>
        <w:widowControl w:val="0"/>
        <w:pBdr>
          <w:bottom w:val="single" w:sz="4" w:space="1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r>
        <w:rPr>
          <w:rFonts w:ascii="Times New Roman" w:hAnsi="Times New Roman" w:cs="Arial"/>
        </w:rPr>
        <w:tab/>
      </w:r>
      <w:r>
        <w:rPr>
          <w:rFonts w:ascii="Times New Roman" w:hAnsi="Times New Roman" w:cs="Arial"/>
        </w:rPr>
        <w:tab/>
      </w:r>
      <w:r>
        <w:rPr>
          <w:rFonts w:ascii="Times New Roman" w:hAnsi="Times New Roman" w:cs="Arial"/>
        </w:rPr>
        <w:tab/>
      </w:r>
      <w:r>
        <w:rPr>
          <w:rFonts w:ascii="Times New Roman" w:hAnsi="Times New Roman" w:cs="Arial"/>
        </w:rPr>
        <w:tab/>
      </w:r>
      <w:r>
        <w:rPr>
          <w:rFonts w:ascii="Times New Roman" w:hAnsi="Times New Roman" w:cs="Arial"/>
        </w:rPr>
        <w:tab/>
      </w:r>
      <w:r>
        <w:rPr>
          <w:rFonts w:ascii="Times New Roman" w:hAnsi="Times New Roman" w:cs="Arial"/>
        </w:rPr>
        <w:tab/>
      </w:r>
      <w:r w:rsidR="009A72CA">
        <w:rPr>
          <w:rFonts w:ascii="Times New Roman" w:hAnsi="Times New Roman" w:cs="Arial"/>
          <w:noProof/>
        </w:rPr>
        <w:drawing>
          <wp:inline distT="0" distB="0" distL="0" distR="0" wp14:anchorId="5D6C2F07" wp14:editId="1A54F4BD">
            <wp:extent cx="1295400" cy="2159000"/>
            <wp:effectExtent l="0" t="0" r="0" b="0"/>
            <wp:docPr id="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2159000"/>
                    </a:xfrm>
                    <a:prstGeom prst="rect">
                      <a:avLst/>
                    </a:prstGeom>
                    <a:noFill/>
                    <a:ln>
                      <a:noFill/>
                    </a:ln>
                  </pic:spPr>
                </pic:pic>
              </a:graphicData>
            </a:graphic>
          </wp:inline>
        </w:drawing>
      </w:r>
    </w:p>
    <w:p w14:paraId="7E22C30A" w14:textId="77777777" w:rsidR="00920DF7" w:rsidRDefault="00920DF7" w:rsidP="00920DF7">
      <w:pPr>
        <w:widowControl w:val="0"/>
        <w:pBdr>
          <w:bottom w:val="single" w:sz="4" w:space="1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16A154F7" w14:textId="77777777" w:rsidR="00920DF7" w:rsidRDefault="00920DF7" w:rsidP="00920DF7">
      <w:pPr>
        <w:widowControl w:val="0"/>
        <w:pBdr>
          <w:bottom w:val="single" w:sz="4" w:space="1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464544CC" w14:textId="77777777" w:rsidR="00920DF7" w:rsidRPr="00920DF7" w:rsidRDefault="00920DF7" w:rsidP="00920DF7">
      <w:pPr>
        <w:widowControl w:val="0"/>
        <w:pBdr>
          <w:bottom w:val="single" w:sz="4" w:space="1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b/>
          <w:u w:val="single"/>
        </w:rPr>
      </w:pPr>
      <w:r w:rsidRPr="00920DF7">
        <w:rPr>
          <w:rFonts w:ascii="Times New Roman" w:hAnsi="Times New Roman" w:cs="Arial"/>
          <w:b/>
          <w:u w:val="single"/>
        </w:rPr>
        <w:t xml:space="preserve">DEVELOPMENT OF THE ADOLESCENT BRAIN: </w:t>
      </w:r>
    </w:p>
    <w:p w14:paraId="6A6D215F" w14:textId="77777777" w:rsidR="00920DF7" w:rsidRDefault="009A72CA" w:rsidP="00920DF7">
      <w:pPr>
        <w:widowControl w:val="0"/>
        <w:pBdr>
          <w:bottom w:val="single" w:sz="4" w:space="1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r>
        <w:rPr>
          <w:rFonts w:ascii="Times New Roman" w:hAnsi="Times New Roman" w:cs="Arial"/>
          <w:noProof/>
        </w:rPr>
        <w:drawing>
          <wp:inline distT="0" distB="0" distL="0" distR="0" wp14:anchorId="483DBE4B" wp14:editId="03BA0F9A">
            <wp:extent cx="4152900" cy="23368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2900" cy="2336800"/>
                    </a:xfrm>
                    <a:prstGeom prst="rect">
                      <a:avLst/>
                    </a:prstGeom>
                    <a:noFill/>
                    <a:ln>
                      <a:noFill/>
                    </a:ln>
                  </pic:spPr>
                </pic:pic>
              </a:graphicData>
            </a:graphic>
          </wp:inline>
        </w:drawing>
      </w:r>
    </w:p>
    <w:p w14:paraId="77A61C7D" w14:textId="77777777" w:rsidR="00920DF7" w:rsidRDefault="00920DF7" w:rsidP="00920DF7">
      <w:pPr>
        <w:widowControl w:val="0"/>
        <w:pBdr>
          <w:bottom w:val="single" w:sz="4" w:space="1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p>
    <w:p w14:paraId="3A9FE597" w14:textId="77777777" w:rsidR="00920DF7" w:rsidRDefault="009A72CA" w:rsidP="00920DF7">
      <w:pPr>
        <w:widowControl w:val="0"/>
        <w:pBdr>
          <w:bottom w:val="single" w:sz="4" w:space="1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Arial"/>
        </w:rPr>
      </w:pPr>
      <w:r>
        <w:rPr>
          <w:rFonts w:ascii="Times New Roman" w:hAnsi="Times New Roman" w:cs="Arial"/>
          <w:noProof/>
        </w:rPr>
        <w:drawing>
          <wp:inline distT="0" distB="0" distL="0" distR="0" wp14:anchorId="13F53DF2" wp14:editId="42562CD4">
            <wp:extent cx="5486400" cy="34544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454400"/>
                    </a:xfrm>
                    <a:prstGeom prst="rect">
                      <a:avLst/>
                    </a:prstGeom>
                    <a:noFill/>
                    <a:ln>
                      <a:noFill/>
                    </a:ln>
                  </pic:spPr>
                </pic:pic>
              </a:graphicData>
            </a:graphic>
          </wp:inline>
        </w:drawing>
      </w:r>
    </w:p>
    <w:p w14:paraId="2337A733"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b/>
          <w:bCs/>
          <w:sz w:val="28"/>
          <w:szCs w:val="28"/>
        </w:rPr>
      </w:pPr>
    </w:p>
    <w:p w14:paraId="29162519" w14:textId="77777777" w:rsidR="00E04BA3" w:rsidRPr="00F33B7B"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b/>
          <w:bCs/>
          <w:sz w:val="28"/>
          <w:szCs w:val="28"/>
          <w:u w:val="single"/>
        </w:rPr>
      </w:pPr>
      <w:r w:rsidRPr="00F33B7B">
        <w:rPr>
          <w:rFonts w:cs="Times"/>
          <w:b/>
          <w:bCs/>
          <w:sz w:val="28"/>
          <w:szCs w:val="28"/>
          <w:u w:val="single"/>
        </w:rPr>
        <w:t xml:space="preserve">U.S. Dept. of Health and Human Services, National Institutes of Health  </w:t>
      </w:r>
    </w:p>
    <w:p w14:paraId="5199F431"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b/>
          <w:bCs/>
          <w:sz w:val="28"/>
          <w:szCs w:val="28"/>
        </w:rPr>
      </w:pPr>
    </w:p>
    <w:p w14:paraId="1A39D9EA"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r>
        <w:rPr>
          <w:rFonts w:cs="Times"/>
          <w:b/>
          <w:bCs/>
          <w:sz w:val="28"/>
          <w:szCs w:val="28"/>
        </w:rPr>
        <w:t>Adolescent Brains Show Reduced Reward Anticipation</w:t>
      </w:r>
      <w:r>
        <w:rPr>
          <w:rFonts w:ascii="Helvetica" w:hAnsi="Helvetica" w:cs="Helvetica"/>
          <w:szCs w:val="24"/>
        </w:rPr>
        <w:t xml:space="preserve"> </w:t>
      </w:r>
    </w:p>
    <w:p w14:paraId="38699EE1"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r>
        <w:rPr>
          <w:rFonts w:cs="Times"/>
          <w:sz w:val="26"/>
          <w:szCs w:val="26"/>
        </w:rPr>
        <w:t>Adolescents show less activity than adults in brain regions that motivate behavior to obtain</w:t>
      </w:r>
      <w:r>
        <w:rPr>
          <w:rFonts w:ascii="Helvetica" w:hAnsi="Helvetica" w:cs="Helvetica"/>
          <w:szCs w:val="24"/>
        </w:rPr>
        <w:t xml:space="preserve"> </w:t>
      </w:r>
      <w:r>
        <w:rPr>
          <w:rFonts w:cs="Times"/>
          <w:sz w:val="26"/>
          <w:szCs w:val="26"/>
        </w:rPr>
        <w:t>rewards, according to results from the first magnetic resonance imaging (MRI) study to</w:t>
      </w:r>
      <w:r>
        <w:rPr>
          <w:rFonts w:ascii="Helvetica" w:hAnsi="Helvetica" w:cs="Helvetica"/>
          <w:szCs w:val="24"/>
        </w:rPr>
        <w:t xml:space="preserve"> </w:t>
      </w:r>
      <w:r>
        <w:rPr>
          <w:rFonts w:cs="Times"/>
          <w:sz w:val="26"/>
          <w:szCs w:val="26"/>
        </w:rPr>
        <w:t>examine real-time adolescent response to incentives. The study also shows that adolescents</w:t>
      </w:r>
      <w:r>
        <w:rPr>
          <w:rFonts w:ascii="Helvetica" w:hAnsi="Helvetica" w:cs="Helvetica"/>
          <w:szCs w:val="24"/>
        </w:rPr>
        <w:t xml:space="preserve"> </w:t>
      </w:r>
      <w:r>
        <w:rPr>
          <w:rFonts w:cs="Times"/>
          <w:sz w:val="26"/>
          <w:szCs w:val="26"/>
        </w:rPr>
        <w:t>and adults exhibit similar brain responses to having obtained rewards. Researchers in the</w:t>
      </w:r>
      <w:r>
        <w:rPr>
          <w:rFonts w:ascii="Helvetica" w:hAnsi="Helvetica" w:cs="Helvetica"/>
          <w:szCs w:val="24"/>
        </w:rPr>
        <w:t xml:space="preserve"> </w:t>
      </w:r>
      <w:r>
        <w:rPr>
          <w:rFonts w:cs="Times"/>
          <w:sz w:val="26"/>
          <w:szCs w:val="26"/>
        </w:rPr>
        <w:t>Laboratory of Clinical Studies of the National Institute on Alcohol Abuse and Alcoholism</w:t>
      </w:r>
      <w:r>
        <w:rPr>
          <w:rFonts w:ascii="Helvetica" w:hAnsi="Helvetica" w:cs="Helvetica"/>
          <w:szCs w:val="24"/>
        </w:rPr>
        <w:t xml:space="preserve"> </w:t>
      </w:r>
      <w:r>
        <w:rPr>
          <w:rFonts w:cs="Times"/>
          <w:sz w:val="26"/>
          <w:szCs w:val="26"/>
        </w:rPr>
        <w:t>(NIAAA), one of the National Institutes of Health, conducted the study, which appears in the</w:t>
      </w:r>
      <w:r>
        <w:rPr>
          <w:rFonts w:ascii="Helvetica" w:hAnsi="Helvetica" w:cs="Helvetica"/>
          <w:szCs w:val="24"/>
        </w:rPr>
        <w:t xml:space="preserve"> </w:t>
      </w:r>
      <w:r>
        <w:rPr>
          <w:rFonts w:cs="Times"/>
          <w:sz w:val="26"/>
          <w:szCs w:val="26"/>
        </w:rPr>
        <w:t xml:space="preserve">February 25 issue of the </w:t>
      </w:r>
      <w:r>
        <w:rPr>
          <w:rFonts w:cs="Times"/>
          <w:i/>
          <w:iCs/>
          <w:sz w:val="26"/>
          <w:szCs w:val="26"/>
        </w:rPr>
        <w:t>Journal of Neuroscience</w:t>
      </w:r>
      <w:r>
        <w:rPr>
          <w:rFonts w:cs="Times"/>
          <w:sz w:val="26"/>
          <w:szCs w:val="26"/>
        </w:rPr>
        <w:t xml:space="preserve"> (Volume 24, Number 7).</w:t>
      </w:r>
      <w:r>
        <w:rPr>
          <w:rFonts w:ascii="Helvetica" w:hAnsi="Helvetica" w:cs="Helvetica"/>
          <w:szCs w:val="24"/>
        </w:rPr>
        <w:t xml:space="preserve"> </w:t>
      </w:r>
    </w:p>
    <w:p w14:paraId="4700F268" w14:textId="77777777" w:rsidR="00E04BA3" w:rsidRPr="00F33B7B"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cs="Times"/>
          <w:sz w:val="26"/>
          <w:szCs w:val="26"/>
        </w:rPr>
      </w:pPr>
    </w:p>
    <w:p w14:paraId="0A60635D"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r>
        <w:rPr>
          <w:rFonts w:cs="Times"/>
          <w:sz w:val="26"/>
          <w:szCs w:val="26"/>
        </w:rPr>
        <w:t>"Understanding adolescent motivation is critical for understanding why so many young people</w:t>
      </w:r>
      <w:r>
        <w:rPr>
          <w:rFonts w:ascii="Helvetica" w:hAnsi="Helvetica" w:cs="Helvetica"/>
          <w:szCs w:val="24"/>
        </w:rPr>
        <w:t xml:space="preserve"> </w:t>
      </w:r>
      <w:r>
        <w:rPr>
          <w:rFonts w:cs="Times"/>
          <w:sz w:val="26"/>
          <w:szCs w:val="26"/>
        </w:rPr>
        <w:t>drink alcohol and engage in associated behaviors such as drinking and driving and sexual</w:t>
      </w:r>
      <w:r>
        <w:rPr>
          <w:rFonts w:ascii="Helvetica" w:hAnsi="Helvetica" w:cs="Helvetica"/>
          <w:szCs w:val="24"/>
        </w:rPr>
        <w:t xml:space="preserve"> </w:t>
      </w:r>
      <w:r>
        <w:rPr>
          <w:rFonts w:cs="Times"/>
          <w:sz w:val="26"/>
          <w:szCs w:val="26"/>
        </w:rPr>
        <w:t>risk-taking. That understanding also will be critical for shaping prevention messages that deter</w:t>
      </w:r>
      <w:r>
        <w:rPr>
          <w:rFonts w:ascii="Helvetica" w:hAnsi="Helvetica" w:cs="Helvetica"/>
          <w:szCs w:val="24"/>
        </w:rPr>
        <w:t xml:space="preserve"> </w:t>
      </w:r>
      <w:r>
        <w:rPr>
          <w:rFonts w:cs="Times"/>
          <w:sz w:val="26"/>
          <w:szCs w:val="26"/>
        </w:rPr>
        <w:t>such behaviors," said Ting-Kai Li, M.D., Director, National Institute on Alcohol Abuse and</w:t>
      </w:r>
      <w:r>
        <w:rPr>
          <w:rFonts w:ascii="Helvetica" w:hAnsi="Helvetica" w:cs="Helvetica"/>
          <w:szCs w:val="24"/>
        </w:rPr>
        <w:t xml:space="preserve"> </w:t>
      </w:r>
      <w:r>
        <w:rPr>
          <w:rFonts w:cs="Times"/>
          <w:sz w:val="26"/>
          <w:szCs w:val="26"/>
        </w:rPr>
        <w:t>Alcoholism. "With today's report, researchers in NIAAA's Laboratory of Clinical Studies</w:t>
      </w:r>
      <w:r>
        <w:rPr>
          <w:rFonts w:ascii="Helvetica" w:hAnsi="Helvetica" w:cs="Helvetica"/>
          <w:szCs w:val="24"/>
        </w:rPr>
        <w:t xml:space="preserve"> </w:t>
      </w:r>
      <w:r>
        <w:rPr>
          <w:rFonts w:cs="Times"/>
          <w:sz w:val="26"/>
          <w:szCs w:val="26"/>
        </w:rPr>
        <w:t>provide an important part of the picture."</w:t>
      </w:r>
      <w:r>
        <w:rPr>
          <w:rFonts w:ascii="Helvetica" w:hAnsi="Helvetica" w:cs="Helvetica"/>
          <w:szCs w:val="24"/>
        </w:rPr>
        <w:t xml:space="preserve"> </w:t>
      </w:r>
    </w:p>
    <w:p w14:paraId="2ED0A99F"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cs="Times"/>
          <w:sz w:val="26"/>
          <w:szCs w:val="26"/>
        </w:rPr>
      </w:pPr>
    </w:p>
    <w:p w14:paraId="16081381"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r>
        <w:rPr>
          <w:rFonts w:cs="Times"/>
          <w:sz w:val="26"/>
          <w:szCs w:val="26"/>
        </w:rPr>
        <w:t xml:space="preserve">In the MRI study, James Bjork, Ph.D., and others in the laboratory of Daniel </w:t>
      </w:r>
      <w:proofErr w:type="spellStart"/>
      <w:r>
        <w:rPr>
          <w:rFonts w:cs="Times"/>
          <w:sz w:val="26"/>
          <w:szCs w:val="26"/>
        </w:rPr>
        <w:t>Hommer</w:t>
      </w:r>
      <w:proofErr w:type="spellEnd"/>
      <w:r>
        <w:rPr>
          <w:rFonts w:cs="Times"/>
          <w:sz w:val="26"/>
          <w:szCs w:val="26"/>
        </w:rPr>
        <w:t>, M.D.,</w:t>
      </w:r>
      <w:r>
        <w:rPr>
          <w:rFonts w:ascii="Helvetica" w:hAnsi="Helvetica" w:cs="Helvetica"/>
          <w:szCs w:val="24"/>
        </w:rPr>
        <w:t xml:space="preserve"> </w:t>
      </w:r>
      <w:r>
        <w:rPr>
          <w:rFonts w:cs="Times"/>
          <w:sz w:val="26"/>
          <w:szCs w:val="26"/>
        </w:rPr>
        <w:t>scanned the brains of twelve adolescents aged 12 to 17 years and twelve young adults aged 22</w:t>
      </w:r>
      <w:r>
        <w:rPr>
          <w:rFonts w:ascii="Helvetica" w:hAnsi="Helvetica" w:cs="Helvetica"/>
          <w:szCs w:val="24"/>
        </w:rPr>
        <w:t xml:space="preserve"> </w:t>
      </w:r>
      <w:r>
        <w:rPr>
          <w:rFonts w:cs="Times"/>
          <w:sz w:val="26"/>
          <w:szCs w:val="26"/>
        </w:rPr>
        <w:t>to 28 years. While being scanned, the subjects participated in a game-like scenario risking</w:t>
      </w:r>
      <w:r>
        <w:rPr>
          <w:rFonts w:ascii="Helvetica" w:hAnsi="Helvetica" w:cs="Helvetica"/>
          <w:szCs w:val="24"/>
        </w:rPr>
        <w:t xml:space="preserve"> </w:t>
      </w:r>
      <w:r>
        <w:rPr>
          <w:rFonts w:cs="Times"/>
          <w:sz w:val="26"/>
          <w:szCs w:val="26"/>
        </w:rPr>
        <w:t>monetary gain or loss. The participants responded to targets on a screen by pressing a button</w:t>
      </w:r>
      <w:r>
        <w:rPr>
          <w:rFonts w:ascii="Helvetica" w:hAnsi="Helvetica" w:cs="Helvetica"/>
          <w:szCs w:val="24"/>
        </w:rPr>
        <w:t xml:space="preserve"> </w:t>
      </w:r>
      <w:r>
        <w:rPr>
          <w:rFonts w:cs="Times"/>
          <w:sz w:val="26"/>
          <w:szCs w:val="26"/>
        </w:rPr>
        <w:t>to win or avoid losing 20 cents, $1, or $5.</w:t>
      </w:r>
      <w:r>
        <w:rPr>
          <w:rFonts w:ascii="Helvetica" w:hAnsi="Helvetica" w:cs="Helvetica"/>
          <w:szCs w:val="24"/>
        </w:rPr>
        <w:t xml:space="preserve"> </w:t>
      </w:r>
    </w:p>
    <w:p w14:paraId="4EE0EE11"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cs="Times"/>
          <w:sz w:val="26"/>
          <w:szCs w:val="26"/>
        </w:rPr>
      </w:pPr>
    </w:p>
    <w:p w14:paraId="2619D07A"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r>
        <w:rPr>
          <w:rFonts w:cs="Times"/>
          <w:sz w:val="26"/>
          <w:szCs w:val="26"/>
        </w:rPr>
        <w:t>For both age groups, the researchers found that the anticipation of potential gain activated</w:t>
      </w:r>
      <w:r>
        <w:rPr>
          <w:rFonts w:ascii="Helvetica" w:hAnsi="Helvetica" w:cs="Helvetica"/>
          <w:szCs w:val="24"/>
        </w:rPr>
        <w:t xml:space="preserve"> </w:t>
      </w:r>
      <w:r>
        <w:rPr>
          <w:rFonts w:cs="Times"/>
          <w:sz w:val="26"/>
          <w:szCs w:val="26"/>
        </w:rPr>
        <w:t>portions of the ventral striatum, right insula, dorsal thalamus, and dorsal midbrain, with the</w:t>
      </w:r>
      <w:r>
        <w:rPr>
          <w:rFonts w:ascii="Helvetica" w:hAnsi="Helvetica" w:cs="Helvetica"/>
          <w:szCs w:val="24"/>
        </w:rPr>
        <w:t xml:space="preserve"> </w:t>
      </w:r>
      <w:r>
        <w:rPr>
          <w:rFonts w:cs="Times"/>
          <w:sz w:val="26"/>
          <w:szCs w:val="26"/>
        </w:rPr>
        <w:t>magnitude of ventral striatum activation sensitive to gain amount. In adolescents, however, the</w:t>
      </w:r>
      <w:r>
        <w:rPr>
          <w:rFonts w:ascii="Helvetica" w:hAnsi="Helvetica" w:cs="Helvetica"/>
          <w:szCs w:val="24"/>
        </w:rPr>
        <w:t xml:space="preserve"> </w:t>
      </w:r>
      <w:r>
        <w:rPr>
          <w:rFonts w:cs="Times"/>
          <w:sz w:val="26"/>
          <w:szCs w:val="26"/>
        </w:rPr>
        <w:t>researchers found lower activation of the right ventral striatum centered in the nucleus</w:t>
      </w:r>
      <w:r>
        <w:rPr>
          <w:rFonts w:ascii="Helvetica" w:hAnsi="Helvetica" w:cs="Helvetica"/>
          <w:szCs w:val="24"/>
        </w:rPr>
        <w:t xml:space="preserve"> </w:t>
      </w:r>
      <w:proofErr w:type="spellStart"/>
      <w:r>
        <w:rPr>
          <w:rFonts w:cs="Times"/>
          <w:sz w:val="26"/>
          <w:szCs w:val="26"/>
        </w:rPr>
        <w:t>accumbens</w:t>
      </w:r>
      <w:proofErr w:type="spellEnd"/>
      <w:r>
        <w:rPr>
          <w:rFonts w:cs="Times"/>
          <w:sz w:val="26"/>
          <w:szCs w:val="26"/>
        </w:rPr>
        <w:t>, a region at the base of the brain shown by earlier research (see Alcohol</w:t>
      </w:r>
      <w:r>
        <w:rPr>
          <w:rFonts w:ascii="Helvetica" w:hAnsi="Helvetica" w:cs="Helvetica"/>
          <w:szCs w:val="24"/>
        </w:rPr>
        <w:t xml:space="preserve"> </w:t>
      </w:r>
      <w:r>
        <w:rPr>
          <w:rFonts w:cs="Times"/>
          <w:sz w:val="26"/>
          <w:szCs w:val="26"/>
        </w:rPr>
        <w:t>Researchers Localize Brain Region That Anticipates Reward August 3, 2001 at News Releases</w:t>
      </w:r>
      <w:r>
        <w:rPr>
          <w:rFonts w:ascii="Helvetica" w:hAnsi="Helvetica" w:cs="Helvetica"/>
          <w:szCs w:val="24"/>
        </w:rPr>
        <w:t xml:space="preserve"> </w:t>
      </w:r>
      <w:r>
        <w:rPr>
          <w:rFonts w:cs="Times"/>
          <w:sz w:val="26"/>
          <w:szCs w:val="26"/>
        </w:rPr>
        <w:t>- http://www.niaaa.nih.gov) to be crucial for motivating behavior toward the prospect of</w:t>
      </w:r>
      <w:r>
        <w:rPr>
          <w:rFonts w:ascii="Helvetica" w:hAnsi="Helvetica" w:cs="Helvetica"/>
          <w:szCs w:val="24"/>
        </w:rPr>
        <w:t xml:space="preserve"> </w:t>
      </w:r>
      <w:r>
        <w:rPr>
          <w:rFonts w:cs="Times"/>
          <w:sz w:val="26"/>
          <w:szCs w:val="26"/>
        </w:rPr>
        <w:t>rewards.</w:t>
      </w:r>
      <w:r>
        <w:rPr>
          <w:rFonts w:ascii="Helvetica" w:hAnsi="Helvetica" w:cs="Helvetica"/>
          <w:szCs w:val="24"/>
        </w:rPr>
        <w:t xml:space="preserve"> </w:t>
      </w:r>
    </w:p>
    <w:p w14:paraId="475FAB0B"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cs="Times"/>
          <w:sz w:val="26"/>
          <w:szCs w:val="26"/>
        </w:rPr>
      </w:pPr>
    </w:p>
    <w:p w14:paraId="3C318CDA"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r>
        <w:rPr>
          <w:rFonts w:cs="Times"/>
          <w:sz w:val="26"/>
          <w:szCs w:val="26"/>
        </w:rPr>
        <w:t>"Our observations help to resolve a longstanding debate among researchers about whether</w:t>
      </w:r>
      <w:r>
        <w:rPr>
          <w:rFonts w:ascii="Helvetica" w:hAnsi="Helvetica" w:cs="Helvetica"/>
          <w:szCs w:val="24"/>
        </w:rPr>
        <w:t xml:space="preserve"> </w:t>
      </w:r>
      <w:r>
        <w:rPr>
          <w:rFonts w:cs="Times"/>
          <w:sz w:val="26"/>
          <w:szCs w:val="26"/>
        </w:rPr>
        <w:t>adolescents experience enhanced reward from risky behaviors — or seek out alcohol and other</w:t>
      </w:r>
      <w:r>
        <w:rPr>
          <w:rFonts w:ascii="Helvetica" w:hAnsi="Helvetica" w:cs="Helvetica"/>
          <w:szCs w:val="24"/>
        </w:rPr>
        <w:t xml:space="preserve"> </w:t>
      </w:r>
      <w:r>
        <w:rPr>
          <w:rFonts w:cs="Times"/>
          <w:sz w:val="26"/>
          <w:szCs w:val="26"/>
        </w:rPr>
        <w:t>stimuli because they require enhanced stimulation. They also may help to explain why so</w:t>
      </w:r>
      <w:r>
        <w:rPr>
          <w:rFonts w:ascii="Helvetica" w:hAnsi="Helvetica" w:cs="Helvetica"/>
          <w:szCs w:val="24"/>
        </w:rPr>
        <w:t xml:space="preserve"> </w:t>
      </w:r>
      <w:r>
        <w:rPr>
          <w:rFonts w:cs="Times"/>
          <w:sz w:val="26"/>
          <w:szCs w:val="26"/>
        </w:rPr>
        <w:t>many young people have difficulty achieving long-term goals," according to James Bjork,</w:t>
      </w:r>
      <w:r>
        <w:rPr>
          <w:rFonts w:ascii="Helvetica" w:hAnsi="Helvetica" w:cs="Helvetica"/>
          <w:szCs w:val="24"/>
        </w:rPr>
        <w:t xml:space="preserve"> </w:t>
      </w:r>
      <w:r>
        <w:rPr>
          <w:rFonts w:cs="Times"/>
          <w:sz w:val="26"/>
          <w:szCs w:val="26"/>
        </w:rPr>
        <w:t>Ph.D., first author on the study.</w:t>
      </w:r>
    </w:p>
    <w:p w14:paraId="53F56874"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cs="Times"/>
          <w:sz w:val="26"/>
          <w:szCs w:val="26"/>
        </w:rPr>
      </w:pPr>
    </w:p>
    <w:p w14:paraId="08B4FB24" w14:textId="77777777" w:rsidR="00E04BA3" w:rsidRDefault="00E04BA3" w:rsidP="00E04BA3">
      <w:pPr>
        <w:widowControl w:val="0"/>
        <w:pBdr>
          <w:bottom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Helvetica" w:hAnsi="Helvetica" w:cs="Helvetica"/>
          <w:szCs w:val="24"/>
        </w:rPr>
      </w:pPr>
      <w:r>
        <w:rPr>
          <w:rFonts w:cs="Times"/>
          <w:sz w:val="26"/>
          <w:szCs w:val="26"/>
        </w:rPr>
        <w:t>When the researchers examined brain activity following gain outcomes, they saw that in both</w:t>
      </w:r>
      <w:r>
        <w:rPr>
          <w:rFonts w:ascii="Helvetica" w:hAnsi="Helvetica" w:cs="Helvetica"/>
          <w:szCs w:val="24"/>
        </w:rPr>
        <w:t xml:space="preserve"> </w:t>
      </w:r>
      <w:r>
        <w:rPr>
          <w:rFonts w:cs="Times"/>
          <w:sz w:val="26"/>
          <w:szCs w:val="26"/>
        </w:rPr>
        <w:t>adolescents and young adults monetary gain similarly activated a region of the mesial frontal</w:t>
      </w:r>
      <w:r>
        <w:rPr>
          <w:rFonts w:ascii="Helvetica" w:hAnsi="Helvetica" w:cs="Helvetica"/>
          <w:szCs w:val="24"/>
        </w:rPr>
        <w:t xml:space="preserve"> </w:t>
      </w:r>
      <w:r>
        <w:rPr>
          <w:rFonts w:cs="Times"/>
          <w:sz w:val="26"/>
          <w:szCs w:val="26"/>
        </w:rPr>
        <w:t>cortex. "These results suggest that adolescents selectively show reduced recruitment of</w:t>
      </w:r>
      <w:r>
        <w:rPr>
          <w:rFonts w:ascii="Helvetica" w:hAnsi="Helvetica" w:cs="Helvetica"/>
          <w:szCs w:val="24"/>
        </w:rPr>
        <w:t xml:space="preserve"> </w:t>
      </w:r>
      <w:r>
        <w:rPr>
          <w:rFonts w:cs="Times"/>
          <w:sz w:val="26"/>
          <w:szCs w:val="26"/>
        </w:rPr>
        <w:t xml:space="preserve">motivational but not </w:t>
      </w:r>
      <w:proofErr w:type="spellStart"/>
      <w:r>
        <w:rPr>
          <w:rFonts w:cs="Times"/>
          <w:sz w:val="26"/>
          <w:szCs w:val="26"/>
        </w:rPr>
        <w:t>consummatory</w:t>
      </w:r>
      <w:proofErr w:type="spellEnd"/>
      <w:r>
        <w:rPr>
          <w:rFonts w:cs="Times"/>
          <w:sz w:val="26"/>
          <w:szCs w:val="26"/>
        </w:rPr>
        <w:t xml:space="preserve"> components of reward-directed behavior," state the</w:t>
      </w:r>
      <w:r>
        <w:rPr>
          <w:rFonts w:ascii="Helvetica" w:hAnsi="Helvetica" w:cs="Helvetica"/>
          <w:szCs w:val="24"/>
        </w:rPr>
        <w:t xml:space="preserve"> </w:t>
      </w:r>
      <w:r>
        <w:rPr>
          <w:rFonts w:cs="Times"/>
          <w:sz w:val="26"/>
          <w:szCs w:val="26"/>
        </w:rPr>
        <w:t>authors.</w:t>
      </w:r>
      <w:r>
        <w:rPr>
          <w:rFonts w:ascii="Helvetica" w:hAnsi="Helvetica" w:cs="Helvetica"/>
          <w:szCs w:val="24"/>
        </w:rPr>
        <w:t xml:space="preserve"> </w:t>
      </w:r>
    </w:p>
    <w:p w14:paraId="2213551E" w14:textId="77777777" w:rsidR="00E04BA3"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sz w:val="26"/>
          <w:szCs w:val="26"/>
        </w:rPr>
      </w:pPr>
    </w:p>
    <w:p w14:paraId="5AB52CD9" w14:textId="77777777" w:rsidR="00E04BA3" w:rsidRDefault="00E04BA3" w:rsidP="00FF02BF">
      <w:pPr>
        <w:numPr>
          <w:ilvl w:val="0"/>
          <w:numId w:val="9"/>
        </w:numPr>
        <w:spacing w:before="240"/>
        <w:ind w:left="1440" w:hanging="720"/>
      </w:pPr>
      <w:r>
        <w:t>Because adolescents who commit crimes tend to act impulsively, with a feeling of invulnerability, the deterrent effect of sentences is less than for adults. The greatest deterrent is the likelihood of getting caught.</w:t>
      </w:r>
    </w:p>
    <w:p w14:paraId="73866F93" w14:textId="77777777" w:rsidR="00E04BA3" w:rsidRDefault="00E04BA3" w:rsidP="00FF02BF">
      <w:pPr>
        <w:numPr>
          <w:ilvl w:val="0"/>
          <w:numId w:val="9"/>
        </w:numPr>
        <w:spacing w:before="240"/>
        <w:ind w:left="1440" w:hanging="720"/>
      </w:pPr>
      <w:r>
        <w:t xml:space="preserve">Stiffer sentences seem to have no impact on youth crime – for example, see A.N. </w:t>
      </w:r>
      <w:proofErr w:type="spellStart"/>
      <w:r>
        <w:t>Doob</w:t>
      </w:r>
      <w:proofErr w:type="spellEnd"/>
      <w:r>
        <w:t xml:space="preserve">, V. </w:t>
      </w:r>
      <w:proofErr w:type="spellStart"/>
      <w:r>
        <w:t>Marinos</w:t>
      </w:r>
      <w:proofErr w:type="spellEnd"/>
      <w:r>
        <w:t xml:space="preserve">, and K.N. </w:t>
      </w:r>
      <w:proofErr w:type="spellStart"/>
      <w:r>
        <w:t>Varma</w:t>
      </w:r>
      <w:proofErr w:type="spellEnd"/>
      <w:r>
        <w:t xml:space="preserve">, </w:t>
      </w:r>
      <w:r>
        <w:rPr>
          <w:i/>
        </w:rPr>
        <w:t>Youth Crime and the Youth Justice System in Canada: A Research Perspective</w:t>
      </w:r>
      <w:r>
        <w:t xml:space="preserve"> (University of Toronto, Centre of Criminology, 1995) pp. 56-71</w:t>
      </w:r>
    </w:p>
    <w:p w14:paraId="07734614" w14:textId="77777777" w:rsidR="00E04BA3" w:rsidRDefault="00E04BA3" w:rsidP="00FF02BF">
      <w:pPr>
        <w:numPr>
          <w:ilvl w:val="0"/>
          <w:numId w:val="9"/>
        </w:numPr>
        <w:spacing w:before="240"/>
        <w:ind w:left="1440" w:hanging="720"/>
      </w:pPr>
      <w:r>
        <w:t>Another reason for having a separate youth court is that adolescents do not have the judgment and sophistication to participate meaningfully in the process. A separate system is set up with extra safeguards to ensure that the youth’s rights are protected and they know what is going on.</w:t>
      </w:r>
    </w:p>
    <w:p w14:paraId="6C54217D" w14:textId="77777777" w:rsidR="00E04BA3" w:rsidRDefault="00E04BA3" w:rsidP="00E04BA3">
      <w:pPr>
        <w:rPr>
          <w:b/>
        </w:rPr>
      </w:pPr>
    </w:p>
    <w:p w14:paraId="7295A966" w14:textId="77777777" w:rsidR="00E04BA3" w:rsidRPr="00CE6258" w:rsidRDefault="00E04BA3" w:rsidP="00E04BA3">
      <w:pPr>
        <w:rPr>
          <w:b/>
          <w:u w:val="single"/>
        </w:rPr>
      </w:pPr>
      <w:r w:rsidRPr="00CE6258">
        <w:rPr>
          <w:b/>
          <w:u w:val="single"/>
        </w:rPr>
        <w:t xml:space="preserve">Deterrence: </w:t>
      </w:r>
    </w:p>
    <w:p w14:paraId="7290AAF5" w14:textId="77777777" w:rsidR="00E04BA3" w:rsidRDefault="00E04BA3" w:rsidP="00FF02BF">
      <w:pPr>
        <w:numPr>
          <w:ilvl w:val="0"/>
          <w:numId w:val="4"/>
        </w:numPr>
      </w:pPr>
      <w:r>
        <w:t>Sentences have less deterrent effect on youths</w:t>
      </w:r>
    </w:p>
    <w:p w14:paraId="32FB716A" w14:textId="77777777" w:rsidR="00E04BA3" w:rsidRDefault="00E04BA3" w:rsidP="00FF02BF">
      <w:pPr>
        <w:numPr>
          <w:ilvl w:val="0"/>
          <w:numId w:val="4"/>
        </w:numPr>
      </w:pPr>
      <w:r>
        <w:t xml:space="preserve">Likelihood of getting caught </w:t>
      </w:r>
    </w:p>
    <w:p w14:paraId="733AC573" w14:textId="77777777" w:rsidR="00E04BA3" w:rsidRPr="00E04BA3" w:rsidRDefault="00E04BA3" w:rsidP="00FF02BF">
      <w:pPr>
        <w:numPr>
          <w:ilvl w:val="0"/>
          <w:numId w:val="9"/>
        </w:numPr>
        <w:spacing w:before="240"/>
        <w:ind w:left="1440" w:hanging="720"/>
        <w:rPr>
          <w:b/>
        </w:rPr>
      </w:pPr>
      <w:r w:rsidRPr="00CE6258">
        <w:rPr>
          <w:b/>
          <w:u w:val="single"/>
        </w:rPr>
        <w:t>Summary:</w:t>
      </w:r>
      <w:r w:rsidRPr="00E04BA3">
        <w:rPr>
          <w:b/>
        </w:rPr>
        <w:t xml:space="preserve"> there are 2 rationales, historically, for having a separate youth justice system:</w:t>
      </w:r>
    </w:p>
    <w:p w14:paraId="30B5B3BB" w14:textId="77777777" w:rsidR="00E04BA3" w:rsidRDefault="00E04BA3" w:rsidP="00FF02BF">
      <w:pPr>
        <w:numPr>
          <w:ilvl w:val="0"/>
          <w:numId w:val="10"/>
        </w:numPr>
        <w:spacing w:before="240"/>
      </w:pPr>
      <w:r>
        <w:t>Youths are more vulnerable than adults and need special protections in court</w:t>
      </w:r>
    </w:p>
    <w:p w14:paraId="45BCD697" w14:textId="77777777" w:rsidR="00E04BA3" w:rsidRDefault="00E04BA3" w:rsidP="00FF02BF">
      <w:pPr>
        <w:numPr>
          <w:ilvl w:val="0"/>
          <w:numId w:val="10"/>
        </w:numPr>
        <w:spacing w:before="240"/>
      </w:pPr>
      <w:r>
        <w:t xml:space="preserve">Youths are more amenable to rehabilitation, and this is where the focus should be (rather than on deterrence): society is </w:t>
      </w:r>
      <w:proofErr w:type="gramStart"/>
      <w:r>
        <w:t>better</w:t>
      </w:r>
      <w:proofErr w:type="gramEnd"/>
      <w:r>
        <w:t xml:space="preserve"> served and protected by rehabilitating the youth so he does not become an adult offender.</w:t>
      </w:r>
    </w:p>
    <w:p w14:paraId="78812788" w14:textId="77777777" w:rsidR="00E04BA3" w:rsidRPr="000837B0" w:rsidRDefault="00E04BA3" w:rsidP="00E04BA3">
      <w:pPr>
        <w:rPr>
          <w:u w:val="single"/>
        </w:rPr>
      </w:pPr>
    </w:p>
    <w:p w14:paraId="0DD693F4" w14:textId="77777777" w:rsidR="00E04BA3" w:rsidRPr="00B44954" w:rsidRDefault="00E04BA3" w:rsidP="00E04BA3">
      <w:pPr>
        <w:rPr>
          <w:b/>
          <w:sz w:val="28"/>
          <w:szCs w:val="28"/>
          <w:u w:val="single"/>
        </w:rPr>
      </w:pPr>
      <w:r w:rsidRPr="00B44954">
        <w:rPr>
          <w:b/>
          <w:i/>
          <w:sz w:val="28"/>
          <w:szCs w:val="28"/>
          <w:u w:val="single"/>
        </w:rPr>
        <w:t xml:space="preserve">Roper v. Simmons </w:t>
      </w:r>
      <w:r w:rsidRPr="00B44954">
        <w:rPr>
          <w:b/>
          <w:sz w:val="28"/>
          <w:szCs w:val="28"/>
          <w:u w:val="single"/>
        </w:rPr>
        <w:t>(March 1, 2005, U.S. Supreme Court)</w:t>
      </w:r>
    </w:p>
    <w:p w14:paraId="7BF6C1BE" w14:textId="77777777" w:rsidR="00E04BA3" w:rsidRDefault="00E04BA3" w:rsidP="00E04BA3">
      <w:r>
        <w:rPr>
          <w:u w:val="single"/>
        </w:rPr>
        <w:t>Issue:</w:t>
      </w:r>
      <w:r>
        <w:t xml:space="preserve"> Constitutionality of death penalty for persons under 18</w:t>
      </w:r>
    </w:p>
    <w:p w14:paraId="44738884" w14:textId="77777777" w:rsidR="00E04BA3" w:rsidRDefault="00E04BA3" w:rsidP="00E04BA3">
      <w:r>
        <w:rPr>
          <w:u w:val="single"/>
        </w:rPr>
        <w:t>Held:</w:t>
      </w:r>
      <w:r>
        <w:t xml:space="preserve"> Unconstitutional</w:t>
      </w:r>
    </w:p>
    <w:p w14:paraId="1F48F869" w14:textId="77777777" w:rsidR="00E04BA3" w:rsidRDefault="00E04BA3" w:rsidP="00E04BA3">
      <w:r>
        <w:rPr>
          <w:u w:val="single"/>
        </w:rPr>
        <w:t xml:space="preserve">Reasoning: </w:t>
      </w:r>
    </w:p>
    <w:p w14:paraId="4D6EA06C" w14:textId="77777777" w:rsidR="00E04BA3" w:rsidRDefault="00E04BA3" w:rsidP="00E04BA3"/>
    <w:p w14:paraId="280D25A1"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sz w:val="20"/>
        </w:rPr>
      </w:pPr>
      <w:r w:rsidRPr="0039424C">
        <w:rPr>
          <w:rFonts w:ascii="Times New Roman" w:hAnsi="Times New Roman"/>
          <w:sz w:val="20"/>
        </w:rPr>
        <w:t xml:space="preserve">2. The Roper Court concluded that there was objective evidence to support a finding of a national and global consensus against the juvenile death penalty. The court found that society views juveniles as “categorically less culpable as the average criminal.” The Court also stated that “juveniles can not be classified among the worst offenders; they are susceptible to “immature and irresponsible behavior” and “have a greater claim than adults to be forgiven for failing to escape negative influences in their whole environment.”  </w:t>
      </w:r>
    </w:p>
    <w:p w14:paraId="1B695587"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sz w:val="20"/>
        </w:rPr>
      </w:pPr>
      <w:r w:rsidRPr="0039424C">
        <w:rPr>
          <w:rFonts w:ascii="Times New Roman" w:hAnsi="Times New Roman"/>
          <w:sz w:val="20"/>
        </w:rPr>
        <w:t xml:space="preserve"> </w:t>
      </w:r>
    </w:p>
    <w:p w14:paraId="3302CCD3"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sz w:val="20"/>
        </w:rPr>
      </w:pPr>
      <w:r w:rsidRPr="0039424C">
        <w:rPr>
          <w:rFonts w:ascii="Times New Roman" w:hAnsi="Times New Roman"/>
          <w:sz w:val="20"/>
        </w:rPr>
        <w:t xml:space="preserve">The significance of this decision to our practice is the Court’s declaration that juveniles are developmentally different from adults and cannot be classified among those deserving of capital punishment. "The reality that juveniles still struggle to define their identity means it is less supportable to conclude that even a heinous crime committed by a juvenile is evidence of irretrievably depraved character." Because juveniles possess a “diminished culpability,” the rationales for the death penalty (retribution and deterrence) </w:t>
      </w:r>
      <w:proofErr w:type="gramStart"/>
      <w:r w:rsidRPr="0039424C">
        <w:rPr>
          <w:rFonts w:ascii="Times New Roman" w:hAnsi="Times New Roman"/>
          <w:sz w:val="20"/>
        </w:rPr>
        <w:t>can not</w:t>
      </w:r>
      <w:proofErr w:type="gramEnd"/>
      <w:r w:rsidRPr="0039424C">
        <w:rPr>
          <w:rFonts w:ascii="Times New Roman" w:hAnsi="Times New Roman"/>
          <w:sz w:val="20"/>
        </w:rPr>
        <w:t xml:space="preserve"> be justified when applied to youth under the age of 18.  </w:t>
      </w:r>
    </w:p>
    <w:p w14:paraId="0D7877A6"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sz w:val="20"/>
        </w:rPr>
      </w:pPr>
      <w:r w:rsidRPr="0039424C">
        <w:rPr>
          <w:rFonts w:ascii="Times New Roman" w:hAnsi="Times New Roman"/>
          <w:sz w:val="20"/>
        </w:rPr>
        <w:t xml:space="preserve"> </w:t>
      </w:r>
    </w:p>
    <w:p w14:paraId="6192C93C"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sz w:val="20"/>
        </w:rPr>
      </w:pPr>
      <w:r w:rsidRPr="0039424C">
        <w:rPr>
          <w:rFonts w:ascii="Times New Roman" w:hAnsi="Times New Roman"/>
          <w:sz w:val="20"/>
        </w:rPr>
        <w:t>In holding the death penalty a disproportionate punishment for youth under age 18, the Court also looked to international law for affirmation. “[</w:t>
      </w:r>
      <w:proofErr w:type="gramStart"/>
      <w:r w:rsidRPr="0039424C">
        <w:rPr>
          <w:rFonts w:ascii="Times New Roman" w:hAnsi="Times New Roman"/>
          <w:sz w:val="20"/>
        </w:rPr>
        <w:t>T]he</w:t>
      </w:r>
      <w:proofErr w:type="gramEnd"/>
      <w:r w:rsidRPr="0039424C">
        <w:rPr>
          <w:rFonts w:ascii="Times New Roman" w:hAnsi="Times New Roman"/>
          <w:sz w:val="20"/>
        </w:rPr>
        <w:t xml:space="preserve"> overwhelming weight of international opinion against the juvenile death penalty, rest[s] in large part on the understanding that the instability and emotional imbalance of young people may often be a factor in the crime.” </w:t>
      </w:r>
    </w:p>
    <w:p w14:paraId="573EE9E6"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szCs w:val="24"/>
        </w:rPr>
      </w:pPr>
    </w:p>
    <w:p w14:paraId="239FF400" w14:textId="77777777" w:rsidR="00E04BA3" w:rsidRPr="0039424C" w:rsidRDefault="00E04BA3" w:rsidP="00E04BA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szCs w:val="24"/>
        </w:rPr>
      </w:pPr>
      <w:r w:rsidRPr="0039424C">
        <w:rPr>
          <w:rFonts w:ascii="Times New Roman" w:hAnsi="Times New Roman"/>
          <w:szCs w:val="24"/>
        </w:rPr>
        <w:t xml:space="preserve">3. The Court cited neurological and developmental research on </w:t>
      </w:r>
      <w:r w:rsidRPr="0039424C">
        <w:rPr>
          <w:rFonts w:ascii="Times New Roman" w:hAnsi="Times New Roman"/>
          <w:b/>
          <w:bCs/>
          <w:szCs w:val="24"/>
        </w:rPr>
        <w:t xml:space="preserve">how </w:t>
      </w:r>
      <w:r w:rsidRPr="0039424C">
        <w:rPr>
          <w:rFonts w:ascii="Times New Roman" w:hAnsi="Times New Roman"/>
          <w:b/>
          <w:bCs/>
          <w:szCs w:val="24"/>
          <w:highlight w:val="yellow"/>
        </w:rPr>
        <w:t>juveniles, under age 18, are different from adults in three significant ways</w:t>
      </w:r>
      <w:r w:rsidRPr="0039424C">
        <w:rPr>
          <w:rFonts w:ascii="Times New Roman" w:hAnsi="Times New Roman"/>
          <w:szCs w:val="24"/>
          <w:highlight w:val="yellow"/>
        </w:rPr>
        <w:t>:</w:t>
      </w:r>
      <w:r w:rsidRPr="0039424C">
        <w:rPr>
          <w:rFonts w:ascii="Times New Roman" w:hAnsi="Times New Roman"/>
          <w:szCs w:val="24"/>
        </w:rPr>
        <w:t xml:space="preserve"> </w:t>
      </w:r>
    </w:p>
    <w:p w14:paraId="4A605680"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Cs w:val="24"/>
        </w:rPr>
      </w:pPr>
    </w:p>
    <w:p w14:paraId="6CE356AC" w14:textId="77777777" w:rsidR="00E04BA3" w:rsidRPr="0039424C" w:rsidRDefault="00E045B2"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Cs w:val="24"/>
        </w:rPr>
      </w:pPr>
      <w:r w:rsidRPr="0039424C">
        <w:rPr>
          <w:rFonts w:ascii="Times New Roman" w:hAnsi="Times New Roman"/>
          <w:b/>
          <w:szCs w:val="24"/>
          <w:highlight w:val="yellow"/>
        </w:rPr>
        <w:t>1)</w:t>
      </w:r>
      <w:r w:rsidRPr="0039424C">
        <w:rPr>
          <w:rFonts w:ascii="Times New Roman" w:hAnsi="Times New Roman"/>
          <w:szCs w:val="24"/>
        </w:rPr>
        <w:t xml:space="preserve"> </w:t>
      </w:r>
      <w:r w:rsidR="00E04BA3" w:rsidRPr="0039424C">
        <w:rPr>
          <w:rFonts w:ascii="Times New Roman" w:hAnsi="Times New Roman"/>
          <w:szCs w:val="24"/>
        </w:rPr>
        <w:t xml:space="preserve">Juveniles possess a lack of maturity and an underdeveloped sense of responsibility; this often results in “impetuous and ill-considered actions and decisions.” In discussing this aspect of youth, the court cited research that found “adolescents are overrepresented statistically in virtually every category of reckless behavior.”   In fact, this is one reason states prohibit youth under 18 to vote, to serve on juries, or marry without parental consent.    </w:t>
      </w:r>
    </w:p>
    <w:p w14:paraId="6880ED15"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Cs w:val="24"/>
        </w:rPr>
      </w:pPr>
      <w:r w:rsidRPr="0039424C">
        <w:rPr>
          <w:rFonts w:ascii="Times New Roman" w:hAnsi="Times New Roman"/>
          <w:szCs w:val="24"/>
        </w:rPr>
        <w:t xml:space="preserve">  </w:t>
      </w:r>
    </w:p>
    <w:p w14:paraId="35142E59" w14:textId="77777777" w:rsidR="00E04BA3" w:rsidRPr="0039424C" w:rsidRDefault="00E045B2"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Cs w:val="24"/>
        </w:rPr>
      </w:pPr>
      <w:r w:rsidRPr="0039424C">
        <w:rPr>
          <w:rFonts w:ascii="Times New Roman" w:hAnsi="Times New Roman"/>
          <w:b/>
          <w:szCs w:val="24"/>
          <w:highlight w:val="yellow"/>
        </w:rPr>
        <w:t>2)</w:t>
      </w:r>
      <w:r w:rsidRPr="0039424C">
        <w:rPr>
          <w:rFonts w:ascii="Times New Roman" w:hAnsi="Times New Roman"/>
          <w:szCs w:val="24"/>
        </w:rPr>
        <w:t xml:space="preserve"> </w:t>
      </w:r>
      <w:r w:rsidR="00E04BA3" w:rsidRPr="0039424C">
        <w:rPr>
          <w:rFonts w:ascii="Times New Roman" w:hAnsi="Times New Roman"/>
          <w:szCs w:val="24"/>
        </w:rPr>
        <w:t>Juveniles are more vulnerable and susceptible to negative influences and outside pressure, including peer pressure. The Court cites research acknowledging that juveniles have “less control or less experience with control over their environment.” Juveniles lack the ability to separate themselves from a “</w:t>
      </w:r>
      <w:proofErr w:type="spellStart"/>
      <w:r w:rsidR="00E04BA3" w:rsidRPr="0039424C">
        <w:rPr>
          <w:rFonts w:ascii="Times New Roman" w:hAnsi="Times New Roman"/>
          <w:szCs w:val="24"/>
        </w:rPr>
        <w:t>criminogenic</w:t>
      </w:r>
      <w:proofErr w:type="spellEnd"/>
      <w:r w:rsidR="00E04BA3" w:rsidRPr="0039424C">
        <w:rPr>
          <w:rFonts w:ascii="Times New Roman" w:hAnsi="Times New Roman"/>
          <w:szCs w:val="24"/>
        </w:rPr>
        <w:t xml:space="preserve"> setting” (negative environment).                             </w:t>
      </w:r>
    </w:p>
    <w:p w14:paraId="6242DF80"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Cs w:val="24"/>
        </w:rPr>
      </w:pPr>
      <w:r w:rsidRPr="0039424C">
        <w:rPr>
          <w:rFonts w:ascii="Times New Roman" w:hAnsi="Times New Roman"/>
          <w:szCs w:val="24"/>
        </w:rPr>
        <w:t xml:space="preserve">  </w:t>
      </w:r>
    </w:p>
    <w:p w14:paraId="3A85232B" w14:textId="77777777" w:rsidR="00E04BA3" w:rsidRPr="0039424C" w:rsidRDefault="00E045B2"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Cs w:val="24"/>
        </w:rPr>
      </w:pPr>
      <w:r w:rsidRPr="0039424C">
        <w:rPr>
          <w:rFonts w:ascii="Times New Roman" w:hAnsi="Times New Roman"/>
          <w:b/>
          <w:szCs w:val="24"/>
          <w:highlight w:val="yellow"/>
        </w:rPr>
        <w:t>3)</w:t>
      </w:r>
      <w:r w:rsidRPr="0039424C">
        <w:rPr>
          <w:rFonts w:ascii="Times New Roman" w:hAnsi="Times New Roman"/>
          <w:szCs w:val="24"/>
        </w:rPr>
        <w:t xml:space="preserve"> </w:t>
      </w:r>
      <w:r w:rsidR="00E04BA3" w:rsidRPr="0039424C">
        <w:rPr>
          <w:rFonts w:ascii="Times New Roman" w:hAnsi="Times New Roman"/>
          <w:szCs w:val="24"/>
        </w:rPr>
        <w:t>Juveniles “character… [</w:t>
      </w:r>
      <w:proofErr w:type="gramStart"/>
      <w:r w:rsidR="00E04BA3" w:rsidRPr="0039424C">
        <w:rPr>
          <w:rFonts w:ascii="Times New Roman" w:hAnsi="Times New Roman"/>
          <w:szCs w:val="24"/>
        </w:rPr>
        <w:t>are</w:t>
      </w:r>
      <w:proofErr w:type="gramEnd"/>
      <w:r w:rsidR="00E04BA3" w:rsidRPr="0039424C">
        <w:rPr>
          <w:rFonts w:ascii="Times New Roman" w:hAnsi="Times New Roman"/>
          <w:szCs w:val="24"/>
        </w:rPr>
        <w:t xml:space="preserve">] not as well formed as that of an adult[s]. The personality traits of juveniles are more transitory, less fixed.” </w:t>
      </w:r>
    </w:p>
    <w:p w14:paraId="20A2F127"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 w:val="20"/>
        </w:rPr>
      </w:pPr>
      <w:r w:rsidRPr="0039424C">
        <w:rPr>
          <w:rFonts w:ascii="Times New Roman" w:hAnsi="Times New Roman"/>
          <w:sz w:val="20"/>
        </w:rPr>
        <w:t xml:space="preserve"> </w:t>
      </w:r>
    </w:p>
    <w:p w14:paraId="260A386A"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 w:val="20"/>
        </w:rPr>
      </w:pPr>
      <w:r w:rsidRPr="0039424C">
        <w:rPr>
          <w:rFonts w:ascii="Times New Roman" w:hAnsi="Times New Roman"/>
          <w:sz w:val="20"/>
        </w:rPr>
        <w:t xml:space="preserve">4. In discussing these differences between adults and juveniles under age 18, the court enumerated reasons why juveniles cannot be amongst the worst offenders: </w:t>
      </w:r>
    </w:p>
    <w:p w14:paraId="71230CC7"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 w:val="20"/>
        </w:rPr>
      </w:pPr>
      <w:r w:rsidRPr="0039424C">
        <w:rPr>
          <w:rFonts w:ascii="Times New Roman" w:hAnsi="Times New Roman"/>
          <w:sz w:val="20"/>
        </w:rPr>
        <w:t xml:space="preserve"> </w:t>
      </w:r>
    </w:p>
    <w:p w14:paraId="68AE1910"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 w:val="20"/>
        </w:rPr>
      </w:pPr>
      <w:proofErr w:type="gramStart"/>
      <w:r w:rsidRPr="0039424C">
        <w:rPr>
          <w:rFonts w:ascii="Times New Roman" w:hAnsi="Times New Roman"/>
          <w:sz w:val="20"/>
        </w:rPr>
        <w:t>o</w:t>
      </w:r>
      <w:proofErr w:type="gramEnd"/>
      <w:r w:rsidRPr="0039424C">
        <w:rPr>
          <w:rFonts w:ascii="Times New Roman" w:hAnsi="Times New Roman"/>
          <w:sz w:val="20"/>
        </w:rPr>
        <w:t xml:space="preserve"> Their vulnerability and lack of control over their environment means they have a greater claim to be forgiven for failing to escape negative influences. </w:t>
      </w:r>
    </w:p>
    <w:p w14:paraId="7A0474DE"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 w:val="20"/>
        </w:rPr>
      </w:pPr>
      <w:r w:rsidRPr="0039424C">
        <w:rPr>
          <w:rFonts w:ascii="Times New Roman" w:hAnsi="Times New Roman"/>
          <w:sz w:val="20"/>
        </w:rPr>
        <w:t xml:space="preserve"> </w:t>
      </w:r>
    </w:p>
    <w:p w14:paraId="180464BC"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 w:val="20"/>
        </w:rPr>
      </w:pPr>
      <w:proofErr w:type="gramStart"/>
      <w:r w:rsidRPr="0039424C">
        <w:rPr>
          <w:rFonts w:ascii="Times New Roman" w:hAnsi="Times New Roman"/>
          <w:sz w:val="20"/>
        </w:rPr>
        <w:t>o</w:t>
      </w:r>
      <w:proofErr w:type="gramEnd"/>
      <w:r w:rsidRPr="0039424C">
        <w:rPr>
          <w:rFonts w:ascii="Times New Roman" w:hAnsi="Times New Roman"/>
          <w:sz w:val="20"/>
        </w:rPr>
        <w:t xml:space="preserve"> Since they are more disposed than adults to immature and irresponsible behavior, such behavior is not as “morally reprehensible.” </w:t>
      </w:r>
    </w:p>
    <w:p w14:paraId="7B992BFA"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 w:val="20"/>
        </w:rPr>
      </w:pPr>
      <w:r w:rsidRPr="0039424C">
        <w:rPr>
          <w:rFonts w:ascii="Times New Roman" w:hAnsi="Times New Roman"/>
          <w:sz w:val="20"/>
        </w:rPr>
        <w:t xml:space="preserve"> </w:t>
      </w:r>
    </w:p>
    <w:p w14:paraId="3E39120D"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 w:val="20"/>
        </w:rPr>
      </w:pPr>
      <w:proofErr w:type="gramStart"/>
      <w:r w:rsidRPr="0039424C">
        <w:rPr>
          <w:rFonts w:ascii="Times New Roman" w:hAnsi="Times New Roman"/>
          <w:sz w:val="20"/>
        </w:rPr>
        <w:t>o</w:t>
      </w:r>
      <w:proofErr w:type="gramEnd"/>
      <w:r w:rsidRPr="0039424C">
        <w:rPr>
          <w:rFonts w:ascii="Times New Roman" w:hAnsi="Times New Roman"/>
          <w:sz w:val="20"/>
        </w:rPr>
        <w:t xml:space="preserve"> Since their character and identity is not yet defined, “it is less supportable to conclude that even a heinous crime committed by a juvenile is evidence of irretrievably depraved character.” </w:t>
      </w:r>
    </w:p>
    <w:p w14:paraId="2E765CDB"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 w:val="20"/>
        </w:rPr>
      </w:pPr>
      <w:r w:rsidRPr="0039424C">
        <w:rPr>
          <w:rFonts w:ascii="Times New Roman" w:hAnsi="Times New Roman"/>
          <w:sz w:val="20"/>
        </w:rPr>
        <w:t xml:space="preserve"> </w:t>
      </w:r>
    </w:p>
    <w:p w14:paraId="0DD51920"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 New Roman" w:hAnsi="Times New Roman"/>
          <w:sz w:val="20"/>
        </w:rPr>
      </w:pPr>
      <w:proofErr w:type="gramStart"/>
      <w:r w:rsidRPr="0039424C">
        <w:rPr>
          <w:rFonts w:ascii="Times New Roman" w:hAnsi="Times New Roman"/>
          <w:sz w:val="20"/>
        </w:rPr>
        <w:t>o</w:t>
      </w:r>
      <w:proofErr w:type="gramEnd"/>
      <w:r w:rsidRPr="0039424C">
        <w:rPr>
          <w:rFonts w:ascii="Times New Roman" w:hAnsi="Times New Roman"/>
          <w:sz w:val="20"/>
        </w:rPr>
        <w:t xml:space="preserve"> “The relevance of youth as a mitigating factor derives from the fact that the signature qualities of youth are transient; as individuals mature the impetuousness and recklessness that may dominate in younger years can subside.” </w:t>
      </w:r>
    </w:p>
    <w:p w14:paraId="433192C1"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 w:val="20"/>
        </w:rPr>
      </w:pPr>
      <w:r w:rsidRPr="0039424C">
        <w:rPr>
          <w:rFonts w:ascii="Times New Roman" w:hAnsi="Times New Roman"/>
          <w:sz w:val="20"/>
        </w:rPr>
        <w:t xml:space="preserve"> </w:t>
      </w:r>
    </w:p>
    <w:p w14:paraId="5FD7BD72"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 w:val="20"/>
        </w:rPr>
      </w:pPr>
      <w:r w:rsidRPr="0039424C">
        <w:rPr>
          <w:rFonts w:ascii="Times New Roman" w:hAnsi="Times New Roman"/>
          <w:sz w:val="20"/>
        </w:rPr>
        <w:t xml:space="preserve">5. The Court rejected the argument that the severity of the crime should be considered in imposing the death penalty, especially with older youth. The court </w:t>
      </w:r>
      <w:proofErr w:type="gramStart"/>
      <w:r w:rsidRPr="0039424C">
        <w:rPr>
          <w:rFonts w:ascii="Times New Roman" w:hAnsi="Times New Roman"/>
          <w:sz w:val="20"/>
        </w:rPr>
        <w:t>acknowledged that</w:t>
      </w:r>
      <w:proofErr w:type="gramEnd"/>
      <w:r w:rsidRPr="0039424C">
        <w:rPr>
          <w:rFonts w:ascii="Times New Roman" w:hAnsi="Times New Roman"/>
          <w:sz w:val="20"/>
        </w:rPr>
        <w:t xml:space="preserve"> “it is difficult for expert psychologists to differentiate between the juvenile offender whose crime reflects unfortunate yet transient immaturity, and the rare juvenile offender whose crime reflects irreparable corruption.” The Court additionally recognized that trained psychiatrists, using clinical testing and observations, decline to label a youth under the age of 18 as having an antisocial personality disorder. </w:t>
      </w:r>
    </w:p>
    <w:p w14:paraId="728B9541"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 w:val="20"/>
        </w:rPr>
      </w:pPr>
    </w:p>
    <w:p w14:paraId="6FE9CC75" w14:textId="77777777" w:rsidR="00E04BA3" w:rsidRPr="0039424C" w:rsidRDefault="00E04BA3" w:rsidP="00E04B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sz w:val="20"/>
        </w:rPr>
      </w:pPr>
      <w:r w:rsidRPr="0039424C">
        <w:rPr>
          <w:rFonts w:ascii="Times New Roman" w:hAnsi="Times New Roman"/>
          <w:sz w:val="20"/>
        </w:rPr>
        <w:t xml:space="preserve">6. The Court drew the line at age 18, while recognizing that some of the characteristics differentiating adolescents from adults do not vanish at age 18. The Court also noted that there are youth under the age of 18 who are more mature than adults. In reaching its decision, the Court pointed to the fact that society draws the line for many purposes at age 18. </w:t>
      </w:r>
    </w:p>
    <w:p w14:paraId="7755896E" w14:textId="77777777" w:rsidR="00E04BA3" w:rsidRPr="00B44954" w:rsidRDefault="00E04BA3" w:rsidP="00E04BA3">
      <w:pPr>
        <w:rPr>
          <w:sz w:val="28"/>
          <w:szCs w:val="28"/>
          <w:u w:val="single"/>
        </w:rPr>
      </w:pPr>
    </w:p>
    <w:p w14:paraId="27863494" w14:textId="77777777" w:rsidR="00E04BA3" w:rsidRPr="0039424C" w:rsidRDefault="00E04BA3" w:rsidP="00E04BA3">
      <w:pPr>
        <w:rPr>
          <w:b/>
          <w:szCs w:val="24"/>
        </w:rPr>
      </w:pPr>
      <w:r w:rsidRPr="0039424C">
        <w:rPr>
          <w:b/>
          <w:i/>
          <w:szCs w:val="24"/>
          <w:u w:val="single"/>
        </w:rPr>
        <w:t>Miller v. Alabama</w:t>
      </w:r>
      <w:r w:rsidRPr="0039424C">
        <w:rPr>
          <w:b/>
          <w:szCs w:val="24"/>
          <w:u w:val="single"/>
        </w:rPr>
        <w:t xml:space="preserve"> (2012, USSC)</w:t>
      </w:r>
    </w:p>
    <w:p w14:paraId="629BCFBB" w14:textId="77777777" w:rsidR="00E04BA3" w:rsidRDefault="00E04BA3" w:rsidP="00E04BA3">
      <w:r w:rsidRPr="00E045B2">
        <w:rPr>
          <w:b/>
          <w:u w:val="single"/>
        </w:rPr>
        <w:t>Issue</w:t>
      </w:r>
      <w:r w:rsidR="00E045B2" w:rsidRPr="00E045B2">
        <w:rPr>
          <w:b/>
          <w:u w:val="single"/>
        </w:rPr>
        <w:t>:</w:t>
      </w:r>
      <w:r w:rsidRPr="00CC6B21">
        <w:t xml:space="preserve"> is constitutionality of life sentences with no parole for juveniles</w:t>
      </w:r>
    </w:p>
    <w:p w14:paraId="0E7D1B18" w14:textId="77777777" w:rsidR="00E04BA3" w:rsidRDefault="00E04BA3" w:rsidP="00E04BA3">
      <w:r w:rsidRPr="00E045B2">
        <w:rPr>
          <w:b/>
          <w:u w:val="single"/>
        </w:rPr>
        <w:t>Held:</w:t>
      </w:r>
      <w:r>
        <w:t xml:space="preserve"> Unconstitutional (5:4, </w:t>
      </w:r>
      <w:proofErr w:type="spellStart"/>
      <w:r>
        <w:t>Kagan</w:t>
      </w:r>
      <w:proofErr w:type="gramStart"/>
      <w:r>
        <w:t>:Roberts</w:t>
      </w:r>
      <w:proofErr w:type="spellEnd"/>
      <w:proofErr w:type="gramEnd"/>
      <w:r>
        <w:t>)</w:t>
      </w:r>
    </w:p>
    <w:p w14:paraId="7085193E" w14:textId="77777777" w:rsidR="00E04BA3" w:rsidRPr="00E045B2" w:rsidRDefault="00E04BA3" w:rsidP="00E04BA3">
      <w:pPr>
        <w:rPr>
          <w:b/>
        </w:rPr>
      </w:pPr>
      <w:r w:rsidRPr="00E045B2">
        <w:rPr>
          <w:b/>
          <w:u w:val="single"/>
        </w:rPr>
        <w:t>Ratio:</w:t>
      </w:r>
    </w:p>
    <w:p w14:paraId="3D266233" w14:textId="77777777" w:rsidR="00E04BA3" w:rsidRDefault="00E04BA3" w:rsidP="00FF02BF">
      <w:pPr>
        <w:numPr>
          <w:ilvl w:val="0"/>
          <w:numId w:val="17"/>
        </w:numPr>
        <w:rPr>
          <w:i/>
        </w:rPr>
      </w:pPr>
      <w:r>
        <w:t xml:space="preserve">Explains </w:t>
      </w:r>
      <w:r>
        <w:rPr>
          <w:i/>
        </w:rPr>
        <w:t>Roper:</w:t>
      </w:r>
    </w:p>
    <w:p w14:paraId="04920FFA" w14:textId="77777777" w:rsidR="00E04BA3" w:rsidRDefault="00E04BA3" w:rsidP="00E04BA3">
      <w:pPr>
        <w:rPr>
          <w:i/>
        </w:rPr>
      </w:pPr>
    </w:p>
    <w:p w14:paraId="727BAE4D" w14:textId="77777777" w:rsidR="00E04BA3" w:rsidRDefault="00E04BA3" w:rsidP="00E04BA3">
      <w:pPr>
        <w:pStyle w:val="NormalWeb"/>
        <w:spacing w:before="2" w:after="2"/>
        <w:ind w:left="720"/>
        <w:rPr>
          <w:rFonts w:ascii="Century Schoolbook" w:hAnsi="Century Schoolbook"/>
          <w:sz w:val="22"/>
          <w:szCs w:val="22"/>
        </w:rPr>
      </w:pPr>
      <w:r>
        <w:rPr>
          <w:rFonts w:ascii="Century Schoolbook" w:hAnsi="Century Schoolbook"/>
          <w:sz w:val="22"/>
          <w:szCs w:val="22"/>
        </w:rPr>
        <w:t xml:space="preserve">To start with the first set of cases: </w:t>
      </w:r>
      <w:r>
        <w:rPr>
          <w:rFonts w:ascii="CenturySchoolbook,Italic" w:hAnsi="CenturySchoolbook,Italic"/>
          <w:sz w:val="22"/>
          <w:szCs w:val="22"/>
        </w:rPr>
        <w:t xml:space="preserve">Roper </w:t>
      </w:r>
      <w:r>
        <w:rPr>
          <w:rFonts w:ascii="Century Schoolbook" w:hAnsi="Century Schoolbook"/>
          <w:sz w:val="22"/>
          <w:szCs w:val="22"/>
        </w:rPr>
        <w:t xml:space="preserve">and </w:t>
      </w:r>
      <w:r>
        <w:rPr>
          <w:rFonts w:ascii="CenturySchoolbook,Italic" w:hAnsi="CenturySchoolbook,Italic"/>
          <w:sz w:val="22"/>
          <w:szCs w:val="22"/>
        </w:rPr>
        <w:t xml:space="preserve">Graham </w:t>
      </w:r>
      <w:r>
        <w:rPr>
          <w:rFonts w:ascii="Century Schoolbook" w:hAnsi="Century Schoolbook"/>
          <w:sz w:val="22"/>
          <w:szCs w:val="22"/>
        </w:rPr>
        <w:t>establish that children are constitutionally different from adults for purposes of sentencing. Because juveniles have diminished culpability and greater prospects for reform, we explained, “</w:t>
      </w:r>
      <w:proofErr w:type="gramStart"/>
      <w:r>
        <w:rPr>
          <w:rFonts w:ascii="Century Schoolbook" w:hAnsi="Century Schoolbook"/>
          <w:sz w:val="22"/>
          <w:szCs w:val="22"/>
        </w:rPr>
        <w:t>they</w:t>
      </w:r>
      <w:proofErr w:type="gramEnd"/>
      <w:r>
        <w:rPr>
          <w:rFonts w:ascii="Century Schoolbook" w:hAnsi="Century Schoolbook"/>
          <w:sz w:val="22"/>
          <w:szCs w:val="22"/>
        </w:rPr>
        <w:t xml:space="preserve"> are less deserving of the most severe punishments.” </w:t>
      </w:r>
      <w:proofErr w:type="gramStart"/>
      <w:r>
        <w:rPr>
          <w:rFonts w:ascii="CenturySchoolbook,Italic" w:hAnsi="CenturySchoolbook,Italic"/>
          <w:sz w:val="22"/>
          <w:szCs w:val="22"/>
        </w:rPr>
        <w:t>Graham</w:t>
      </w:r>
      <w:r>
        <w:rPr>
          <w:rFonts w:ascii="Century Schoolbook" w:hAnsi="Century Schoolbook"/>
          <w:sz w:val="22"/>
          <w:szCs w:val="22"/>
        </w:rPr>
        <w:t>, 560 U. S., at ___ (slip op., at 17).</w:t>
      </w:r>
      <w:proofErr w:type="gramEnd"/>
      <w:r>
        <w:rPr>
          <w:rFonts w:ascii="Century Schoolbook" w:hAnsi="Century Schoolbook"/>
          <w:sz w:val="22"/>
          <w:szCs w:val="22"/>
        </w:rPr>
        <w:t xml:space="preserve"> </w:t>
      </w:r>
      <w:r>
        <w:t xml:space="preserve"> </w:t>
      </w:r>
      <w:r>
        <w:rPr>
          <w:rFonts w:ascii="Century Schoolbook" w:hAnsi="Century Schoolbook"/>
          <w:sz w:val="22"/>
          <w:szCs w:val="22"/>
        </w:rPr>
        <w:t xml:space="preserve">Those cases relied on three significant gaps between </w:t>
      </w:r>
      <w:proofErr w:type="spellStart"/>
      <w:r>
        <w:rPr>
          <w:rFonts w:ascii="Century Schoolbook" w:hAnsi="Century Schoolbook"/>
          <w:sz w:val="22"/>
          <w:szCs w:val="22"/>
        </w:rPr>
        <w:t>juve</w:t>
      </w:r>
      <w:proofErr w:type="spellEnd"/>
      <w:r>
        <w:rPr>
          <w:rFonts w:ascii="Century Schoolbook" w:hAnsi="Century Schoolbook"/>
          <w:sz w:val="22"/>
          <w:szCs w:val="22"/>
        </w:rPr>
        <w:t xml:space="preserve">- </w:t>
      </w:r>
      <w:proofErr w:type="spellStart"/>
      <w:proofErr w:type="gramStart"/>
      <w:r>
        <w:rPr>
          <w:rFonts w:ascii="Century Schoolbook" w:hAnsi="Century Schoolbook"/>
          <w:sz w:val="22"/>
          <w:szCs w:val="22"/>
        </w:rPr>
        <w:t>niles</w:t>
      </w:r>
      <w:proofErr w:type="spellEnd"/>
      <w:proofErr w:type="gramEnd"/>
      <w:r>
        <w:rPr>
          <w:rFonts w:ascii="Century Schoolbook" w:hAnsi="Century Schoolbook"/>
          <w:sz w:val="22"/>
          <w:szCs w:val="22"/>
        </w:rPr>
        <w:t xml:space="preserve"> and adults. First, children have a “‘lack of maturity and an underdeveloped sense of responsibility,’ ” leading to recklessness, impulsivity, and heedless risk-taking. </w:t>
      </w:r>
      <w:proofErr w:type="gramStart"/>
      <w:r>
        <w:rPr>
          <w:rFonts w:ascii="CenturySchoolbook,Italic" w:hAnsi="CenturySchoolbook,Italic"/>
          <w:sz w:val="22"/>
          <w:szCs w:val="22"/>
        </w:rPr>
        <w:t>Roper</w:t>
      </w:r>
      <w:r>
        <w:rPr>
          <w:rFonts w:ascii="Century Schoolbook" w:hAnsi="Century Schoolbook"/>
          <w:sz w:val="22"/>
          <w:szCs w:val="22"/>
        </w:rPr>
        <w:t>, 543 U. S., at 569.</w:t>
      </w:r>
      <w:proofErr w:type="gramEnd"/>
      <w:r>
        <w:rPr>
          <w:rFonts w:ascii="Century Schoolbook" w:hAnsi="Century Schoolbook"/>
          <w:sz w:val="22"/>
          <w:szCs w:val="22"/>
        </w:rPr>
        <w:t xml:space="preserve"> Second, children “are more </w:t>
      </w:r>
      <w:proofErr w:type="spellStart"/>
      <w:r>
        <w:rPr>
          <w:rFonts w:ascii="Century Schoolbook" w:hAnsi="Century Schoolbook"/>
          <w:sz w:val="22"/>
          <w:szCs w:val="22"/>
        </w:rPr>
        <w:t>vulner</w:t>
      </w:r>
      <w:proofErr w:type="spellEnd"/>
      <w:r>
        <w:rPr>
          <w:rFonts w:ascii="Century Schoolbook" w:hAnsi="Century Schoolbook"/>
          <w:sz w:val="22"/>
          <w:szCs w:val="22"/>
        </w:rPr>
        <w:t>- able . . . to negative influences and outside pressures,” including from their family and peers; they have limited “</w:t>
      </w:r>
      <w:proofErr w:type="spellStart"/>
      <w:proofErr w:type="gramStart"/>
      <w:r>
        <w:rPr>
          <w:rFonts w:ascii="Century Schoolbook" w:hAnsi="Century Schoolbook"/>
          <w:sz w:val="22"/>
          <w:szCs w:val="22"/>
        </w:rPr>
        <w:t>contro</w:t>
      </w:r>
      <w:proofErr w:type="spellEnd"/>
      <w:r>
        <w:rPr>
          <w:rFonts w:ascii="Century Schoolbook" w:hAnsi="Century Schoolbook"/>
          <w:sz w:val="22"/>
          <w:szCs w:val="22"/>
        </w:rPr>
        <w:t>[</w:t>
      </w:r>
      <w:proofErr w:type="gramEnd"/>
      <w:r>
        <w:rPr>
          <w:rFonts w:ascii="Century Schoolbook" w:hAnsi="Century Schoolbook"/>
          <w:sz w:val="22"/>
          <w:szCs w:val="22"/>
        </w:rPr>
        <w:t xml:space="preserve">l] over their own environment” and lack the ability to extricate themselves from horrific, crime-producing settings. </w:t>
      </w:r>
      <w:r>
        <w:rPr>
          <w:rFonts w:ascii="CenturySchoolbook,Italic" w:hAnsi="CenturySchoolbook,Italic"/>
          <w:sz w:val="22"/>
          <w:szCs w:val="22"/>
        </w:rPr>
        <w:t xml:space="preserve">Ibid. </w:t>
      </w:r>
      <w:r>
        <w:rPr>
          <w:rFonts w:ascii="Century Schoolbook" w:hAnsi="Century Schoolbook"/>
          <w:sz w:val="22"/>
          <w:szCs w:val="22"/>
        </w:rPr>
        <w:t xml:space="preserve">And third, a child’s character is not as “well formed” as an adult’s; his traits are “less fixed” and his actions less likely to be “evidence of </w:t>
      </w:r>
      <w:proofErr w:type="spellStart"/>
      <w:proofErr w:type="gramStart"/>
      <w:r>
        <w:rPr>
          <w:rFonts w:ascii="Century Schoolbook" w:hAnsi="Century Schoolbook"/>
          <w:sz w:val="22"/>
          <w:szCs w:val="22"/>
        </w:rPr>
        <w:t>irretrievabl</w:t>
      </w:r>
      <w:proofErr w:type="spellEnd"/>
      <w:r>
        <w:rPr>
          <w:rFonts w:ascii="Century Schoolbook" w:hAnsi="Century Schoolbook"/>
          <w:sz w:val="22"/>
          <w:szCs w:val="22"/>
        </w:rPr>
        <w:t>[</w:t>
      </w:r>
      <w:proofErr w:type="gramEnd"/>
      <w:r>
        <w:rPr>
          <w:rFonts w:ascii="Century Schoolbook" w:hAnsi="Century Schoolbook"/>
          <w:sz w:val="22"/>
          <w:szCs w:val="22"/>
        </w:rPr>
        <w:t xml:space="preserve">e] </w:t>
      </w:r>
      <w:proofErr w:type="spellStart"/>
      <w:r>
        <w:rPr>
          <w:rFonts w:ascii="Century Schoolbook" w:hAnsi="Century Schoolbook"/>
          <w:sz w:val="22"/>
          <w:szCs w:val="22"/>
        </w:rPr>
        <w:t>deprav</w:t>
      </w:r>
      <w:proofErr w:type="spellEnd"/>
      <w:r>
        <w:rPr>
          <w:rFonts w:ascii="Century Schoolbook" w:hAnsi="Century Schoolbook"/>
          <w:sz w:val="22"/>
          <w:szCs w:val="22"/>
        </w:rPr>
        <w:t>[</w:t>
      </w:r>
      <w:proofErr w:type="spellStart"/>
      <w:r>
        <w:rPr>
          <w:rFonts w:ascii="Century Schoolbook" w:hAnsi="Century Schoolbook"/>
          <w:sz w:val="22"/>
          <w:szCs w:val="22"/>
        </w:rPr>
        <w:t>ity</w:t>
      </w:r>
      <w:proofErr w:type="spellEnd"/>
      <w:r>
        <w:rPr>
          <w:rFonts w:ascii="Century Schoolbook" w:hAnsi="Century Schoolbook"/>
          <w:sz w:val="22"/>
          <w:szCs w:val="22"/>
        </w:rPr>
        <w:t xml:space="preserve">].” </w:t>
      </w:r>
      <w:proofErr w:type="gramStart"/>
      <w:r>
        <w:rPr>
          <w:rFonts w:ascii="CenturySchoolbook,Italic" w:hAnsi="CenturySchoolbook,Italic"/>
          <w:sz w:val="22"/>
          <w:szCs w:val="22"/>
        </w:rPr>
        <w:t xml:space="preserve">Id., </w:t>
      </w:r>
      <w:r>
        <w:rPr>
          <w:rFonts w:ascii="Century Schoolbook" w:hAnsi="Century Schoolbook"/>
          <w:sz w:val="22"/>
          <w:szCs w:val="22"/>
        </w:rPr>
        <w:t>at 570.</w:t>
      </w:r>
      <w:proofErr w:type="gramEnd"/>
      <w:r>
        <w:rPr>
          <w:rFonts w:ascii="Century Schoolbook" w:hAnsi="Century Schoolbook"/>
          <w:sz w:val="22"/>
          <w:szCs w:val="22"/>
        </w:rPr>
        <w:t xml:space="preserve"> </w:t>
      </w:r>
    </w:p>
    <w:p w14:paraId="0DDAC0ED" w14:textId="77777777" w:rsidR="00E04BA3" w:rsidRDefault="00E04BA3" w:rsidP="00E04BA3">
      <w:pPr>
        <w:pStyle w:val="NormalWeb"/>
        <w:spacing w:before="2" w:after="2"/>
        <w:ind w:left="720"/>
      </w:pPr>
    </w:p>
    <w:p w14:paraId="1C280ECE" w14:textId="77777777" w:rsidR="00E04BA3" w:rsidRPr="00CC6B21" w:rsidRDefault="00E04BA3" w:rsidP="00FF02BF">
      <w:pPr>
        <w:numPr>
          <w:ilvl w:val="0"/>
          <w:numId w:val="17"/>
        </w:numPr>
        <w:rPr>
          <w:i/>
        </w:rPr>
      </w:pPr>
      <w:r>
        <w:t>Relies on common sense (what parents know) but also on social and medical science.</w:t>
      </w:r>
    </w:p>
    <w:p w14:paraId="47CCABFC" w14:textId="77777777" w:rsidR="00E04BA3" w:rsidRDefault="00E04BA3" w:rsidP="00FF02BF">
      <w:pPr>
        <w:pStyle w:val="NormalWeb"/>
        <w:numPr>
          <w:ilvl w:val="0"/>
          <w:numId w:val="17"/>
        </w:numPr>
        <w:spacing w:beforeLines="1" w:before="2" w:beforeAutospacing="0" w:afterLines="1" w:after="2" w:afterAutospacing="0"/>
      </w:pPr>
      <w:r>
        <w:rPr>
          <w:rFonts w:ascii="Century Schoolbook" w:hAnsi="Century Schoolbook"/>
          <w:sz w:val="22"/>
          <w:szCs w:val="22"/>
        </w:rPr>
        <w:t xml:space="preserve">To recap: Mandatory life without parole for a juvenile precludes consideration of his chronological age and its hallmark features—among them, immaturity, impetuosity, and failure to appreciate risks and </w:t>
      </w:r>
      <w:proofErr w:type="spellStart"/>
      <w:r>
        <w:rPr>
          <w:rFonts w:ascii="Century Schoolbook" w:hAnsi="Century Schoolbook"/>
          <w:sz w:val="22"/>
          <w:szCs w:val="22"/>
        </w:rPr>
        <w:t>conse</w:t>
      </w:r>
      <w:proofErr w:type="spellEnd"/>
      <w:r>
        <w:rPr>
          <w:rFonts w:ascii="Century Schoolbook" w:hAnsi="Century Schoolbook"/>
          <w:sz w:val="22"/>
          <w:szCs w:val="22"/>
        </w:rPr>
        <w:t xml:space="preserve">- </w:t>
      </w:r>
      <w:proofErr w:type="spellStart"/>
      <w:r>
        <w:rPr>
          <w:rFonts w:ascii="Century Schoolbook" w:hAnsi="Century Schoolbook"/>
          <w:sz w:val="22"/>
          <w:szCs w:val="22"/>
        </w:rPr>
        <w:t>quences</w:t>
      </w:r>
      <w:proofErr w:type="spellEnd"/>
      <w:r>
        <w:rPr>
          <w:rFonts w:ascii="Century Schoolbook" w:hAnsi="Century Schoolbook"/>
          <w:sz w:val="22"/>
          <w:szCs w:val="22"/>
        </w:rPr>
        <w:t xml:space="preserve">. It prevents taking into account the family and home environment that surrounds him—and from which he cannot usually extricate himself—no matter how </w:t>
      </w:r>
      <w:proofErr w:type="spellStart"/>
      <w:r>
        <w:rPr>
          <w:rFonts w:ascii="Century Schoolbook" w:hAnsi="Century Schoolbook"/>
          <w:sz w:val="22"/>
          <w:szCs w:val="22"/>
        </w:rPr>
        <w:t>bru</w:t>
      </w:r>
      <w:proofErr w:type="spellEnd"/>
      <w:r>
        <w:rPr>
          <w:rFonts w:ascii="Century Schoolbook" w:hAnsi="Century Schoolbook"/>
          <w:sz w:val="22"/>
          <w:szCs w:val="22"/>
        </w:rPr>
        <w:t xml:space="preserve">- </w:t>
      </w:r>
      <w:proofErr w:type="spellStart"/>
      <w:r>
        <w:rPr>
          <w:rFonts w:ascii="Century Schoolbook" w:hAnsi="Century Schoolbook"/>
          <w:sz w:val="22"/>
          <w:szCs w:val="22"/>
        </w:rPr>
        <w:t>tal</w:t>
      </w:r>
      <w:proofErr w:type="spellEnd"/>
      <w:r>
        <w:rPr>
          <w:rFonts w:ascii="Century Schoolbook" w:hAnsi="Century Schoolbook"/>
          <w:sz w:val="22"/>
          <w:szCs w:val="22"/>
        </w:rPr>
        <w:t xml:space="preserve"> or dysfunctional. It neglects the circumstances of the homicide offense, including the extent of his participation in the conduct and the way familial and peer pressures may have affected him. Indeed, it ignores that he might have been charged and convicted of a lesser offense if not for </w:t>
      </w:r>
      <w:proofErr w:type="spellStart"/>
      <w:r>
        <w:rPr>
          <w:rFonts w:ascii="Century Schoolbook" w:hAnsi="Century Schoolbook"/>
          <w:sz w:val="22"/>
          <w:szCs w:val="22"/>
        </w:rPr>
        <w:t>incompetencies</w:t>
      </w:r>
      <w:proofErr w:type="spellEnd"/>
      <w:r>
        <w:rPr>
          <w:rFonts w:ascii="Century Schoolbook" w:hAnsi="Century Schoolbook"/>
          <w:sz w:val="22"/>
          <w:szCs w:val="22"/>
        </w:rPr>
        <w:t xml:space="preserve"> associated with youth—for example, his inability to deal with police officers or prosecutors (including on a plea agreement) or his incapacity to assist his own attorneys. See, </w:t>
      </w:r>
      <w:r>
        <w:rPr>
          <w:rFonts w:ascii="CenturySchoolbook,Italic" w:hAnsi="CenturySchoolbook,Italic"/>
          <w:sz w:val="22"/>
          <w:szCs w:val="22"/>
        </w:rPr>
        <w:t>e.g., Graham</w:t>
      </w:r>
      <w:r>
        <w:rPr>
          <w:rFonts w:ascii="Century Schoolbook" w:hAnsi="Century Schoolbook"/>
          <w:sz w:val="22"/>
          <w:szCs w:val="22"/>
        </w:rPr>
        <w:t>, 560 U. S., at ___ (slip op., at 27) (“[</w:t>
      </w:r>
      <w:proofErr w:type="gramStart"/>
      <w:r>
        <w:rPr>
          <w:rFonts w:ascii="Century Schoolbook" w:hAnsi="Century Schoolbook"/>
          <w:sz w:val="22"/>
          <w:szCs w:val="22"/>
        </w:rPr>
        <w:t>T]he</w:t>
      </w:r>
      <w:proofErr w:type="gramEnd"/>
      <w:r>
        <w:rPr>
          <w:rFonts w:ascii="Century Schoolbook" w:hAnsi="Century Schoolbook"/>
          <w:sz w:val="22"/>
          <w:szCs w:val="22"/>
        </w:rPr>
        <w:t xml:space="preserve"> features that distinguish juveniles from adults also put them at a significant disadvantage in criminal proceedings”); </w:t>
      </w:r>
      <w:r>
        <w:rPr>
          <w:rFonts w:ascii="CenturySchoolbook,Italic" w:hAnsi="CenturySchoolbook,Italic"/>
          <w:sz w:val="22"/>
          <w:szCs w:val="22"/>
        </w:rPr>
        <w:t xml:space="preserve">J. D. B. </w:t>
      </w:r>
      <w:r>
        <w:rPr>
          <w:rFonts w:ascii="Century Schoolbook" w:hAnsi="Century Schoolbook"/>
          <w:sz w:val="22"/>
          <w:szCs w:val="22"/>
        </w:rPr>
        <w:t xml:space="preserve">v. </w:t>
      </w:r>
      <w:r>
        <w:rPr>
          <w:rFonts w:ascii="CenturySchoolbook,Italic" w:hAnsi="CenturySchoolbook,Italic"/>
          <w:sz w:val="22"/>
          <w:szCs w:val="22"/>
        </w:rPr>
        <w:t>North Carolina</w:t>
      </w:r>
      <w:r>
        <w:rPr>
          <w:rFonts w:ascii="Century Schoolbook" w:hAnsi="Century Schoolbook"/>
          <w:sz w:val="22"/>
          <w:szCs w:val="22"/>
        </w:rPr>
        <w:t xml:space="preserve">, 564 U. S. ___, ___ (2011) (slip op., at 5–6) (discussing children’s responses to interrogation). And finally, this mandatory punishment disregards the possibility of rehabilitation even when the circumstances most suggest it. </w:t>
      </w:r>
    </w:p>
    <w:p w14:paraId="11EEB067" w14:textId="77777777" w:rsidR="00E04BA3" w:rsidRDefault="00E04BA3" w:rsidP="00E04BA3">
      <w:pPr>
        <w:rPr>
          <w:i/>
        </w:rPr>
      </w:pPr>
    </w:p>
    <w:p w14:paraId="0CF20855" w14:textId="77777777" w:rsidR="00E04BA3" w:rsidRPr="00CC6B21" w:rsidRDefault="00E04BA3" w:rsidP="00E04BA3">
      <w:pPr>
        <w:rPr>
          <w:i/>
        </w:rPr>
      </w:pPr>
    </w:p>
    <w:p w14:paraId="3C365F19" w14:textId="77777777" w:rsidR="00E04BA3" w:rsidRPr="00E04BA3" w:rsidRDefault="00E04BA3" w:rsidP="00E04BA3">
      <w:pPr>
        <w:rPr>
          <w:b/>
          <w:u w:val="single"/>
        </w:rPr>
      </w:pPr>
    </w:p>
    <w:p w14:paraId="0CEB2118" w14:textId="77777777" w:rsidR="00E04BA3" w:rsidRPr="00E04BA3" w:rsidRDefault="00E04BA3" w:rsidP="00E04BA3">
      <w:pPr>
        <w:rPr>
          <w:b/>
          <w:u w:val="single"/>
        </w:rPr>
      </w:pPr>
      <w:r w:rsidRPr="00E04BA3">
        <w:rPr>
          <w:b/>
          <w:u w:val="single"/>
        </w:rPr>
        <w:t>A.</w:t>
      </w:r>
      <w:r w:rsidRPr="00E04BA3">
        <w:rPr>
          <w:b/>
          <w:u w:val="single"/>
        </w:rPr>
        <w:tab/>
        <w:t>History of Canada’s Youth Justice System</w:t>
      </w:r>
    </w:p>
    <w:p w14:paraId="3361557C" w14:textId="77777777" w:rsidR="00E04BA3" w:rsidRDefault="00E04BA3" w:rsidP="00FF02BF">
      <w:pPr>
        <w:numPr>
          <w:ilvl w:val="0"/>
          <w:numId w:val="8"/>
        </w:numPr>
        <w:ind w:left="1440" w:hanging="720"/>
      </w:pPr>
      <w:r>
        <w:t>Prior to 19</w:t>
      </w:r>
      <w:r w:rsidRPr="000837B0">
        <w:rPr>
          <w:vertAlign w:val="superscript"/>
        </w:rPr>
        <w:t>th</w:t>
      </w:r>
      <w:r>
        <w:t xml:space="preserve"> century, there was no recognition that a separate justice system was needed for youths</w:t>
      </w:r>
    </w:p>
    <w:p w14:paraId="38193FA1" w14:textId="77777777" w:rsidR="00E04BA3" w:rsidRDefault="00E04BA3" w:rsidP="00FF02BF">
      <w:pPr>
        <w:numPr>
          <w:ilvl w:val="0"/>
          <w:numId w:val="8"/>
        </w:numPr>
        <w:ind w:left="1440" w:hanging="720"/>
      </w:pPr>
      <w:r>
        <w:t xml:space="preserve">At common law (imported into Canada), </w:t>
      </w:r>
      <w:r w:rsidRPr="00FF02BF">
        <w:rPr>
          <w:b/>
        </w:rPr>
        <w:t>criminal liability started at age 7</w:t>
      </w:r>
      <w:r>
        <w:t>, and children faced the same penalties as adults, including capital punishment</w:t>
      </w:r>
    </w:p>
    <w:p w14:paraId="3BAAC533" w14:textId="77777777" w:rsidR="00E04BA3" w:rsidRDefault="00E04BA3" w:rsidP="00FF02BF">
      <w:pPr>
        <w:numPr>
          <w:ilvl w:val="0"/>
          <w:numId w:val="8"/>
        </w:numPr>
        <w:ind w:left="1440" w:hanging="720"/>
      </w:pPr>
      <w:r w:rsidRPr="00FF02BF">
        <w:rPr>
          <w:b/>
        </w:rPr>
        <w:t>In 19</w:t>
      </w:r>
      <w:r w:rsidRPr="00FF02BF">
        <w:rPr>
          <w:b/>
          <w:vertAlign w:val="superscript"/>
        </w:rPr>
        <w:t>th</w:t>
      </w:r>
      <w:r w:rsidRPr="00FF02BF">
        <w:rPr>
          <w:b/>
        </w:rPr>
        <w:t xml:space="preserve"> century</w:t>
      </w:r>
      <w:r>
        <w:t xml:space="preserve"> there was a growing movement to protect children via </w:t>
      </w:r>
      <w:r w:rsidRPr="00FF02BF">
        <w:rPr>
          <w:b/>
        </w:rPr>
        <w:t>child</w:t>
      </w:r>
      <w:r>
        <w:t xml:space="preserve"> </w:t>
      </w:r>
      <w:r w:rsidRPr="00FF02BF">
        <w:rPr>
          <w:b/>
        </w:rPr>
        <w:t>labour laws</w:t>
      </w:r>
      <w:r>
        <w:t>, etc. – growing recognition of the unique needs of children</w:t>
      </w:r>
    </w:p>
    <w:p w14:paraId="215C1AD5" w14:textId="77777777" w:rsidR="00E04BA3" w:rsidRDefault="00E04BA3" w:rsidP="00FF02BF">
      <w:pPr>
        <w:numPr>
          <w:ilvl w:val="0"/>
          <w:numId w:val="8"/>
        </w:numPr>
        <w:ind w:left="1440" w:hanging="720"/>
      </w:pPr>
      <w:r w:rsidRPr="00FF02BF">
        <w:rPr>
          <w:b/>
        </w:rPr>
        <w:t>First Canadian law dealing with youth crime was in 1857</w:t>
      </w:r>
      <w:r>
        <w:t>, which separated youths from adults and put youths in training schools or reformatories rather than penitentiaries</w:t>
      </w:r>
    </w:p>
    <w:p w14:paraId="657E2708" w14:textId="77777777" w:rsidR="00E04BA3" w:rsidRDefault="00E04BA3" w:rsidP="00FF02BF">
      <w:pPr>
        <w:numPr>
          <w:ilvl w:val="0"/>
          <w:numId w:val="8"/>
        </w:numPr>
        <w:ind w:left="1440" w:hanging="720"/>
        <w:rPr>
          <w:b/>
        </w:rPr>
      </w:pPr>
      <w:r w:rsidRPr="00FF02BF">
        <w:rPr>
          <w:b/>
        </w:rPr>
        <w:t>First court to deal specifically with youths was in Chicago, in 1899</w:t>
      </w:r>
    </w:p>
    <w:p w14:paraId="33AC4CF3" w14:textId="77777777" w:rsidR="00FF02BF" w:rsidRPr="00FF02BF" w:rsidRDefault="00FF02BF" w:rsidP="00FF02BF">
      <w:pPr>
        <w:ind w:left="1440"/>
        <w:rPr>
          <w:b/>
        </w:rPr>
      </w:pPr>
    </w:p>
    <w:p w14:paraId="7410E775" w14:textId="77777777" w:rsidR="00E045B2" w:rsidRPr="00FF02BF" w:rsidRDefault="00E045B2" w:rsidP="00E045B2">
      <w:pPr>
        <w:ind w:left="1440"/>
        <w:rPr>
          <w:b/>
        </w:rPr>
      </w:pPr>
    </w:p>
    <w:p w14:paraId="478C63E5" w14:textId="77777777" w:rsidR="00E04BA3" w:rsidRPr="00FF02BF" w:rsidRDefault="00E04BA3" w:rsidP="00FF02BF">
      <w:pPr>
        <w:numPr>
          <w:ilvl w:val="0"/>
          <w:numId w:val="11"/>
        </w:numPr>
        <w:rPr>
          <w:b/>
          <w:u w:val="single"/>
        </w:rPr>
      </w:pPr>
      <w:r w:rsidRPr="00FF02BF">
        <w:rPr>
          <w:b/>
          <w:u w:val="single"/>
        </w:rPr>
        <w:t xml:space="preserve">The </w:t>
      </w:r>
      <w:r w:rsidRPr="00FF02BF">
        <w:rPr>
          <w:b/>
          <w:i/>
          <w:u w:val="single"/>
        </w:rPr>
        <w:t>Juvenile Delinquents Act</w:t>
      </w:r>
      <w:r w:rsidR="00E045B2" w:rsidRPr="00FF02BF">
        <w:rPr>
          <w:b/>
          <w:i/>
          <w:u w:val="single"/>
        </w:rPr>
        <w:t xml:space="preserve"> 1908</w:t>
      </w:r>
    </w:p>
    <w:p w14:paraId="6FE133B6" w14:textId="77777777" w:rsidR="00E04BA3" w:rsidRDefault="00E04BA3" w:rsidP="00FF02BF">
      <w:pPr>
        <w:numPr>
          <w:ilvl w:val="0"/>
          <w:numId w:val="12"/>
        </w:numPr>
        <w:ind w:left="1440" w:hanging="720"/>
      </w:pPr>
      <w:r>
        <w:t>Created a juvenile justice and corrections system with a welfare-oriented philosophy</w:t>
      </w:r>
    </w:p>
    <w:p w14:paraId="2D89C00F" w14:textId="77777777" w:rsidR="00FF02BF" w:rsidRDefault="00FF02BF" w:rsidP="00FF02BF">
      <w:pPr>
        <w:ind w:left="720"/>
        <w:rPr>
          <w:b/>
          <w:i/>
        </w:rPr>
      </w:pPr>
    </w:p>
    <w:p w14:paraId="1899CB81" w14:textId="77777777" w:rsidR="00FF02BF" w:rsidRDefault="00E04BA3" w:rsidP="00FF02BF">
      <w:pPr>
        <w:ind w:left="720"/>
      </w:pPr>
      <w:proofErr w:type="spellStart"/>
      <w:r w:rsidRPr="00E045B2">
        <w:rPr>
          <w:b/>
          <w:i/>
        </w:rPr>
        <w:t>Parens</w:t>
      </w:r>
      <w:proofErr w:type="spellEnd"/>
      <w:r w:rsidRPr="00E045B2">
        <w:rPr>
          <w:b/>
          <w:i/>
        </w:rPr>
        <w:t xml:space="preserve"> </w:t>
      </w:r>
      <w:proofErr w:type="spellStart"/>
      <w:r w:rsidRPr="00E045B2">
        <w:rPr>
          <w:b/>
          <w:i/>
        </w:rPr>
        <w:t>patriae</w:t>
      </w:r>
      <w:proofErr w:type="spellEnd"/>
      <w:r w:rsidRPr="00E045B2">
        <w:rPr>
          <w:b/>
        </w:rPr>
        <w:t xml:space="preserve"> approach</w:t>
      </w:r>
      <w:r>
        <w:t>: the court was like a third parent, which treated juvenile offenders as though they were no different than children who had been abandoned or neglected.</w:t>
      </w:r>
    </w:p>
    <w:p w14:paraId="5F20D559" w14:textId="77777777" w:rsidR="00E04BA3" w:rsidRPr="00FF02BF" w:rsidRDefault="00E04BA3" w:rsidP="00FF02BF">
      <w:pPr>
        <w:numPr>
          <w:ilvl w:val="1"/>
          <w:numId w:val="12"/>
        </w:numPr>
      </w:pPr>
      <w:r w:rsidRPr="00FF02BF">
        <w:rPr>
          <w:b/>
        </w:rPr>
        <w:t xml:space="preserve">This philosophy was summed up by one of the drafters of the </w:t>
      </w:r>
      <w:r w:rsidRPr="00FF02BF">
        <w:rPr>
          <w:b/>
          <w:i/>
        </w:rPr>
        <w:t>Act</w:t>
      </w:r>
      <w:r w:rsidRPr="00FF02BF">
        <w:rPr>
          <w:b/>
        </w:rPr>
        <w:t xml:space="preserve"> as follows:</w:t>
      </w:r>
    </w:p>
    <w:p w14:paraId="09A5AE19" w14:textId="77777777" w:rsidR="00E04BA3" w:rsidRPr="00E045B2" w:rsidRDefault="00E04BA3" w:rsidP="00E045B2">
      <w:pPr>
        <w:ind w:left="1440"/>
        <w:rPr>
          <w:i/>
        </w:rPr>
      </w:pPr>
      <w:r w:rsidRPr="00E045B2">
        <w:rPr>
          <w:i/>
        </w:rPr>
        <w:t>There should be no hard and fast distinction between neglected and delinquent children. All should be recognized as in the same class and should be dealt with a view to serving the best interests of the child…The spirit of the court is always that of a wise and kind, though firm and stern, father. The question is not, “What has this child done?” but “How can this child be saved?”</w:t>
      </w:r>
    </w:p>
    <w:p w14:paraId="3414A4BD" w14:textId="77777777" w:rsidR="00E04BA3" w:rsidRDefault="00E04BA3" w:rsidP="00FF02BF">
      <w:pPr>
        <w:numPr>
          <w:ilvl w:val="0"/>
          <w:numId w:val="41"/>
        </w:numPr>
      </w:pPr>
      <w:r>
        <w:t xml:space="preserve">The </w:t>
      </w:r>
      <w:r>
        <w:rPr>
          <w:i/>
        </w:rPr>
        <w:t>Act</w:t>
      </w:r>
      <w:r>
        <w:t xml:space="preserve"> required the courts to treat a delinquent “as far as practicable…not as criminal, but as a misdirected and misguided child…needing aid, encouragement, help and assistance.”</w:t>
      </w:r>
    </w:p>
    <w:p w14:paraId="1700AE38" w14:textId="77777777" w:rsidR="00E04BA3" w:rsidRDefault="00E04BA3" w:rsidP="00FF02BF">
      <w:pPr>
        <w:numPr>
          <w:ilvl w:val="0"/>
          <w:numId w:val="41"/>
        </w:numPr>
      </w:pPr>
      <w:r>
        <w:t xml:space="preserve">Under the </w:t>
      </w:r>
      <w:r>
        <w:rPr>
          <w:i/>
        </w:rPr>
        <w:t>Act</w:t>
      </w:r>
      <w:r>
        <w:t>, children could be subjected to delinquency proceedings for violating any law (federal, provincial, municipal), or for the status offence of “sexual immorality or any similar form of vice”</w:t>
      </w:r>
    </w:p>
    <w:p w14:paraId="10285FBB" w14:textId="77777777" w:rsidR="00E04BA3" w:rsidRDefault="00E04BA3" w:rsidP="00FF02BF">
      <w:pPr>
        <w:numPr>
          <w:ilvl w:val="0"/>
          <w:numId w:val="41"/>
        </w:numPr>
      </w:pPr>
      <w:r>
        <w:t>Delinquency hearings were unlike criminal trials in that the rules of evidence were much laxer, hearsay could be used, and they were somewhat informal. There were few lawyers, and the judges tended to have no legal training.</w:t>
      </w:r>
    </w:p>
    <w:p w14:paraId="77ED440D" w14:textId="77777777" w:rsidR="00E04BA3" w:rsidRDefault="00E04BA3" w:rsidP="00FF02BF">
      <w:pPr>
        <w:numPr>
          <w:ilvl w:val="0"/>
          <w:numId w:val="41"/>
        </w:numPr>
      </w:pPr>
      <w:r>
        <w:t xml:space="preserve">A finding of delinquency led not to a sentence, but possibly to indeterminate custody in a training school. The youth could be held in custody until adulthood, </w:t>
      </w:r>
      <w:proofErr w:type="gramStart"/>
      <w:r>
        <w:t>then</w:t>
      </w:r>
      <w:proofErr w:type="gramEnd"/>
      <w:r>
        <w:t xml:space="preserve"> aged 21 years, as long as it was considered to be in the “best interests” of the youth.</w:t>
      </w:r>
    </w:p>
    <w:p w14:paraId="64588CA0" w14:textId="77777777" w:rsidR="00E04BA3" w:rsidRDefault="00E04BA3" w:rsidP="00FF02BF">
      <w:pPr>
        <w:numPr>
          <w:ilvl w:val="0"/>
          <w:numId w:val="41"/>
        </w:numPr>
      </w:pPr>
      <w:r>
        <w:t>These indeterminate “sentences” could be imposed for even very minor offences.</w:t>
      </w:r>
    </w:p>
    <w:p w14:paraId="3417B12A" w14:textId="77777777" w:rsidR="00E04BA3" w:rsidRDefault="00E04BA3" w:rsidP="00FF02BF">
      <w:pPr>
        <w:numPr>
          <w:ilvl w:val="0"/>
          <w:numId w:val="41"/>
        </w:numPr>
      </w:pPr>
      <w:r>
        <w:t>Unfortunately, many of the training schools were horrible environments where the children were subjected to physical and sexual abuse, which did not become widely known until the 1980s.</w:t>
      </w:r>
    </w:p>
    <w:p w14:paraId="0BF46656" w14:textId="77777777" w:rsidR="008D02E9" w:rsidRDefault="008D02E9" w:rsidP="008D02E9">
      <w:pPr>
        <w:ind w:left="720"/>
        <w:rPr>
          <w:b/>
        </w:rPr>
      </w:pPr>
    </w:p>
    <w:p w14:paraId="3A06AF0F" w14:textId="77777777" w:rsidR="00E04BA3" w:rsidRPr="008D02E9" w:rsidRDefault="00E04BA3" w:rsidP="008D02E9">
      <w:pPr>
        <w:ind w:left="720"/>
        <w:rPr>
          <w:b/>
        </w:rPr>
      </w:pPr>
      <w:r w:rsidRPr="008D02E9">
        <w:rPr>
          <w:b/>
        </w:rPr>
        <w:t xml:space="preserve">As time went on, a number of </w:t>
      </w:r>
      <w:r w:rsidRPr="00FF02BF">
        <w:rPr>
          <w:b/>
          <w:u w:val="single"/>
        </w:rPr>
        <w:t xml:space="preserve">concerns were raised about the </w:t>
      </w:r>
      <w:r w:rsidRPr="00FF02BF">
        <w:rPr>
          <w:b/>
          <w:i/>
          <w:u w:val="single"/>
        </w:rPr>
        <w:t>JDA</w:t>
      </w:r>
      <w:r w:rsidRPr="00FF02BF">
        <w:rPr>
          <w:b/>
          <w:u w:val="single"/>
        </w:rPr>
        <w:t>:</w:t>
      </w:r>
    </w:p>
    <w:p w14:paraId="2D76A6AC" w14:textId="77777777" w:rsidR="00E04BA3" w:rsidRDefault="00E04BA3" w:rsidP="00FF02BF">
      <w:pPr>
        <w:numPr>
          <w:ilvl w:val="2"/>
          <w:numId w:val="13"/>
        </w:numPr>
      </w:pPr>
      <w:r>
        <w:t>Too much discretion in the hands of judges, police and corrections officials to determine the “best interests” of the child</w:t>
      </w:r>
    </w:p>
    <w:p w14:paraId="3BE4CE41" w14:textId="77777777" w:rsidR="00E04BA3" w:rsidRDefault="00E04BA3" w:rsidP="00FF02BF">
      <w:pPr>
        <w:numPr>
          <w:ilvl w:val="2"/>
          <w:numId w:val="13"/>
        </w:numPr>
      </w:pPr>
      <w:r>
        <w:t xml:space="preserve">Varying standards from province to province, in terms of access to lawyers and applicable age (minimum age ranged from 7 to 14, and maximum ranged from 15 to 17), and in terms of disparity in sentencing and resort </w:t>
      </w:r>
      <w:proofErr w:type="spellStart"/>
      <w:r>
        <w:t>ot</w:t>
      </w:r>
      <w:proofErr w:type="spellEnd"/>
      <w:r>
        <w:t xml:space="preserve"> custody</w:t>
      </w:r>
    </w:p>
    <w:p w14:paraId="53C96F2D" w14:textId="77777777" w:rsidR="00E04BA3" w:rsidRDefault="00E04BA3" w:rsidP="00FF02BF">
      <w:pPr>
        <w:numPr>
          <w:ilvl w:val="2"/>
          <w:numId w:val="13"/>
        </w:numPr>
      </w:pPr>
      <w:r>
        <w:t>Rehabilitation was not taking place, and many youths reoffended after being released from training schools</w:t>
      </w:r>
    </w:p>
    <w:p w14:paraId="71BAE9D6" w14:textId="77777777" w:rsidR="00E04BA3" w:rsidRDefault="00E04BA3" w:rsidP="00FF02BF">
      <w:pPr>
        <w:numPr>
          <w:ilvl w:val="2"/>
          <w:numId w:val="13"/>
        </w:numPr>
      </w:pPr>
      <w:r>
        <w:t>Transfer to adult court was too frequent; again, too much discretion</w:t>
      </w:r>
    </w:p>
    <w:p w14:paraId="2AA9A470" w14:textId="77777777" w:rsidR="00FF02BF" w:rsidRDefault="00FF02BF" w:rsidP="00FF02BF">
      <w:pPr>
        <w:ind w:left="2160"/>
      </w:pPr>
    </w:p>
    <w:p w14:paraId="49163387" w14:textId="77777777" w:rsidR="00E04BA3" w:rsidRPr="00E04BA3" w:rsidRDefault="00E04BA3" w:rsidP="00FF02BF">
      <w:pPr>
        <w:numPr>
          <w:ilvl w:val="0"/>
          <w:numId w:val="11"/>
        </w:numPr>
        <w:rPr>
          <w:b/>
          <w:u w:val="single"/>
        </w:rPr>
      </w:pPr>
      <w:r w:rsidRPr="00E04BA3">
        <w:rPr>
          <w:b/>
          <w:u w:val="single"/>
        </w:rPr>
        <w:t xml:space="preserve">The </w:t>
      </w:r>
      <w:r w:rsidRPr="00E04BA3">
        <w:rPr>
          <w:b/>
          <w:i/>
          <w:u w:val="single"/>
        </w:rPr>
        <w:t>Young Offenders Act</w:t>
      </w:r>
    </w:p>
    <w:p w14:paraId="73C3AFE3" w14:textId="77777777" w:rsidR="00E04BA3" w:rsidRDefault="00E04BA3" w:rsidP="00FF02BF">
      <w:pPr>
        <w:numPr>
          <w:ilvl w:val="0"/>
          <w:numId w:val="12"/>
        </w:numPr>
        <w:ind w:left="1440" w:hanging="720"/>
      </w:pPr>
      <w:r>
        <w:t xml:space="preserve">While problems with the </w:t>
      </w:r>
      <w:r>
        <w:rPr>
          <w:i/>
        </w:rPr>
        <w:t>JDA</w:t>
      </w:r>
      <w:r>
        <w:t xml:space="preserve"> were apparent by the mid-1960s, there was no political motivation to change the law</w:t>
      </w:r>
    </w:p>
    <w:p w14:paraId="353F7C3F" w14:textId="77777777" w:rsidR="00E04BA3" w:rsidRDefault="00E04BA3" w:rsidP="00FF02BF">
      <w:pPr>
        <w:numPr>
          <w:ilvl w:val="0"/>
          <w:numId w:val="12"/>
        </w:numPr>
        <w:ind w:left="1440" w:hanging="720"/>
      </w:pPr>
      <w:r>
        <w:t xml:space="preserve">A federal report in 1965, </w:t>
      </w:r>
      <w:r>
        <w:rPr>
          <w:i/>
        </w:rPr>
        <w:t>Juvenile Delinquency in Canada</w:t>
      </w:r>
      <w:r>
        <w:t>, highlighted the problems and began a lengthy period of debate</w:t>
      </w:r>
    </w:p>
    <w:p w14:paraId="5F8E3C33" w14:textId="77777777" w:rsidR="00E04BA3" w:rsidRDefault="00E04BA3" w:rsidP="00FF02BF">
      <w:pPr>
        <w:numPr>
          <w:ilvl w:val="0"/>
          <w:numId w:val="12"/>
        </w:numPr>
        <w:ind w:left="1440" w:hanging="720"/>
      </w:pPr>
      <w:r>
        <w:t>Some provinces, including Quebec, took it upon themselves to make changes to the youth justice system by, for example, ensuring access to lawyers</w:t>
      </w:r>
    </w:p>
    <w:p w14:paraId="6EA85D05" w14:textId="77777777" w:rsidR="00E04BA3" w:rsidRDefault="00E04BA3" w:rsidP="00FF02BF">
      <w:pPr>
        <w:numPr>
          <w:ilvl w:val="0"/>
          <w:numId w:val="12"/>
        </w:numPr>
        <w:ind w:left="1440" w:hanging="720"/>
      </w:pPr>
      <w:r>
        <w:t xml:space="preserve">The </w:t>
      </w:r>
      <w:r>
        <w:rPr>
          <w:i/>
        </w:rPr>
        <w:t>Charter of Rights</w:t>
      </w:r>
      <w:r>
        <w:t xml:space="preserve"> was enacted in 1982, which entirely changed the legal landscape and set out various legal rights, many of which were not respected under the </w:t>
      </w:r>
      <w:r>
        <w:rPr>
          <w:i/>
        </w:rPr>
        <w:t>JDA</w:t>
      </w:r>
    </w:p>
    <w:p w14:paraId="4C05899E" w14:textId="77777777" w:rsidR="00E04BA3" w:rsidRDefault="00E04BA3" w:rsidP="00FF02BF">
      <w:pPr>
        <w:numPr>
          <w:ilvl w:val="0"/>
          <w:numId w:val="12"/>
        </w:numPr>
        <w:ind w:left="1440" w:hanging="720"/>
      </w:pPr>
      <w:r>
        <w:t xml:space="preserve">The </w:t>
      </w:r>
      <w:r>
        <w:rPr>
          <w:i/>
        </w:rPr>
        <w:t>YOA</w:t>
      </w:r>
      <w:r>
        <w:t xml:space="preserve"> was enacted in 1982, but did not come into force until April 1, 1984</w:t>
      </w:r>
    </w:p>
    <w:p w14:paraId="0B7D5588" w14:textId="77777777" w:rsidR="00E04BA3" w:rsidRDefault="00E04BA3" w:rsidP="00FF02BF">
      <w:pPr>
        <w:numPr>
          <w:ilvl w:val="0"/>
          <w:numId w:val="12"/>
        </w:numPr>
        <w:ind w:left="1440" w:hanging="720"/>
      </w:pPr>
      <w:r>
        <w:t xml:space="preserve">The </w:t>
      </w:r>
      <w:r>
        <w:rPr>
          <w:i/>
        </w:rPr>
        <w:t>YOA</w:t>
      </w:r>
      <w:r>
        <w:t xml:space="preserve"> was supported by all parties when it was passed</w:t>
      </w:r>
    </w:p>
    <w:p w14:paraId="624701CB" w14:textId="77777777" w:rsidR="008D02E9" w:rsidRDefault="008D02E9" w:rsidP="008D02E9">
      <w:pPr>
        <w:ind w:left="720"/>
        <w:rPr>
          <w:b/>
          <w:u w:val="single"/>
        </w:rPr>
      </w:pPr>
    </w:p>
    <w:p w14:paraId="591CBC36" w14:textId="77777777" w:rsidR="00E04BA3" w:rsidRPr="008D02E9" w:rsidRDefault="00E04BA3" w:rsidP="008D02E9">
      <w:pPr>
        <w:ind w:left="720"/>
        <w:rPr>
          <w:b/>
          <w:u w:val="single"/>
        </w:rPr>
      </w:pPr>
      <w:r w:rsidRPr="008D02E9">
        <w:rPr>
          <w:b/>
          <w:u w:val="single"/>
        </w:rPr>
        <w:t>Differences</w:t>
      </w:r>
      <w:r w:rsidR="00FF02BF">
        <w:rPr>
          <w:b/>
          <w:u w:val="single"/>
        </w:rPr>
        <w:t xml:space="preserve"> between</w:t>
      </w:r>
      <w:r w:rsidRPr="008D02E9">
        <w:rPr>
          <w:b/>
          <w:u w:val="single"/>
        </w:rPr>
        <w:t xml:space="preserve"> the </w:t>
      </w:r>
      <w:r w:rsidRPr="008D02E9">
        <w:rPr>
          <w:b/>
          <w:i/>
          <w:u w:val="single"/>
        </w:rPr>
        <w:t>JDA</w:t>
      </w:r>
      <w:r w:rsidR="00FF02BF">
        <w:rPr>
          <w:b/>
          <w:i/>
          <w:u w:val="single"/>
        </w:rPr>
        <w:t xml:space="preserve"> and the YOA</w:t>
      </w:r>
      <w:r w:rsidRPr="008D02E9">
        <w:rPr>
          <w:b/>
          <w:u w:val="single"/>
        </w:rPr>
        <w:t>:</w:t>
      </w:r>
    </w:p>
    <w:p w14:paraId="3E6D39EF" w14:textId="77777777" w:rsidR="00E04BA3" w:rsidRDefault="00E04BA3" w:rsidP="00FF02BF">
      <w:pPr>
        <w:numPr>
          <w:ilvl w:val="2"/>
          <w:numId w:val="12"/>
        </w:numPr>
      </w:pPr>
      <w:r>
        <w:t>More recognition of legal rights and due process requirements</w:t>
      </w:r>
    </w:p>
    <w:p w14:paraId="7F546940" w14:textId="77777777" w:rsidR="00E04BA3" w:rsidRDefault="00E04BA3" w:rsidP="00FF02BF">
      <w:pPr>
        <w:numPr>
          <w:ilvl w:val="2"/>
          <w:numId w:val="12"/>
        </w:numPr>
      </w:pPr>
      <w:r>
        <w:t>Uniform national age (12 to 17)</w:t>
      </w:r>
    </w:p>
    <w:p w14:paraId="6456BDE0" w14:textId="77777777" w:rsidR="00E04BA3" w:rsidRDefault="00E04BA3" w:rsidP="00FF02BF">
      <w:pPr>
        <w:numPr>
          <w:ilvl w:val="2"/>
          <w:numId w:val="13"/>
        </w:numPr>
      </w:pPr>
      <w:r>
        <w:t>Specifically aimed at balancing special needs of youth with public’s need for protection</w:t>
      </w:r>
    </w:p>
    <w:p w14:paraId="6EBF1D81" w14:textId="77777777" w:rsidR="00E04BA3" w:rsidRDefault="00E04BA3" w:rsidP="00FF02BF">
      <w:pPr>
        <w:numPr>
          <w:ilvl w:val="2"/>
          <w:numId w:val="13"/>
        </w:numPr>
      </w:pPr>
      <w:r>
        <w:t>Abolished indeterminate sentences</w:t>
      </w:r>
    </w:p>
    <w:p w14:paraId="34DBC39E" w14:textId="77777777" w:rsidR="00E04BA3" w:rsidRDefault="00E04BA3" w:rsidP="00FF02BF">
      <w:pPr>
        <w:numPr>
          <w:ilvl w:val="2"/>
          <w:numId w:val="13"/>
        </w:numPr>
      </w:pPr>
      <w:r>
        <w:t>Hearings were formalized, access to lawyers was ensured, and every stage of proceedings was regulated</w:t>
      </w:r>
    </w:p>
    <w:p w14:paraId="6DEC51A6" w14:textId="77777777" w:rsidR="008D02E9" w:rsidRDefault="008D02E9" w:rsidP="008D02E9">
      <w:pPr>
        <w:ind w:left="2160"/>
      </w:pPr>
    </w:p>
    <w:p w14:paraId="1E053190" w14:textId="77777777" w:rsidR="00E04BA3" w:rsidRDefault="00E04BA3" w:rsidP="00FF02BF">
      <w:pPr>
        <w:numPr>
          <w:ilvl w:val="0"/>
          <w:numId w:val="13"/>
        </w:numPr>
        <w:ind w:left="1440" w:hanging="720"/>
      </w:pPr>
      <w:r>
        <w:t xml:space="preserve">The </w:t>
      </w:r>
      <w:r>
        <w:rPr>
          <w:i/>
        </w:rPr>
        <w:t>YOA</w:t>
      </w:r>
      <w:r>
        <w:t xml:space="preserve"> was amended from time to time, lengthening punishments (especially for murder, by the Conservatives in 1992 to 5 years, then by the Liberals in 1995 to 10 years)</w:t>
      </w:r>
    </w:p>
    <w:p w14:paraId="484B1649" w14:textId="77777777" w:rsidR="00E04BA3" w:rsidRDefault="00E04BA3" w:rsidP="00FF02BF">
      <w:pPr>
        <w:numPr>
          <w:ilvl w:val="0"/>
          <w:numId w:val="13"/>
        </w:numPr>
        <w:ind w:left="1440" w:hanging="720"/>
      </w:pPr>
      <w:r>
        <w:t>In 1995 there was a presumption created that 16 and 17-year-olds charged with serious offences would be transferred to adult court (which in practice rarely happened)</w:t>
      </w:r>
    </w:p>
    <w:p w14:paraId="03A2D879" w14:textId="77777777" w:rsidR="00E04BA3" w:rsidRDefault="00E04BA3" w:rsidP="00FF02BF">
      <w:pPr>
        <w:numPr>
          <w:ilvl w:val="0"/>
          <w:numId w:val="13"/>
        </w:numPr>
        <w:ind w:left="1440" w:hanging="720"/>
      </w:pPr>
      <w:r>
        <w:t>In other words, politicians on one hand showed a “get tough on crime” approach, but at the same time there were amendments geared towards enhancing rehabilitation (for example, community-based dispositions)</w:t>
      </w:r>
    </w:p>
    <w:p w14:paraId="1957474B" w14:textId="77777777" w:rsidR="00FF02BF" w:rsidRDefault="00FF02BF" w:rsidP="00FF02BF">
      <w:pPr>
        <w:ind w:left="720"/>
        <w:rPr>
          <w:b/>
          <w:u w:val="single"/>
        </w:rPr>
      </w:pPr>
    </w:p>
    <w:p w14:paraId="4456B79A" w14:textId="77777777" w:rsidR="00E04BA3" w:rsidRDefault="008D02E9" w:rsidP="00FF02BF">
      <w:pPr>
        <w:ind w:left="720"/>
      </w:pPr>
      <w:r w:rsidRPr="008D02E9">
        <w:rPr>
          <w:b/>
          <w:u w:val="single"/>
        </w:rPr>
        <w:t>Problems with the YOA:</w:t>
      </w:r>
      <w:r>
        <w:br/>
      </w:r>
      <w:r w:rsidR="00E04BA3">
        <w:t xml:space="preserve">Over time, the </w:t>
      </w:r>
      <w:r w:rsidR="00E04BA3">
        <w:rPr>
          <w:i/>
        </w:rPr>
        <w:t>YOA</w:t>
      </w:r>
      <w:r w:rsidR="00E04BA3">
        <w:t xml:space="preserve"> became a target of politicians claiming that it was too soft on youths who commit crime, despite statistics showing a fall in the youth crime rate.</w:t>
      </w:r>
    </w:p>
    <w:p w14:paraId="4DCE60FE" w14:textId="77777777" w:rsidR="00E04BA3" w:rsidRPr="008D02E9" w:rsidRDefault="008D02E9" w:rsidP="00FF02BF">
      <w:pPr>
        <w:numPr>
          <w:ilvl w:val="0"/>
          <w:numId w:val="13"/>
        </w:numPr>
      </w:pPr>
      <w:r>
        <w:t>Incarceration is overused…</w:t>
      </w:r>
      <w:r w:rsidR="00E04BA3">
        <w:t xml:space="preserve">Canada incarcerated youths at double the rate of the US under the </w:t>
      </w:r>
      <w:r w:rsidR="00E04BA3" w:rsidRPr="008D02E9">
        <w:rPr>
          <w:i/>
        </w:rPr>
        <w:t>YOA</w:t>
      </w:r>
    </w:p>
    <w:p w14:paraId="016BC625" w14:textId="77777777" w:rsidR="008D02E9" w:rsidRPr="008D02E9" w:rsidRDefault="008D02E9" w:rsidP="008D02E9">
      <w:pPr>
        <w:ind w:left="720"/>
      </w:pPr>
    </w:p>
    <w:p w14:paraId="1E9D3310" w14:textId="77777777" w:rsidR="00E04BA3" w:rsidRPr="00E04BA3" w:rsidRDefault="00E04BA3" w:rsidP="00FF02BF">
      <w:pPr>
        <w:numPr>
          <w:ilvl w:val="0"/>
          <w:numId w:val="11"/>
        </w:numPr>
        <w:rPr>
          <w:b/>
          <w:u w:val="single"/>
        </w:rPr>
      </w:pPr>
      <w:r w:rsidRPr="00E04BA3">
        <w:rPr>
          <w:b/>
          <w:u w:val="single"/>
        </w:rPr>
        <w:t xml:space="preserve">The </w:t>
      </w:r>
      <w:r w:rsidRPr="00E04BA3">
        <w:rPr>
          <w:b/>
          <w:i/>
          <w:u w:val="single"/>
        </w:rPr>
        <w:t>Youth Criminal Justice Act</w:t>
      </w:r>
    </w:p>
    <w:p w14:paraId="0FBCBA71" w14:textId="77777777" w:rsidR="00E04BA3" w:rsidRDefault="00E04BA3" w:rsidP="00FF02BF">
      <w:pPr>
        <w:numPr>
          <w:ilvl w:val="0"/>
          <w:numId w:val="12"/>
        </w:numPr>
        <w:ind w:left="1440" w:hanging="720"/>
      </w:pPr>
      <w:r>
        <w:t xml:space="preserve">The </w:t>
      </w:r>
      <w:r>
        <w:rPr>
          <w:i/>
        </w:rPr>
        <w:t>YCJA</w:t>
      </w:r>
      <w:r>
        <w:t xml:space="preserve"> </w:t>
      </w:r>
      <w:r w:rsidRPr="00FF02BF">
        <w:rPr>
          <w:b/>
        </w:rPr>
        <w:t>was first introduced by the Liberal government in March 1999</w:t>
      </w:r>
      <w:r>
        <w:t xml:space="preserve"> (Bill C-68), but then Parliament prorogued; it was </w:t>
      </w:r>
      <w:r w:rsidRPr="00FF02BF">
        <w:rPr>
          <w:b/>
        </w:rPr>
        <w:t>revived as Bill C-3 in October 1999</w:t>
      </w:r>
      <w:r>
        <w:t xml:space="preserve"> and made it through second reading before a federal election was called</w:t>
      </w:r>
    </w:p>
    <w:p w14:paraId="564946EC" w14:textId="77777777" w:rsidR="00E04BA3" w:rsidRPr="000837B0" w:rsidRDefault="00E04BA3" w:rsidP="00FF02BF">
      <w:pPr>
        <w:numPr>
          <w:ilvl w:val="0"/>
          <w:numId w:val="12"/>
        </w:numPr>
        <w:ind w:left="1440" w:hanging="720"/>
      </w:pPr>
      <w:r>
        <w:t xml:space="preserve">When Liberals were re-elected in 2000, they </w:t>
      </w:r>
      <w:r w:rsidRPr="00FF02BF">
        <w:rPr>
          <w:b/>
        </w:rPr>
        <w:t>reintroduced Bill C-7 in February 2001</w:t>
      </w:r>
      <w:r>
        <w:t xml:space="preserve">, the </w:t>
      </w:r>
      <w:r>
        <w:rPr>
          <w:i/>
        </w:rPr>
        <w:t>YCJA</w:t>
      </w:r>
    </w:p>
    <w:p w14:paraId="5432A0F7" w14:textId="77777777" w:rsidR="00E04BA3" w:rsidRDefault="00E04BA3" w:rsidP="00FF02BF">
      <w:pPr>
        <w:numPr>
          <w:ilvl w:val="0"/>
          <w:numId w:val="12"/>
        </w:numPr>
        <w:ind w:left="1440" w:hanging="720"/>
      </w:pPr>
      <w:r>
        <w:t>Over 160 amendments to Bill C-3, in response to various suggestions</w:t>
      </w:r>
    </w:p>
    <w:p w14:paraId="355601FE" w14:textId="77777777" w:rsidR="00E04BA3" w:rsidRDefault="00E04BA3" w:rsidP="00FF02BF">
      <w:pPr>
        <w:numPr>
          <w:ilvl w:val="0"/>
          <w:numId w:val="13"/>
        </w:numPr>
        <w:ind w:left="1440" w:hanging="720"/>
      </w:pPr>
      <w:r>
        <w:t xml:space="preserve">The </w:t>
      </w:r>
      <w:r>
        <w:rPr>
          <w:i/>
        </w:rPr>
        <w:t>YCJA</w:t>
      </w:r>
      <w:r>
        <w:t xml:space="preserve"> </w:t>
      </w:r>
      <w:r w:rsidRPr="00FF02BF">
        <w:rPr>
          <w:b/>
        </w:rPr>
        <w:t>was passed in June 2001 by the House of Commons</w:t>
      </w:r>
      <w:r>
        <w:t>, then went to Senate</w:t>
      </w:r>
    </w:p>
    <w:p w14:paraId="3F973415" w14:textId="77777777" w:rsidR="00E04BA3" w:rsidRDefault="00E04BA3" w:rsidP="00FF02BF">
      <w:pPr>
        <w:numPr>
          <w:ilvl w:val="0"/>
          <w:numId w:val="13"/>
        </w:numPr>
        <w:ind w:left="1440" w:hanging="720"/>
      </w:pPr>
      <w:r>
        <w:t xml:space="preserve">By then, Senate was distracted with anti-terrorism legislation and passed the </w:t>
      </w:r>
      <w:r>
        <w:rPr>
          <w:i/>
        </w:rPr>
        <w:t xml:space="preserve">YCJA </w:t>
      </w:r>
      <w:r>
        <w:t xml:space="preserve">with only two minor amendments; The </w:t>
      </w:r>
      <w:r>
        <w:rPr>
          <w:i/>
        </w:rPr>
        <w:t xml:space="preserve">YCJA </w:t>
      </w:r>
      <w:r>
        <w:t>passed 3</w:t>
      </w:r>
      <w:r w:rsidRPr="000837B0">
        <w:rPr>
          <w:vertAlign w:val="superscript"/>
        </w:rPr>
        <w:t>rd</w:t>
      </w:r>
      <w:r>
        <w:t xml:space="preserve"> reading and received Royal Assent in February 2002, but </w:t>
      </w:r>
      <w:r w:rsidRPr="00FF02BF">
        <w:rPr>
          <w:b/>
        </w:rPr>
        <w:t xml:space="preserve">did not come into force until </w:t>
      </w:r>
      <w:r w:rsidRPr="008D02E9">
        <w:rPr>
          <w:b/>
        </w:rPr>
        <w:t>April 1, 2003</w:t>
      </w:r>
      <w:r>
        <w:t>, so that the provinces could catch up</w:t>
      </w:r>
    </w:p>
    <w:p w14:paraId="26B5D60F" w14:textId="77777777" w:rsidR="00E04BA3" w:rsidRPr="008D02E9" w:rsidRDefault="00E04BA3" w:rsidP="00FF02BF">
      <w:pPr>
        <w:numPr>
          <w:ilvl w:val="0"/>
          <w:numId w:val="13"/>
        </w:numPr>
        <w:spacing w:before="240"/>
        <w:ind w:left="1440" w:hanging="720"/>
        <w:rPr>
          <w:b/>
          <w:u w:val="single"/>
        </w:rPr>
      </w:pPr>
      <w:r w:rsidRPr="008D02E9">
        <w:rPr>
          <w:b/>
          <w:u w:val="single"/>
        </w:rPr>
        <w:t>Competing problems:</w:t>
      </w:r>
    </w:p>
    <w:p w14:paraId="28E1BB6B" w14:textId="77777777" w:rsidR="00E04BA3" w:rsidRDefault="00E04BA3" w:rsidP="00FF02BF">
      <w:pPr>
        <w:numPr>
          <w:ilvl w:val="0"/>
          <w:numId w:val="14"/>
        </w:numPr>
        <w:spacing w:before="240"/>
      </w:pPr>
      <w:r>
        <w:t>Public perception that laws were soft on youthful offenders, and need for harsher penalties</w:t>
      </w:r>
    </w:p>
    <w:p w14:paraId="76DFB3A9" w14:textId="77777777" w:rsidR="00E04BA3" w:rsidRDefault="00E04BA3" w:rsidP="00FF02BF">
      <w:pPr>
        <w:numPr>
          <w:ilvl w:val="0"/>
          <w:numId w:val="14"/>
        </w:numPr>
        <w:spacing w:before="240"/>
      </w:pPr>
      <w:r>
        <w:t>Costs involved in incarcerating more youths.</w:t>
      </w:r>
    </w:p>
    <w:p w14:paraId="7EFC58A5" w14:textId="77777777" w:rsidR="00E04BA3" w:rsidRDefault="00E04BA3" w:rsidP="00FF02BF">
      <w:pPr>
        <w:numPr>
          <w:ilvl w:val="2"/>
          <w:numId w:val="13"/>
        </w:numPr>
        <w:spacing w:before="240"/>
      </w:pPr>
      <w:r>
        <w:t xml:space="preserve">See Department of Justice Summary and Background: </w:t>
      </w:r>
      <w:hyperlink r:id="rId19" w:history="1">
        <w:r w:rsidRPr="00485C08">
          <w:rPr>
            <w:rStyle w:val="Hyperlink"/>
          </w:rPr>
          <w:t>http://www.justice.gc.ca/eng/pi/yj-jj/ycja-lsjpa/back-hist.html</w:t>
        </w:r>
      </w:hyperlink>
    </w:p>
    <w:p w14:paraId="31E1B4B1" w14:textId="77777777" w:rsidR="00E04BA3" w:rsidRDefault="00FF02BF" w:rsidP="00FF02BF">
      <w:pPr>
        <w:numPr>
          <w:ilvl w:val="2"/>
          <w:numId w:val="13"/>
        </w:numPr>
        <w:spacing w:before="240"/>
      </w:pPr>
      <w:r>
        <w:rPr>
          <w:b/>
          <w:u w:val="single"/>
        </w:rPr>
        <w:t>Significant P</w:t>
      </w:r>
      <w:r w:rsidR="00E04BA3" w:rsidRPr="00FF02BF">
        <w:rPr>
          <w:b/>
          <w:u w:val="single"/>
        </w:rPr>
        <w:t xml:space="preserve">roblems that gave rise to </w:t>
      </w:r>
      <w:r w:rsidR="00E04BA3" w:rsidRPr="00FF02BF">
        <w:rPr>
          <w:b/>
          <w:i/>
          <w:u w:val="single"/>
        </w:rPr>
        <w:t>YCJA</w:t>
      </w:r>
      <w:r w:rsidR="00E04BA3">
        <w:t>: p. 2</w:t>
      </w:r>
    </w:p>
    <w:p w14:paraId="3ADDC2CB" w14:textId="77777777" w:rsidR="00E04BA3" w:rsidRPr="00EF0661" w:rsidRDefault="00E04BA3" w:rsidP="00FF02BF">
      <w:pPr>
        <w:widowControl w:val="0"/>
        <w:numPr>
          <w:ilvl w:val="3"/>
          <w:numId w:val="13"/>
        </w:numPr>
        <w:tabs>
          <w:tab w:val="left" w:pos="220"/>
          <w:tab w:val="left" w:pos="720"/>
        </w:tabs>
        <w:autoSpaceDE w:val="0"/>
        <w:autoSpaceDN w:val="0"/>
        <w:adjustRightInd w:val="0"/>
        <w:spacing w:before="240"/>
        <w:rPr>
          <w:rFonts w:ascii="Times New Roman" w:hAnsi="Times New Roman"/>
          <w:szCs w:val="26"/>
        </w:rPr>
      </w:pPr>
      <w:r w:rsidRPr="00EF0661">
        <w:rPr>
          <w:rFonts w:ascii="Times New Roman" w:hAnsi="Times New Roman"/>
          <w:szCs w:val="26"/>
        </w:rPr>
        <w:t xml:space="preserve">The </w:t>
      </w:r>
      <w:r w:rsidRPr="00DD13D7">
        <w:rPr>
          <w:rFonts w:ascii="Times New Roman" w:hAnsi="Times New Roman"/>
          <w:b/>
          <w:szCs w:val="26"/>
        </w:rPr>
        <w:t>system lacks a clear and coherent youth justice philosophy</w:t>
      </w:r>
      <w:r w:rsidRPr="00EF0661">
        <w:rPr>
          <w:rFonts w:ascii="Times New Roman" w:hAnsi="Times New Roman"/>
          <w:szCs w:val="26"/>
        </w:rPr>
        <w:t>.</w:t>
      </w:r>
    </w:p>
    <w:p w14:paraId="6886AD13" w14:textId="77777777" w:rsidR="00E04BA3" w:rsidRPr="00EF0661" w:rsidRDefault="00E04BA3" w:rsidP="00FF02BF">
      <w:pPr>
        <w:widowControl w:val="0"/>
        <w:numPr>
          <w:ilvl w:val="3"/>
          <w:numId w:val="13"/>
        </w:numPr>
        <w:tabs>
          <w:tab w:val="left" w:pos="220"/>
          <w:tab w:val="left" w:pos="720"/>
        </w:tabs>
        <w:autoSpaceDE w:val="0"/>
        <w:autoSpaceDN w:val="0"/>
        <w:adjustRightInd w:val="0"/>
        <w:rPr>
          <w:rFonts w:ascii="Times New Roman" w:hAnsi="Times New Roman"/>
          <w:szCs w:val="26"/>
        </w:rPr>
      </w:pPr>
      <w:r w:rsidRPr="00DD13D7">
        <w:rPr>
          <w:rFonts w:ascii="Times New Roman" w:hAnsi="Times New Roman"/>
          <w:b/>
          <w:szCs w:val="26"/>
        </w:rPr>
        <w:t>Incarceration is overused</w:t>
      </w:r>
      <w:r w:rsidRPr="00EF0661">
        <w:rPr>
          <w:rFonts w:ascii="Times New Roman" w:hAnsi="Times New Roman"/>
          <w:szCs w:val="26"/>
        </w:rPr>
        <w:t xml:space="preserve"> - Canada has the highest youth incarceration rate in the Western world, including the United States.</w:t>
      </w:r>
    </w:p>
    <w:p w14:paraId="11AAAF1C" w14:textId="77777777" w:rsidR="00E04BA3" w:rsidRPr="00EF0661" w:rsidRDefault="00E04BA3" w:rsidP="00FF02BF">
      <w:pPr>
        <w:widowControl w:val="0"/>
        <w:numPr>
          <w:ilvl w:val="3"/>
          <w:numId w:val="13"/>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 xml:space="preserve">The </w:t>
      </w:r>
      <w:r w:rsidRPr="00DD13D7">
        <w:rPr>
          <w:rFonts w:ascii="Times New Roman" w:hAnsi="Times New Roman"/>
          <w:b/>
          <w:szCs w:val="26"/>
        </w:rPr>
        <w:t>courts are over-used for minor cases</w:t>
      </w:r>
      <w:r w:rsidRPr="00EF0661">
        <w:rPr>
          <w:rFonts w:ascii="Times New Roman" w:hAnsi="Times New Roman"/>
          <w:szCs w:val="26"/>
        </w:rPr>
        <w:t xml:space="preserve"> that can be dealt with better outside the courts.</w:t>
      </w:r>
    </w:p>
    <w:p w14:paraId="5C0C8CA7" w14:textId="77777777" w:rsidR="00E04BA3" w:rsidRPr="00EF0661" w:rsidRDefault="00E04BA3" w:rsidP="00FF02BF">
      <w:pPr>
        <w:widowControl w:val="0"/>
        <w:numPr>
          <w:ilvl w:val="3"/>
          <w:numId w:val="13"/>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 xml:space="preserve">Sentencing decisions by the courts have resulted in </w:t>
      </w:r>
      <w:r w:rsidRPr="00DD13D7">
        <w:rPr>
          <w:rFonts w:ascii="Times New Roman" w:hAnsi="Times New Roman"/>
          <w:b/>
          <w:szCs w:val="26"/>
        </w:rPr>
        <w:t>disparities and unfairness in youth sentencing</w:t>
      </w:r>
      <w:r w:rsidRPr="00EF0661">
        <w:rPr>
          <w:rFonts w:ascii="Times New Roman" w:hAnsi="Times New Roman"/>
          <w:szCs w:val="26"/>
        </w:rPr>
        <w:t>.</w:t>
      </w:r>
    </w:p>
    <w:p w14:paraId="687CC772" w14:textId="77777777" w:rsidR="00E04BA3" w:rsidRPr="00EF0661" w:rsidRDefault="00E04BA3" w:rsidP="00FF02BF">
      <w:pPr>
        <w:widowControl w:val="0"/>
        <w:numPr>
          <w:ilvl w:val="3"/>
          <w:numId w:val="13"/>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 xml:space="preserve">The YOA </w:t>
      </w:r>
      <w:r w:rsidRPr="00DD13D7">
        <w:rPr>
          <w:rFonts w:ascii="Times New Roman" w:hAnsi="Times New Roman"/>
          <w:b/>
          <w:szCs w:val="26"/>
        </w:rPr>
        <w:t>does not ensure effective reintegration</w:t>
      </w:r>
      <w:r w:rsidRPr="00EF0661">
        <w:rPr>
          <w:rFonts w:ascii="Times New Roman" w:hAnsi="Times New Roman"/>
          <w:szCs w:val="26"/>
        </w:rPr>
        <w:t xml:space="preserve"> of a young person after being released from custody.</w:t>
      </w:r>
    </w:p>
    <w:p w14:paraId="15FC4605" w14:textId="77777777" w:rsidR="00E04BA3" w:rsidRPr="00EF0661" w:rsidRDefault="00E04BA3" w:rsidP="00FF02BF">
      <w:pPr>
        <w:widowControl w:val="0"/>
        <w:numPr>
          <w:ilvl w:val="3"/>
          <w:numId w:val="13"/>
        </w:numPr>
        <w:tabs>
          <w:tab w:val="left" w:pos="220"/>
          <w:tab w:val="left" w:pos="720"/>
        </w:tabs>
        <w:autoSpaceDE w:val="0"/>
        <w:autoSpaceDN w:val="0"/>
        <w:adjustRightInd w:val="0"/>
        <w:rPr>
          <w:rFonts w:ascii="Times New Roman" w:hAnsi="Times New Roman"/>
          <w:szCs w:val="26"/>
        </w:rPr>
      </w:pPr>
      <w:r w:rsidRPr="00DD13D7">
        <w:rPr>
          <w:rFonts w:ascii="Times New Roman" w:hAnsi="Times New Roman"/>
          <w:b/>
          <w:szCs w:val="26"/>
        </w:rPr>
        <w:t>The process for transfer to the adult system has resulted in unfairness, complexity and delay</w:t>
      </w:r>
      <w:r w:rsidRPr="00EF0661">
        <w:rPr>
          <w:rFonts w:ascii="Times New Roman" w:hAnsi="Times New Roman"/>
          <w:szCs w:val="26"/>
        </w:rPr>
        <w:t>.</w:t>
      </w:r>
    </w:p>
    <w:p w14:paraId="0A16ECFC" w14:textId="77777777" w:rsidR="00E04BA3" w:rsidRPr="00EF0661" w:rsidRDefault="00E04BA3" w:rsidP="00FF02BF">
      <w:pPr>
        <w:widowControl w:val="0"/>
        <w:numPr>
          <w:ilvl w:val="3"/>
          <w:numId w:val="13"/>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 xml:space="preserve">The system </w:t>
      </w:r>
      <w:r w:rsidRPr="00DD13D7">
        <w:rPr>
          <w:rFonts w:ascii="Times New Roman" w:hAnsi="Times New Roman"/>
          <w:b/>
          <w:szCs w:val="26"/>
        </w:rPr>
        <w:t>does not make a clear distinction between serious violent offences and less serious offences</w:t>
      </w:r>
      <w:r w:rsidRPr="00EF0661">
        <w:rPr>
          <w:rFonts w:ascii="Times New Roman" w:hAnsi="Times New Roman"/>
          <w:szCs w:val="26"/>
        </w:rPr>
        <w:t>.</w:t>
      </w:r>
    </w:p>
    <w:p w14:paraId="2C8E37BF" w14:textId="77777777" w:rsidR="00E04BA3" w:rsidRPr="00DD13D7" w:rsidRDefault="00E04BA3" w:rsidP="00FF02BF">
      <w:pPr>
        <w:widowControl w:val="0"/>
        <w:numPr>
          <w:ilvl w:val="3"/>
          <w:numId w:val="13"/>
        </w:numPr>
        <w:tabs>
          <w:tab w:val="left" w:pos="220"/>
          <w:tab w:val="left" w:pos="720"/>
        </w:tabs>
        <w:autoSpaceDE w:val="0"/>
        <w:autoSpaceDN w:val="0"/>
        <w:adjustRightInd w:val="0"/>
        <w:rPr>
          <w:rFonts w:ascii="Times New Roman" w:hAnsi="Times New Roman"/>
          <w:b/>
          <w:szCs w:val="26"/>
        </w:rPr>
      </w:pPr>
      <w:r w:rsidRPr="00EF0661">
        <w:rPr>
          <w:rFonts w:ascii="Times New Roman" w:hAnsi="Times New Roman"/>
          <w:szCs w:val="26"/>
        </w:rPr>
        <w:t xml:space="preserve">The system </w:t>
      </w:r>
      <w:r w:rsidRPr="00DD13D7">
        <w:rPr>
          <w:rFonts w:ascii="Times New Roman" w:hAnsi="Times New Roman"/>
          <w:b/>
          <w:szCs w:val="26"/>
        </w:rPr>
        <w:t>does not give sufficient recognition to the concerns and interests of victims.</w:t>
      </w:r>
    </w:p>
    <w:p w14:paraId="66FD56B4" w14:textId="77777777" w:rsidR="00E04BA3" w:rsidRPr="00DD13D7" w:rsidRDefault="00E04BA3" w:rsidP="00DD13D7">
      <w:pPr>
        <w:spacing w:before="240"/>
        <w:rPr>
          <w:b/>
          <w:u w:val="single"/>
        </w:rPr>
      </w:pPr>
      <w:r w:rsidRPr="00DD13D7">
        <w:rPr>
          <w:b/>
          <w:u w:val="single"/>
        </w:rPr>
        <w:t>Preamble and Declaration of Principle</w:t>
      </w:r>
      <w:r w:rsidR="00DD13D7">
        <w:rPr>
          <w:b/>
          <w:u w:val="single"/>
        </w:rPr>
        <w:t>:</w:t>
      </w:r>
    </w:p>
    <w:p w14:paraId="1FF419B3" w14:textId="77777777" w:rsidR="00E04BA3" w:rsidRPr="00DD13D7" w:rsidRDefault="00E04BA3" w:rsidP="00E04BA3">
      <w:pPr>
        <w:widowControl w:val="0"/>
        <w:autoSpaceDE w:val="0"/>
        <w:autoSpaceDN w:val="0"/>
        <w:adjustRightInd w:val="0"/>
        <w:spacing w:before="240" w:after="240"/>
        <w:ind w:left="1800"/>
        <w:rPr>
          <w:rFonts w:ascii="Times New Roman" w:hAnsi="Times New Roman"/>
          <w:szCs w:val="26"/>
        </w:rPr>
      </w:pPr>
      <w:r w:rsidRPr="00DD13D7">
        <w:rPr>
          <w:rFonts w:ascii="Times New Roman" w:hAnsi="Times New Roman"/>
          <w:szCs w:val="26"/>
        </w:rPr>
        <w:t>One of the problems with the YOA has been the lack of clarity in the fundamental principles of the legislation. The Declaration of Principle is the primary source of principles to guide decision-making under the Act. It contains broad statements that reflect various themes, including the importance of accountability, the protection of society, the special needs of young persons and the rights of young persons. However, the principles do not provide real guidance to decision-makers under the Act because they lack coherence, are conflicting and are not ranked in terms of priority. Where principles are in conflict, there is no indication as to which one takes precedence.</w:t>
      </w:r>
    </w:p>
    <w:p w14:paraId="728AA77D" w14:textId="77777777" w:rsidR="00E04BA3" w:rsidRPr="00EF0661" w:rsidRDefault="00E04BA3" w:rsidP="00E04BA3">
      <w:pPr>
        <w:widowControl w:val="0"/>
        <w:autoSpaceDE w:val="0"/>
        <w:autoSpaceDN w:val="0"/>
        <w:adjustRightInd w:val="0"/>
        <w:spacing w:after="240"/>
        <w:ind w:left="1800"/>
        <w:rPr>
          <w:rFonts w:ascii="Times New Roman" w:hAnsi="Times New Roman"/>
          <w:szCs w:val="26"/>
          <w:u w:val="single"/>
        </w:rPr>
      </w:pPr>
      <w:r w:rsidRPr="00EF0661">
        <w:rPr>
          <w:rFonts w:ascii="Times New Roman" w:hAnsi="Times New Roman"/>
          <w:szCs w:val="26"/>
          <w:u w:val="single"/>
        </w:rPr>
        <w:t xml:space="preserve">The </w:t>
      </w:r>
      <w:r w:rsidRPr="00EF0661">
        <w:rPr>
          <w:rFonts w:ascii="Times New Roman" w:hAnsi="Times New Roman"/>
          <w:i/>
          <w:szCs w:val="26"/>
          <w:u w:val="single"/>
        </w:rPr>
        <w:t>Youth Criminal Justice Act</w:t>
      </w:r>
      <w:r w:rsidRPr="00EF0661">
        <w:rPr>
          <w:rFonts w:ascii="Times New Roman" w:hAnsi="Times New Roman"/>
          <w:szCs w:val="26"/>
          <w:u w:val="single"/>
        </w:rPr>
        <w:t xml:space="preserve"> contains both a preamble and a declaration of principles to clarify the principles and objectives of the youth justice system.</w:t>
      </w:r>
    </w:p>
    <w:p w14:paraId="4C4860D8" w14:textId="77777777" w:rsidR="00E04BA3" w:rsidRPr="008D02E9" w:rsidRDefault="00E04BA3" w:rsidP="00E04BA3">
      <w:pPr>
        <w:widowControl w:val="0"/>
        <w:autoSpaceDE w:val="0"/>
        <w:autoSpaceDN w:val="0"/>
        <w:adjustRightInd w:val="0"/>
        <w:spacing w:after="240"/>
        <w:ind w:left="1800"/>
        <w:rPr>
          <w:rFonts w:ascii="Times New Roman" w:hAnsi="Times New Roman"/>
          <w:szCs w:val="26"/>
        </w:rPr>
      </w:pPr>
      <w:r w:rsidRPr="008D02E9">
        <w:rPr>
          <w:rFonts w:ascii="Times New Roman" w:hAnsi="Times New Roman"/>
          <w:b/>
          <w:szCs w:val="26"/>
          <w:u w:val="single"/>
        </w:rPr>
        <w:t>The Preamble</w:t>
      </w:r>
      <w:r w:rsidRPr="00EF0661">
        <w:rPr>
          <w:rFonts w:ascii="Times New Roman" w:hAnsi="Times New Roman"/>
          <w:szCs w:val="26"/>
          <w:u w:val="single"/>
        </w:rPr>
        <w:t xml:space="preserve">, </w:t>
      </w:r>
      <w:r w:rsidRPr="008D02E9">
        <w:rPr>
          <w:rFonts w:ascii="Times New Roman" w:hAnsi="Times New Roman"/>
          <w:szCs w:val="26"/>
        </w:rPr>
        <w:t>while not legally enforceable, contains significant statements from Parliament about the values on which the legislation is based. These statements can be used to help interpret the legislation and include the following:</w:t>
      </w:r>
    </w:p>
    <w:p w14:paraId="0FB810D1" w14:textId="77777777" w:rsidR="00E04BA3" w:rsidRPr="00EF0661" w:rsidRDefault="00E04BA3" w:rsidP="00DD13D7">
      <w:pPr>
        <w:widowControl w:val="0"/>
        <w:numPr>
          <w:ilvl w:val="0"/>
          <w:numId w:val="16"/>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Society has a responsibility to address the developmental challenges and needs of young persons.</w:t>
      </w:r>
    </w:p>
    <w:p w14:paraId="2369ED4E" w14:textId="77777777" w:rsidR="00E04BA3" w:rsidRPr="00EF0661" w:rsidRDefault="00E04BA3" w:rsidP="00FF02BF">
      <w:pPr>
        <w:widowControl w:val="0"/>
        <w:numPr>
          <w:ilvl w:val="0"/>
          <w:numId w:val="16"/>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Communities and families should work in partnership with others to prevent youth crime by addressing its underlying causes, responding to the needs of young persons and providing guidance and support.</w:t>
      </w:r>
    </w:p>
    <w:p w14:paraId="31C198D6" w14:textId="77777777" w:rsidR="00E04BA3" w:rsidRPr="00EF0661" w:rsidRDefault="00E04BA3" w:rsidP="00FF02BF">
      <w:pPr>
        <w:widowControl w:val="0"/>
        <w:numPr>
          <w:ilvl w:val="0"/>
          <w:numId w:val="16"/>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Accurate information about youth crime, the youth justice system and effective measures should be publicly available.</w:t>
      </w:r>
    </w:p>
    <w:p w14:paraId="6B1118DD" w14:textId="77777777" w:rsidR="00E04BA3" w:rsidRPr="00EF0661" w:rsidRDefault="00E04BA3" w:rsidP="00FF02BF">
      <w:pPr>
        <w:widowControl w:val="0"/>
        <w:numPr>
          <w:ilvl w:val="0"/>
          <w:numId w:val="16"/>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Young persons have rights and freedoms, including those set out in the United Nations Convention on the Rights of the Child.</w:t>
      </w:r>
    </w:p>
    <w:p w14:paraId="09F3CF4C" w14:textId="77777777" w:rsidR="00E04BA3" w:rsidRPr="00EF0661" w:rsidRDefault="00E04BA3" w:rsidP="00FF02BF">
      <w:pPr>
        <w:widowControl w:val="0"/>
        <w:numPr>
          <w:ilvl w:val="0"/>
          <w:numId w:val="16"/>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The youth justice system should take account of the interests of victims and ensure accountability through meaningful consequences and rehabilitation and reintegration.</w:t>
      </w:r>
    </w:p>
    <w:p w14:paraId="69645792" w14:textId="77777777" w:rsidR="00E04BA3" w:rsidRPr="00EF0661" w:rsidRDefault="00E04BA3" w:rsidP="00FF02BF">
      <w:pPr>
        <w:widowControl w:val="0"/>
        <w:numPr>
          <w:ilvl w:val="0"/>
          <w:numId w:val="16"/>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The youth justice system should reserve its most serious interventions for the most serious crimes and reduce the over-reliance on incarceration.</w:t>
      </w:r>
    </w:p>
    <w:p w14:paraId="49806863" w14:textId="77777777" w:rsidR="00DD13D7" w:rsidRPr="00DD13D7" w:rsidRDefault="00DD13D7" w:rsidP="00E04BA3">
      <w:pPr>
        <w:widowControl w:val="0"/>
        <w:autoSpaceDE w:val="0"/>
        <w:autoSpaceDN w:val="0"/>
        <w:adjustRightInd w:val="0"/>
        <w:spacing w:after="240"/>
        <w:ind w:left="1800"/>
        <w:rPr>
          <w:rFonts w:ascii="Times New Roman" w:hAnsi="Times New Roman"/>
          <w:b/>
          <w:szCs w:val="26"/>
          <w:u w:val="single"/>
        </w:rPr>
      </w:pPr>
    </w:p>
    <w:p w14:paraId="5E316A77" w14:textId="77777777" w:rsidR="00E04BA3" w:rsidRPr="00DD13D7" w:rsidRDefault="00DD13D7" w:rsidP="00E04BA3">
      <w:pPr>
        <w:widowControl w:val="0"/>
        <w:autoSpaceDE w:val="0"/>
        <w:autoSpaceDN w:val="0"/>
        <w:adjustRightInd w:val="0"/>
        <w:spacing w:after="240"/>
        <w:ind w:left="1800"/>
        <w:rPr>
          <w:rFonts w:ascii="Times New Roman" w:hAnsi="Times New Roman"/>
          <w:b/>
          <w:szCs w:val="26"/>
          <w:u w:val="single"/>
        </w:rPr>
      </w:pPr>
      <w:r w:rsidRPr="00DD13D7">
        <w:rPr>
          <w:rFonts w:ascii="Times New Roman" w:hAnsi="Times New Roman"/>
          <w:b/>
          <w:szCs w:val="26"/>
          <w:u w:val="single"/>
        </w:rPr>
        <w:t>Declaration of Principle, s. 3:</w:t>
      </w:r>
    </w:p>
    <w:p w14:paraId="28CE4288" w14:textId="77777777" w:rsidR="00DD13D7" w:rsidRPr="00DD13D7" w:rsidRDefault="00DD13D7" w:rsidP="00DD13D7">
      <w:pPr>
        <w:widowControl w:val="0"/>
        <w:autoSpaceDE w:val="0"/>
        <w:autoSpaceDN w:val="0"/>
        <w:adjustRightInd w:val="0"/>
        <w:spacing w:after="240"/>
        <w:ind w:left="720"/>
        <w:rPr>
          <w:rFonts w:ascii="Times New Roman" w:hAnsi="Times New Roman"/>
          <w:b/>
          <w:szCs w:val="26"/>
          <w:u w:val="single"/>
        </w:rPr>
      </w:pPr>
      <w:r w:rsidRPr="00DD13D7">
        <w:rPr>
          <w:rFonts w:ascii="Times New Roman" w:hAnsi="Times New Roman"/>
          <w:b/>
          <w:bCs/>
          <w:szCs w:val="26"/>
          <w:u w:val="single"/>
        </w:rPr>
        <w:t>3.</w:t>
      </w:r>
      <w:r w:rsidRPr="00DD13D7">
        <w:rPr>
          <w:rFonts w:ascii="Times New Roman" w:hAnsi="Times New Roman"/>
          <w:b/>
          <w:szCs w:val="26"/>
          <w:u w:val="single"/>
        </w:rPr>
        <w:t xml:space="preserve"> (1) </w:t>
      </w:r>
      <w:proofErr w:type="gramStart"/>
      <w:r w:rsidRPr="00DD13D7">
        <w:rPr>
          <w:rFonts w:ascii="Times New Roman" w:hAnsi="Times New Roman"/>
          <w:b/>
          <w:szCs w:val="26"/>
          <w:u w:val="single"/>
        </w:rPr>
        <w:t>The</w:t>
      </w:r>
      <w:proofErr w:type="gramEnd"/>
      <w:r w:rsidRPr="00DD13D7">
        <w:rPr>
          <w:rFonts w:ascii="Times New Roman" w:hAnsi="Times New Roman"/>
          <w:b/>
          <w:szCs w:val="26"/>
          <w:u w:val="single"/>
        </w:rPr>
        <w:t xml:space="preserve"> following principles apply in this Act:</w:t>
      </w:r>
    </w:p>
    <w:p w14:paraId="0BDB1315" w14:textId="77777777" w:rsidR="00DD13D7" w:rsidRPr="00C66158" w:rsidRDefault="00DD13D7" w:rsidP="00DD13D7">
      <w:pPr>
        <w:widowControl w:val="0"/>
        <w:numPr>
          <w:ilvl w:val="1"/>
          <w:numId w:val="42"/>
        </w:numPr>
        <w:autoSpaceDE w:val="0"/>
        <w:autoSpaceDN w:val="0"/>
        <w:adjustRightInd w:val="0"/>
        <w:spacing w:after="240"/>
        <w:rPr>
          <w:rFonts w:ascii="Times New Roman" w:hAnsi="Times New Roman"/>
          <w:b/>
          <w:szCs w:val="26"/>
        </w:rPr>
      </w:pPr>
      <w:r w:rsidRPr="00C66158">
        <w:rPr>
          <w:rFonts w:ascii="Times New Roman" w:hAnsi="Times New Roman"/>
          <w:b/>
          <w:szCs w:val="26"/>
        </w:rPr>
        <w:t>(</w:t>
      </w:r>
      <w:r w:rsidRPr="00C66158">
        <w:rPr>
          <w:rFonts w:ascii="Times New Roman" w:hAnsi="Times New Roman"/>
          <w:b/>
          <w:i/>
          <w:iCs/>
          <w:szCs w:val="26"/>
        </w:rPr>
        <w:t>a</w:t>
      </w:r>
      <w:r w:rsidRPr="00C66158">
        <w:rPr>
          <w:rFonts w:ascii="Times New Roman" w:hAnsi="Times New Roman"/>
          <w:b/>
          <w:szCs w:val="26"/>
        </w:rPr>
        <w:t>) The youth criminal justice system is intended to</w:t>
      </w:r>
    </w:p>
    <w:p w14:paraId="6E77BE87" w14:textId="77777777" w:rsidR="00DD13D7" w:rsidRPr="00C66158" w:rsidRDefault="00DD13D7" w:rsidP="00C66158">
      <w:pPr>
        <w:widowControl w:val="0"/>
        <w:numPr>
          <w:ilvl w:val="0"/>
          <w:numId w:val="46"/>
        </w:numPr>
        <w:autoSpaceDE w:val="0"/>
        <w:autoSpaceDN w:val="0"/>
        <w:adjustRightInd w:val="0"/>
        <w:spacing w:after="240"/>
        <w:rPr>
          <w:rFonts w:ascii="Times New Roman" w:hAnsi="Times New Roman"/>
          <w:szCs w:val="26"/>
        </w:rPr>
      </w:pPr>
      <w:r w:rsidRPr="00C66158">
        <w:rPr>
          <w:rFonts w:ascii="Times New Roman" w:hAnsi="Times New Roman"/>
          <w:b/>
          <w:szCs w:val="26"/>
        </w:rPr>
        <w:t>(</w:t>
      </w:r>
      <w:proofErr w:type="spellStart"/>
      <w:r w:rsidRPr="00C66158">
        <w:rPr>
          <w:rFonts w:ascii="Times New Roman" w:hAnsi="Times New Roman"/>
          <w:b/>
          <w:szCs w:val="26"/>
        </w:rPr>
        <w:t>i</w:t>
      </w:r>
      <w:proofErr w:type="spellEnd"/>
      <w:r w:rsidRPr="00C66158">
        <w:rPr>
          <w:rFonts w:ascii="Times New Roman" w:hAnsi="Times New Roman"/>
          <w:b/>
          <w:szCs w:val="26"/>
        </w:rPr>
        <w:t xml:space="preserve">) </w:t>
      </w:r>
      <w:r w:rsidRPr="00C66158">
        <w:rPr>
          <w:rFonts w:ascii="Times New Roman" w:hAnsi="Times New Roman"/>
          <w:szCs w:val="26"/>
        </w:rPr>
        <w:t>Prevent crime by addressing the circumstances underlying a young person’s offending behaviour,</w:t>
      </w:r>
    </w:p>
    <w:p w14:paraId="02D54033" w14:textId="77777777" w:rsidR="00DD13D7" w:rsidRPr="00C66158" w:rsidRDefault="00DD13D7" w:rsidP="00C66158">
      <w:pPr>
        <w:widowControl w:val="0"/>
        <w:numPr>
          <w:ilvl w:val="0"/>
          <w:numId w:val="46"/>
        </w:numPr>
        <w:autoSpaceDE w:val="0"/>
        <w:autoSpaceDN w:val="0"/>
        <w:adjustRightInd w:val="0"/>
        <w:spacing w:after="240"/>
        <w:rPr>
          <w:rFonts w:ascii="Times New Roman" w:hAnsi="Times New Roman"/>
          <w:szCs w:val="26"/>
        </w:rPr>
      </w:pPr>
      <w:r w:rsidRPr="00C66158">
        <w:rPr>
          <w:rFonts w:ascii="Times New Roman" w:hAnsi="Times New Roman"/>
          <w:b/>
          <w:szCs w:val="26"/>
        </w:rPr>
        <w:t>(ii)</w:t>
      </w:r>
      <w:r w:rsidRPr="00C66158">
        <w:rPr>
          <w:rFonts w:ascii="Times New Roman" w:hAnsi="Times New Roman"/>
          <w:szCs w:val="26"/>
        </w:rPr>
        <w:t xml:space="preserve"> Rehabilitate young persons who commit offences and reintegrate them into society, and</w:t>
      </w:r>
    </w:p>
    <w:p w14:paraId="4A0CA172" w14:textId="77777777" w:rsidR="00DD13D7" w:rsidRPr="00C66158" w:rsidRDefault="00DD13D7" w:rsidP="00C66158">
      <w:pPr>
        <w:widowControl w:val="0"/>
        <w:numPr>
          <w:ilvl w:val="0"/>
          <w:numId w:val="46"/>
        </w:numPr>
        <w:autoSpaceDE w:val="0"/>
        <w:autoSpaceDN w:val="0"/>
        <w:adjustRightInd w:val="0"/>
        <w:spacing w:after="240"/>
        <w:rPr>
          <w:rFonts w:ascii="Times New Roman" w:hAnsi="Times New Roman"/>
          <w:szCs w:val="26"/>
        </w:rPr>
      </w:pPr>
      <w:r w:rsidRPr="00C66158">
        <w:rPr>
          <w:rFonts w:ascii="Times New Roman" w:hAnsi="Times New Roman"/>
          <w:b/>
          <w:szCs w:val="26"/>
        </w:rPr>
        <w:t>(iii)</w:t>
      </w:r>
      <w:r w:rsidRPr="00C66158">
        <w:rPr>
          <w:rFonts w:ascii="Times New Roman" w:hAnsi="Times New Roman"/>
          <w:szCs w:val="26"/>
        </w:rPr>
        <w:t xml:space="preserve"> Ensure that a young person is subject to meaningful consequences for his or her offence</w:t>
      </w:r>
    </w:p>
    <w:p w14:paraId="619A5FBE" w14:textId="77777777" w:rsidR="00C66158" w:rsidRPr="00C66158" w:rsidRDefault="00DD13D7" w:rsidP="00C66158">
      <w:pPr>
        <w:widowControl w:val="0"/>
        <w:autoSpaceDE w:val="0"/>
        <w:autoSpaceDN w:val="0"/>
        <w:adjustRightInd w:val="0"/>
        <w:spacing w:after="240"/>
        <w:ind w:left="1800"/>
        <w:rPr>
          <w:rFonts w:ascii="Times New Roman" w:hAnsi="Times New Roman"/>
          <w:szCs w:val="26"/>
        </w:rPr>
      </w:pPr>
      <w:proofErr w:type="gramStart"/>
      <w:r w:rsidRPr="00C66158">
        <w:rPr>
          <w:rFonts w:ascii="Times New Roman" w:hAnsi="Times New Roman"/>
          <w:szCs w:val="26"/>
        </w:rPr>
        <w:t>in</w:t>
      </w:r>
      <w:proofErr w:type="gramEnd"/>
      <w:r w:rsidRPr="00C66158">
        <w:rPr>
          <w:rFonts w:ascii="Times New Roman" w:hAnsi="Times New Roman"/>
          <w:szCs w:val="26"/>
        </w:rPr>
        <w:t xml:space="preserve"> order to promote the long-term protection of the public; </w:t>
      </w:r>
    </w:p>
    <w:p w14:paraId="7A57D7E2" w14:textId="77777777" w:rsidR="00DD13D7" w:rsidRPr="00C66158" w:rsidRDefault="00C66158" w:rsidP="00DD13D7">
      <w:pPr>
        <w:widowControl w:val="0"/>
        <w:numPr>
          <w:ilvl w:val="1"/>
          <w:numId w:val="43"/>
        </w:numPr>
        <w:autoSpaceDE w:val="0"/>
        <w:autoSpaceDN w:val="0"/>
        <w:adjustRightInd w:val="0"/>
        <w:spacing w:after="240"/>
        <w:rPr>
          <w:rFonts w:ascii="Times New Roman" w:hAnsi="Times New Roman"/>
          <w:szCs w:val="26"/>
        </w:rPr>
      </w:pPr>
      <w:r w:rsidRPr="00C66158">
        <w:rPr>
          <w:rFonts w:ascii="Times New Roman" w:hAnsi="Times New Roman"/>
          <w:b/>
          <w:szCs w:val="26"/>
        </w:rPr>
        <w:t xml:space="preserve"> </w:t>
      </w:r>
      <w:r w:rsidR="00DD13D7" w:rsidRPr="00C66158">
        <w:rPr>
          <w:rFonts w:ascii="Times New Roman" w:hAnsi="Times New Roman"/>
          <w:b/>
          <w:szCs w:val="26"/>
        </w:rPr>
        <w:t>(</w:t>
      </w:r>
      <w:r w:rsidR="00DD13D7" w:rsidRPr="00C66158">
        <w:rPr>
          <w:rFonts w:ascii="Times New Roman" w:hAnsi="Times New Roman"/>
          <w:b/>
          <w:i/>
          <w:iCs/>
          <w:szCs w:val="26"/>
        </w:rPr>
        <w:t>b</w:t>
      </w:r>
      <w:r w:rsidR="00DD13D7" w:rsidRPr="00C66158">
        <w:rPr>
          <w:rFonts w:ascii="Times New Roman" w:hAnsi="Times New Roman"/>
          <w:b/>
          <w:szCs w:val="26"/>
        </w:rPr>
        <w:t xml:space="preserve">) </w:t>
      </w:r>
      <w:r w:rsidRPr="00C66158">
        <w:rPr>
          <w:rFonts w:ascii="Times New Roman" w:hAnsi="Times New Roman"/>
          <w:b/>
          <w:szCs w:val="26"/>
        </w:rPr>
        <w:t>The</w:t>
      </w:r>
      <w:r w:rsidR="00DD13D7" w:rsidRPr="00C66158">
        <w:rPr>
          <w:rFonts w:ascii="Times New Roman" w:hAnsi="Times New Roman"/>
          <w:b/>
          <w:szCs w:val="26"/>
        </w:rPr>
        <w:t xml:space="preserve"> criminal justice system for young persons must be separate from that of adults and emphasize the following:</w:t>
      </w:r>
    </w:p>
    <w:p w14:paraId="1701ED78" w14:textId="77777777" w:rsidR="00DD13D7" w:rsidRPr="00C66158" w:rsidRDefault="00DD13D7" w:rsidP="00C66158">
      <w:pPr>
        <w:widowControl w:val="0"/>
        <w:numPr>
          <w:ilvl w:val="0"/>
          <w:numId w:val="45"/>
        </w:numPr>
        <w:autoSpaceDE w:val="0"/>
        <w:autoSpaceDN w:val="0"/>
        <w:adjustRightInd w:val="0"/>
        <w:spacing w:after="240"/>
        <w:rPr>
          <w:rFonts w:ascii="Times New Roman" w:hAnsi="Times New Roman"/>
          <w:szCs w:val="26"/>
        </w:rPr>
      </w:pPr>
      <w:r w:rsidRPr="00C66158">
        <w:rPr>
          <w:rFonts w:ascii="Times New Roman" w:hAnsi="Times New Roman"/>
          <w:b/>
          <w:szCs w:val="26"/>
        </w:rPr>
        <w:t>(</w:t>
      </w:r>
      <w:proofErr w:type="spellStart"/>
      <w:r w:rsidRPr="00C66158">
        <w:rPr>
          <w:rFonts w:ascii="Times New Roman" w:hAnsi="Times New Roman"/>
          <w:b/>
          <w:szCs w:val="26"/>
        </w:rPr>
        <w:t>i</w:t>
      </w:r>
      <w:proofErr w:type="spellEnd"/>
      <w:r w:rsidRPr="00C66158">
        <w:rPr>
          <w:rFonts w:ascii="Times New Roman" w:hAnsi="Times New Roman"/>
          <w:b/>
          <w:szCs w:val="26"/>
        </w:rPr>
        <w:t>)</w:t>
      </w:r>
      <w:r w:rsidRPr="00C66158">
        <w:rPr>
          <w:rFonts w:ascii="Times New Roman" w:hAnsi="Times New Roman"/>
          <w:szCs w:val="26"/>
        </w:rPr>
        <w:t xml:space="preserve"> </w:t>
      </w:r>
      <w:r w:rsidR="00C66158" w:rsidRPr="00C66158">
        <w:rPr>
          <w:rFonts w:ascii="Times New Roman" w:hAnsi="Times New Roman"/>
          <w:szCs w:val="26"/>
        </w:rPr>
        <w:t>Rehabilitation</w:t>
      </w:r>
      <w:r w:rsidRPr="00C66158">
        <w:rPr>
          <w:rFonts w:ascii="Times New Roman" w:hAnsi="Times New Roman"/>
          <w:szCs w:val="26"/>
        </w:rPr>
        <w:t xml:space="preserve"> and reintegration,</w:t>
      </w:r>
    </w:p>
    <w:p w14:paraId="3FFFCB84" w14:textId="77777777" w:rsidR="00DD13D7" w:rsidRPr="00C66158" w:rsidRDefault="00DD13D7" w:rsidP="00C66158">
      <w:pPr>
        <w:widowControl w:val="0"/>
        <w:numPr>
          <w:ilvl w:val="0"/>
          <w:numId w:val="45"/>
        </w:numPr>
        <w:autoSpaceDE w:val="0"/>
        <w:autoSpaceDN w:val="0"/>
        <w:adjustRightInd w:val="0"/>
        <w:spacing w:after="240"/>
        <w:rPr>
          <w:rFonts w:ascii="Times New Roman" w:hAnsi="Times New Roman"/>
          <w:szCs w:val="26"/>
        </w:rPr>
      </w:pPr>
      <w:r w:rsidRPr="00C66158">
        <w:rPr>
          <w:rFonts w:ascii="Times New Roman" w:hAnsi="Times New Roman"/>
          <w:b/>
          <w:szCs w:val="26"/>
        </w:rPr>
        <w:t>(ii)</w:t>
      </w:r>
      <w:r w:rsidRPr="00C66158">
        <w:rPr>
          <w:rFonts w:ascii="Times New Roman" w:hAnsi="Times New Roman"/>
          <w:szCs w:val="26"/>
        </w:rPr>
        <w:t xml:space="preserve"> </w:t>
      </w:r>
      <w:r w:rsidR="00C66158" w:rsidRPr="00C66158">
        <w:rPr>
          <w:rFonts w:ascii="Times New Roman" w:hAnsi="Times New Roman"/>
          <w:szCs w:val="26"/>
        </w:rPr>
        <w:t>Fair</w:t>
      </w:r>
      <w:r w:rsidRPr="00C66158">
        <w:rPr>
          <w:rFonts w:ascii="Times New Roman" w:hAnsi="Times New Roman"/>
          <w:szCs w:val="26"/>
        </w:rPr>
        <w:t xml:space="preserve"> and proportionate accountability that is consistent with the greater dependency of young persons and their reduced level of maturity,</w:t>
      </w:r>
    </w:p>
    <w:p w14:paraId="532F6643" w14:textId="77777777" w:rsidR="00DD13D7" w:rsidRDefault="00DD13D7" w:rsidP="00C66158">
      <w:pPr>
        <w:widowControl w:val="0"/>
        <w:numPr>
          <w:ilvl w:val="0"/>
          <w:numId w:val="45"/>
        </w:numPr>
        <w:autoSpaceDE w:val="0"/>
        <w:autoSpaceDN w:val="0"/>
        <w:adjustRightInd w:val="0"/>
        <w:spacing w:after="240"/>
        <w:rPr>
          <w:rFonts w:ascii="Times New Roman" w:hAnsi="Times New Roman"/>
          <w:szCs w:val="26"/>
        </w:rPr>
      </w:pPr>
      <w:r w:rsidRPr="00C66158">
        <w:rPr>
          <w:rFonts w:ascii="Times New Roman" w:hAnsi="Times New Roman"/>
          <w:b/>
          <w:szCs w:val="26"/>
        </w:rPr>
        <w:t>(iii)</w:t>
      </w:r>
      <w:r w:rsidRPr="00C66158">
        <w:rPr>
          <w:rFonts w:ascii="Times New Roman" w:hAnsi="Times New Roman"/>
          <w:szCs w:val="26"/>
        </w:rPr>
        <w:t xml:space="preserve"> </w:t>
      </w:r>
      <w:r w:rsidR="00C66158" w:rsidRPr="00C66158">
        <w:rPr>
          <w:rFonts w:ascii="Times New Roman" w:hAnsi="Times New Roman"/>
          <w:szCs w:val="26"/>
        </w:rPr>
        <w:t>Enhanced</w:t>
      </w:r>
      <w:r w:rsidRPr="00C66158">
        <w:rPr>
          <w:rFonts w:ascii="Times New Roman" w:hAnsi="Times New Roman"/>
          <w:szCs w:val="26"/>
        </w:rPr>
        <w:t xml:space="preserve"> procedural protection to ensure that young persons are treated fairly and that their rights, including their right to privacy, are protected,</w:t>
      </w:r>
    </w:p>
    <w:p w14:paraId="5C72F3FA" w14:textId="77777777" w:rsidR="0039424C" w:rsidRPr="00C66158" w:rsidRDefault="00C66158" w:rsidP="00C66158">
      <w:pPr>
        <w:widowControl w:val="0"/>
        <w:numPr>
          <w:ilvl w:val="0"/>
          <w:numId w:val="45"/>
        </w:numPr>
        <w:autoSpaceDE w:val="0"/>
        <w:autoSpaceDN w:val="0"/>
        <w:adjustRightInd w:val="0"/>
        <w:spacing w:after="240"/>
        <w:rPr>
          <w:rFonts w:ascii="Times New Roman" w:hAnsi="Times New Roman"/>
          <w:szCs w:val="26"/>
        </w:rPr>
      </w:pPr>
      <w:r w:rsidRPr="00C66158">
        <w:rPr>
          <w:rFonts w:ascii="Times New Roman" w:hAnsi="Times New Roman"/>
          <w:b/>
          <w:szCs w:val="26"/>
        </w:rPr>
        <w:t xml:space="preserve"> (iv)</w:t>
      </w:r>
      <w:r w:rsidRPr="00C66158">
        <w:rPr>
          <w:rFonts w:ascii="Times New Roman" w:hAnsi="Times New Roman"/>
          <w:szCs w:val="26"/>
        </w:rPr>
        <w:t xml:space="preserve"> Timely intervention that reinforces the link between the offending behaviour and its consequences, and</w:t>
      </w:r>
    </w:p>
    <w:p w14:paraId="41069D47" w14:textId="77777777" w:rsidR="00DD13D7" w:rsidRDefault="00C66158" w:rsidP="00C66158">
      <w:pPr>
        <w:widowControl w:val="0"/>
        <w:numPr>
          <w:ilvl w:val="0"/>
          <w:numId w:val="45"/>
        </w:numPr>
        <w:autoSpaceDE w:val="0"/>
        <w:autoSpaceDN w:val="0"/>
        <w:adjustRightInd w:val="0"/>
        <w:spacing w:after="240"/>
        <w:rPr>
          <w:rFonts w:ascii="Times New Roman" w:hAnsi="Times New Roman"/>
          <w:szCs w:val="26"/>
        </w:rPr>
      </w:pPr>
      <w:r w:rsidRPr="00C66158">
        <w:rPr>
          <w:rFonts w:ascii="Times New Roman" w:hAnsi="Times New Roman"/>
          <w:b/>
          <w:szCs w:val="26"/>
        </w:rPr>
        <w:t>(v)</w:t>
      </w:r>
      <w:r w:rsidRPr="00C66158">
        <w:rPr>
          <w:rFonts w:ascii="Times New Roman" w:hAnsi="Times New Roman"/>
          <w:szCs w:val="26"/>
        </w:rPr>
        <w:t xml:space="preserve"> The promptness and speed with which persons responsible for enforcing this Act must act, given young persons’ perception of time;</w:t>
      </w:r>
    </w:p>
    <w:p w14:paraId="35CC965E" w14:textId="77777777" w:rsidR="0039424C" w:rsidRPr="00C66158" w:rsidRDefault="00C66158" w:rsidP="00C66158">
      <w:pPr>
        <w:widowControl w:val="0"/>
        <w:numPr>
          <w:ilvl w:val="0"/>
          <w:numId w:val="43"/>
        </w:numPr>
        <w:autoSpaceDE w:val="0"/>
        <w:autoSpaceDN w:val="0"/>
        <w:adjustRightInd w:val="0"/>
        <w:spacing w:after="240"/>
        <w:rPr>
          <w:rFonts w:ascii="Times New Roman" w:hAnsi="Times New Roman"/>
          <w:b/>
          <w:szCs w:val="26"/>
        </w:rPr>
      </w:pPr>
      <w:r w:rsidRPr="00C66158">
        <w:rPr>
          <w:rFonts w:ascii="Times New Roman" w:hAnsi="Times New Roman"/>
          <w:b/>
          <w:szCs w:val="26"/>
        </w:rPr>
        <w:t xml:space="preserve">   (</w:t>
      </w:r>
      <w:r w:rsidRPr="00C66158">
        <w:rPr>
          <w:rFonts w:ascii="Times New Roman" w:hAnsi="Times New Roman"/>
          <w:b/>
          <w:i/>
          <w:iCs/>
          <w:szCs w:val="26"/>
        </w:rPr>
        <w:t>c</w:t>
      </w:r>
      <w:r w:rsidRPr="00C66158">
        <w:rPr>
          <w:rFonts w:ascii="Times New Roman" w:hAnsi="Times New Roman"/>
          <w:b/>
          <w:szCs w:val="26"/>
        </w:rPr>
        <w:t>) Within the limits of fair and proportionate accountability, the measures taken against young persons who commit offences should</w:t>
      </w:r>
    </w:p>
    <w:p w14:paraId="04B16B5E" w14:textId="77777777" w:rsidR="0039424C" w:rsidRPr="00C66158" w:rsidRDefault="00C66158" w:rsidP="00C66158">
      <w:pPr>
        <w:widowControl w:val="0"/>
        <w:numPr>
          <w:ilvl w:val="0"/>
          <w:numId w:val="44"/>
        </w:numPr>
        <w:autoSpaceDE w:val="0"/>
        <w:autoSpaceDN w:val="0"/>
        <w:adjustRightInd w:val="0"/>
        <w:spacing w:after="240"/>
        <w:rPr>
          <w:rFonts w:ascii="Times New Roman" w:hAnsi="Times New Roman"/>
          <w:szCs w:val="26"/>
        </w:rPr>
      </w:pPr>
      <w:r w:rsidRPr="00C66158">
        <w:rPr>
          <w:rFonts w:ascii="Times New Roman" w:hAnsi="Times New Roman"/>
          <w:b/>
          <w:szCs w:val="26"/>
        </w:rPr>
        <w:t>(</w:t>
      </w:r>
      <w:proofErr w:type="spellStart"/>
      <w:r w:rsidRPr="00C66158">
        <w:rPr>
          <w:rFonts w:ascii="Times New Roman" w:hAnsi="Times New Roman"/>
          <w:b/>
          <w:szCs w:val="26"/>
        </w:rPr>
        <w:t>i</w:t>
      </w:r>
      <w:proofErr w:type="spellEnd"/>
      <w:r w:rsidRPr="00C66158">
        <w:rPr>
          <w:rFonts w:ascii="Times New Roman" w:hAnsi="Times New Roman"/>
          <w:b/>
          <w:szCs w:val="26"/>
        </w:rPr>
        <w:t>)</w:t>
      </w:r>
      <w:r w:rsidRPr="00C66158">
        <w:rPr>
          <w:rFonts w:ascii="Times New Roman" w:hAnsi="Times New Roman"/>
          <w:szCs w:val="26"/>
        </w:rPr>
        <w:t xml:space="preserve"> Reinforce respect for societal values,</w:t>
      </w:r>
    </w:p>
    <w:p w14:paraId="2570B91C" w14:textId="77777777" w:rsidR="0039424C" w:rsidRDefault="00C66158" w:rsidP="00C66158">
      <w:pPr>
        <w:widowControl w:val="0"/>
        <w:numPr>
          <w:ilvl w:val="0"/>
          <w:numId w:val="44"/>
        </w:numPr>
        <w:autoSpaceDE w:val="0"/>
        <w:autoSpaceDN w:val="0"/>
        <w:adjustRightInd w:val="0"/>
        <w:spacing w:after="240"/>
        <w:rPr>
          <w:rFonts w:ascii="Times New Roman" w:hAnsi="Times New Roman"/>
          <w:szCs w:val="26"/>
        </w:rPr>
      </w:pPr>
      <w:r w:rsidRPr="00C66158">
        <w:rPr>
          <w:rFonts w:ascii="Times New Roman" w:hAnsi="Times New Roman"/>
          <w:b/>
          <w:szCs w:val="26"/>
        </w:rPr>
        <w:t>(ii)</w:t>
      </w:r>
      <w:r w:rsidRPr="00C66158">
        <w:rPr>
          <w:rFonts w:ascii="Times New Roman" w:hAnsi="Times New Roman"/>
          <w:szCs w:val="26"/>
        </w:rPr>
        <w:t xml:space="preserve"> Encourage the repair of harm done to victims and the community,</w:t>
      </w:r>
    </w:p>
    <w:p w14:paraId="707A3758" w14:textId="77777777" w:rsidR="0039424C" w:rsidRPr="00C66158" w:rsidRDefault="00C66158" w:rsidP="00C66158">
      <w:pPr>
        <w:widowControl w:val="0"/>
        <w:numPr>
          <w:ilvl w:val="0"/>
          <w:numId w:val="44"/>
        </w:numPr>
        <w:autoSpaceDE w:val="0"/>
        <w:autoSpaceDN w:val="0"/>
        <w:adjustRightInd w:val="0"/>
        <w:spacing w:after="240"/>
        <w:rPr>
          <w:rFonts w:ascii="Times New Roman" w:hAnsi="Times New Roman"/>
          <w:szCs w:val="26"/>
        </w:rPr>
      </w:pPr>
      <w:r w:rsidRPr="00C66158">
        <w:rPr>
          <w:rFonts w:ascii="Times New Roman" w:hAnsi="Times New Roman"/>
          <w:b/>
          <w:szCs w:val="26"/>
        </w:rPr>
        <w:t>(iii)</w:t>
      </w:r>
      <w:r w:rsidRPr="00C66158">
        <w:rPr>
          <w:rFonts w:ascii="Times New Roman" w:hAnsi="Times New Roman"/>
          <w:szCs w:val="26"/>
        </w:rPr>
        <w:t xml:space="preserve"> Be meaningful for the individual young person given his or her needs and level of development and, where appropriate, involve the parents, the extended family, the community and social or other agencies in the young person’s rehabilitation and reintegration, and</w:t>
      </w:r>
    </w:p>
    <w:p w14:paraId="1BAA1273" w14:textId="77777777" w:rsidR="0039424C" w:rsidRPr="00C66158" w:rsidRDefault="00C66158" w:rsidP="00C66158">
      <w:pPr>
        <w:widowControl w:val="0"/>
        <w:numPr>
          <w:ilvl w:val="0"/>
          <w:numId w:val="44"/>
        </w:numPr>
        <w:autoSpaceDE w:val="0"/>
        <w:autoSpaceDN w:val="0"/>
        <w:adjustRightInd w:val="0"/>
        <w:spacing w:after="240"/>
        <w:rPr>
          <w:rFonts w:ascii="Times New Roman" w:hAnsi="Times New Roman"/>
          <w:szCs w:val="26"/>
        </w:rPr>
      </w:pPr>
      <w:r w:rsidRPr="00C66158">
        <w:rPr>
          <w:rFonts w:ascii="Times New Roman" w:hAnsi="Times New Roman"/>
          <w:b/>
          <w:szCs w:val="26"/>
        </w:rPr>
        <w:t>(iv)</w:t>
      </w:r>
      <w:r w:rsidRPr="00C66158">
        <w:rPr>
          <w:rFonts w:ascii="Times New Roman" w:hAnsi="Times New Roman"/>
          <w:szCs w:val="26"/>
        </w:rPr>
        <w:t xml:space="preserve"> Respect gender, ethnic, cultural and linguistic differences and respond to the needs of aboriginal young persons and of young persons with special requirements; and</w:t>
      </w:r>
    </w:p>
    <w:p w14:paraId="66927368" w14:textId="77777777" w:rsidR="0039424C" w:rsidRPr="00C66158" w:rsidRDefault="00C66158" w:rsidP="00C66158">
      <w:pPr>
        <w:widowControl w:val="0"/>
        <w:numPr>
          <w:ilvl w:val="0"/>
          <w:numId w:val="43"/>
        </w:numPr>
        <w:autoSpaceDE w:val="0"/>
        <w:autoSpaceDN w:val="0"/>
        <w:adjustRightInd w:val="0"/>
        <w:spacing w:after="240"/>
        <w:rPr>
          <w:rFonts w:ascii="Times New Roman" w:hAnsi="Times New Roman"/>
          <w:szCs w:val="26"/>
        </w:rPr>
      </w:pPr>
      <w:r w:rsidRPr="00C66158">
        <w:rPr>
          <w:rFonts w:ascii="Times New Roman" w:hAnsi="Times New Roman"/>
          <w:b/>
          <w:szCs w:val="26"/>
        </w:rPr>
        <w:t>(</w:t>
      </w:r>
      <w:r w:rsidRPr="00C66158">
        <w:rPr>
          <w:rFonts w:ascii="Times New Roman" w:hAnsi="Times New Roman"/>
          <w:b/>
          <w:i/>
          <w:iCs/>
          <w:szCs w:val="26"/>
        </w:rPr>
        <w:t>d</w:t>
      </w:r>
      <w:r w:rsidRPr="00C66158">
        <w:rPr>
          <w:rFonts w:ascii="Times New Roman" w:hAnsi="Times New Roman"/>
          <w:b/>
          <w:szCs w:val="26"/>
        </w:rPr>
        <w:t>) Special considerations apply in respect of proceedings against young persons and, in particular,</w:t>
      </w:r>
    </w:p>
    <w:p w14:paraId="1B624E60" w14:textId="77777777" w:rsidR="00C66158" w:rsidRDefault="00C66158" w:rsidP="00C66158">
      <w:pPr>
        <w:widowControl w:val="0"/>
        <w:numPr>
          <w:ilvl w:val="0"/>
          <w:numId w:val="47"/>
        </w:numPr>
        <w:autoSpaceDE w:val="0"/>
        <w:autoSpaceDN w:val="0"/>
        <w:adjustRightInd w:val="0"/>
        <w:spacing w:after="240"/>
        <w:rPr>
          <w:rFonts w:ascii="Times New Roman" w:hAnsi="Times New Roman"/>
          <w:szCs w:val="26"/>
        </w:rPr>
      </w:pPr>
      <w:r w:rsidRPr="00C66158">
        <w:rPr>
          <w:rFonts w:ascii="Times New Roman" w:hAnsi="Times New Roman"/>
          <w:b/>
          <w:szCs w:val="26"/>
        </w:rPr>
        <w:t>(</w:t>
      </w:r>
      <w:proofErr w:type="spellStart"/>
      <w:r w:rsidRPr="00C66158">
        <w:rPr>
          <w:rFonts w:ascii="Times New Roman" w:hAnsi="Times New Roman"/>
          <w:b/>
          <w:szCs w:val="26"/>
        </w:rPr>
        <w:t>i</w:t>
      </w:r>
      <w:proofErr w:type="spellEnd"/>
      <w:r w:rsidRPr="00C66158">
        <w:rPr>
          <w:rFonts w:ascii="Times New Roman" w:hAnsi="Times New Roman"/>
          <w:b/>
          <w:szCs w:val="26"/>
        </w:rPr>
        <w:t>)</w:t>
      </w:r>
      <w:r w:rsidRPr="00C66158">
        <w:rPr>
          <w:rFonts w:ascii="Times New Roman" w:hAnsi="Times New Roman"/>
          <w:szCs w:val="26"/>
        </w:rPr>
        <w:t xml:space="preserve"> Young persons have rights and freedoms in their own right, such as a right to be heard in the course of and to participate in the processes, other than the decision to prosecute, that lead to decisions that affect them, and young persons have special guarantees of their rights and freedoms,</w:t>
      </w:r>
    </w:p>
    <w:p w14:paraId="25657A70" w14:textId="77777777" w:rsidR="0039424C" w:rsidRPr="00C66158" w:rsidRDefault="00C66158" w:rsidP="00C66158">
      <w:pPr>
        <w:widowControl w:val="0"/>
        <w:numPr>
          <w:ilvl w:val="0"/>
          <w:numId w:val="47"/>
        </w:numPr>
        <w:autoSpaceDE w:val="0"/>
        <w:autoSpaceDN w:val="0"/>
        <w:adjustRightInd w:val="0"/>
        <w:spacing w:after="240"/>
        <w:rPr>
          <w:rFonts w:ascii="Times New Roman" w:hAnsi="Times New Roman"/>
          <w:szCs w:val="26"/>
        </w:rPr>
      </w:pPr>
      <w:r w:rsidRPr="00C66158">
        <w:rPr>
          <w:rFonts w:ascii="Times New Roman" w:hAnsi="Times New Roman"/>
          <w:b/>
          <w:szCs w:val="26"/>
        </w:rPr>
        <w:t xml:space="preserve"> (ii)</w:t>
      </w:r>
      <w:r w:rsidRPr="00C66158">
        <w:rPr>
          <w:rFonts w:ascii="Times New Roman" w:hAnsi="Times New Roman"/>
          <w:szCs w:val="26"/>
        </w:rPr>
        <w:t xml:space="preserve"> Victims should be treated with courtesy, compassion and respect for their dignity and privacy and should suffer the minimum degree of inconvenience as a result of their involvement with the youth criminal justice system,</w:t>
      </w:r>
    </w:p>
    <w:p w14:paraId="4116F20E" w14:textId="77777777" w:rsidR="0039424C" w:rsidRPr="00C66158" w:rsidRDefault="00C66158" w:rsidP="00C66158">
      <w:pPr>
        <w:widowControl w:val="0"/>
        <w:numPr>
          <w:ilvl w:val="0"/>
          <w:numId w:val="47"/>
        </w:numPr>
        <w:tabs>
          <w:tab w:val="num" w:pos="1440"/>
        </w:tabs>
        <w:autoSpaceDE w:val="0"/>
        <w:autoSpaceDN w:val="0"/>
        <w:adjustRightInd w:val="0"/>
        <w:spacing w:after="240"/>
        <w:rPr>
          <w:rFonts w:ascii="Times New Roman" w:hAnsi="Times New Roman"/>
          <w:szCs w:val="26"/>
        </w:rPr>
      </w:pPr>
      <w:r w:rsidRPr="00C66158">
        <w:rPr>
          <w:rFonts w:ascii="Times New Roman" w:hAnsi="Times New Roman"/>
          <w:b/>
          <w:szCs w:val="26"/>
        </w:rPr>
        <w:t>(iii)</w:t>
      </w:r>
      <w:r w:rsidRPr="00C66158">
        <w:rPr>
          <w:rFonts w:ascii="Times New Roman" w:hAnsi="Times New Roman"/>
          <w:szCs w:val="26"/>
        </w:rPr>
        <w:t xml:space="preserve"> Victims should be provided with information about the proceedings and given an opportunity to participate and be heard, and</w:t>
      </w:r>
    </w:p>
    <w:p w14:paraId="2850D4FC" w14:textId="77777777" w:rsidR="0039424C" w:rsidRPr="00C66158" w:rsidRDefault="00C66158" w:rsidP="00C66158">
      <w:pPr>
        <w:widowControl w:val="0"/>
        <w:numPr>
          <w:ilvl w:val="0"/>
          <w:numId w:val="47"/>
        </w:numPr>
        <w:tabs>
          <w:tab w:val="num" w:pos="1440"/>
        </w:tabs>
        <w:autoSpaceDE w:val="0"/>
        <w:autoSpaceDN w:val="0"/>
        <w:adjustRightInd w:val="0"/>
        <w:spacing w:after="240"/>
        <w:rPr>
          <w:rFonts w:ascii="Times New Roman" w:hAnsi="Times New Roman"/>
          <w:szCs w:val="26"/>
        </w:rPr>
      </w:pPr>
      <w:r w:rsidRPr="00C66158">
        <w:rPr>
          <w:rFonts w:ascii="Times New Roman" w:hAnsi="Times New Roman"/>
          <w:b/>
          <w:szCs w:val="26"/>
        </w:rPr>
        <w:t>(iv)</w:t>
      </w:r>
      <w:r w:rsidRPr="00C66158">
        <w:rPr>
          <w:rFonts w:ascii="Times New Roman" w:hAnsi="Times New Roman"/>
          <w:szCs w:val="26"/>
        </w:rPr>
        <w:t xml:space="preserve"> Parents should be informed of measures or proceedings involving their children and encouraged to support them in addressing their offending behaviour.</w:t>
      </w:r>
    </w:p>
    <w:p w14:paraId="40078F7A" w14:textId="77777777" w:rsidR="00C66158" w:rsidRDefault="003124D4" w:rsidP="003124D4">
      <w:pPr>
        <w:widowControl w:val="0"/>
        <w:autoSpaceDE w:val="0"/>
        <w:autoSpaceDN w:val="0"/>
        <w:adjustRightInd w:val="0"/>
        <w:spacing w:after="240"/>
        <w:rPr>
          <w:rFonts w:ascii="Times New Roman" w:hAnsi="Times New Roman"/>
          <w:b/>
          <w:bCs/>
          <w:szCs w:val="26"/>
        </w:rPr>
      </w:pPr>
      <w:r w:rsidRPr="003124D4">
        <w:rPr>
          <w:rFonts w:ascii="Times New Roman" w:hAnsi="Times New Roman"/>
          <w:b/>
          <w:bCs/>
          <w:szCs w:val="26"/>
        </w:rPr>
        <w:t>s. 38: Purpose and Principles</w:t>
      </w:r>
      <w:r>
        <w:rPr>
          <w:rFonts w:ascii="Times New Roman" w:hAnsi="Times New Roman"/>
          <w:b/>
          <w:bCs/>
          <w:szCs w:val="26"/>
        </w:rPr>
        <w:t>:</w:t>
      </w:r>
    </w:p>
    <w:p w14:paraId="7D18238B" w14:textId="77777777" w:rsidR="00C66158" w:rsidRDefault="003124D4" w:rsidP="003124D4">
      <w:pPr>
        <w:widowControl w:val="0"/>
        <w:numPr>
          <w:ilvl w:val="0"/>
          <w:numId w:val="48"/>
        </w:numPr>
        <w:autoSpaceDE w:val="0"/>
        <w:autoSpaceDN w:val="0"/>
        <w:adjustRightInd w:val="0"/>
        <w:spacing w:after="240"/>
        <w:rPr>
          <w:rFonts w:ascii="Times New Roman" w:hAnsi="Times New Roman"/>
          <w:szCs w:val="26"/>
        </w:rPr>
      </w:pPr>
      <w:r w:rsidRPr="003124D4">
        <w:rPr>
          <w:rFonts w:ascii="Times New Roman" w:hAnsi="Times New Roman"/>
          <w:szCs w:val="26"/>
        </w:rPr>
        <w:t xml:space="preserve">(1) The purpose of sentencing under section 42 (youth sentences) is to hold a young person accountable for an offence through the imposition of </w:t>
      </w:r>
      <w:r w:rsidRPr="003124D4">
        <w:rPr>
          <w:rFonts w:ascii="Times New Roman" w:hAnsi="Times New Roman"/>
          <w:szCs w:val="26"/>
          <w:u w:val="single"/>
        </w:rPr>
        <w:t>just sanctions</w:t>
      </w:r>
      <w:r w:rsidRPr="003124D4">
        <w:rPr>
          <w:rFonts w:ascii="Times New Roman" w:hAnsi="Times New Roman"/>
          <w:szCs w:val="26"/>
        </w:rPr>
        <w:t xml:space="preserve"> that have </w:t>
      </w:r>
      <w:r w:rsidRPr="003124D4">
        <w:rPr>
          <w:rFonts w:ascii="Times New Roman" w:hAnsi="Times New Roman"/>
          <w:szCs w:val="26"/>
          <w:u w:val="single"/>
        </w:rPr>
        <w:t>meaningful consequences</w:t>
      </w:r>
      <w:r w:rsidRPr="003124D4">
        <w:rPr>
          <w:rFonts w:ascii="Times New Roman" w:hAnsi="Times New Roman"/>
          <w:szCs w:val="26"/>
        </w:rPr>
        <w:t xml:space="preserve"> for the young person and that </w:t>
      </w:r>
      <w:r w:rsidRPr="003124D4">
        <w:rPr>
          <w:rFonts w:ascii="Times New Roman" w:hAnsi="Times New Roman"/>
          <w:szCs w:val="26"/>
          <w:u w:val="single"/>
        </w:rPr>
        <w:t>promote his or her rehabilitation and reintegration</w:t>
      </w:r>
      <w:r w:rsidRPr="003124D4">
        <w:rPr>
          <w:rFonts w:ascii="Times New Roman" w:hAnsi="Times New Roman"/>
          <w:szCs w:val="26"/>
        </w:rPr>
        <w:t xml:space="preserve"> into society, thereby contributing to the </w:t>
      </w:r>
      <w:r w:rsidRPr="003124D4">
        <w:rPr>
          <w:rFonts w:ascii="Times New Roman" w:hAnsi="Times New Roman"/>
          <w:szCs w:val="26"/>
          <w:u w:val="single"/>
        </w:rPr>
        <w:t>long-term protection of the public</w:t>
      </w:r>
      <w:r w:rsidRPr="003124D4">
        <w:rPr>
          <w:rFonts w:ascii="Times New Roman" w:hAnsi="Times New Roman"/>
          <w:szCs w:val="26"/>
        </w:rPr>
        <w:t>.</w:t>
      </w:r>
    </w:p>
    <w:p w14:paraId="22187EBD" w14:textId="77777777" w:rsidR="003124D4" w:rsidRPr="003124D4" w:rsidRDefault="003124D4" w:rsidP="003124D4">
      <w:pPr>
        <w:widowControl w:val="0"/>
        <w:autoSpaceDE w:val="0"/>
        <w:autoSpaceDN w:val="0"/>
        <w:adjustRightInd w:val="0"/>
        <w:spacing w:after="240"/>
        <w:ind w:left="720"/>
        <w:rPr>
          <w:rFonts w:ascii="Times New Roman" w:hAnsi="Times New Roman"/>
          <w:szCs w:val="26"/>
        </w:rPr>
      </w:pPr>
    </w:p>
    <w:p w14:paraId="20C2DA3A" w14:textId="77777777" w:rsidR="00E04BA3" w:rsidRPr="00EF0661" w:rsidRDefault="00E04BA3" w:rsidP="00E04BA3">
      <w:pPr>
        <w:widowControl w:val="0"/>
        <w:autoSpaceDE w:val="0"/>
        <w:autoSpaceDN w:val="0"/>
        <w:adjustRightInd w:val="0"/>
        <w:spacing w:after="240"/>
        <w:ind w:left="1800"/>
        <w:rPr>
          <w:rFonts w:ascii="Times New Roman" w:hAnsi="Times New Roman"/>
          <w:szCs w:val="26"/>
        </w:rPr>
      </w:pPr>
      <w:r w:rsidRPr="00EF0661">
        <w:rPr>
          <w:rFonts w:ascii="Times New Roman" w:hAnsi="Times New Roman"/>
          <w:szCs w:val="26"/>
          <w:u w:val="single"/>
        </w:rPr>
        <w:t>The Declaration of Principle sets out the policy framework for the interpretation of the legislation</w:t>
      </w:r>
      <w:r w:rsidRPr="00EF0661">
        <w:rPr>
          <w:rFonts w:ascii="Times New Roman" w:hAnsi="Times New Roman"/>
          <w:szCs w:val="26"/>
        </w:rPr>
        <w:t>. Unlike the YOA, the YCJA provides guidance on the priority that is to be given to key principles. For example, the new legislation makes clear that the nature of the system's response to an offence should reflect the needs and individual circumstances of a young person. However, the needs or social welfare problems of a young person should not result in longer or more severe penalties than what is fair and proportionate to the seriousness of the offence committed.</w:t>
      </w:r>
    </w:p>
    <w:p w14:paraId="6E3A9412" w14:textId="77777777" w:rsidR="00E04BA3" w:rsidRPr="008D02E9" w:rsidRDefault="00E04BA3" w:rsidP="00E04BA3">
      <w:pPr>
        <w:widowControl w:val="0"/>
        <w:autoSpaceDE w:val="0"/>
        <w:autoSpaceDN w:val="0"/>
        <w:adjustRightInd w:val="0"/>
        <w:spacing w:after="240"/>
        <w:ind w:left="1800"/>
        <w:rPr>
          <w:rFonts w:ascii="Times New Roman" w:hAnsi="Times New Roman"/>
          <w:b/>
          <w:szCs w:val="26"/>
        </w:rPr>
      </w:pPr>
      <w:r w:rsidRPr="008D02E9">
        <w:rPr>
          <w:rFonts w:ascii="Times New Roman" w:hAnsi="Times New Roman"/>
          <w:b/>
          <w:szCs w:val="26"/>
        </w:rPr>
        <w:t>The Declaration provides that:</w:t>
      </w:r>
    </w:p>
    <w:p w14:paraId="584F6ECC" w14:textId="77777777" w:rsidR="00E04BA3" w:rsidRPr="00EF0661" w:rsidRDefault="00E04BA3" w:rsidP="00FF02BF">
      <w:pPr>
        <w:widowControl w:val="0"/>
        <w:numPr>
          <w:ilvl w:val="0"/>
          <w:numId w:val="15"/>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The objectives of the youth justice system are to prevent crime; rehabilitate and reintegrate young persons into society; and ensure meaningful consequences for offences. In these ways, the system can contribute to the long-term protection of society.</w:t>
      </w:r>
    </w:p>
    <w:p w14:paraId="7A5A767A" w14:textId="77777777" w:rsidR="00E04BA3" w:rsidRPr="00EF0661" w:rsidRDefault="00E04BA3" w:rsidP="00FF02BF">
      <w:pPr>
        <w:widowControl w:val="0"/>
        <w:numPr>
          <w:ilvl w:val="0"/>
          <w:numId w:val="15"/>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The youth justice system must reflect the fact that young persons lack the maturity of adults. The youth system is different from the adult system in many respects, including: measures of accountability are consistent with young persons' reduced level of maturity; procedural protections are enhanced; rehabilitation and reintegration are given special emphasis; and the importance of timely intervention is recognized.</w:t>
      </w:r>
    </w:p>
    <w:p w14:paraId="7B801583" w14:textId="77777777" w:rsidR="00E04BA3" w:rsidRPr="00EF0661" w:rsidRDefault="00E04BA3" w:rsidP="00FF02BF">
      <w:pPr>
        <w:widowControl w:val="0"/>
        <w:numPr>
          <w:ilvl w:val="0"/>
          <w:numId w:val="15"/>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Young persons are to be held accountable through interventions that are fair and in proportion to the seriousness of the offence.</w:t>
      </w:r>
    </w:p>
    <w:p w14:paraId="7BC631B5" w14:textId="77777777" w:rsidR="00E04BA3" w:rsidRPr="00EF0661" w:rsidRDefault="00E04BA3" w:rsidP="00FF02BF">
      <w:pPr>
        <w:widowControl w:val="0"/>
        <w:numPr>
          <w:ilvl w:val="0"/>
          <w:numId w:val="15"/>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Within the limits of fair and proportionate accountability, interventions should reinforce respect for societal values, encourage the repair of harm done, be meaningful to the young person, respect gender, ethnic, cultural and linguistic differences and respond to the needs of Aboriginal young persons and of young persons with special requirements.</w:t>
      </w:r>
    </w:p>
    <w:p w14:paraId="7D6DD4FA" w14:textId="77777777" w:rsidR="00E04BA3" w:rsidRDefault="00E04BA3" w:rsidP="00FF02BF">
      <w:pPr>
        <w:widowControl w:val="0"/>
        <w:numPr>
          <w:ilvl w:val="0"/>
          <w:numId w:val="15"/>
        </w:numPr>
        <w:tabs>
          <w:tab w:val="left" w:pos="220"/>
          <w:tab w:val="left" w:pos="720"/>
        </w:tabs>
        <w:autoSpaceDE w:val="0"/>
        <w:autoSpaceDN w:val="0"/>
        <w:adjustRightInd w:val="0"/>
        <w:rPr>
          <w:rFonts w:ascii="Times New Roman" w:hAnsi="Times New Roman"/>
          <w:szCs w:val="26"/>
        </w:rPr>
      </w:pPr>
      <w:r w:rsidRPr="00EF0661">
        <w:rPr>
          <w:rFonts w:ascii="Times New Roman" w:hAnsi="Times New Roman"/>
          <w:szCs w:val="26"/>
        </w:rPr>
        <w:t>Youth justice proceedings require special guarantees to protect the rights of young people; courtesy, compassion and respect for victims; the opportunity for victims to be informed and to participate; and that parents be informed and encouraged to participate in addressing the young person's offending behaviour.</w:t>
      </w:r>
    </w:p>
    <w:p w14:paraId="79906E22" w14:textId="77777777" w:rsidR="008D02E9" w:rsidRPr="00EF0661" w:rsidRDefault="008D02E9" w:rsidP="008D02E9">
      <w:pPr>
        <w:widowControl w:val="0"/>
        <w:tabs>
          <w:tab w:val="left" w:pos="220"/>
          <w:tab w:val="left" w:pos="720"/>
        </w:tabs>
        <w:autoSpaceDE w:val="0"/>
        <w:autoSpaceDN w:val="0"/>
        <w:adjustRightInd w:val="0"/>
        <w:ind w:left="2880"/>
        <w:rPr>
          <w:rFonts w:ascii="Times New Roman" w:hAnsi="Times New Roman"/>
          <w:szCs w:val="26"/>
        </w:rPr>
      </w:pPr>
    </w:p>
    <w:p w14:paraId="34DDFD2C" w14:textId="77777777" w:rsidR="00E04BA3" w:rsidRDefault="00E04BA3" w:rsidP="00FF02BF">
      <w:pPr>
        <w:numPr>
          <w:ilvl w:val="2"/>
          <w:numId w:val="13"/>
        </w:numPr>
        <w:ind w:hanging="357"/>
        <w:rPr>
          <w:b/>
          <w:u w:val="single"/>
        </w:rPr>
      </w:pPr>
      <w:r w:rsidRPr="008D02E9">
        <w:rPr>
          <w:b/>
          <w:u w:val="single"/>
        </w:rPr>
        <w:t>Extrajudicial Measures, p. 3, 5</w:t>
      </w:r>
    </w:p>
    <w:p w14:paraId="43464D56" w14:textId="77777777" w:rsidR="008D02E9" w:rsidRDefault="008D02E9" w:rsidP="00FF02BF">
      <w:pPr>
        <w:numPr>
          <w:ilvl w:val="0"/>
          <w:numId w:val="4"/>
        </w:numPr>
        <w:ind w:hanging="357"/>
      </w:pPr>
      <w:r>
        <w:t>Meaning consequences outside the court system</w:t>
      </w:r>
    </w:p>
    <w:p w14:paraId="7B11B999" w14:textId="77777777" w:rsidR="008D02E9" w:rsidRPr="008D02E9" w:rsidRDefault="008D02E9" w:rsidP="00FF02BF">
      <w:pPr>
        <w:numPr>
          <w:ilvl w:val="0"/>
          <w:numId w:val="4"/>
        </w:numPr>
        <w:ind w:hanging="357"/>
      </w:pPr>
      <w:r>
        <w:t xml:space="preserve">Not only improves the response to less serious youth crime, also enables the courts to focus on more serious cases </w:t>
      </w:r>
    </w:p>
    <w:p w14:paraId="720A2F38" w14:textId="77777777" w:rsidR="00E04BA3" w:rsidRPr="00EF0661" w:rsidRDefault="00E04BA3" w:rsidP="00E04BA3">
      <w:pPr>
        <w:widowControl w:val="0"/>
        <w:autoSpaceDE w:val="0"/>
        <w:autoSpaceDN w:val="0"/>
        <w:adjustRightInd w:val="0"/>
        <w:spacing w:before="240" w:after="240"/>
        <w:ind w:left="2160"/>
        <w:rPr>
          <w:rFonts w:ascii="Times New Roman" w:hAnsi="Times New Roman"/>
          <w:szCs w:val="26"/>
        </w:rPr>
      </w:pPr>
      <w:r w:rsidRPr="00EF0661">
        <w:rPr>
          <w:rFonts w:ascii="Times New Roman" w:hAnsi="Times New Roman"/>
          <w:szCs w:val="26"/>
        </w:rPr>
        <w:t xml:space="preserve">Experience in Canada and other countries has shown that measures outside the court process can provide effective responses to less serious youth crime. One of the key objectives of the </w:t>
      </w:r>
      <w:r w:rsidRPr="00EF0661">
        <w:rPr>
          <w:rFonts w:ascii="Times New Roman" w:hAnsi="Times New Roman"/>
          <w:i/>
          <w:szCs w:val="26"/>
        </w:rPr>
        <w:t>Youth Criminal Justice Act</w:t>
      </w:r>
      <w:r w:rsidRPr="00EF0661">
        <w:rPr>
          <w:rFonts w:ascii="Times New Roman" w:hAnsi="Times New Roman"/>
          <w:szCs w:val="26"/>
        </w:rPr>
        <w:t xml:space="preserve"> is to increase the use of effective and timely non-court responses to less serious offences by youth. These extrajudicial measures provide meaningful consequences, such as requiring the young person to repair the harm done to the victim. They also allow early intervention with young people and provide the opportunity for the broader community to play an important role in developing community-based responses to youth crime. Increasing the use of non-court responses not only improves the response to less serious youth crime, it also enables the courts to focus on more serious cases.</w:t>
      </w:r>
    </w:p>
    <w:p w14:paraId="0BC2754D" w14:textId="77777777" w:rsidR="00E04BA3" w:rsidRPr="006200A8" w:rsidRDefault="00E04BA3" w:rsidP="00E04BA3">
      <w:pPr>
        <w:widowControl w:val="0"/>
        <w:autoSpaceDE w:val="0"/>
        <w:autoSpaceDN w:val="0"/>
        <w:adjustRightInd w:val="0"/>
        <w:spacing w:after="240"/>
        <w:ind w:left="2160"/>
        <w:rPr>
          <w:rFonts w:ascii="Times New Roman" w:hAnsi="Times New Roman"/>
          <w:szCs w:val="26"/>
        </w:rPr>
      </w:pPr>
      <w:r w:rsidRPr="00EF0661">
        <w:rPr>
          <w:rFonts w:ascii="Times New Roman" w:hAnsi="Times New Roman"/>
          <w:szCs w:val="26"/>
        </w:rPr>
        <w:t>More cases could be dealt with effectively outside the court process. Most cases in youth court are non-violent. Minor assault makes up nearly half of the violent offences. More than forty percent of the cases in youth court fall into four categories of less serious offences: theft under $5000 (e.g., shoplifting); possession of stolen property; failure to appear; and failure to comply with a disposition (e.g., breach of a condition of probation). (See Table 1)</w:t>
      </w:r>
    </w:p>
    <w:p w14:paraId="3E1ACB7D" w14:textId="77777777" w:rsidR="0048009C" w:rsidRDefault="0048009C" w:rsidP="0048009C">
      <w:pPr>
        <w:pBdr>
          <w:bottom w:val="single" w:sz="6" w:space="1" w:color="auto"/>
        </w:pBdr>
        <w:rPr>
          <w:b/>
          <w:smallCaps/>
          <w:sz w:val="32"/>
          <w:u w:val="single"/>
        </w:rPr>
      </w:pPr>
      <w:r w:rsidRPr="00C02F5B">
        <w:rPr>
          <w:b/>
          <w:smallCaps/>
          <w:sz w:val="32"/>
          <w:highlight w:val="yellow"/>
          <w:u w:val="single"/>
        </w:rPr>
        <w:t>Lecture 3:</w:t>
      </w:r>
    </w:p>
    <w:p w14:paraId="24FD3CF3" w14:textId="77777777" w:rsidR="0048009C" w:rsidRPr="0048009C" w:rsidRDefault="0048009C" w:rsidP="0048009C">
      <w:pPr>
        <w:pBdr>
          <w:bottom w:val="single" w:sz="6" w:space="1" w:color="auto"/>
        </w:pBdr>
        <w:rPr>
          <w:b/>
          <w:smallCaps/>
          <w:sz w:val="32"/>
          <w:u w:val="single"/>
        </w:rPr>
      </w:pPr>
    </w:p>
    <w:p w14:paraId="2217F525" w14:textId="77777777" w:rsidR="0048009C" w:rsidRPr="000837B0" w:rsidRDefault="0048009C" w:rsidP="0048009C">
      <w:pPr>
        <w:pBdr>
          <w:bottom w:val="single" w:sz="6" w:space="1" w:color="auto"/>
        </w:pBdr>
        <w:rPr>
          <w:i/>
          <w:smallCaps/>
          <w:sz w:val="32"/>
        </w:rPr>
      </w:pPr>
      <w:r>
        <w:rPr>
          <w:smallCaps/>
          <w:sz w:val="32"/>
        </w:rPr>
        <w:t>4.</w:t>
      </w:r>
      <w:r>
        <w:rPr>
          <w:smallCaps/>
          <w:sz w:val="32"/>
        </w:rPr>
        <w:tab/>
        <w:t>Principles for Responding to Youth Crime</w:t>
      </w:r>
    </w:p>
    <w:p w14:paraId="0C244F22" w14:textId="77777777" w:rsidR="0048009C" w:rsidRDefault="0048009C" w:rsidP="0048009C">
      <w:pPr>
        <w:rPr>
          <w:sz w:val="32"/>
        </w:rPr>
      </w:pPr>
    </w:p>
    <w:p w14:paraId="67FC71CA" w14:textId="77777777" w:rsidR="0048009C" w:rsidRPr="0048009C" w:rsidRDefault="0048009C" w:rsidP="0048009C">
      <w:pPr>
        <w:rPr>
          <w:b/>
          <w:u w:val="single"/>
        </w:rPr>
      </w:pPr>
    </w:p>
    <w:p w14:paraId="5AA63330" w14:textId="77777777" w:rsidR="0048009C" w:rsidRPr="0048009C" w:rsidRDefault="0048009C" w:rsidP="0048009C">
      <w:pPr>
        <w:rPr>
          <w:b/>
          <w:u w:val="single"/>
        </w:rPr>
      </w:pPr>
      <w:r w:rsidRPr="0048009C">
        <w:rPr>
          <w:b/>
          <w:u w:val="single"/>
        </w:rPr>
        <w:t>A.</w:t>
      </w:r>
      <w:r w:rsidRPr="0048009C">
        <w:rPr>
          <w:b/>
          <w:u w:val="single"/>
        </w:rPr>
        <w:tab/>
        <w:t>Principles of Youth Justice Law</w:t>
      </w:r>
    </w:p>
    <w:p w14:paraId="3506AC5A" w14:textId="77777777" w:rsidR="007C0295" w:rsidRDefault="0048009C" w:rsidP="007C0295">
      <w:pPr>
        <w:numPr>
          <w:ilvl w:val="0"/>
          <w:numId w:val="8"/>
        </w:numPr>
        <w:spacing w:before="240"/>
        <w:ind w:left="1440" w:hanging="720"/>
      </w:pPr>
      <w:r>
        <w:t>Parliament has tried different ap</w:t>
      </w:r>
      <w:r w:rsidR="007C0295">
        <w:t>proaches over the past 100 years</w:t>
      </w:r>
    </w:p>
    <w:p w14:paraId="5C0ED275" w14:textId="77777777" w:rsidR="0048009C" w:rsidRDefault="0048009C" w:rsidP="00FF02BF">
      <w:pPr>
        <w:numPr>
          <w:ilvl w:val="0"/>
          <w:numId w:val="8"/>
        </w:numPr>
        <w:spacing w:before="240"/>
        <w:ind w:left="1440" w:hanging="720"/>
      </w:pPr>
      <w:r w:rsidRPr="0048009C">
        <w:rPr>
          <w:b/>
        </w:rPr>
        <w:t xml:space="preserve">1908: </w:t>
      </w:r>
      <w:r w:rsidRPr="0048009C">
        <w:rPr>
          <w:b/>
          <w:i/>
        </w:rPr>
        <w:t>Juvenile Delinquents Act</w:t>
      </w:r>
      <w:r>
        <w:t xml:space="preserve"> took </w:t>
      </w:r>
      <w:proofErr w:type="spellStart"/>
      <w:r>
        <w:rPr>
          <w:i/>
        </w:rPr>
        <w:t>parens</w:t>
      </w:r>
      <w:proofErr w:type="spellEnd"/>
      <w:r>
        <w:rPr>
          <w:i/>
        </w:rPr>
        <w:t xml:space="preserve"> </w:t>
      </w:r>
      <w:proofErr w:type="spellStart"/>
      <w:r>
        <w:rPr>
          <w:i/>
        </w:rPr>
        <w:t>patriae</w:t>
      </w:r>
      <w:proofErr w:type="spellEnd"/>
      <w:r>
        <w:t xml:space="preserve"> approach: concern was (at least in theory) the welfare of child offenders, and there was little focus on punishment or deterrence</w:t>
      </w:r>
    </w:p>
    <w:p w14:paraId="3FACC392" w14:textId="77777777" w:rsidR="0048009C" w:rsidRPr="008C2DAB" w:rsidRDefault="0048009C" w:rsidP="00FF02BF">
      <w:pPr>
        <w:numPr>
          <w:ilvl w:val="0"/>
          <w:numId w:val="8"/>
        </w:numPr>
        <w:spacing w:before="240"/>
        <w:ind w:left="1440" w:hanging="720"/>
      </w:pPr>
      <w:r w:rsidRPr="0048009C">
        <w:rPr>
          <w:b/>
        </w:rPr>
        <w:t xml:space="preserve">1984: </w:t>
      </w:r>
      <w:r w:rsidRPr="0048009C">
        <w:rPr>
          <w:b/>
          <w:i/>
        </w:rPr>
        <w:t>Young Offenders Act</w:t>
      </w:r>
      <w:r w:rsidRPr="0048009C">
        <w:rPr>
          <w:b/>
        </w:rPr>
        <w:t>:</w:t>
      </w:r>
      <w:r w:rsidRPr="008C2DAB">
        <w:t xml:space="preserve"> totally new philosophy; more emphasis on protection of society; accountability; respect for legal rights; young offenders were processed through the criminal justice system rather than a child welfare system</w:t>
      </w:r>
    </w:p>
    <w:p w14:paraId="61D7958C" w14:textId="77777777" w:rsidR="0048009C" w:rsidRPr="008C2DAB" w:rsidRDefault="0048009C" w:rsidP="00FF02BF">
      <w:pPr>
        <w:numPr>
          <w:ilvl w:val="0"/>
          <w:numId w:val="8"/>
        </w:numPr>
        <w:spacing w:before="240"/>
        <w:ind w:left="1440" w:hanging="720"/>
      </w:pPr>
      <w:r w:rsidRPr="0048009C">
        <w:rPr>
          <w:b/>
        </w:rPr>
        <w:t xml:space="preserve">2003: </w:t>
      </w:r>
      <w:r w:rsidRPr="0048009C">
        <w:rPr>
          <w:b/>
          <w:i/>
        </w:rPr>
        <w:t>Youth Criminal Justice Act</w:t>
      </w:r>
      <w:r w:rsidRPr="0048009C">
        <w:rPr>
          <w:b/>
        </w:rPr>
        <w:t>:</w:t>
      </w:r>
      <w:r w:rsidRPr="008C2DAB">
        <w:t xml:space="preserve"> there continues to be a separate but parallel system of criminal justice; the underlying philosophy is that adolescents are to be treated differently from children (more accountable, more mature, therefore criminally liable), yet also different from adults (diminished responsibility, less mature, so emphasis is on rehabilitation and meaningful consequences, even if that means dealing with the matter outside the criminal justice system)</w:t>
      </w:r>
    </w:p>
    <w:p w14:paraId="26911013" w14:textId="77777777" w:rsidR="0048009C" w:rsidRDefault="0048009C" w:rsidP="00FF02BF">
      <w:pPr>
        <w:numPr>
          <w:ilvl w:val="0"/>
          <w:numId w:val="8"/>
        </w:numPr>
        <w:spacing w:before="240"/>
        <w:ind w:left="1440" w:hanging="720"/>
      </w:pPr>
      <w:r w:rsidRPr="008C2DAB">
        <w:t>Over the past 100 years there has always been a recognition of decreased accountability and an emphasis on rehabilitation, as well as a need to address the underlying causes of youth crime and the idea that a less formal community-based response is often more effective than extended court proceedings</w:t>
      </w:r>
    </w:p>
    <w:p w14:paraId="2622782E" w14:textId="77777777" w:rsidR="0048009C" w:rsidRPr="000837B0" w:rsidRDefault="0048009C" w:rsidP="0048009C">
      <w:pPr>
        <w:rPr>
          <w:u w:val="single"/>
        </w:rPr>
      </w:pPr>
    </w:p>
    <w:p w14:paraId="136936EF" w14:textId="77777777" w:rsidR="0048009C" w:rsidRPr="0048009C" w:rsidRDefault="0048009C" w:rsidP="0048009C">
      <w:pPr>
        <w:rPr>
          <w:b/>
          <w:u w:val="single"/>
        </w:rPr>
      </w:pPr>
    </w:p>
    <w:p w14:paraId="466D2778" w14:textId="77777777" w:rsidR="0048009C" w:rsidRPr="0048009C" w:rsidRDefault="0048009C" w:rsidP="0048009C">
      <w:pPr>
        <w:rPr>
          <w:b/>
          <w:u w:val="single"/>
        </w:rPr>
      </w:pPr>
      <w:r w:rsidRPr="0048009C">
        <w:rPr>
          <w:b/>
          <w:u w:val="single"/>
        </w:rPr>
        <w:t>B.</w:t>
      </w:r>
      <w:r w:rsidRPr="0048009C">
        <w:rPr>
          <w:b/>
          <w:u w:val="single"/>
        </w:rPr>
        <w:tab/>
        <w:t>The Evolution of Principles Governing Youth Justice</w:t>
      </w:r>
    </w:p>
    <w:p w14:paraId="64900CB8" w14:textId="77777777" w:rsidR="0048009C" w:rsidRPr="0048009C" w:rsidRDefault="0048009C" w:rsidP="00FF02BF">
      <w:pPr>
        <w:numPr>
          <w:ilvl w:val="0"/>
          <w:numId w:val="20"/>
        </w:numPr>
        <w:spacing w:before="240"/>
        <w:rPr>
          <w:b/>
          <w:u w:val="single"/>
        </w:rPr>
      </w:pPr>
      <w:r w:rsidRPr="0048009C">
        <w:rPr>
          <w:b/>
          <w:i/>
          <w:u w:val="single"/>
        </w:rPr>
        <w:t>Common law</w:t>
      </w:r>
    </w:p>
    <w:p w14:paraId="0544DECA" w14:textId="77777777" w:rsidR="0048009C" w:rsidRDefault="0048009C" w:rsidP="00FF02BF">
      <w:pPr>
        <w:numPr>
          <w:ilvl w:val="0"/>
          <w:numId w:val="8"/>
        </w:numPr>
        <w:spacing w:before="240"/>
        <w:ind w:left="1440" w:hanging="720"/>
      </w:pPr>
      <w:r>
        <w:t>Prior to 19</w:t>
      </w:r>
      <w:r w:rsidRPr="000837B0">
        <w:rPr>
          <w:vertAlign w:val="superscript"/>
        </w:rPr>
        <w:t>th</w:t>
      </w:r>
      <w:r>
        <w:t xml:space="preserve"> century, there was no recognition that a separate justice system was needed for youths</w:t>
      </w:r>
    </w:p>
    <w:p w14:paraId="3E23AD18" w14:textId="77777777" w:rsidR="0048009C" w:rsidRDefault="0048009C" w:rsidP="00FF02BF">
      <w:pPr>
        <w:numPr>
          <w:ilvl w:val="0"/>
          <w:numId w:val="8"/>
        </w:numPr>
        <w:spacing w:before="240"/>
        <w:ind w:left="1440" w:hanging="720"/>
      </w:pPr>
      <w:r w:rsidRPr="0048009C">
        <w:rPr>
          <w:b/>
        </w:rPr>
        <w:t>Common law:</w:t>
      </w:r>
      <w:r>
        <w:t xml:space="preserve"> </w:t>
      </w:r>
      <w:proofErr w:type="spellStart"/>
      <w:r>
        <w:rPr>
          <w:i/>
        </w:rPr>
        <w:t>doli</w:t>
      </w:r>
      <w:proofErr w:type="spellEnd"/>
      <w:r>
        <w:rPr>
          <w:i/>
        </w:rPr>
        <w:t xml:space="preserve"> </w:t>
      </w:r>
      <w:proofErr w:type="spellStart"/>
      <w:r>
        <w:rPr>
          <w:i/>
        </w:rPr>
        <w:t>incapax</w:t>
      </w:r>
      <w:proofErr w:type="spellEnd"/>
      <w:r>
        <w:t xml:space="preserve"> defence (“the incapacity to do wrong”) – at English C/L, law had developed whereby children under 7 were deemed incapable of committing a criminal act; for 7-13 year-olds, there was a presumption of </w:t>
      </w:r>
      <w:proofErr w:type="spellStart"/>
      <w:r>
        <w:rPr>
          <w:i/>
        </w:rPr>
        <w:t>doli</w:t>
      </w:r>
      <w:proofErr w:type="spellEnd"/>
      <w:r>
        <w:rPr>
          <w:i/>
        </w:rPr>
        <w:t xml:space="preserve"> </w:t>
      </w:r>
      <w:proofErr w:type="spellStart"/>
      <w:r>
        <w:rPr>
          <w:i/>
        </w:rPr>
        <w:t>incapax</w:t>
      </w:r>
      <w:proofErr w:type="spellEnd"/>
      <w:r>
        <w:t xml:space="preserve"> that could be rebutted. Children who were convicted faced adult penalties, including hanging. </w:t>
      </w:r>
    </w:p>
    <w:p w14:paraId="79B45705" w14:textId="77777777" w:rsidR="0048009C" w:rsidRDefault="0048009C" w:rsidP="00FF02BF">
      <w:pPr>
        <w:numPr>
          <w:ilvl w:val="0"/>
          <w:numId w:val="8"/>
        </w:numPr>
        <w:spacing w:before="240"/>
        <w:ind w:left="1440" w:hanging="720"/>
      </w:pPr>
      <w:r>
        <w:t xml:space="preserve">Example: in </w:t>
      </w:r>
      <w:proofErr w:type="gramStart"/>
      <w:r>
        <w:t>1813  a</w:t>
      </w:r>
      <w:proofErr w:type="gramEnd"/>
      <w:r>
        <w:t xml:space="preserve"> 13-year-old boy in Montreal was hanged for stealing a cow</w:t>
      </w:r>
    </w:p>
    <w:p w14:paraId="167B4AD6" w14:textId="77777777" w:rsidR="0048009C" w:rsidRDefault="0048009C" w:rsidP="00FF02BF">
      <w:pPr>
        <w:numPr>
          <w:ilvl w:val="0"/>
          <w:numId w:val="8"/>
        </w:numPr>
        <w:spacing w:before="240"/>
        <w:ind w:left="1440" w:hanging="720"/>
      </w:pPr>
      <w:r>
        <w:t>Upper Canada’s first prison, at Kingston, opened in 1835. In 1839 there were 6 boys aged 12-15</w:t>
      </w:r>
    </w:p>
    <w:p w14:paraId="12F2BC80" w14:textId="77777777" w:rsidR="0048009C" w:rsidRDefault="0048009C" w:rsidP="00FF02BF">
      <w:pPr>
        <w:numPr>
          <w:ilvl w:val="0"/>
          <w:numId w:val="8"/>
        </w:numPr>
        <w:spacing w:before="240"/>
        <w:ind w:left="1440" w:hanging="720"/>
      </w:pPr>
      <w:r>
        <w:t xml:space="preserve">From Department of Justice, International Working Group, </w:t>
      </w:r>
      <w:r>
        <w:rPr>
          <w:i/>
        </w:rPr>
        <w:t>The Evolution of Juvenile Justice in Canada</w:t>
      </w:r>
      <w:r>
        <w:t xml:space="preserve"> (2005) (found at </w:t>
      </w:r>
      <w:hyperlink r:id="rId20" w:history="1">
        <w:r w:rsidRPr="00543413">
          <w:rPr>
            <w:rStyle w:val="Hyperlink"/>
          </w:rPr>
          <w:t>http://www.justice.gc.ca/en/ps/inter/juv_jus_min/index.html</w:t>
        </w:r>
      </w:hyperlink>
      <w:r>
        <w:t xml:space="preserve">): </w:t>
      </w:r>
    </w:p>
    <w:p w14:paraId="05363C4A" w14:textId="77777777" w:rsidR="0048009C" w:rsidRPr="00354682" w:rsidRDefault="0048009C" w:rsidP="0048009C">
      <w:pPr>
        <w:widowControl w:val="0"/>
        <w:autoSpaceDE w:val="0"/>
        <w:autoSpaceDN w:val="0"/>
        <w:adjustRightInd w:val="0"/>
        <w:spacing w:after="240"/>
        <w:rPr>
          <w:rFonts w:ascii="ArialMT" w:hAnsi="ArialMT"/>
          <w:sz w:val="8"/>
          <w:szCs w:val="25"/>
        </w:rPr>
      </w:pPr>
    </w:p>
    <w:p w14:paraId="0CB3A8CB" w14:textId="77777777" w:rsidR="0048009C" w:rsidRPr="007C0295" w:rsidRDefault="0048009C" w:rsidP="007C0295">
      <w:pPr>
        <w:widowControl w:val="0"/>
        <w:autoSpaceDE w:val="0"/>
        <w:autoSpaceDN w:val="0"/>
        <w:adjustRightInd w:val="0"/>
        <w:spacing w:after="240"/>
        <w:ind w:left="-851" w:firstLine="2291"/>
        <w:rPr>
          <w:rFonts w:ascii="ArialMT" w:hAnsi="ArialMT"/>
          <w:sz w:val="22"/>
          <w:szCs w:val="22"/>
        </w:rPr>
      </w:pPr>
      <w:r w:rsidRPr="007C0295">
        <w:rPr>
          <w:rFonts w:ascii="ArialMT" w:hAnsi="ArialMT"/>
          <w:sz w:val="22"/>
          <w:szCs w:val="22"/>
        </w:rPr>
        <w:t>Punishments were meted out frequently for simple disciplinary offences, often of the most innocuous kind, and whippings were administered before an assembly of the inmates. One 10-year-old boy, committed on 4 May 1845 for a seven-year term, was publicly lashed 57 times in the space of eight and a half months. His offences were staring and laughing, which although in contravention of prison rules, were normal behaviour for a boy of that age. An eight-year-old child, admitted on 7 November 1845 for a three-year term, received the lash within the first week of his arrival. Over a nine-month period he was similarly punished 47 times. An 11-year-old French-Canadian boy received 12 lashes on Christmas Eve 1844 for speaking French.</w:t>
      </w:r>
    </w:p>
    <w:p w14:paraId="635F3947" w14:textId="77777777" w:rsidR="0048009C" w:rsidRPr="007C0295" w:rsidRDefault="0048009C" w:rsidP="007C0295">
      <w:pPr>
        <w:widowControl w:val="0"/>
        <w:autoSpaceDE w:val="0"/>
        <w:autoSpaceDN w:val="0"/>
        <w:adjustRightInd w:val="0"/>
        <w:spacing w:after="240"/>
        <w:ind w:left="-851" w:firstLine="2291"/>
        <w:rPr>
          <w:rFonts w:ascii="ArialMT" w:hAnsi="ArialMT"/>
          <w:sz w:val="22"/>
          <w:szCs w:val="22"/>
        </w:rPr>
      </w:pPr>
      <w:proofErr w:type="gramStart"/>
      <w:r w:rsidRPr="007C0295">
        <w:rPr>
          <w:rFonts w:ascii="ArialMT" w:hAnsi="ArialMT"/>
          <w:sz w:val="22"/>
          <w:szCs w:val="22"/>
        </w:rPr>
        <w:t>In the prison's female quarters young girls experienced similar treatment.</w:t>
      </w:r>
      <w:proofErr w:type="gramEnd"/>
      <w:r w:rsidRPr="007C0295">
        <w:rPr>
          <w:rFonts w:ascii="ArialMT" w:hAnsi="ArialMT"/>
          <w:sz w:val="22"/>
          <w:szCs w:val="22"/>
        </w:rPr>
        <w:t xml:space="preserve"> The records show that one 14 year-old was whipped seven times in four months, while a 12 year-old was similarly punished five times over another four-month period. Both boys and girls were sentenced to the same terms as adults for the various crimes, and in prison they were subject to the same rules and conditions. At the time of the Brown Commission investigation, three children under 12, including one eight year-old, and 12 under 16 were serving time in Kingston Prison.</w:t>
      </w:r>
    </w:p>
    <w:p w14:paraId="57254836" w14:textId="77777777" w:rsidR="0048009C" w:rsidRPr="007C0295" w:rsidRDefault="0048009C" w:rsidP="007C0295">
      <w:pPr>
        <w:widowControl w:val="0"/>
        <w:autoSpaceDE w:val="0"/>
        <w:autoSpaceDN w:val="0"/>
        <w:adjustRightInd w:val="0"/>
        <w:spacing w:after="240"/>
        <w:ind w:left="-851" w:firstLine="2291"/>
        <w:rPr>
          <w:sz w:val="22"/>
          <w:szCs w:val="22"/>
        </w:rPr>
      </w:pPr>
      <w:r w:rsidRPr="007C0295">
        <w:rPr>
          <w:rFonts w:ascii="ArialMT" w:hAnsi="ArialMT"/>
          <w:sz w:val="22"/>
          <w:szCs w:val="22"/>
        </w:rPr>
        <w:t xml:space="preserve">Children for some time continued to be put in jails and prisons across the country, and they endured the same treatment and foul conditions that </w:t>
      </w:r>
      <w:proofErr w:type="spellStart"/>
      <w:r w:rsidRPr="007C0295">
        <w:rPr>
          <w:rFonts w:ascii="ArialMT" w:hAnsi="ArialMT"/>
          <w:sz w:val="22"/>
          <w:szCs w:val="22"/>
        </w:rPr>
        <w:t>characterised</w:t>
      </w:r>
      <w:proofErr w:type="spellEnd"/>
      <w:r w:rsidRPr="007C0295">
        <w:rPr>
          <w:rFonts w:ascii="ArialMT" w:hAnsi="ArialMT"/>
          <w:sz w:val="22"/>
          <w:szCs w:val="22"/>
        </w:rPr>
        <w:t xml:space="preserve"> the criminal justice system as a whole. As the population and the number of settlements increased across the country, so did the incidence of youth crime. More children were brought before the courts and sent to jail. However, as soon became apparent, this form of punishment was accomplishing very little. Rather, many juveniles were corrupted by older offenders, and instead of being turned away from crime, returned to society schooled in the latest </w:t>
      </w:r>
      <w:proofErr w:type="spellStart"/>
      <w:r w:rsidRPr="007C0295">
        <w:rPr>
          <w:rFonts w:ascii="ArialMT" w:hAnsi="ArialMT"/>
          <w:sz w:val="22"/>
          <w:szCs w:val="22"/>
        </w:rPr>
        <w:t>lawbreaking</w:t>
      </w:r>
      <w:proofErr w:type="spellEnd"/>
      <w:r w:rsidRPr="007C0295">
        <w:rPr>
          <w:rFonts w:ascii="ArialMT" w:hAnsi="ArialMT"/>
          <w:sz w:val="22"/>
          <w:szCs w:val="22"/>
        </w:rPr>
        <w:t xml:space="preserve"> techniques. As a result, many young people went on to more serious offences following their incarceration and, all too often, ended up back in jail.</w:t>
      </w:r>
    </w:p>
    <w:p w14:paraId="4C501D47" w14:textId="77777777" w:rsidR="0048009C" w:rsidRPr="0048009C" w:rsidRDefault="0048009C" w:rsidP="00FF02BF">
      <w:pPr>
        <w:numPr>
          <w:ilvl w:val="0"/>
          <w:numId w:val="18"/>
        </w:numPr>
        <w:tabs>
          <w:tab w:val="num" w:pos="360"/>
        </w:tabs>
        <w:spacing w:before="240"/>
        <w:ind w:left="1080"/>
        <w:rPr>
          <w:b/>
          <w:u w:val="single"/>
        </w:rPr>
      </w:pPr>
      <w:r w:rsidRPr="0048009C">
        <w:rPr>
          <w:b/>
          <w:i/>
          <w:u w:val="single"/>
        </w:rPr>
        <w:t>Juvenile Delinquents Act</w:t>
      </w:r>
      <w:r w:rsidRPr="0048009C">
        <w:rPr>
          <w:b/>
          <w:u w:val="single"/>
        </w:rPr>
        <w:t xml:space="preserve"> (1908)</w:t>
      </w:r>
    </w:p>
    <w:p w14:paraId="38800895" w14:textId="77777777" w:rsidR="0048009C" w:rsidRPr="008C2DAB" w:rsidRDefault="0048009C" w:rsidP="00FF02BF">
      <w:pPr>
        <w:numPr>
          <w:ilvl w:val="2"/>
          <w:numId w:val="8"/>
        </w:numPr>
        <w:tabs>
          <w:tab w:val="clear" w:pos="2160"/>
          <w:tab w:val="num" w:pos="1440"/>
        </w:tabs>
        <w:spacing w:before="240"/>
        <w:ind w:left="1440"/>
        <w:rPr>
          <w:i/>
        </w:rPr>
      </w:pPr>
      <w:r w:rsidRPr="0048009C">
        <w:rPr>
          <w:b/>
          <w:i/>
        </w:rPr>
        <w:t>JDA</w:t>
      </w:r>
      <w:r w:rsidRPr="0048009C">
        <w:rPr>
          <w:b/>
        </w:rPr>
        <w:t>’s philosophy was child-welfare oriented,</w:t>
      </w:r>
      <w:r w:rsidRPr="008C2DAB">
        <w:t xml:space="preserve"> aimed at correcting wayward youth, exemplified by the </w:t>
      </w:r>
      <w:r w:rsidRPr="007C0295">
        <w:rPr>
          <w:b/>
        </w:rPr>
        <w:t>status offences</w:t>
      </w:r>
      <w:r w:rsidRPr="008C2DAB">
        <w:t xml:space="preserve"> of “sexual immorality or any similar form of vice”</w:t>
      </w:r>
    </w:p>
    <w:p w14:paraId="22D6032A" w14:textId="77777777" w:rsidR="0048009C" w:rsidRPr="008C2DAB" w:rsidRDefault="0048009C" w:rsidP="00FF02BF">
      <w:pPr>
        <w:numPr>
          <w:ilvl w:val="2"/>
          <w:numId w:val="8"/>
        </w:numPr>
        <w:tabs>
          <w:tab w:val="clear" w:pos="2160"/>
          <w:tab w:val="num" w:pos="1440"/>
        </w:tabs>
        <w:spacing w:before="240"/>
        <w:ind w:left="1440"/>
      </w:pPr>
      <w:r w:rsidRPr="008C2DAB">
        <w:t xml:space="preserve">Because state intervention was seen as being for the benefit of the child, court </w:t>
      </w:r>
      <w:r w:rsidRPr="007C0295">
        <w:rPr>
          <w:b/>
        </w:rPr>
        <w:t>proceedings were informal</w:t>
      </w:r>
      <w:r w:rsidRPr="008C2DAB">
        <w:t xml:space="preserve"> and the </w:t>
      </w:r>
      <w:r w:rsidRPr="007C0295">
        <w:rPr>
          <w:b/>
        </w:rPr>
        <w:t>child had no legal rights</w:t>
      </w:r>
    </w:p>
    <w:p w14:paraId="07441D3B" w14:textId="77777777" w:rsidR="0048009C" w:rsidRPr="008C2DAB" w:rsidRDefault="0048009C" w:rsidP="00FF02BF">
      <w:pPr>
        <w:numPr>
          <w:ilvl w:val="2"/>
          <w:numId w:val="8"/>
        </w:numPr>
        <w:tabs>
          <w:tab w:val="clear" w:pos="2160"/>
          <w:tab w:val="num" w:pos="1440"/>
        </w:tabs>
        <w:spacing w:before="240"/>
        <w:ind w:left="1440"/>
      </w:pPr>
      <w:r w:rsidRPr="008C2DAB">
        <w:t xml:space="preserve">Because the </w:t>
      </w:r>
      <w:r w:rsidRPr="008C2DAB">
        <w:rPr>
          <w:i/>
        </w:rPr>
        <w:t>JDA</w:t>
      </w:r>
      <w:r w:rsidRPr="008C2DAB">
        <w:t xml:space="preserve"> was tied in with the child welfare system, which was a provincial concern, the </w:t>
      </w:r>
      <w:r w:rsidRPr="007C0295">
        <w:rPr>
          <w:b/>
        </w:rPr>
        <w:t>age of juveniles was defined by the provinces</w:t>
      </w:r>
      <w:r w:rsidRPr="008C2DAB">
        <w:t xml:space="preserve"> (in Ontario, maximum age was 15 – 16-year-olds were treated as adults)</w:t>
      </w:r>
    </w:p>
    <w:p w14:paraId="5B221209" w14:textId="77777777" w:rsidR="0048009C" w:rsidRPr="007C0295" w:rsidRDefault="0048009C" w:rsidP="00FF02BF">
      <w:pPr>
        <w:numPr>
          <w:ilvl w:val="2"/>
          <w:numId w:val="8"/>
        </w:numPr>
        <w:tabs>
          <w:tab w:val="clear" w:pos="2160"/>
          <w:tab w:val="num" w:pos="1440"/>
        </w:tabs>
        <w:spacing w:before="240"/>
        <w:ind w:left="1440"/>
        <w:rPr>
          <w:b/>
        </w:rPr>
      </w:pPr>
      <w:r w:rsidRPr="008C2DAB">
        <w:t xml:space="preserve">Because the goal was to correct behaviour so the child did not become an adult criminal, </w:t>
      </w:r>
      <w:r w:rsidRPr="007C0295">
        <w:rPr>
          <w:b/>
        </w:rPr>
        <w:t>“sentences” were indefinite and ended when the</w:t>
      </w:r>
      <w:r w:rsidRPr="008C2DAB">
        <w:t xml:space="preserve"> </w:t>
      </w:r>
      <w:r w:rsidRPr="007C0295">
        <w:rPr>
          <w:b/>
        </w:rPr>
        <w:t>child had been “reformed”</w:t>
      </w:r>
    </w:p>
    <w:p w14:paraId="451AC68D" w14:textId="77777777" w:rsidR="0048009C" w:rsidRPr="0048009C" w:rsidRDefault="0048009C" w:rsidP="00FF02BF">
      <w:pPr>
        <w:numPr>
          <w:ilvl w:val="0"/>
          <w:numId w:val="18"/>
        </w:numPr>
        <w:tabs>
          <w:tab w:val="num" w:pos="360"/>
        </w:tabs>
        <w:spacing w:before="240"/>
        <w:ind w:left="1080"/>
        <w:rPr>
          <w:b/>
          <w:u w:val="single"/>
        </w:rPr>
      </w:pPr>
      <w:r w:rsidRPr="0048009C">
        <w:rPr>
          <w:b/>
          <w:i/>
          <w:u w:val="single"/>
        </w:rPr>
        <w:t>Young Offenders Act</w:t>
      </w:r>
      <w:r w:rsidRPr="0048009C">
        <w:rPr>
          <w:b/>
          <w:u w:val="single"/>
        </w:rPr>
        <w:t xml:space="preserve"> (1984)</w:t>
      </w:r>
    </w:p>
    <w:p w14:paraId="2F3FDC8D"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It had become clear that a welfare-oriented approach was not protecting society, as juveniles continued to reoffend; a number of other problems were also seen with the </w:t>
      </w:r>
      <w:r w:rsidRPr="008C2DAB">
        <w:rPr>
          <w:i/>
        </w:rPr>
        <w:t>JDA</w:t>
      </w:r>
      <w:r w:rsidRPr="008C2DAB">
        <w:t xml:space="preserve"> (disparity, discrimination, abuse in reform schools, etc.), so it was recognized that there needed to be more emphasis on the legal rights of youth</w:t>
      </w:r>
    </w:p>
    <w:p w14:paraId="3FFCD215"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The </w:t>
      </w:r>
      <w:r w:rsidRPr="008C2DAB">
        <w:rPr>
          <w:i/>
        </w:rPr>
        <w:t xml:space="preserve">Charter </w:t>
      </w:r>
      <w:r w:rsidRPr="008C2DAB">
        <w:t xml:space="preserve">had come into effect in 1982, with an emphasis on individual rights, including legal rights such as freedom from arbitrary punishment, rights to counsel, right to fundamental justice (including due process); the </w:t>
      </w:r>
      <w:r w:rsidRPr="008C2DAB">
        <w:rPr>
          <w:i/>
        </w:rPr>
        <w:t xml:space="preserve">JDA </w:t>
      </w:r>
      <w:r w:rsidRPr="008C2DAB">
        <w:t xml:space="preserve">was inconsistent with the </w:t>
      </w:r>
      <w:r w:rsidRPr="008C2DAB">
        <w:rPr>
          <w:i/>
        </w:rPr>
        <w:t>Charter</w:t>
      </w:r>
    </w:p>
    <w:p w14:paraId="611446B2"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Under the </w:t>
      </w:r>
      <w:r w:rsidRPr="008C2DAB">
        <w:rPr>
          <w:i/>
        </w:rPr>
        <w:t>YOA</w:t>
      </w:r>
      <w:r w:rsidRPr="008C2DAB">
        <w:t xml:space="preserve">, </w:t>
      </w:r>
      <w:r w:rsidRPr="007C0295">
        <w:rPr>
          <w:b/>
        </w:rPr>
        <w:t>more focus on accountability and on protection of the community</w:t>
      </w:r>
    </w:p>
    <w:p w14:paraId="61E8F70D"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The </w:t>
      </w:r>
      <w:r w:rsidRPr="008C2DAB">
        <w:rPr>
          <w:i/>
        </w:rPr>
        <w:t>YOA</w:t>
      </w:r>
      <w:r w:rsidRPr="008C2DAB">
        <w:t xml:space="preserve"> created a separate criminal justice system for youths </w:t>
      </w:r>
      <w:r w:rsidRPr="007C0295">
        <w:rPr>
          <w:b/>
        </w:rPr>
        <w:t>aged 12-17, uniformly across Canada</w:t>
      </w:r>
    </w:p>
    <w:p w14:paraId="415A8623" w14:textId="77777777" w:rsidR="0048009C" w:rsidRPr="007C0295" w:rsidRDefault="0048009C" w:rsidP="00FF02BF">
      <w:pPr>
        <w:numPr>
          <w:ilvl w:val="2"/>
          <w:numId w:val="8"/>
        </w:numPr>
        <w:tabs>
          <w:tab w:val="clear" w:pos="2160"/>
          <w:tab w:val="num" w:pos="1440"/>
        </w:tabs>
        <w:spacing w:before="240"/>
        <w:ind w:left="1440"/>
        <w:rPr>
          <w:b/>
          <w:i/>
        </w:rPr>
      </w:pPr>
      <w:r w:rsidRPr="008C2DAB">
        <w:t xml:space="preserve">Under the </w:t>
      </w:r>
      <w:r w:rsidRPr="008C2DAB">
        <w:rPr>
          <w:i/>
        </w:rPr>
        <w:t>YOA</w:t>
      </w:r>
      <w:r w:rsidRPr="008C2DAB">
        <w:t xml:space="preserve">, the </w:t>
      </w:r>
      <w:r w:rsidRPr="007C0295">
        <w:rPr>
          <w:b/>
        </w:rPr>
        <w:t>state intervened</w:t>
      </w:r>
      <w:r w:rsidRPr="008C2DAB">
        <w:t xml:space="preserve"> in the life of a youth not because it was in the youth’s best interest, but </w:t>
      </w:r>
      <w:r w:rsidRPr="007C0295">
        <w:rPr>
          <w:b/>
        </w:rPr>
        <w:t>because the youth had violated a criminal law</w:t>
      </w:r>
    </w:p>
    <w:p w14:paraId="48D8D371"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Under the </w:t>
      </w:r>
      <w:r w:rsidRPr="008C2DAB">
        <w:rPr>
          <w:i/>
        </w:rPr>
        <w:t>YOA</w:t>
      </w:r>
      <w:r w:rsidRPr="008C2DAB">
        <w:t xml:space="preserve">, because the underlying justification for intervention was a criminal act, the burden was on the </w:t>
      </w:r>
      <w:r w:rsidRPr="007C0295">
        <w:rPr>
          <w:b/>
        </w:rPr>
        <w:t xml:space="preserve">Crown to prove BRD </w:t>
      </w:r>
      <w:r w:rsidRPr="008C2DAB">
        <w:t>that ∆ had committed a criminal act, i.e., a youth proceeding was a trial just like an adult proceeding, with all the same procedural and evidentiary safeguards, plus some additional safeguards that took into account the vulnerability of youths</w:t>
      </w:r>
    </w:p>
    <w:p w14:paraId="41347104" w14:textId="77777777" w:rsidR="0048009C" w:rsidRPr="007C0295" w:rsidRDefault="0048009C" w:rsidP="007C0295">
      <w:pPr>
        <w:spacing w:before="240"/>
        <w:ind w:left="1080"/>
        <w:rPr>
          <w:b/>
          <w:i/>
        </w:rPr>
      </w:pPr>
      <w:r w:rsidRPr="007C0295">
        <w:rPr>
          <w:b/>
        </w:rPr>
        <w:t xml:space="preserve">Declaration of Principle in the </w:t>
      </w:r>
      <w:r w:rsidRPr="007C0295">
        <w:rPr>
          <w:b/>
          <w:i/>
        </w:rPr>
        <w:t>YOA</w:t>
      </w:r>
      <w:r w:rsidRPr="007C0295">
        <w:rPr>
          <w:b/>
        </w:rPr>
        <w:t xml:space="preserve"> (as amended by the Liberal government in 1995) recognized the following (section 3 </w:t>
      </w:r>
      <w:r w:rsidRPr="007C0295">
        <w:rPr>
          <w:b/>
          <w:i/>
        </w:rPr>
        <w:t>YOA</w:t>
      </w:r>
      <w:r w:rsidRPr="007C0295">
        <w:rPr>
          <w:b/>
        </w:rPr>
        <w:t>):</w:t>
      </w:r>
    </w:p>
    <w:p w14:paraId="13E06D90" w14:textId="77777777" w:rsidR="0048009C" w:rsidRPr="008C2DAB" w:rsidRDefault="0048009C" w:rsidP="00B14D2F">
      <w:pPr>
        <w:numPr>
          <w:ilvl w:val="0"/>
          <w:numId w:val="49"/>
        </w:numPr>
        <w:spacing w:before="240"/>
        <w:ind w:left="1843"/>
        <w:rPr>
          <w:i/>
        </w:rPr>
      </w:pPr>
      <w:r w:rsidRPr="008C2DAB">
        <w:t>Crime prevention is essential to protection of society, and requires addressing the underlying causes of youth crime and a multi-disciplinary approach to responding to youth crime.</w:t>
      </w:r>
    </w:p>
    <w:p w14:paraId="23D7EF40" w14:textId="77777777" w:rsidR="0048009C" w:rsidRPr="008C2DAB" w:rsidRDefault="0048009C" w:rsidP="00B14D2F">
      <w:pPr>
        <w:numPr>
          <w:ilvl w:val="0"/>
          <w:numId w:val="49"/>
        </w:numPr>
        <w:spacing w:before="240"/>
        <w:ind w:left="1843"/>
        <w:rPr>
          <w:i/>
        </w:rPr>
      </w:pPr>
      <w:r w:rsidRPr="008C2DAB">
        <w:t>Young offenders should not be held accountable in the same manner as adults, or suffer the same consequences, but they should still bear responsibility for their contraventions.</w:t>
      </w:r>
    </w:p>
    <w:p w14:paraId="2E023E19" w14:textId="77777777" w:rsidR="007C0295" w:rsidRDefault="0048009C" w:rsidP="00B14D2F">
      <w:pPr>
        <w:numPr>
          <w:ilvl w:val="0"/>
          <w:numId w:val="49"/>
        </w:numPr>
        <w:spacing w:before="240"/>
        <w:ind w:left="1843"/>
        <w:rPr>
          <w:i/>
        </w:rPr>
      </w:pPr>
      <w:r w:rsidRPr="008C2DAB">
        <w:t>Society has a responsibility to prevent youth crime, but at the same time needs to be protected from youth crime.</w:t>
      </w:r>
    </w:p>
    <w:p w14:paraId="27150260" w14:textId="77777777" w:rsidR="007C0295" w:rsidRDefault="0048009C" w:rsidP="00B14D2F">
      <w:pPr>
        <w:numPr>
          <w:ilvl w:val="0"/>
          <w:numId w:val="49"/>
        </w:numPr>
        <w:spacing w:before="240"/>
        <w:ind w:left="1843"/>
        <w:rPr>
          <w:i/>
        </w:rPr>
      </w:pPr>
      <w:r w:rsidRPr="008C2DAB">
        <w:t>“Young persons who commit offences require supervision, discipline and control, but, because of their state of dependency and lack of development and maturity, they also have special needs and require guidance and assistance.”</w:t>
      </w:r>
    </w:p>
    <w:p w14:paraId="6C08E6AD" w14:textId="77777777" w:rsidR="007C0295" w:rsidRDefault="0048009C" w:rsidP="00B14D2F">
      <w:pPr>
        <w:numPr>
          <w:ilvl w:val="0"/>
          <w:numId w:val="49"/>
        </w:numPr>
        <w:spacing w:before="240"/>
        <w:ind w:left="1843"/>
        <w:rPr>
          <w:i/>
        </w:rPr>
      </w:pPr>
      <w:r w:rsidRPr="008C2DAB">
        <w:t xml:space="preserve">The protection of society – a primary objective of the law </w:t>
      </w:r>
      <w:proofErr w:type="gramStart"/>
      <w:r w:rsidRPr="008C2DAB">
        <w:t>–  is</w:t>
      </w:r>
      <w:proofErr w:type="gramEnd"/>
      <w:r w:rsidRPr="008C2DAB">
        <w:t xml:space="preserve"> best served by rehabilitating young offenders; rehabilitation is best achieved by addressing the needs and circumstances of the youth that led to his or her criminal behaviour.</w:t>
      </w:r>
    </w:p>
    <w:p w14:paraId="2C8677D4" w14:textId="77777777" w:rsidR="007C0295" w:rsidRDefault="0048009C" w:rsidP="00B14D2F">
      <w:pPr>
        <w:numPr>
          <w:ilvl w:val="0"/>
          <w:numId w:val="49"/>
        </w:numPr>
        <w:spacing w:before="240"/>
        <w:ind w:left="1843"/>
        <w:rPr>
          <w:i/>
        </w:rPr>
      </w:pPr>
      <w:r w:rsidRPr="008C2DAB">
        <w:t>Dealing with youth crime outside court is preferable, as long as it is not inconsistent with the protection of society.</w:t>
      </w:r>
    </w:p>
    <w:p w14:paraId="3DAFD8F5" w14:textId="77777777" w:rsidR="007C0295" w:rsidRDefault="0048009C" w:rsidP="00B14D2F">
      <w:pPr>
        <w:numPr>
          <w:ilvl w:val="0"/>
          <w:numId w:val="49"/>
        </w:numPr>
        <w:spacing w:before="240"/>
        <w:ind w:left="1843"/>
        <w:rPr>
          <w:i/>
        </w:rPr>
      </w:pPr>
      <w:r w:rsidRPr="008C2DAB">
        <w:t xml:space="preserve">Young persons have legal rights as set out in the </w:t>
      </w:r>
      <w:r w:rsidRPr="007C0295">
        <w:rPr>
          <w:i/>
        </w:rPr>
        <w:t>Charter</w:t>
      </w:r>
      <w:r w:rsidRPr="008C2DAB">
        <w:t>, in particular the right to be heard and to participate in proceedings against them, and they should have “special guarantees” of their rights and freedoms.</w:t>
      </w:r>
    </w:p>
    <w:p w14:paraId="1E22F9C9" w14:textId="77777777" w:rsidR="007C0295" w:rsidRDefault="0048009C" w:rsidP="00B14D2F">
      <w:pPr>
        <w:numPr>
          <w:ilvl w:val="0"/>
          <w:numId w:val="49"/>
        </w:numPr>
        <w:spacing w:before="240"/>
        <w:ind w:left="1843"/>
        <w:rPr>
          <w:i/>
        </w:rPr>
      </w:pPr>
      <w:r w:rsidRPr="008C2DAB">
        <w:t>Rights and freedoms of young persons “include a right to the least possible interference with freedom that is consistent with the protection of society (i.e., jail is a last resort);</w:t>
      </w:r>
    </w:p>
    <w:p w14:paraId="3ED55223" w14:textId="77777777" w:rsidR="007C0295" w:rsidRDefault="0048009C" w:rsidP="00B14D2F">
      <w:pPr>
        <w:numPr>
          <w:ilvl w:val="0"/>
          <w:numId w:val="49"/>
        </w:numPr>
        <w:spacing w:before="240"/>
        <w:ind w:left="1843"/>
        <w:rPr>
          <w:i/>
        </w:rPr>
      </w:pPr>
      <w:r w:rsidRPr="008C2DAB">
        <w:t>Young persons have a right to be informed of their rights;</w:t>
      </w:r>
    </w:p>
    <w:p w14:paraId="18BCD272" w14:textId="77777777" w:rsidR="0048009C" w:rsidRPr="007C0295" w:rsidRDefault="0048009C" w:rsidP="00B14D2F">
      <w:pPr>
        <w:numPr>
          <w:ilvl w:val="0"/>
          <w:numId w:val="49"/>
        </w:numPr>
        <w:spacing w:before="240"/>
        <w:ind w:left="1843"/>
        <w:rPr>
          <w:i/>
        </w:rPr>
      </w:pPr>
      <w:r w:rsidRPr="008C2DAB">
        <w:t>Young offenders should be removed from their parents only as a last resort</w:t>
      </w:r>
    </w:p>
    <w:p w14:paraId="1EE22F11" w14:textId="77777777" w:rsidR="0048009C" w:rsidRPr="008C2DAB" w:rsidRDefault="0048009C" w:rsidP="00FF02BF">
      <w:pPr>
        <w:numPr>
          <w:ilvl w:val="2"/>
          <w:numId w:val="8"/>
        </w:numPr>
        <w:tabs>
          <w:tab w:val="clear" w:pos="2160"/>
          <w:tab w:val="num" w:pos="1440"/>
        </w:tabs>
        <w:spacing w:before="240"/>
        <w:ind w:left="1440"/>
        <w:rPr>
          <w:i/>
        </w:rPr>
      </w:pPr>
      <w:r w:rsidRPr="008C2DAB">
        <w:t>These principles were criticized as being incoherent and internally inconsistent. It was not clear what the priority was, i.e., if in a given case the applicable principles were inconsistent with each other, which principle took precedence?</w:t>
      </w:r>
    </w:p>
    <w:p w14:paraId="663455DF" w14:textId="77777777" w:rsidR="0048009C" w:rsidRPr="008D62B2" w:rsidRDefault="0048009C" w:rsidP="00FF02BF">
      <w:pPr>
        <w:numPr>
          <w:ilvl w:val="2"/>
          <w:numId w:val="8"/>
        </w:numPr>
        <w:tabs>
          <w:tab w:val="clear" w:pos="2160"/>
          <w:tab w:val="num" w:pos="1440"/>
        </w:tabs>
        <w:spacing w:before="240"/>
        <w:ind w:left="1440"/>
        <w:rPr>
          <w:b/>
          <w:i/>
          <w:u w:val="single"/>
        </w:rPr>
      </w:pPr>
      <w:r w:rsidRPr="008D62B2">
        <w:rPr>
          <w:b/>
          <w:u w:val="single"/>
        </w:rPr>
        <w:t xml:space="preserve">See quote from </w:t>
      </w:r>
      <w:r w:rsidRPr="008D62B2">
        <w:rPr>
          <w:b/>
          <w:i/>
          <w:u w:val="single"/>
        </w:rPr>
        <w:t>R. v. T. (V.)</w:t>
      </w:r>
      <w:r w:rsidRPr="008D62B2">
        <w:rPr>
          <w:b/>
          <w:u w:val="single"/>
        </w:rPr>
        <w:t xml:space="preserve"> (1992, SCC), per </w:t>
      </w:r>
      <w:proofErr w:type="spellStart"/>
      <w:r w:rsidRPr="008D62B2">
        <w:rPr>
          <w:b/>
          <w:u w:val="single"/>
        </w:rPr>
        <w:t>l’Heureux-Dubé</w:t>
      </w:r>
      <w:proofErr w:type="spellEnd"/>
      <w:r w:rsidRPr="008D62B2">
        <w:rPr>
          <w:b/>
          <w:u w:val="single"/>
        </w:rPr>
        <w:t>, J.:</w:t>
      </w:r>
    </w:p>
    <w:p w14:paraId="00CF3CC8" w14:textId="77777777" w:rsidR="0048009C" w:rsidRPr="008D62B2" w:rsidRDefault="0048009C" w:rsidP="0048009C">
      <w:pPr>
        <w:spacing w:before="240"/>
        <w:ind w:left="2160"/>
        <w:rPr>
          <w:sz w:val="22"/>
          <w:szCs w:val="22"/>
        </w:rPr>
      </w:pPr>
      <w:r w:rsidRPr="008D62B2">
        <w:rPr>
          <w:sz w:val="22"/>
          <w:szCs w:val="22"/>
        </w:rPr>
        <w:t>[</w:t>
      </w:r>
      <w:proofErr w:type="gramStart"/>
      <w:r w:rsidRPr="008D62B2">
        <w:rPr>
          <w:sz w:val="22"/>
          <w:szCs w:val="22"/>
        </w:rPr>
        <w:t>W]</w:t>
      </w:r>
      <w:proofErr w:type="spellStart"/>
      <w:r w:rsidRPr="008D62B2">
        <w:rPr>
          <w:sz w:val="22"/>
          <w:szCs w:val="22"/>
        </w:rPr>
        <w:t>hile</w:t>
      </w:r>
      <w:proofErr w:type="spellEnd"/>
      <w:proofErr w:type="gramEnd"/>
      <w:r w:rsidRPr="008D62B2">
        <w:rPr>
          <w:sz w:val="22"/>
          <w:szCs w:val="22"/>
        </w:rPr>
        <w:t xml:space="preserve"> I am not unmindful of the apparent inconsistencies of the stated goals of the [</w:t>
      </w:r>
      <w:r w:rsidRPr="008D62B2">
        <w:rPr>
          <w:i/>
          <w:sz w:val="22"/>
          <w:szCs w:val="22"/>
        </w:rPr>
        <w:t>YOA</w:t>
      </w:r>
      <w:r w:rsidRPr="008D62B2">
        <w:rPr>
          <w:sz w:val="22"/>
          <w:szCs w:val="22"/>
        </w:rPr>
        <w:t xml:space="preserve">] as contained in s. 3(1), in my opinion the better view is that advocated by </w:t>
      </w:r>
      <w:proofErr w:type="spellStart"/>
      <w:r w:rsidRPr="008D62B2">
        <w:rPr>
          <w:sz w:val="22"/>
          <w:szCs w:val="22"/>
        </w:rPr>
        <w:t>Bala</w:t>
      </w:r>
      <w:proofErr w:type="spellEnd"/>
      <w:r w:rsidRPr="008D62B2">
        <w:rPr>
          <w:sz w:val="22"/>
          <w:szCs w:val="22"/>
        </w:rPr>
        <w:t xml:space="preserve"> and </w:t>
      </w:r>
      <w:proofErr w:type="spellStart"/>
      <w:r w:rsidRPr="008D62B2">
        <w:rPr>
          <w:sz w:val="22"/>
          <w:szCs w:val="22"/>
        </w:rPr>
        <w:t>Kirvin</w:t>
      </w:r>
      <w:proofErr w:type="spellEnd"/>
      <w:r w:rsidRPr="008D62B2">
        <w:rPr>
          <w:sz w:val="22"/>
          <w:szCs w:val="22"/>
        </w:rPr>
        <w:t xml:space="preserve"> in…</w:t>
      </w:r>
      <w:r w:rsidRPr="008D62B2">
        <w:rPr>
          <w:i/>
          <w:sz w:val="22"/>
          <w:szCs w:val="22"/>
        </w:rPr>
        <w:t>The Young Offenders Act: A Revolution in Canadian Juvenile Justice</w:t>
      </w:r>
      <w:r w:rsidRPr="008D62B2">
        <w:rPr>
          <w:sz w:val="22"/>
          <w:szCs w:val="22"/>
        </w:rPr>
        <w:t xml:space="preserve"> (1991)…</w:t>
      </w:r>
    </w:p>
    <w:p w14:paraId="295B864C" w14:textId="77777777" w:rsidR="0048009C" w:rsidRPr="008D62B2" w:rsidRDefault="008D62B2" w:rsidP="008D62B2">
      <w:pPr>
        <w:spacing w:before="240"/>
        <w:ind w:left="-284" w:firstLine="3164"/>
        <w:rPr>
          <w:sz w:val="22"/>
          <w:szCs w:val="22"/>
        </w:rPr>
      </w:pPr>
      <w:r>
        <w:rPr>
          <w:sz w:val="22"/>
          <w:szCs w:val="22"/>
        </w:rPr>
        <w:t>“</w:t>
      </w:r>
      <w:r w:rsidR="0048009C" w:rsidRPr="008D62B2">
        <w:rPr>
          <w:sz w:val="22"/>
          <w:szCs w:val="22"/>
        </w:rPr>
        <w:t xml:space="preserve">While it may be inaccurate to suggest that the Declaration of Principle reflects a certain social ambivalence about young offenders, it is also important to appreciate that it represents an honest attempt to achieve an appropriate balance for dealing with a very complex social problem. The </w:t>
      </w:r>
      <w:r w:rsidR="0048009C" w:rsidRPr="008D62B2">
        <w:rPr>
          <w:i/>
          <w:sz w:val="22"/>
          <w:szCs w:val="22"/>
        </w:rPr>
        <w:t>Young Offenders Act</w:t>
      </w:r>
      <w:r w:rsidR="0048009C" w:rsidRPr="008D62B2">
        <w:rPr>
          <w:sz w:val="22"/>
          <w:szCs w:val="22"/>
        </w:rPr>
        <w:t xml:space="preserve"> does not have a single, simple unifying philosophy, for there is no single, simple </w:t>
      </w:r>
      <w:proofErr w:type="gramStart"/>
      <w:r w:rsidR="0048009C" w:rsidRPr="008D62B2">
        <w:rPr>
          <w:sz w:val="22"/>
          <w:szCs w:val="22"/>
        </w:rPr>
        <w:t>principle which</w:t>
      </w:r>
      <w:proofErr w:type="gramEnd"/>
      <w:r w:rsidR="0048009C" w:rsidRPr="008D62B2">
        <w:rPr>
          <w:sz w:val="22"/>
          <w:szCs w:val="22"/>
        </w:rPr>
        <w:t xml:space="preserve"> can deal with all situations in which young persons violate the criminal law. While the Declaration as a whole defines new parameters for juvenile justice in Canada, each principle is not necessarily relevant to every situation. The weight to be attached to a particular principle will be determined in large measure by the nature of the decision being made and the specific provisions of the </w:t>
      </w:r>
      <w:r w:rsidR="0048009C" w:rsidRPr="008D62B2">
        <w:rPr>
          <w:i/>
          <w:sz w:val="22"/>
          <w:szCs w:val="22"/>
        </w:rPr>
        <w:t xml:space="preserve">Young Offenders </w:t>
      </w:r>
      <w:proofErr w:type="gramStart"/>
      <w:r w:rsidR="0048009C" w:rsidRPr="008D62B2">
        <w:rPr>
          <w:i/>
          <w:sz w:val="22"/>
          <w:szCs w:val="22"/>
        </w:rPr>
        <w:t>Act</w:t>
      </w:r>
      <w:r w:rsidR="0048009C" w:rsidRPr="008D62B2">
        <w:rPr>
          <w:sz w:val="22"/>
          <w:szCs w:val="22"/>
        </w:rPr>
        <w:t xml:space="preserve"> which</w:t>
      </w:r>
      <w:proofErr w:type="gramEnd"/>
      <w:r w:rsidR="0048009C" w:rsidRPr="008D62B2">
        <w:rPr>
          <w:sz w:val="22"/>
          <w:szCs w:val="22"/>
        </w:rPr>
        <w:t xml:space="preserve"> govern the situation, as well as the views of the decision maker. There are situations in which there is a need to balance competing principles, but this is a challenge in cases in the adult as well as the juvenile system.</w:t>
      </w:r>
    </w:p>
    <w:p w14:paraId="373BC995" w14:textId="77777777" w:rsidR="0048009C" w:rsidRPr="008D62B2" w:rsidRDefault="0048009C" w:rsidP="00FF02BF">
      <w:pPr>
        <w:numPr>
          <w:ilvl w:val="2"/>
          <w:numId w:val="8"/>
        </w:numPr>
        <w:tabs>
          <w:tab w:val="clear" w:pos="2160"/>
          <w:tab w:val="num" w:pos="1440"/>
        </w:tabs>
        <w:spacing w:before="240"/>
        <w:ind w:left="1440"/>
        <w:rPr>
          <w:b/>
          <w:i/>
          <w:u w:val="single"/>
        </w:rPr>
      </w:pPr>
      <w:r w:rsidRPr="008D62B2">
        <w:rPr>
          <w:b/>
          <w:u w:val="single"/>
        </w:rPr>
        <w:t xml:space="preserve">See also </w:t>
      </w:r>
      <w:r w:rsidRPr="008D62B2">
        <w:rPr>
          <w:b/>
          <w:i/>
          <w:u w:val="single"/>
        </w:rPr>
        <w:t>R. v. M. (J.J.)</w:t>
      </w:r>
      <w:r w:rsidRPr="008D62B2">
        <w:rPr>
          <w:b/>
          <w:u w:val="single"/>
        </w:rPr>
        <w:t xml:space="preserve"> (1993, SCC), per Cory J.:</w:t>
      </w:r>
    </w:p>
    <w:p w14:paraId="0BB13269" w14:textId="77777777" w:rsidR="0048009C" w:rsidRPr="008C2DAB" w:rsidRDefault="0048009C" w:rsidP="008D62B2">
      <w:pPr>
        <w:spacing w:before="240"/>
        <w:ind w:left="-284" w:firstLine="2444"/>
      </w:pPr>
      <w:r w:rsidRPr="008C2DAB">
        <w:t xml:space="preserve">A quick reading of section 3 indicates that there is a marked ambivalence in its approach to the sentencing of young offenders. Yet that ambivalence should not be surprising when it is remembered that the </w:t>
      </w:r>
      <w:r w:rsidRPr="008C2DAB">
        <w:rPr>
          <w:i/>
        </w:rPr>
        <w:t>Act</w:t>
      </w:r>
      <w:r w:rsidRPr="008C2DAB">
        <w:t xml:space="preserve"> reflects a courageous attempt to balance concepts and interests that </w:t>
      </w:r>
      <w:proofErr w:type="gramStart"/>
      <w:r w:rsidRPr="008C2DAB">
        <w:t>are</w:t>
      </w:r>
      <w:proofErr w:type="gramEnd"/>
      <w:r w:rsidRPr="008C2DAB">
        <w:t xml:space="preserve"> frequently conflicting.”</w:t>
      </w:r>
    </w:p>
    <w:p w14:paraId="27E796B3" w14:textId="77777777" w:rsidR="008D62B2" w:rsidRDefault="008D62B2" w:rsidP="008D62B2"/>
    <w:p w14:paraId="7A8D1F79" w14:textId="77777777" w:rsidR="008D62B2" w:rsidRPr="008D62B2" w:rsidRDefault="008D62B2" w:rsidP="008D62B2">
      <w:pPr>
        <w:rPr>
          <w:b/>
          <w:u w:val="single"/>
        </w:rPr>
      </w:pPr>
      <w:r w:rsidRPr="008D62B2">
        <w:rPr>
          <w:b/>
          <w:u w:val="single"/>
        </w:rPr>
        <w:t>Criticisms of the YOA:</w:t>
      </w:r>
    </w:p>
    <w:p w14:paraId="12FD6BFB" w14:textId="77777777" w:rsidR="008D62B2" w:rsidRDefault="008D62B2" w:rsidP="00B14D2F">
      <w:pPr>
        <w:numPr>
          <w:ilvl w:val="0"/>
          <w:numId w:val="50"/>
        </w:numPr>
        <w:ind w:left="714" w:hanging="357"/>
      </w:pPr>
      <w:r w:rsidRPr="008D62B2">
        <w:t>Disparity in charging</w:t>
      </w:r>
    </w:p>
    <w:p w14:paraId="1F243BF3" w14:textId="77777777" w:rsidR="008D62B2" w:rsidRPr="008D62B2" w:rsidRDefault="008D62B2" w:rsidP="00B14D2F">
      <w:pPr>
        <w:numPr>
          <w:ilvl w:val="0"/>
          <w:numId w:val="50"/>
        </w:numPr>
        <w:ind w:left="714" w:hanging="357"/>
      </w:pPr>
      <w:r w:rsidRPr="008D62B2">
        <w:t>Disparity in sentencing</w:t>
      </w:r>
    </w:p>
    <w:p w14:paraId="4C1CA2DB" w14:textId="77777777" w:rsidR="008D62B2" w:rsidRPr="008D62B2" w:rsidRDefault="008D62B2" w:rsidP="00B14D2F">
      <w:pPr>
        <w:numPr>
          <w:ilvl w:val="0"/>
          <w:numId w:val="50"/>
        </w:numPr>
        <w:ind w:left="714" w:hanging="357"/>
      </w:pPr>
      <w:r w:rsidRPr="008D62B2">
        <w:t>Over-reliance on custody</w:t>
      </w:r>
    </w:p>
    <w:p w14:paraId="01A093A3" w14:textId="77777777" w:rsidR="0048009C" w:rsidRPr="008C2DAB" w:rsidRDefault="0048009C" w:rsidP="00FF02BF">
      <w:pPr>
        <w:numPr>
          <w:ilvl w:val="2"/>
          <w:numId w:val="11"/>
        </w:numPr>
        <w:tabs>
          <w:tab w:val="clear" w:pos="2160"/>
          <w:tab w:val="num" w:pos="1440"/>
        </w:tabs>
        <w:spacing w:before="240"/>
        <w:ind w:left="1440"/>
        <w:rPr>
          <w:i/>
        </w:rPr>
      </w:pPr>
      <w:r w:rsidRPr="008C2DAB">
        <w:t>Because the principles were not ranked in order of priority, it was entirely at the discretion of judges which principles to give priority to. As well, provincial A-G’s would take different approaches, and therefore Crowns would take different approaches from province to province. (Alternative Measures were widely available in some provinces, and very hard to get in others, for example.) The result was disparity in sentencing.</w:t>
      </w:r>
    </w:p>
    <w:p w14:paraId="084C9329" w14:textId="77777777" w:rsidR="0048009C" w:rsidRPr="008C2DAB" w:rsidRDefault="0048009C" w:rsidP="00FF02BF">
      <w:pPr>
        <w:numPr>
          <w:ilvl w:val="2"/>
          <w:numId w:val="11"/>
        </w:numPr>
        <w:tabs>
          <w:tab w:val="clear" w:pos="2160"/>
          <w:tab w:val="num" w:pos="1440"/>
        </w:tabs>
        <w:spacing w:before="240"/>
        <w:ind w:left="1440"/>
        <w:rPr>
          <w:i/>
        </w:rPr>
      </w:pPr>
      <w:r w:rsidRPr="008C2DAB">
        <w:t>For example, the rate of youth charges in Quebec was half of Ontario; youths who were charged were much less likely to go into custody in Quebec than in Ontario.</w:t>
      </w:r>
    </w:p>
    <w:p w14:paraId="7CB62F2F" w14:textId="77777777" w:rsidR="0048009C" w:rsidRPr="00E33056" w:rsidRDefault="0048009C" w:rsidP="00FF02BF">
      <w:pPr>
        <w:numPr>
          <w:ilvl w:val="2"/>
          <w:numId w:val="11"/>
        </w:numPr>
        <w:tabs>
          <w:tab w:val="clear" w:pos="2160"/>
          <w:tab w:val="num" w:pos="1440"/>
        </w:tabs>
        <w:spacing w:before="240"/>
        <w:ind w:left="1440"/>
        <w:rPr>
          <w:i/>
        </w:rPr>
      </w:pPr>
      <w:r w:rsidRPr="008C2DAB">
        <w:t>See stats in Summary and Background (</w:t>
      </w:r>
      <w:hyperlink r:id="rId21" w:history="1">
        <w:r w:rsidRPr="00543413">
          <w:rPr>
            <w:rStyle w:val="Hyperlink"/>
          </w:rPr>
          <w:t>http://justice.gc.ca/en/ps/yj/ycja/explan.html</w:t>
        </w:r>
      </w:hyperlink>
      <w:r>
        <w:t>)</w:t>
      </w:r>
      <w:r w:rsidRPr="008C2DAB">
        <w:t>, pp. 4-5 (rate of bringing cases to youth court, by province); p. 8 (Figure 2: comparison of Canada to US re rate of youth custody); pp. 8-9 (Figure 3, incarceration rate by province)</w:t>
      </w:r>
    </w:p>
    <w:p w14:paraId="743D189E" w14:textId="77777777" w:rsidR="00E33056" w:rsidRDefault="00E33056" w:rsidP="00E33056">
      <w:pPr>
        <w:spacing w:before="240"/>
        <w:ind w:left="1440"/>
      </w:pPr>
    </w:p>
    <w:p w14:paraId="66E65544" w14:textId="77777777" w:rsidR="00E33056" w:rsidRDefault="00E33056" w:rsidP="00E33056">
      <w:pPr>
        <w:spacing w:before="240"/>
        <w:ind w:left="1440"/>
      </w:pPr>
    </w:p>
    <w:p w14:paraId="2D61F2E3" w14:textId="77777777" w:rsidR="00E33056" w:rsidRDefault="00E33056" w:rsidP="00E33056">
      <w:pPr>
        <w:spacing w:before="240"/>
        <w:ind w:left="1440"/>
      </w:pPr>
    </w:p>
    <w:p w14:paraId="21AFB87F" w14:textId="77777777" w:rsidR="00E33056" w:rsidRDefault="00E33056" w:rsidP="00E33056">
      <w:pPr>
        <w:spacing w:before="240"/>
        <w:ind w:left="1440"/>
      </w:pPr>
    </w:p>
    <w:p w14:paraId="6D45A54B" w14:textId="77777777" w:rsidR="00E33056" w:rsidRPr="008D62B2" w:rsidRDefault="00E33056" w:rsidP="00E33056">
      <w:pPr>
        <w:spacing w:before="240"/>
        <w:rPr>
          <w:i/>
        </w:rPr>
      </w:pPr>
      <w:r w:rsidRPr="00E33056">
        <w:rPr>
          <w:i/>
        </w:rPr>
        <w:t>Rate (per 1,000 youths) of bringing cases into Youth Court (Statistics Canada, 2000, re 1998-99)</w:t>
      </w:r>
    </w:p>
    <w:p w14:paraId="23E32130" w14:textId="77777777" w:rsidR="008D62B2" w:rsidRDefault="009A72CA" w:rsidP="008D62B2">
      <w:pPr>
        <w:spacing w:before="240"/>
      </w:pPr>
      <w:r>
        <w:rPr>
          <w:noProof/>
        </w:rPr>
        <w:drawing>
          <wp:inline distT="0" distB="0" distL="0" distR="0" wp14:anchorId="7F029887" wp14:editId="21A2793E">
            <wp:extent cx="5305011" cy="3313060"/>
            <wp:effectExtent l="76200" t="101600" r="80010" b="4000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9"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04790" cy="3312795"/>
                    </a:xfrm>
                    <a:prstGeom prst="rect">
                      <a:avLst/>
                    </a:prstGeom>
                    <a:noFill/>
                    <a:ln>
                      <a:noFill/>
                    </a:ln>
                    <a:effectLst>
                      <a:outerShdw blurRad="63500" dist="25400" dir="16979900" algn="ctr" rotWithShape="0">
                        <a:schemeClr val="bg2">
                          <a:alpha val="75000"/>
                        </a:schemeClr>
                      </a:outerShdw>
                    </a:effectLst>
                    <a:extLst/>
                  </pic:spPr>
                </pic:pic>
              </a:graphicData>
            </a:graphic>
          </wp:inline>
        </w:drawing>
      </w:r>
    </w:p>
    <w:p w14:paraId="5B7CFA7D" w14:textId="77777777" w:rsidR="00E33056" w:rsidRDefault="00E33056" w:rsidP="008D62B2">
      <w:pPr>
        <w:spacing w:before="240"/>
      </w:pPr>
      <w:r w:rsidRPr="00E33056">
        <w:t>Rate (per 1,000 youths) of youths sentenced to custody (Statistics Canada, 2000, re 1998-99)</w:t>
      </w:r>
    </w:p>
    <w:p w14:paraId="64A27542" w14:textId="77777777" w:rsidR="00E33056" w:rsidRDefault="009A72CA" w:rsidP="008D62B2">
      <w:pPr>
        <w:spacing w:before="240"/>
      </w:pPr>
      <w:r>
        <w:rPr>
          <w:noProof/>
        </w:rPr>
        <w:drawing>
          <wp:inline distT="0" distB="0" distL="0" distR="0" wp14:anchorId="7111FF49" wp14:editId="5A7B8376">
            <wp:extent cx="5491369" cy="3573993"/>
            <wp:effectExtent l="76200" t="101600" r="71755" b="5842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3"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0845" cy="3573780"/>
                    </a:xfrm>
                    <a:prstGeom prst="rect">
                      <a:avLst/>
                    </a:prstGeom>
                    <a:noFill/>
                    <a:ln>
                      <a:noFill/>
                    </a:ln>
                    <a:effectLst>
                      <a:outerShdw blurRad="63500" dist="25400" dir="16979900" algn="ctr" rotWithShape="0">
                        <a:schemeClr val="bg2">
                          <a:alpha val="75000"/>
                        </a:schemeClr>
                      </a:outerShdw>
                    </a:effectLst>
                    <a:extLst/>
                  </pic:spPr>
                </pic:pic>
              </a:graphicData>
            </a:graphic>
          </wp:inline>
        </w:drawing>
      </w:r>
    </w:p>
    <w:p w14:paraId="47795BBD" w14:textId="77777777" w:rsidR="00E33056" w:rsidRDefault="00E33056" w:rsidP="008D62B2">
      <w:pPr>
        <w:spacing w:before="240"/>
        <w:rPr>
          <w:b/>
          <w:u w:val="single"/>
        </w:rPr>
      </w:pPr>
    </w:p>
    <w:p w14:paraId="15C137AE" w14:textId="77777777" w:rsidR="00E33056" w:rsidRDefault="00E33056" w:rsidP="008D62B2">
      <w:pPr>
        <w:spacing w:before="240"/>
        <w:rPr>
          <w:b/>
          <w:u w:val="single"/>
        </w:rPr>
      </w:pPr>
    </w:p>
    <w:p w14:paraId="3081D5C5" w14:textId="77777777" w:rsidR="007F2D1C" w:rsidRDefault="007F2D1C" w:rsidP="008D62B2">
      <w:pPr>
        <w:spacing w:before="240"/>
        <w:rPr>
          <w:b/>
          <w:u w:val="single"/>
        </w:rPr>
      </w:pPr>
    </w:p>
    <w:p w14:paraId="7FF2ABF2" w14:textId="77777777" w:rsidR="007F2D1C" w:rsidRDefault="007F2D1C" w:rsidP="008D62B2">
      <w:pPr>
        <w:spacing w:before="240"/>
        <w:rPr>
          <w:b/>
          <w:u w:val="single"/>
        </w:rPr>
      </w:pPr>
      <w:r>
        <w:rPr>
          <w:b/>
          <w:u w:val="single"/>
        </w:rPr>
        <w:t>Majority of Cases Sentenced to Custody:</w:t>
      </w:r>
    </w:p>
    <w:tbl>
      <w:tblPr>
        <w:tblW w:w="10903" w:type="dxa"/>
        <w:tblCellMar>
          <w:left w:w="0" w:type="dxa"/>
          <w:right w:w="0" w:type="dxa"/>
        </w:tblCellMar>
        <w:tblLook w:val="0600" w:firstRow="0" w:lastRow="0" w:firstColumn="0" w:lastColumn="0" w:noHBand="1" w:noVBand="1"/>
      </w:tblPr>
      <w:tblGrid>
        <w:gridCol w:w="5163"/>
        <w:gridCol w:w="3300"/>
        <w:gridCol w:w="2440"/>
      </w:tblGrid>
      <w:tr w:rsidR="00E33056" w:rsidRPr="00E33056" w14:paraId="1EADF9C3" w14:textId="77777777" w:rsidTr="007F2D1C">
        <w:trPr>
          <w:trHeight w:val="653"/>
        </w:trPr>
        <w:tc>
          <w:tcPr>
            <w:tcW w:w="5163" w:type="dxa"/>
            <w:tcBorders>
              <w:top w:val="single" w:sz="1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1BBB6AC3" w14:textId="77777777" w:rsidR="00E33056" w:rsidRPr="00E33056" w:rsidRDefault="00E33056" w:rsidP="00E33056">
            <w:pPr>
              <w:spacing w:before="240"/>
              <w:rPr>
                <w:b/>
                <w:u w:val="single"/>
              </w:rPr>
            </w:pPr>
          </w:p>
        </w:tc>
        <w:tc>
          <w:tcPr>
            <w:tcW w:w="3300" w:type="dxa"/>
            <w:tcBorders>
              <w:top w:val="single" w:sz="1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7FFB7A73" w14:textId="77777777" w:rsidR="00E33056" w:rsidRPr="00E33056" w:rsidRDefault="00E33056" w:rsidP="00E33056">
            <w:pPr>
              <w:spacing w:before="240"/>
              <w:rPr>
                <w:b/>
                <w:u w:val="single"/>
              </w:rPr>
            </w:pPr>
            <w:r w:rsidRPr="00E33056">
              <w:rPr>
                <w:b/>
                <w:u w:val="single"/>
              </w:rPr>
              <w:t>Total cases</w:t>
            </w:r>
          </w:p>
        </w:tc>
        <w:tc>
          <w:tcPr>
            <w:tcW w:w="2440" w:type="dxa"/>
            <w:tcBorders>
              <w:top w:val="single" w:sz="1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6D959625" w14:textId="77777777" w:rsidR="00E33056" w:rsidRPr="00E33056" w:rsidRDefault="00E33056" w:rsidP="00E33056">
            <w:pPr>
              <w:spacing w:before="240"/>
              <w:rPr>
                <w:b/>
                <w:u w:val="single"/>
              </w:rPr>
            </w:pPr>
            <w:r w:rsidRPr="00E33056">
              <w:rPr>
                <w:b/>
                <w:u w:val="single"/>
              </w:rPr>
              <w:t>%</w:t>
            </w:r>
          </w:p>
        </w:tc>
      </w:tr>
      <w:tr w:rsidR="00E33056" w:rsidRPr="00E33056" w14:paraId="37858762" w14:textId="77777777" w:rsidTr="007F2D1C">
        <w:trPr>
          <w:trHeight w:val="615"/>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13536C1C" w14:textId="77777777" w:rsidR="00E33056" w:rsidRPr="00E33056" w:rsidRDefault="00E33056" w:rsidP="00E33056">
            <w:pPr>
              <w:spacing w:before="240"/>
              <w:rPr>
                <w:b/>
                <w:u w:val="single"/>
              </w:rPr>
            </w:pPr>
            <w:r w:rsidRPr="00E33056">
              <w:rPr>
                <w:b/>
                <w:u w:val="single"/>
              </w:rPr>
              <w:t>Theft under $5,000</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02671F7B" w14:textId="77777777" w:rsidR="00E33056" w:rsidRPr="00E33056" w:rsidRDefault="00E33056" w:rsidP="00E33056">
            <w:pPr>
              <w:spacing w:before="240"/>
              <w:rPr>
                <w:b/>
                <w:u w:val="single"/>
              </w:rPr>
            </w:pPr>
            <w:r w:rsidRPr="00E33056">
              <w:rPr>
                <w:b/>
                <w:u w:val="single"/>
              </w:rPr>
              <w:t>2,289</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492F52BA" w14:textId="77777777" w:rsidR="00E33056" w:rsidRPr="00E33056" w:rsidRDefault="00E33056" w:rsidP="00E33056">
            <w:pPr>
              <w:spacing w:before="240"/>
              <w:rPr>
                <w:b/>
                <w:u w:val="single"/>
              </w:rPr>
            </w:pPr>
            <w:r w:rsidRPr="00E33056">
              <w:rPr>
                <w:b/>
                <w:u w:val="single"/>
              </w:rPr>
              <w:t>9%</w:t>
            </w:r>
          </w:p>
        </w:tc>
      </w:tr>
      <w:tr w:rsidR="00E33056" w:rsidRPr="00E33056" w14:paraId="79A49B39" w14:textId="77777777" w:rsidTr="007F2D1C">
        <w:trPr>
          <w:trHeight w:val="960"/>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18A794F8" w14:textId="77777777" w:rsidR="00E33056" w:rsidRPr="00E33056" w:rsidRDefault="00E33056" w:rsidP="00E33056">
            <w:pPr>
              <w:spacing w:before="240"/>
              <w:rPr>
                <w:b/>
                <w:u w:val="single"/>
              </w:rPr>
            </w:pPr>
            <w:r w:rsidRPr="00E33056">
              <w:rPr>
                <w:b/>
                <w:u w:val="single"/>
              </w:rPr>
              <w:t>Possession stolen of property</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700AA3D1" w14:textId="77777777" w:rsidR="00E33056" w:rsidRPr="00E33056" w:rsidRDefault="00E33056" w:rsidP="00E33056">
            <w:pPr>
              <w:spacing w:before="240"/>
              <w:rPr>
                <w:b/>
                <w:u w:val="single"/>
              </w:rPr>
            </w:pPr>
            <w:r w:rsidRPr="00E33056">
              <w:rPr>
                <w:b/>
                <w:u w:val="single"/>
              </w:rPr>
              <w:t>1,522</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633B6BD4" w14:textId="77777777" w:rsidR="00E33056" w:rsidRPr="00E33056" w:rsidRDefault="00E33056" w:rsidP="00E33056">
            <w:pPr>
              <w:spacing w:before="240"/>
              <w:rPr>
                <w:b/>
                <w:u w:val="single"/>
              </w:rPr>
            </w:pPr>
            <w:r w:rsidRPr="00E33056">
              <w:rPr>
                <w:b/>
                <w:u w:val="single"/>
              </w:rPr>
              <w:t>6%</w:t>
            </w:r>
          </w:p>
        </w:tc>
      </w:tr>
      <w:tr w:rsidR="00E33056" w:rsidRPr="00E33056" w14:paraId="51F8C7EB" w14:textId="77777777" w:rsidTr="007F2D1C">
        <w:trPr>
          <w:trHeight w:val="615"/>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3AE3D989" w14:textId="77777777" w:rsidR="00E33056" w:rsidRPr="00E33056" w:rsidRDefault="00E33056" w:rsidP="00E33056">
            <w:pPr>
              <w:spacing w:before="240"/>
              <w:rPr>
                <w:b/>
                <w:u w:val="single"/>
              </w:rPr>
            </w:pPr>
            <w:r w:rsidRPr="00E33056">
              <w:rPr>
                <w:b/>
                <w:u w:val="single"/>
              </w:rPr>
              <w:t>Failure to appear</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521D321D" w14:textId="77777777" w:rsidR="00E33056" w:rsidRPr="00E33056" w:rsidRDefault="00E33056" w:rsidP="00E33056">
            <w:pPr>
              <w:spacing w:before="240"/>
              <w:rPr>
                <w:b/>
                <w:u w:val="single"/>
              </w:rPr>
            </w:pPr>
            <w:r w:rsidRPr="00E33056">
              <w:rPr>
                <w:b/>
                <w:u w:val="single"/>
              </w:rPr>
              <w:t>2,822</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4518581A" w14:textId="77777777" w:rsidR="00E33056" w:rsidRPr="00E33056" w:rsidRDefault="00E33056" w:rsidP="00E33056">
            <w:pPr>
              <w:spacing w:before="240"/>
              <w:rPr>
                <w:b/>
                <w:u w:val="single"/>
              </w:rPr>
            </w:pPr>
            <w:r w:rsidRPr="00E33056">
              <w:rPr>
                <w:b/>
                <w:u w:val="single"/>
              </w:rPr>
              <w:t>11%</w:t>
            </w:r>
          </w:p>
        </w:tc>
      </w:tr>
      <w:tr w:rsidR="00E33056" w:rsidRPr="00E33056" w14:paraId="433B1436" w14:textId="77777777" w:rsidTr="007F2D1C">
        <w:trPr>
          <w:trHeight w:val="963"/>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501A607B" w14:textId="77777777" w:rsidR="00E33056" w:rsidRPr="00E33056" w:rsidRDefault="00E33056" w:rsidP="00E33056">
            <w:pPr>
              <w:spacing w:before="240"/>
              <w:rPr>
                <w:b/>
                <w:u w:val="single"/>
              </w:rPr>
            </w:pPr>
            <w:r w:rsidRPr="00E33056">
              <w:rPr>
                <w:b/>
                <w:u w:val="single"/>
              </w:rPr>
              <w:t>Failure to comply with a disposition</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1EF42DEB" w14:textId="77777777" w:rsidR="00E33056" w:rsidRPr="00E33056" w:rsidRDefault="00E33056" w:rsidP="00E33056">
            <w:pPr>
              <w:spacing w:before="240"/>
              <w:rPr>
                <w:b/>
                <w:u w:val="single"/>
              </w:rPr>
            </w:pPr>
            <w:r w:rsidRPr="00E33056">
              <w:rPr>
                <w:b/>
                <w:u w:val="single"/>
              </w:rPr>
              <w:t>4,979</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1892650B" w14:textId="77777777" w:rsidR="00E33056" w:rsidRPr="00E33056" w:rsidRDefault="00E33056" w:rsidP="00E33056">
            <w:pPr>
              <w:spacing w:before="240"/>
              <w:rPr>
                <w:b/>
                <w:u w:val="single"/>
              </w:rPr>
            </w:pPr>
            <w:r w:rsidRPr="00E33056">
              <w:rPr>
                <w:b/>
                <w:u w:val="single"/>
              </w:rPr>
              <w:t>20%</w:t>
            </w:r>
          </w:p>
        </w:tc>
      </w:tr>
      <w:tr w:rsidR="00E33056" w:rsidRPr="00E33056" w14:paraId="060BE875" w14:textId="77777777" w:rsidTr="007F2D1C">
        <w:trPr>
          <w:trHeight w:val="613"/>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4C8344D1" w14:textId="77777777" w:rsidR="00E33056" w:rsidRPr="00E33056" w:rsidRDefault="00E33056" w:rsidP="00E33056">
            <w:pPr>
              <w:spacing w:before="240"/>
              <w:rPr>
                <w:b/>
                <w:u w:val="single"/>
              </w:rPr>
            </w:pPr>
            <w:r w:rsidRPr="00E33056">
              <w:rPr>
                <w:b/>
                <w:bCs/>
                <w:u w:val="single"/>
              </w:rPr>
              <w:t>Subtotal</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62F3E0AA" w14:textId="77777777" w:rsidR="00E33056" w:rsidRPr="00E33056" w:rsidRDefault="00E33056" w:rsidP="00E33056">
            <w:pPr>
              <w:spacing w:before="240"/>
              <w:rPr>
                <w:b/>
                <w:u w:val="single"/>
              </w:rPr>
            </w:pPr>
            <w:r w:rsidRPr="00E33056">
              <w:rPr>
                <w:b/>
                <w:bCs/>
                <w:u w:val="single"/>
              </w:rPr>
              <w:t>11,612</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40FEB253" w14:textId="77777777" w:rsidR="00E33056" w:rsidRPr="00E33056" w:rsidRDefault="00E33056" w:rsidP="00E33056">
            <w:pPr>
              <w:spacing w:before="240"/>
              <w:rPr>
                <w:b/>
                <w:u w:val="single"/>
              </w:rPr>
            </w:pPr>
            <w:r w:rsidRPr="00E33056">
              <w:rPr>
                <w:b/>
                <w:bCs/>
                <w:u w:val="single"/>
              </w:rPr>
              <w:t>46%</w:t>
            </w:r>
          </w:p>
        </w:tc>
      </w:tr>
      <w:tr w:rsidR="00E33056" w:rsidRPr="00E33056" w14:paraId="3140243E" w14:textId="77777777" w:rsidTr="007F2D1C">
        <w:trPr>
          <w:trHeight w:val="615"/>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11E17CDD" w14:textId="77777777" w:rsidR="00E33056" w:rsidRPr="00E33056" w:rsidRDefault="00E33056" w:rsidP="00E33056">
            <w:pPr>
              <w:spacing w:before="240"/>
              <w:rPr>
                <w:b/>
                <w:u w:val="single"/>
              </w:rPr>
            </w:pPr>
            <w:r w:rsidRPr="00E33056">
              <w:rPr>
                <w:b/>
                <w:u w:val="single"/>
              </w:rPr>
              <w:t>Other thefts</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127FF225" w14:textId="77777777" w:rsidR="00E33056" w:rsidRPr="00E33056" w:rsidRDefault="00E33056" w:rsidP="00E33056">
            <w:pPr>
              <w:spacing w:before="240"/>
              <w:rPr>
                <w:b/>
                <w:u w:val="single"/>
              </w:rPr>
            </w:pPr>
            <w:r w:rsidRPr="00E33056">
              <w:rPr>
                <w:b/>
                <w:u w:val="single"/>
              </w:rPr>
              <w:t>1,168</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51793056" w14:textId="77777777" w:rsidR="00E33056" w:rsidRPr="00E33056" w:rsidRDefault="00E33056" w:rsidP="00E33056">
            <w:pPr>
              <w:spacing w:before="240"/>
              <w:rPr>
                <w:b/>
                <w:u w:val="single"/>
              </w:rPr>
            </w:pPr>
            <w:r w:rsidRPr="00E33056">
              <w:rPr>
                <w:b/>
                <w:u w:val="single"/>
              </w:rPr>
              <w:t>5%</w:t>
            </w:r>
          </w:p>
        </w:tc>
      </w:tr>
      <w:tr w:rsidR="00E33056" w:rsidRPr="00E33056" w14:paraId="3ED94A4D" w14:textId="77777777" w:rsidTr="007F2D1C">
        <w:trPr>
          <w:trHeight w:val="615"/>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04BB1F91" w14:textId="77777777" w:rsidR="00E33056" w:rsidRPr="00E33056" w:rsidRDefault="00E33056" w:rsidP="00E33056">
            <w:pPr>
              <w:spacing w:before="240"/>
              <w:rPr>
                <w:b/>
                <w:u w:val="single"/>
              </w:rPr>
            </w:pPr>
            <w:r w:rsidRPr="00E33056">
              <w:rPr>
                <w:b/>
                <w:u w:val="single"/>
              </w:rPr>
              <w:t>Mischief/damage</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19B6A444" w14:textId="77777777" w:rsidR="00E33056" w:rsidRPr="00E33056" w:rsidRDefault="00E33056" w:rsidP="00E33056">
            <w:pPr>
              <w:spacing w:before="240"/>
              <w:rPr>
                <w:b/>
                <w:u w:val="single"/>
              </w:rPr>
            </w:pPr>
            <w:r w:rsidRPr="00E33056">
              <w:rPr>
                <w:b/>
                <w:u w:val="single"/>
              </w:rPr>
              <w:t>788</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0EC88D16" w14:textId="77777777" w:rsidR="00E33056" w:rsidRPr="00E33056" w:rsidRDefault="00E33056" w:rsidP="00E33056">
            <w:pPr>
              <w:spacing w:before="240"/>
              <w:rPr>
                <w:b/>
                <w:u w:val="single"/>
              </w:rPr>
            </w:pPr>
            <w:r w:rsidRPr="00E33056">
              <w:rPr>
                <w:b/>
                <w:u w:val="single"/>
              </w:rPr>
              <w:t>3%</w:t>
            </w:r>
          </w:p>
        </w:tc>
      </w:tr>
      <w:tr w:rsidR="00E33056" w:rsidRPr="00E33056" w14:paraId="09EBEA7E" w14:textId="77777777" w:rsidTr="007F2D1C">
        <w:trPr>
          <w:trHeight w:val="615"/>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3104467D" w14:textId="77777777" w:rsidR="00E33056" w:rsidRPr="00E33056" w:rsidRDefault="00E33056" w:rsidP="00E33056">
            <w:pPr>
              <w:spacing w:before="240"/>
              <w:rPr>
                <w:b/>
                <w:u w:val="single"/>
              </w:rPr>
            </w:pPr>
            <w:r w:rsidRPr="00E33056">
              <w:rPr>
                <w:b/>
                <w:u w:val="single"/>
              </w:rPr>
              <w:t>Break and enter</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0C10ED13" w14:textId="77777777" w:rsidR="00E33056" w:rsidRPr="00E33056" w:rsidRDefault="00E33056" w:rsidP="00E33056">
            <w:pPr>
              <w:spacing w:before="240"/>
              <w:rPr>
                <w:b/>
                <w:u w:val="single"/>
              </w:rPr>
            </w:pPr>
            <w:r w:rsidRPr="00E33056">
              <w:rPr>
                <w:b/>
                <w:u w:val="single"/>
              </w:rPr>
              <w:t>3,415</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0063A635" w14:textId="77777777" w:rsidR="00E33056" w:rsidRPr="00E33056" w:rsidRDefault="00E33056" w:rsidP="00E33056">
            <w:pPr>
              <w:spacing w:before="240"/>
              <w:rPr>
                <w:b/>
                <w:u w:val="single"/>
              </w:rPr>
            </w:pPr>
            <w:r w:rsidRPr="00E33056">
              <w:rPr>
                <w:b/>
                <w:u w:val="single"/>
              </w:rPr>
              <w:t>14%</w:t>
            </w:r>
          </w:p>
        </w:tc>
      </w:tr>
      <w:tr w:rsidR="00E33056" w:rsidRPr="00E33056" w14:paraId="3367B599" w14:textId="77777777" w:rsidTr="007F2D1C">
        <w:trPr>
          <w:trHeight w:val="613"/>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3A8F8FD5" w14:textId="77777777" w:rsidR="00E33056" w:rsidRPr="00E33056" w:rsidRDefault="00E33056" w:rsidP="00E33056">
            <w:pPr>
              <w:spacing w:before="240"/>
              <w:rPr>
                <w:b/>
                <w:u w:val="single"/>
              </w:rPr>
            </w:pPr>
            <w:r w:rsidRPr="00E33056">
              <w:rPr>
                <w:b/>
                <w:u w:val="single"/>
              </w:rPr>
              <w:t>Minor assault</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308DBF1A" w14:textId="77777777" w:rsidR="00E33056" w:rsidRPr="00E33056" w:rsidRDefault="00E33056" w:rsidP="00E33056">
            <w:pPr>
              <w:spacing w:before="240"/>
              <w:rPr>
                <w:b/>
                <w:u w:val="single"/>
              </w:rPr>
            </w:pPr>
            <w:r w:rsidRPr="00E33056">
              <w:rPr>
                <w:b/>
                <w:u w:val="single"/>
              </w:rPr>
              <w:t>1,691</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48E9261B" w14:textId="77777777" w:rsidR="00E33056" w:rsidRPr="00E33056" w:rsidRDefault="00E33056" w:rsidP="00E33056">
            <w:pPr>
              <w:spacing w:before="240"/>
              <w:rPr>
                <w:b/>
                <w:u w:val="single"/>
              </w:rPr>
            </w:pPr>
            <w:r w:rsidRPr="00E33056">
              <w:rPr>
                <w:b/>
                <w:u w:val="single"/>
              </w:rPr>
              <w:t>7%</w:t>
            </w:r>
          </w:p>
        </w:tc>
      </w:tr>
      <w:tr w:rsidR="00E33056" w:rsidRPr="00E33056" w14:paraId="555BA2D0" w14:textId="77777777" w:rsidTr="007F2D1C">
        <w:trPr>
          <w:trHeight w:val="963"/>
        </w:trPr>
        <w:tc>
          <w:tcPr>
            <w:tcW w:w="5163"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2CAE759E" w14:textId="77777777" w:rsidR="00E33056" w:rsidRPr="00E33056" w:rsidRDefault="00E33056" w:rsidP="00E33056">
            <w:pPr>
              <w:spacing w:before="240"/>
              <w:rPr>
                <w:b/>
                <w:u w:val="single"/>
              </w:rPr>
            </w:pPr>
            <w:r w:rsidRPr="00E33056">
              <w:rPr>
                <w:b/>
                <w:bCs/>
                <w:u w:val="single"/>
              </w:rPr>
              <w:t>Total: Sum of eight offences</w:t>
            </w:r>
          </w:p>
        </w:tc>
        <w:tc>
          <w:tcPr>
            <w:tcW w:w="330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vAlign w:val="center"/>
            <w:hideMark/>
          </w:tcPr>
          <w:p w14:paraId="3BE2E95E" w14:textId="77777777" w:rsidR="00E33056" w:rsidRPr="00E33056" w:rsidRDefault="00E33056" w:rsidP="00E33056">
            <w:pPr>
              <w:spacing w:before="240"/>
              <w:rPr>
                <w:b/>
                <w:u w:val="single"/>
              </w:rPr>
            </w:pPr>
            <w:r w:rsidRPr="00E33056">
              <w:rPr>
                <w:b/>
                <w:bCs/>
                <w:u w:val="single"/>
              </w:rPr>
              <w:t>18,674</w:t>
            </w:r>
          </w:p>
        </w:tc>
        <w:tc>
          <w:tcPr>
            <w:tcW w:w="244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vAlign w:val="center"/>
            <w:hideMark/>
          </w:tcPr>
          <w:p w14:paraId="0B1F931E" w14:textId="77777777" w:rsidR="00E33056" w:rsidRPr="00E33056" w:rsidRDefault="00E33056" w:rsidP="00E33056">
            <w:pPr>
              <w:spacing w:before="240"/>
              <w:rPr>
                <w:b/>
                <w:u w:val="single"/>
              </w:rPr>
            </w:pPr>
            <w:r w:rsidRPr="00E33056">
              <w:rPr>
                <w:b/>
                <w:bCs/>
                <w:u w:val="single"/>
              </w:rPr>
              <w:t>74%</w:t>
            </w:r>
          </w:p>
        </w:tc>
      </w:tr>
      <w:tr w:rsidR="00E33056" w:rsidRPr="00E33056" w14:paraId="49FC2691" w14:textId="77777777" w:rsidTr="007F2D1C">
        <w:trPr>
          <w:trHeight w:val="615"/>
        </w:trPr>
        <w:tc>
          <w:tcPr>
            <w:tcW w:w="5163" w:type="dxa"/>
            <w:tcBorders>
              <w:top w:val="single" w:sz="8" w:space="0" w:color="FFFFFF"/>
              <w:left w:val="single" w:sz="18" w:space="0" w:color="FFFFFF"/>
              <w:bottom w:val="single" w:sz="18" w:space="0" w:color="FFFFFF"/>
              <w:right w:val="single" w:sz="8" w:space="0" w:color="FFFFFF"/>
            </w:tcBorders>
            <w:shd w:val="clear" w:color="auto" w:fill="auto"/>
            <w:tcMar>
              <w:top w:w="60" w:type="dxa"/>
              <w:left w:w="60" w:type="dxa"/>
              <w:bottom w:w="60" w:type="dxa"/>
              <w:right w:w="60" w:type="dxa"/>
            </w:tcMar>
            <w:vAlign w:val="center"/>
            <w:hideMark/>
          </w:tcPr>
          <w:p w14:paraId="3781F941" w14:textId="77777777" w:rsidR="00E33056" w:rsidRPr="00E33056" w:rsidRDefault="00E33056" w:rsidP="00E33056">
            <w:pPr>
              <w:spacing w:before="240"/>
              <w:rPr>
                <w:b/>
                <w:u w:val="single"/>
              </w:rPr>
            </w:pPr>
            <w:r w:rsidRPr="00E33056">
              <w:rPr>
                <w:b/>
                <w:u w:val="single"/>
              </w:rPr>
              <w:t>All cases</w:t>
            </w:r>
          </w:p>
        </w:tc>
        <w:tc>
          <w:tcPr>
            <w:tcW w:w="3300" w:type="dxa"/>
            <w:tcBorders>
              <w:top w:val="single" w:sz="8" w:space="0" w:color="FFFFFF"/>
              <w:left w:val="single" w:sz="8" w:space="0" w:color="FFFFFF"/>
              <w:bottom w:val="single" w:sz="18" w:space="0" w:color="FFFFFF"/>
              <w:right w:val="single" w:sz="8" w:space="0" w:color="FFFFFF"/>
            </w:tcBorders>
            <w:shd w:val="clear" w:color="auto" w:fill="auto"/>
            <w:tcMar>
              <w:top w:w="60" w:type="dxa"/>
              <w:left w:w="60" w:type="dxa"/>
              <w:bottom w:w="60" w:type="dxa"/>
              <w:right w:w="60" w:type="dxa"/>
            </w:tcMar>
            <w:vAlign w:val="center"/>
            <w:hideMark/>
          </w:tcPr>
          <w:p w14:paraId="1043F77A" w14:textId="77777777" w:rsidR="00E33056" w:rsidRPr="00E33056" w:rsidRDefault="00E33056" w:rsidP="00E33056">
            <w:pPr>
              <w:spacing w:before="240"/>
              <w:rPr>
                <w:b/>
                <w:u w:val="single"/>
              </w:rPr>
            </w:pPr>
            <w:r w:rsidRPr="00E33056">
              <w:rPr>
                <w:b/>
                <w:u w:val="single"/>
              </w:rPr>
              <w:t>25,169</w:t>
            </w:r>
          </w:p>
        </w:tc>
        <w:tc>
          <w:tcPr>
            <w:tcW w:w="2440" w:type="dxa"/>
            <w:tcBorders>
              <w:top w:val="single" w:sz="8" w:space="0" w:color="FFFFFF"/>
              <w:left w:val="single" w:sz="8" w:space="0" w:color="FFFFFF"/>
              <w:bottom w:val="single" w:sz="18" w:space="0" w:color="FFFFFF"/>
              <w:right w:val="single" w:sz="18" w:space="0" w:color="FFFFFF"/>
            </w:tcBorders>
            <w:shd w:val="clear" w:color="auto" w:fill="auto"/>
            <w:tcMar>
              <w:top w:w="60" w:type="dxa"/>
              <w:left w:w="60" w:type="dxa"/>
              <w:bottom w:w="60" w:type="dxa"/>
              <w:right w:w="60" w:type="dxa"/>
            </w:tcMar>
            <w:vAlign w:val="center"/>
            <w:hideMark/>
          </w:tcPr>
          <w:p w14:paraId="1A79B407" w14:textId="77777777" w:rsidR="00E33056" w:rsidRPr="00E33056" w:rsidRDefault="00E33056" w:rsidP="00E33056">
            <w:pPr>
              <w:spacing w:before="240"/>
              <w:rPr>
                <w:b/>
                <w:u w:val="single"/>
              </w:rPr>
            </w:pPr>
            <w:r w:rsidRPr="00E33056">
              <w:rPr>
                <w:b/>
                <w:u w:val="single"/>
              </w:rPr>
              <w:t>100%</w:t>
            </w:r>
          </w:p>
        </w:tc>
      </w:tr>
    </w:tbl>
    <w:p w14:paraId="69606117" w14:textId="77777777" w:rsidR="00E33056" w:rsidRDefault="00E33056" w:rsidP="008D62B2">
      <w:pPr>
        <w:spacing w:before="240"/>
        <w:rPr>
          <w:b/>
          <w:u w:val="single"/>
        </w:rPr>
      </w:pPr>
    </w:p>
    <w:p w14:paraId="2B5500B6" w14:textId="77777777" w:rsidR="00227CE5" w:rsidRDefault="00227CE5" w:rsidP="008D62B2">
      <w:pPr>
        <w:spacing w:before="240"/>
        <w:rPr>
          <w:b/>
          <w:u w:val="single"/>
        </w:rPr>
      </w:pPr>
    </w:p>
    <w:p w14:paraId="7709007C" w14:textId="77777777" w:rsidR="00227CE5" w:rsidRDefault="00227CE5" w:rsidP="008D62B2">
      <w:pPr>
        <w:spacing w:before="240"/>
        <w:rPr>
          <w:b/>
          <w:u w:val="single"/>
        </w:rPr>
      </w:pPr>
    </w:p>
    <w:p w14:paraId="2F6481FE" w14:textId="77777777" w:rsidR="00227CE5" w:rsidRDefault="00227CE5" w:rsidP="008D62B2">
      <w:pPr>
        <w:spacing w:before="240"/>
        <w:rPr>
          <w:b/>
          <w:u w:val="single"/>
        </w:rPr>
      </w:pPr>
    </w:p>
    <w:p w14:paraId="3DDBCB4F" w14:textId="77777777" w:rsidR="00227CE5" w:rsidRDefault="00227CE5" w:rsidP="008D62B2">
      <w:pPr>
        <w:spacing w:before="240"/>
        <w:rPr>
          <w:b/>
          <w:u w:val="single"/>
        </w:rPr>
      </w:pPr>
    </w:p>
    <w:p w14:paraId="34136DF7" w14:textId="77777777" w:rsidR="00227CE5" w:rsidRDefault="00227CE5" w:rsidP="008D62B2">
      <w:pPr>
        <w:spacing w:before="240"/>
        <w:rPr>
          <w:b/>
          <w:u w:val="single"/>
        </w:rPr>
      </w:pPr>
    </w:p>
    <w:p w14:paraId="5950A8E6" w14:textId="066C75F2" w:rsidR="00227CE5" w:rsidRDefault="00227CE5" w:rsidP="008D62B2">
      <w:pPr>
        <w:spacing w:before="240"/>
        <w:rPr>
          <w:b/>
          <w:u w:val="single"/>
        </w:rPr>
      </w:pPr>
      <w:r>
        <w:rPr>
          <w:b/>
          <w:u w:val="single"/>
        </w:rPr>
        <w:t>Administration of Justice Offences:</w:t>
      </w:r>
    </w:p>
    <w:tbl>
      <w:tblPr>
        <w:tblW w:w="11359" w:type="dxa"/>
        <w:tblCellMar>
          <w:left w:w="0" w:type="dxa"/>
          <w:right w:w="0" w:type="dxa"/>
        </w:tblCellMar>
        <w:tblLook w:val="0600" w:firstRow="0" w:lastRow="0" w:firstColumn="0" w:lastColumn="0" w:noHBand="1" w:noVBand="1"/>
      </w:tblPr>
      <w:tblGrid>
        <w:gridCol w:w="3462"/>
        <w:gridCol w:w="2160"/>
        <w:gridCol w:w="1377"/>
        <w:gridCol w:w="4360"/>
      </w:tblGrid>
      <w:tr w:rsidR="00227CE5" w:rsidRPr="00227CE5" w14:paraId="19514E61" w14:textId="77777777" w:rsidTr="00227CE5">
        <w:trPr>
          <w:trHeight w:val="2060"/>
        </w:trPr>
        <w:tc>
          <w:tcPr>
            <w:tcW w:w="3462" w:type="dxa"/>
            <w:tcBorders>
              <w:top w:val="single" w:sz="1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hideMark/>
          </w:tcPr>
          <w:p w14:paraId="7EF23912" w14:textId="77777777" w:rsidR="00227CE5" w:rsidRPr="00227CE5" w:rsidRDefault="00227CE5" w:rsidP="00227CE5">
            <w:pPr>
              <w:spacing w:before="240"/>
              <w:rPr>
                <w:b/>
                <w:u w:val="single"/>
              </w:rPr>
            </w:pPr>
          </w:p>
        </w:tc>
        <w:tc>
          <w:tcPr>
            <w:tcW w:w="2160" w:type="dxa"/>
            <w:tcBorders>
              <w:top w:val="single" w:sz="1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hideMark/>
          </w:tcPr>
          <w:p w14:paraId="2D8456CF" w14:textId="77777777" w:rsidR="000D3FB6" w:rsidRPr="00227CE5" w:rsidRDefault="00227CE5" w:rsidP="00227CE5">
            <w:pPr>
              <w:spacing w:before="240"/>
              <w:rPr>
                <w:b/>
                <w:u w:val="single"/>
              </w:rPr>
            </w:pPr>
            <w:r w:rsidRPr="00227CE5">
              <w:rPr>
                <w:b/>
                <w:u w:val="single"/>
              </w:rPr>
              <w:t>Total found guilty</w:t>
            </w:r>
          </w:p>
        </w:tc>
        <w:tc>
          <w:tcPr>
            <w:tcW w:w="1377" w:type="dxa"/>
            <w:tcBorders>
              <w:top w:val="single" w:sz="1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hideMark/>
          </w:tcPr>
          <w:p w14:paraId="490312FF" w14:textId="77777777" w:rsidR="000D3FB6" w:rsidRPr="00227CE5" w:rsidRDefault="00227CE5" w:rsidP="00227CE5">
            <w:pPr>
              <w:spacing w:before="240"/>
              <w:rPr>
                <w:b/>
                <w:u w:val="single"/>
              </w:rPr>
            </w:pPr>
            <w:r w:rsidRPr="00227CE5">
              <w:rPr>
                <w:b/>
                <w:u w:val="single"/>
              </w:rPr>
              <w:t>Total sent to custody</w:t>
            </w:r>
          </w:p>
        </w:tc>
        <w:tc>
          <w:tcPr>
            <w:tcW w:w="4360" w:type="dxa"/>
            <w:tcBorders>
              <w:top w:val="single" w:sz="1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hideMark/>
          </w:tcPr>
          <w:p w14:paraId="228AF665" w14:textId="77777777" w:rsidR="00227CE5" w:rsidRDefault="00227CE5" w:rsidP="00227CE5">
            <w:pPr>
              <w:spacing w:before="240"/>
              <w:rPr>
                <w:b/>
                <w:u w:val="single"/>
              </w:rPr>
            </w:pPr>
            <w:r w:rsidRPr="00227CE5">
              <w:rPr>
                <w:b/>
                <w:u w:val="single"/>
              </w:rPr>
              <w:t xml:space="preserve">Percent (of guilty) that are </w:t>
            </w:r>
          </w:p>
          <w:p w14:paraId="15FCABA3" w14:textId="481B45C6" w:rsidR="000D3FB6" w:rsidRPr="00227CE5" w:rsidRDefault="00227CE5" w:rsidP="00227CE5">
            <w:pPr>
              <w:spacing w:before="240"/>
              <w:rPr>
                <w:b/>
                <w:u w:val="single"/>
              </w:rPr>
            </w:pPr>
            <w:proofErr w:type="gramStart"/>
            <w:r w:rsidRPr="00227CE5">
              <w:rPr>
                <w:b/>
                <w:u w:val="single"/>
              </w:rPr>
              <w:t>sentenced</w:t>
            </w:r>
            <w:proofErr w:type="gramEnd"/>
            <w:r w:rsidRPr="00227CE5">
              <w:rPr>
                <w:b/>
                <w:u w:val="single"/>
              </w:rPr>
              <w:t xml:space="preserve"> to custody</w:t>
            </w:r>
          </w:p>
        </w:tc>
      </w:tr>
      <w:tr w:rsidR="00227CE5" w:rsidRPr="00227CE5" w14:paraId="21F32188" w14:textId="77777777" w:rsidTr="00227CE5">
        <w:trPr>
          <w:trHeight w:val="2100"/>
        </w:trPr>
        <w:tc>
          <w:tcPr>
            <w:tcW w:w="3462" w:type="dxa"/>
            <w:tcBorders>
              <w:top w:val="single" w:sz="8" w:space="0" w:color="FFFFFF"/>
              <w:left w:val="single" w:sz="18" w:space="0" w:color="FFFFFF"/>
              <w:bottom w:val="single" w:sz="8" w:space="0" w:color="FFFFFF"/>
              <w:right w:val="single" w:sz="8" w:space="0" w:color="FFFFFF"/>
            </w:tcBorders>
            <w:shd w:val="clear" w:color="auto" w:fill="auto"/>
            <w:tcMar>
              <w:top w:w="60" w:type="dxa"/>
              <w:left w:w="60" w:type="dxa"/>
              <w:bottom w:w="60" w:type="dxa"/>
              <w:right w:w="60" w:type="dxa"/>
            </w:tcMar>
            <w:hideMark/>
          </w:tcPr>
          <w:p w14:paraId="668F1183" w14:textId="77777777" w:rsidR="00227CE5" w:rsidRDefault="00227CE5" w:rsidP="00227CE5">
            <w:pPr>
              <w:spacing w:before="240"/>
              <w:rPr>
                <w:b/>
                <w:sz w:val="20"/>
                <w:u w:val="single"/>
              </w:rPr>
            </w:pPr>
            <w:r w:rsidRPr="00227CE5">
              <w:rPr>
                <w:b/>
                <w:sz w:val="20"/>
                <w:u w:val="single"/>
              </w:rPr>
              <w:t>Failure to comply with disposition</w:t>
            </w:r>
          </w:p>
          <w:p w14:paraId="5F38A1A0" w14:textId="199FCD12" w:rsidR="000D3FB6" w:rsidRPr="00227CE5" w:rsidRDefault="00227CE5" w:rsidP="00227CE5">
            <w:pPr>
              <w:spacing w:before="240"/>
              <w:ind w:right="1081"/>
              <w:rPr>
                <w:b/>
                <w:sz w:val="20"/>
                <w:u w:val="single"/>
              </w:rPr>
            </w:pPr>
            <w:r w:rsidRPr="00227CE5">
              <w:rPr>
                <w:b/>
                <w:sz w:val="20"/>
                <w:u w:val="single"/>
              </w:rPr>
              <w:t xml:space="preserve"> (</w:t>
            </w:r>
            <w:proofErr w:type="gramStart"/>
            <w:r w:rsidRPr="00227CE5">
              <w:rPr>
                <w:b/>
                <w:sz w:val="20"/>
                <w:u w:val="single"/>
              </w:rPr>
              <w:t>e</w:t>
            </w:r>
            <w:proofErr w:type="gramEnd"/>
            <w:r w:rsidRPr="00227CE5">
              <w:rPr>
                <w:b/>
                <w:sz w:val="20"/>
                <w:u w:val="single"/>
              </w:rPr>
              <w:t>.g. breach of probation)</w:t>
            </w:r>
          </w:p>
        </w:tc>
        <w:tc>
          <w:tcPr>
            <w:tcW w:w="2160"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hideMark/>
          </w:tcPr>
          <w:p w14:paraId="1A9D4E6B" w14:textId="77777777" w:rsidR="000D3FB6" w:rsidRPr="00227CE5" w:rsidRDefault="00227CE5" w:rsidP="00227CE5">
            <w:pPr>
              <w:spacing w:before="240"/>
              <w:rPr>
                <w:b/>
                <w:u w:val="single"/>
              </w:rPr>
            </w:pPr>
            <w:r w:rsidRPr="00227CE5">
              <w:rPr>
                <w:b/>
                <w:u w:val="single"/>
              </w:rPr>
              <w:t>10,547</w:t>
            </w:r>
          </w:p>
        </w:tc>
        <w:tc>
          <w:tcPr>
            <w:tcW w:w="1377" w:type="dxa"/>
            <w:tcBorders>
              <w:top w:val="single" w:sz="8" w:space="0" w:color="FFFFFF"/>
              <w:left w:val="single" w:sz="8" w:space="0" w:color="FFFFFF"/>
              <w:bottom w:val="single" w:sz="8" w:space="0" w:color="FFFFFF"/>
              <w:right w:val="single" w:sz="8" w:space="0" w:color="FFFFFF"/>
            </w:tcBorders>
            <w:shd w:val="clear" w:color="auto" w:fill="auto"/>
            <w:tcMar>
              <w:top w:w="60" w:type="dxa"/>
              <w:left w:w="60" w:type="dxa"/>
              <w:bottom w:w="60" w:type="dxa"/>
              <w:right w:w="60" w:type="dxa"/>
            </w:tcMar>
            <w:hideMark/>
          </w:tcPr>
          <w:p w14:paraId="1FD629CD" w14:textId="77777777" w:rsidR="000D3FB6" w:rsidRPr="00227CE5" w:rsidRDefault="00227CE5" w:rsidP="00227CE5">
            <w:pPr>
              <w:spacing w:before="240"/>
              <w:rPr>
                <w:b/>
                <w:u w:val="single"/>
              </w:rPr>
            </w:pPr>
            <w:r w:rsidRPr="00227CE5">
              <w:rPr>
                <w:b/>
                <w:u w:val="single"/>
              </w:rPr>
              <w:t>4,979</w:t>
            </w:r>
          </w:p>
        </w:tc>
        <w:tc>
          <w:tcPr>
            <w:tcW w:w="4360" w:type="dxa"/>
            <w:tcBorders>
              <w:top w:val="single" w:sz="8" w:space="0" w:color="FFFFFF"/>
              <w:left w:val="single" w:sz="8" w:space="0" w:color="FFFFFF"/>
              <w:bottom w:val="single" w:sz="8" w:space="0" w:color="FFFFFF"/>
              <w:right w:val="single" w:sz="18" w:space="0" w:color="FFFFFF"/>
            </w:tcBorders>
            <w:shd w:val="clear" w:color="auto" w:fill="auto"/>
            <w:tcMar>
              <w:top w:w="60" w:type="dxa"/>
              <w:left w:w="60" w:type="dxa"/>
              <w:bottom w:w="60" w:type="dxa"/>
              <w:right w:w="60" w:type="dxa"/>
            </w:tcMar>
            <w:hideMark/>
          </w:tcPr>
          <w:p w14:paraId="760E6986" w14:textId="77777777" w:rsidR="000D3FB6" w:rsidRPr="00227CE5" w:rsidRDefault="00227CE5" w:rsidP="00227CE5">
            <w:pPr>
              <w:spacing w:before="240"/>
              <w:rPr>
                <w:b/>
                <w:u w:val="single"/>
              </w:rPr>
            </w:pPr>
            <w:r w:rsidRPr="00227CE5">
              <w:rPr>
                <w:b/>
                <w:u w:val="single"/>
              </w:rPr>
              <w:t>47%</w:t>
            </w:r>
          </w:p>
        </w:tc>
      </w:tr>
      <w:tr w:rsidR="00227CE5" w:rsidRPr="00227CE5" w14:paraId="47154160" w14:textId="77777777" w:rsidTr="00227CE5">
        <w:trPr>
          <w:trHeight w:val="1360"/>
        </w:trPr>
        <w:tc>
          <w:tcPr>
            <w:tcW w:w="3462" w:type="dxa"/>
            <w:tcBorders>
              <w:top w:val="single" w:sz="8" w:space="0" w:color="FFFFFF"/>
              <w:left w:val="single" w:sz="18" w:space="0" w:color="FFFFFF"/>
              <w:bottom w:val="single" w:sz="18" w:space="0" w:color="FFFFFF"/>
              <w:right w:val="single" w:sz="8" w:space="0" w:color="FFFFFF"/>
            </w:tcBorders>
            <w:shd w:val="clear" w:color="auto" w:fill="auto"/>
            <w:tcMar>
              <w:top w:w="60" w:type="dxa"/>
              <w:left w:w="60" w:type="dxa"/>
              <w:bottom w:w="60" w:type="dxa"/>
              <w:right w:w="60" w:type="dxa"/>
            </w:tcMar>
            <w:hideMark/>
          </w:tcPr>
          <w:p w14:paraId="075A2EF5" w14:textId="77777777" w:rsidR="000D3FB6" w:rsidRPr="00227CE5" w:rsidRDefault="00227CE5" w:rsidP="00227CE5">
            <w:pPr>
              <w:spacing w:before="240"/>
              <w:rPr>
                <w:b/>
                <w:u w:val="single"/>
              </w:rPr>
            </w:pPr>
            <w:r w:rsidRPr="00227CE5">
              <w:rPr>
                <w:b/>
                <w:u w:val="single"/>
              </w:rPr>
              <w:t>Failure to appear</w:t>
            </w:r>
          </w:p>
        </w:tc>
        <w:tc>
          <w:tcPr>
            <w:tcW w:w="2160" w:type="dxa"/>
            <w:tcBorders>
              <w:top w:val="single" w:sz="8" w:space="0" w:color="FFFFFF"/>
              <w:left w:val="single" w:sz="8" w:space="0" w:color="FFFFFF"/>
              <w:bottom w:val="single" w:sz="18" w:space="0" w:color="FFFFFF"/>
              <w:right w:val="single" w:sz="8" w:space="0" w:color="FFFFFF"/>
            </w:tcBorders>
            <w:shd w:val="clear" w:color="auto" w:fill="auto"/>
            <w:tcMar>
              <w:top w:w="60" w:type="dxa"/>
              <w:left w:w="60" w:type="dxa"/>
              <w:bottom w:w="60" w:type="dxa"/>
              <w:right w:w="60" w:type="dxa"/>
            </w:tcMar>
            <w:hideMark/>
          </w:tcPr>
          <w:p w14:paraId="29C82A99" w14:textId="77777777" w:rsidR="000D3FB6" w:rsidRPr="00227CE5" w:rsidRDefault="00227CE5" w:rsidP="00227CE5">
            <w:pPr>
              <w:spacing w:before="240"/>
              <w:rPr>
                <w:b/>
                <w:u w:val="single"/>
              </w:rPr>
            </w:pPr>
            <w:r w:rsidRPr="00227CE5">
              <w:rPr>
                <w:b/>
                <w:u w:val="single"/>
              </w:rPr>
              <w:t>6,946</w:t>
            </w:r>
          </w:p>
        </w:tc>
        <w:tc>
          <w:tcPr>
            <w:tcW w:w="1377" w:type="dxa"/>
            <w:tcBorders>
              <w:top w:val="single" w:sz="8" w:space="0" w:color="FFFFFF"/>
              <w:left w:val="single" w:sz="8" w:space="0" w:color="FFFFFF"/>
              <w:bottom w:val="single" w:sz="18" w:space="0" w:color="FFFFFF"/>
              <w:right w:val="single" w:sz="8" w:space="0" w:color="FFFFFF"/>
            </w:tcBorders>
            <w:shd w:val="clear" w:color="auto" w:fill="auto"/>
            <w:tcMar>
              <w:top w:w="60" w:type="dxa"/>
              <w:left w:w="60" w:type="dxa"/>
              <w:bottom w:w="60" w:type="dxa"/>
              <w:right w:w="60" w:type="dxa"/>
            </w:tcMar>
            <w:hideMark/>
          </w:tcPr>
          <w:p w14:paraId="7F16EEE5" w14:textId="77777777" w:rsidR="000D3FB6" w:rsidRPr="00227CE5" w:rsidRDefault="00227CE5" w:rsidP="00227CE5">
            <w:pPr>
              <w:spacing w:before="240"/>
              <w:rPr>
                <w:b/>
                <w:u w:val="single"/>
              </w:rPr>
            </w:pPr>
            <w:r w:rsidRPr="00227CE5">
              <w:rPr>
                <w:b/>
                <w:u w:val="single"/>
              </w:rPr>
              <w:t>2,822</w:t>
            </w:r>
          </w:p>
        </w:tc>
        <w:tc>
          <w:tcPr>
            <w:tcW w:w="4360" w:type="dxa"/>
            <w:tcBorders>
              <w:top w:val="single" w:sz="8" w:space="0" w:color="FFFFFF"/>
              <w:left w:val="single" w:sz="8" w:space="0" w:color="FFFFFF"/>
              <w:bottom w:val="single" w:sz="18" w:space="0" w:color="FFFFFF"/>
              <w:right w:val="single" w:sz="18" w:space="0" w:color="FFFFFF"/>
            </w:tcBorders>
            <w:shd w:val="clear" w:color="auto" w:fill="auto"/>
            <w:tcMar>
              <w:top w:w="60" w:type="dxa"/>
              <w:left w:w="60" w:type="dxa"/>
              <w:bottom w:w="60" w:type="dxa"/>
              <w:right w:w="60" w:type="dxa"/>
            </w:tcMar>
            <w:hideMark/>
          </w:tcPr>
          <w:p w14:paraId="09F57818" w14:textId="77777777" w:rsidR="000D3FB6" w:rsidRDefault="00227CE5" w:rsidP="00227CE5">
            <w:pPr>
              <w:spacing w:before="240"/>
              <w:rPr>
                <w:b/>
                <w:u w:val="single"/>
              </w:rPr>
            </w:pPr>
            <w:r w:rsidRPr="00227CE5">
              <w:rPr>
                <w:b/>
                <w:u w:val="single"/>
              </w:rPr>
              <w:t>41%</w:t>
            </w:r>
          </w:p>
          <w:p w14:paraId="2DD7B3B0" w14:textId="77777777" w:rsidR="00227CE5" w:rsidRPr="00227CE5" w:rsidRDefault="00227CE5" w:rsidP="00227CE5">
            <w:pPr>
              <w:spacing w:before="240"/>
              <w:rPr>
                <w:b/>
                <w:u w:val="single"/>
              </w:rPr>
            </w:pPr>
          </w:p>
        </w:tc>
      </w:tr>
    </w:tbl>
    <w:p w14:paraId="0AF27868" w14:textId="77777777" w:rsidR="00227CE5" w:rsidRDefault="00227CE5" w:rsidP="008D62B2">
      <w:pPr>
        <w:spacing w:before="240"/>
        <w:rPr>
          <w:b/>
          <w:u w:val="single"/>
        </w:rPr>
      </w:pPr>
    </w:p>
    <w:p w14:paraId="1301D9D8" w14:textId="490EDF74" w:rsidR="00227CE5" w:rsidRDefault="00227CE5" w:rsidP="008D62B2">
      <w:pPr>
        <w:spacing w:before="240"/>
        <w:rPr>
          <w:b/>
          <w:u w:val="single"/>
        </w:rPr>
      </w:pPr>
      <w:r>
        <w:rPr>
          <w:b/>
          <w:u w:val="single"/>
        </w:rPr>
        <w:t>Overall Rate of Incarceration (per 100,000 youth aged 12-17):</w:t>
      </w:r>
    </w:p>
    <w:p w14:paraId="686E7585" w14:textId="74FB35FD" w:rsidR="00227CE5" w:rsidRDefault="00227CE5" w:rsidP="008D62B2">
      <w:pPr>
        <w:spacing w:before="240"/>
        <w:rPr>
          <w:b/>
          <w:u w:val="single"/>
        </w:rPr>
      </w:pPr>
      <w:r w:rsidRPr="00227CE5">
        <w:rPr>
          <w:b/>
          <w:noProof/>
          <w:u w:val="single"/>
        </w:rPr>
        <w:drawing>
          <wp:inline distT="0" distB="0" distL="0" distR="0" wp14:anchorId="645323FE" wp14:editId="298B266F">
            <wp:extent cx="2604135" cy="1851829"/>
            <wp:effectExtent l="76200" t="101600" r="88265" b="53340"/>
            <wp:docPr id="36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5"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04489" cy="1852081"/>
                    </a:xfrm>
                    <a:prstGeom prst="rect">
                      <a:avLst/>
                    </a:prstGeom>
                    <a:noFill/>
                    <a:ln>
                      <a:noFill/>
                    </a:ln>
                    <a:effectLst>
                      <a:outerShdw blurRad="63500" dist="25400" dir="16979900" algn="ctr" rotWithShape="0">
                        <a:schemeClr val="bg2">
                          <a:alpha val="75000"/>
                        </a:schemeClr>
                      </a:outerShdw>
                    </a:effectLst>
                    <a:extLst/>
                  </pic:spPr>
                </pic:pic>
              </a:graphicData>
            </a:graphic>
          </wp:inline>
        </w:drawing>
      </w:r>
    </w:p>
    <w:p w14:paraId="31799615" w14:textId="77777777" w:rsidR="008D62B2" w:rsidRPr="008D62B2" w:rsidRDefault="00E33056" w:rsidP="008D62B2">
      <w:pPr>
        <w:spacing w:before="240"/>
        <w:rPr>
          <w:b/>
          <w:i/>
          <w:u w:val="single"/>
        </w:rPr>
      </w:pPr>
      <w:r w:rsidRPr="008D62B2">
        <w:rPr>
          <w:b/>
          <w:u w:val="single"/>
        </w:rPr>
        <w:t>Criticisms</w:t>
      </w:r>
      <w:r w:rsidR="008D62B2" w:rsidRPr="008D62B2">
        <w:rPr>
          <w:b/>
          <w:u w:val="single"/>
        </w:rPr>
        <w:t xml:space="preserve"> of the YOA: </w:t>
      </w:r>
    </w:p>
    <w:p w14:paraId="207F7E98" w14:textId="77777777" w:rsidR="0048009C" w:rsidRPr="008C2DAB" w:rsidRDefault="0048009C" w:rsidP="00FF02BF">
      <w:pPr>
        <w:numPr>
          <w:ilvl w:val="2"/>
          <w:numId w:val="11"/>
        </w:numPr>
        <w:tabs>
          <w:tab w:val="clear" w:pos="2160"/>
          <w:tab w:val="num" w:pos="1440"/>
        </w:tabs>
        <w:spacing w:before="240"/>
        <w:ind w:left="1440"/>
        <w:rPr>
          <w:i/>
        </w:rPr>
      </w:pPr>
      <w:r w:rsidRPr="00354682">
        <w:rPr>
          <w:rFonts w:ascii="ArialMT" w:hAnsi="ArialMT"/>
          <w:sz w:val="25"/>
          <w:szCs w:val="25"/>
        </w:rPr>
        <w:t>In</w:t>
      </w:r>
      <w:r w:rsidRPr="008C2DAB">
        <w:t xml:space="preserve"> addition to the lack of direction in s. 3, another problem was the over-reliance on custody, especially for less serious and non-violent offences, or for minor repeat offences:</w:t>
      </w:r>
    </w:p>
    <w:p w14:paraId="56285453" w14:textId="77777777" w:rsidR="0048009C" w:rsidRPr="008C2DAB" w:rsidRDefault="0048009C" w:rsidP="00FF02BF">
      <w:pPr>
        <w:numPr>
          <w:ilvl w:val="3"/>
          <w:numId w:val="11"/>
        </w:numPr>
        <w:tabs>
          <w:tab w:val="clear" w:pos="2880"/>
          <w:tab w:val="num" w:pos="2160"/>
        </w:tabs>
        <w:spacing w:before="240"/>
        <w:ind w:left="2160"/>
        <w:rPr>
          <w:i/>
        </w:rPr>
      </w:pPr>
      <w:r w:rsidRPr="008C2DAB">
        <w:t>The youth incarceration rate in Canada was higher than in any other Western country;</w:t>
      </w:r>
    </w:p>
    <w:p w14:paraId="6437DC73" w14:textId="77777777" w:rsidR="0048009C" w:rsidRPr="008C2DAB" w:rsidRDefault="0048009C" w:rsidP="00FF02BF">
      <w:pPr>
        <w:numPr>
          <w:ilvl w:val="3"/>
          <w:numId w:val="11"/>
        </w:numPr>
        <w:tabs>
          <w:tab w:val="clear" w:pos="2880"/>
          <w:tab w:val="num" w:pos="2160"/>
        </w:tabs>
        <w:spacing w:before="240"/>
        <w:ind w:left="2160"/>
        <w:rPr>
          <w:i/>
        </w:rPr>
      </w:pPr>
      <w:r w:rsidRPr="008C2DAB">
        <w:t>The youth incarceration rate was higher than for adults;</w:t>
      </w:r>
    </w:p>
    <w:p w14:paraId="4E1121FC" w14:textId="77777777" w:rsidR="0048009C" w:rsidRPr="008C2DAB" w:rsidRDefault="0048009C" w:rsidP="00FF02BF">
      <w:pPr>
        <w:numPr>
          <w:ilvl w:val="3"/>
          <w:numId w:val="11"/>
        </w:numPr>
        <w:tabs>
          <w:tab w:val="clear" w:pos="2880"/>
          <w:tab w:val="num" w:pos="2160"/>
        </w:tabs>
        <w:spacing w:before="240"/>
        <w:ind w:left="2160"/>
        <w:rPr>
          <w:i/>
        </w:rPr>
      </w:pPr>
      <w:r w:rsidRPr="008C2DAB">
        <w:t>Provinces varied considerably in their youth incarceration rates;</w:t>
      </w:r>
    </w:p>
    <w:p w14:paraId="0251A435" w14:textId="77777777" w:rsidR="0048009C" w:rsidRPr="008C2DAB" w:rsidRDefault="0048009C" w:rsidP="00FF02BF">
      <w:pPr>
        <w:numPr>
          <w:ilvl w:val="3"/>
          <w:numId w:val="11"/>
        </w:numPr>
        <w:tabs>
          <w:tab w:val="clear" w:pos="2880"/>
          <w:tab w:val="num" w:pos="2160"/>
        </w:tabs>
        <w:spacing w:before="240"/>
        <w:ind w:left="2160"/>
        <w:rPr>
          <w:i/>
        </w:rPr>
      </w:pPr>
      <w:r w:rsidRPr="008C2DAB">
        <w:t>For 8 of the 9 most common offences in youth court, youths received longer periods in custody than adults who received custody for the same offence; they also spent more time in custody because of no parole system (see Table 2, p. 9)</w:t>
      </w:r>
    </w:p>
    <w:p w14:paraId="111528B3" w14:textId="77777777" w:rsidR="0048009C" w:rsidRPr="008C2DAB" w:rsidRDefault="0048009C" w:rsidP="00FF02BF">
      <w:pPr>
        <w:numPr>
          <w:ilvl w:val="3"/>
          <w:numId w:val="11"/>
        </w:numPr>
        <w:tabs>
          <w:tab w:val="clear" w:pos="2880"/>
          <w:tab w:val="num" w:pos="2160"/>
        </w:tabs>
        <w:spacing w:before="240"/>
        <w:ind w:left="2160"/>
        <w:rPr>
          <w:i/>
        </w:rPr>
      </w:pPr>
      <w:r w:rsidRPr="008C2DAB">
        <w:t>About 80% of custodial sentencing was for non-violent offences</w:t>
      </w:r>
    </w:p>
    <w:p w14:paraId="73C70B48" w14:textId="77777777" w:rsidR="0048009C" w:rsidRPr="008C2DAB" w:rsidRDefault="0048009C" w:rsidP="00FF02BF">
      <w:pPr>
        <w:numPr>
          <w:ilvl w:val="3"/>
          <w:numId w:val="11"/>
        </w:numPr>
        <w:tabs>
          <w:tab w:val="clear" w:pos="2880"/>
          <w:tab w:val="num" w:pos="2160"/>
        </w:tabs>
        <w:spacing w:before="240"/>
        <w:ind w:left="2160"/>
        <w:rPr>
          <w:i/>
        </w:rPr>
      </w:pPr>
      <w:r w:rsidRPr="008C2DAB">
        <w:t>Almost half of custodial sentences were for Theft Under, Possession of stolen property, Fail to Appear, and Breach Probation;</w:t>
      </w:r>
    </w:p>
    <w:p w14:paraId="3608B91A" w14:textId="77777777" w:rsidR="0048009C" w:rsidRPr="008C2DAB" w:rsidRDefault="0048009C" w:rsidP="00FF02BF">
      <w:pPr>
        <w:numPr>
          <w:ilvl w:val="3"/>
          <w:numId w:val="11"/>
        </w:numPr>
        <w:tabs>
          <w:tab w:val="clear" w:pos="2880"/>
          <w:tab w:val="num" w:pos="2160"/>
        </w:tabs>
        <w:spacing w:before="240"/>
        <w:ind w:left="2160"/>
        <w:rPr>
          <w:i/>
        </w:rPr>
      </w:pPr>
      <w:r w:rsidRPr="008C2DAB">
        <w:t>Almost half of youths who were charged with Breach Probation (as their most serious charge) were incarcerated</w:t>
      </w:r>
    </w:p>
    <w:p w14:paraId="07B1DC50" w14:textId="77777777" w:rsidR="0048009C" w:rsidRPr="008C2DAB" w:rsidRDefault="0048009C" w:rsidP="00FF02BF">
      <w:pPr>
        <w:numPr>
          <w:ilvl w:val="2"/>
          <w:numId w:val="11"/>
        </w:numPr>
        <w:tabs>
          <w:tab w:val="clear" w:pos="2160"/>
          <w:tab w:val="num" w:pos="1440"/>
        </w:tabs>
        <w:spacing w:before="240"/>
        <w:ind w:left="1440"/>
        <w:rPr>
          <w:i/>
        </w:rPr>
      </w:pPr>
      <w:r w:rsidRPr="008C2DAB">
        <w:t>During 1980s and 1990s, there was increasing public perception that youth crime was on the rise, despite falling numbers.</w:t>
      </w:r>
    </w:p>
    <w:p w14:paraId="4D5D8F93" w14:textId="77777777" w:rsidR="0048009C" w:rsidRPr="008D62B2" w:rsidRDefault="0048009C" w:rsidP="008D62B2">
      <w:pPr>
        <w:spacing w:before="240"/>
        <w:ind w:left="1080"/>
        <w:rPr>
          <w:b/>
          <w:i/>
          <w:u w:val="single"/>
        </w:rPr>
      </w:pPr>
      <w:r w:rsidRPr="008D62B2">
        <w:rPr>
          <w:b/>
          <w:u w:val="single"/>
        </w:rPr>
        <w:t xml:space="preserve">As a result, Parliament amended the </w:t>
      </w:r>
      <w:r w:rsidRPr="008D62B2">
        <w:rPr>
          <w:b/>
          <w:i/>
          <w:u w:val="single"/>
        </w:rPr>
        <w:t>YOA</w:t>
      </w:r>
      <w:r w:rsidRPr="008D62B2">
        <w:rPr>
          <w:b/>
          <w:u w:val="single"/>
        </w:rPr>
        <w:t xml:space="preserve"> a few times, each time taking a “get tough on crime” approach by:</w:t>
      </w:r>
    </w:p>
    <w:p w14:paraId="1959E22E" w14:textId="77777777" w:rsidR="0048009C" w:rsidRPr="008C2DAB" w:rsidRDefault="0048009C" w:rsidP="00FF02BF">
      <w:pPr>
        <w:numPr>
          <w:ilvl w:val="3"/>
          <w:numId w:val="11"/>
        </w:numPr>
        <w:tabs>
          <w:tab w:val="clear" w:pos="2880"/>
          <w:tab w:val="num" w:pos="2160"/>
        </w:tabs>
        <w:spacing w:before="240"/>
        <w:ind w:left="2160"/>
        <w:rPr>
          <w:i/>
        </w:rPr>
      </w:pPr>
      <w:r w:rsidRPr="008C2DAB">
        <w:t>Increasing penalties for murder</w:t>
      </w:r>
    </w:p>
    <w:p w14:paraId="2846C824" w14:textId="77777777" w:rsidR="0048009C" w:rsidRPr="008C2DAB" w:rsidRDefault="0048009C" w:rsidP="00FF02BF">
      <w:pPr>
        <w:numPr>
          <w:ilvl w:val="3"/>
          <w:numId w:val="11"/>
        </w:numPr>
        <w:tabs>
          <w:tab w:val="clear" w:pos="2880"/>
          <w:tab w:val="num" w:pos="2160"/>
        </w:tabs>
        <w:spacing w:before="240"/>
        <w:ind w:left="2160"/>
        <w:rPr>
          <w:i/>
        </w:rPr>
      </w:pPr>
      <w:r w:rsidRPr="008C2DAB">
        <w:t>Making it easier to transfer to adult court, by creating a presumption of transfer re serious violent offences</w:t>
      </w:r>
    </w:p>
    <w:p w14:paraId="3E78E738" w14:textId="77777777" w:rsidR="0048009C" w:rsidRPr="00354682" w:rsidRDefault="0048009C" w:rsidP="00FF02BF">
      <w:pPr>
        <w:numPr>
          <w:ilvl w:val="2"/>
          <w:numId w:val="11"/>
        </w:numPr>
        <w:tabs>
          <w:tab w:val="clear" w:pos="2160"/>
          <w:tab w:val="num" w:pos="1440"/>
        </w:tabs>
        <w:spacing w:before="240"/>
        <w:ind w:left="1440"/>
        <w:rPr>
          <w:i/>
        </w:rPr>
      </w:pPr>
      <w:r w:rsidRPr="008C2DAB">
        <w:t>By 1997, according to a national poll, 92% of Canadians thought that youth crime was a serious problem, and most thought that harsher penalties were the best way to address the problem; this despite Canada having the highest youth incarceration rate in the Western world</w:t>
      </w:r>
    </w:p>
    <w:p w14:paraId="3F4B1687" w14:textId="77777777" w:rsidR="0048009C" w:rsidRPr="008C2DAB" w:rsidRDefault="0048009C" w:rsidP="00FF02BF">
      <w:pPr>
        <w:numPr>
          <w:ilvl w:val="2"/>
          <w:numId w:val="11"/>
        </w:numPr>
        <w:tabs>
          <w:tab w:val="clear" w:pos="2160"/>
          <w:tab w:val="num" w:pos="1440"/>
        </w:tabs>
        <w:spacing w:before="240"/>
        <w:ind w:left="1440"/>
        <w:rPr>
          <w:i/>
        </w:rPr>
      </w:pPr>
      <w:r w:rsidRPr="008C2DAB">
        <w:t xml:space="preserve">In 1998, Premier Mike Harris was quoted in the </w:t>
      </w:r>
      <w:r w:rsidRPr="008C2DAB">
        <w:rPr>
          <w:i/>
        </w:rPr>
        <w:t>Globe and Mail</w:t>
      </w:r>
      <w:r w:rsidRPr="008C2DAB">
        <w:t xml:space="preserve"> as saying, “The </w:t>
      </w:r>
      <w:r w:rsidRPr="008C2DAB">
        <w:rPr>
          <w:i/>
        </w:rPr>
        <w:t>Young Offenders Act</w:t>
      </w:r>
      <w:r w:rsidRPr="008C2DAB">
        <w:t xml:space="preserve"> is so permissive that it actually seems to condone criminal behaviour.”</w:t>
      </w:r>
    </w:p>
    <w:p w14:paraId="3EAC01F3" w14:textId="77777777" w:rsidR="0048009C" w:rsidRPr="008C2DAB" w:rsidRDefault="0048009C" w:rsidP="00FF02BF">
      <w:pPr>
        <w:numPr>
          <w:ilvl w:val="2"/>
          <w:numId w:val="11"/>
        </w:numPr>
        <w:tabs>
          <w:tab w:val="clear" w:pos="2160"/>
          <w:tab w:val="num" w:pos="1440"/>
        </w:tabs>
        <w:spacing w:before="240"/>
        <w:ind w:left="1440"/>
        <w:rPr>
          <w:i/>
        </w:rPr>
      </w:pPr>
      <w:r w:rsidRPr="008C2DAB">
        <w:t xml:space="preserve">The Liberal government responded to these perceptions by drafting the </w:t>
      </w:r>
      <w:r w:rsidRPr="008C2DAB">
        <w:rPr>
          <w:i/>
        </w:rPr>
        <w:t>YCJA</w:t>
      </w:r>
      <w:r w:rsidRPr="008C2DAB">
        <w:t>, which was enacted in 2002 and came into force in 2004</w:t>
      </w:r>
    </w:p>
    <w:p w14:paraId="67D39700" w14:textId="77777777" w:rsidR="0048009C" w:rsidRPr="0048009C" w:rsidRDefault="0048009C" w:rsidP="00FF02BF">
      <w:pPr>
        <w:numPr>
          <w:ilvl w:val="0"/>
          <w:numId w:val="18"/>
        </w:numPr>
        <w:tabs>
          <w:tab w:val="num" w:pos="360"/>
        </w:tabs>
        <w:spacing w:before="240"/>
        <w:ind w:left="1080"/>
        <w:rPr>
          <w:b/>
          <w:u w:val="single"/>
        </w:rPr>
      </w:pPr>
      <w:r w:rsidRPr="0048009C">
        <w:rPr>
          <w:b/>
          <w:i/>
          <w:u w:val="single"/>
        </w:rPr>
        <w:t>Youth Criminal Justice Act</w:t>
      </w:r>
      <w:r w:rsidRPr="0048009C">
        <w:rPr>
          <w:b/>
          <w:u w:val="single"/>
        </w:rPr>
        <w:t xml:space="preserve"> (2004)</w:t>
      </w:r>
    </w:p>
    <w:p w14:paraId="3B54BF08"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One of the goals of the new </w:t>
      </w:r>
      <w:r w:rsidRPr="008C2DAB">
        <w:rPr>
          <w:i/>
        </w:rPr>
        <w:t>Act</w:t>
      </w:r>
      <w:r w:rsidRPr="008C2DAB">
        <w:t xml:space="preserve"> was to provide clearer guidance to participants in the youth justice system;</w:t>
      </w:r>
    </w:p>
    <w:p w14:paraId="3D315C31" w14:textId="77777777" w:rsidR="0048009C" w:rsidRPr="00707D74" w:rsidRDefault="0048009C" w:rsidP="00FF02BF">
      <w:pPr>
        <w:numPr>
          <w:ilvl w:val="2"/>
          <w:numId w:val="8"/>
        </w:numPr>
        <w:tabs>
          <w:tab w:val="clear" w:pos="2160"/>
          <w:tab w:val="num" w:pos="1440"/>
        </w:tabs>
        <w:spacing w:before="240"/>
        <w:ind w:left="1440"/>
        <w:rPr>
          <w:b/>
          <w:i/>
        </w:rPr>
      </w:pPr>
      <w:r w:rsidRPr="00707D74">
        <w:rPr>
          <w:b/>
        </w:rPr>
        <w:t xml:space="preserve">Like the </w:t>
      </w:r>
      <w:r w:rsidRPr="00707D74">
        <w:rPr>
          <w:b/>
          <w:i/>
        </w:rPr>
        <w:t>YOA</w:t>
      </w:r>
      <w:r w:rsidRPr="00707D74">
        <w:rPr>
          <w:b/>
        </w:rPr>
        <w:t>, it contains a Declaration of Principle, but more detailed; also, principles appear in other sections (4, 38, 83), and there is a Preamble.</w:t>
      </w:r>
    </w:p>
    <w:p w14:paraId="29AA85D0"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An early draft of the </w:t>
      </w:r>
      <w:r w:rsidRPr="008C2DAB">
        <w:rPr>
          <w:i/>
        </w:rPr>
        <w:t>YCJA</w:t>
      </w:r>
      <w:r w:rsidRPr="008C2DAB">
        <w:t xml:space="preserve"> prioritized the principles by making as the primary principle the protection of the public by means of preventing crime, imposing meaningful consequences, and rehabilitating offenders. </w:t>
      </w:r>
      <w:r w:rsidRPr="00707D74">
        <w:rPr>
          <w:b/>
        </w:rPr>
        <w:t xml:space="preserve">The final version of the </w:t>
      </w:r>
      <w:r w:rsidRPr="00707D74">
        <w:rPr>
          <w:b/>
          <w:i/>
        </w:rPr>
        <w:t>Act</w:t>
      </w:r>
      <w:r w:rsidRPr="00707D74">
        <w:rPr>
          <w:b/>
        </w:rPr>
        <w:t xml:space="preserve"> did not refer to a primary objective;</w:t>
      </w:r>
      <w:r w:rsidRPr="008C2DAB">
        <w:t xml:space="preserve"> the current list is not in any apparent order of priority.</w:t>
      </w:r>
    </w:p>
    <w:p w14:paraId="0DDC5761"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Consequently, it is still up to judges and provincial governments to make decisions as to what the priorities of the </w:t>
      </w:r>
      <w:r w:rsidRPr="008C2DAB">
        <w:rPr>
          <w:i/>
        </w:rPr>
        <w:t>YCJA</w:t>
      </w:r>
      <w:r w:rsidRPr="008C2DAB">
        <w:t xml:space="preserve"> are, and response to youth crime will vary from province to province.</w:t>
      </w:r>
    </w:p>
    <w:p w14:paraId="5910DD68" w14:textId="77777777" w:rsidR="0048009C" w:rsidRPr="008C2DAB" w:rsidRDefault="0048009C" w:rsidP="00FF02BF">
      <w:pPr>
        <w:numPr>
          <w:ilvl w:val="2"/>
          <w:numId w:val="8"/>
        </w:numPr>
        <w:tabs>
          <w:tab w:val="clear" w:pos="2160"/>
          <w:tab w:val="num" w:pos="1440"/>
        </w:tabs>
        <w:spacing w:before="240"/>
        <w:ind w:left="1440"/>
        <w:rPr>
          <w:i/>
        </w:rPr>
      </w:pPr>
      <w:r w:rsidRPr="008C2DAB">
        <w:t xml:space="preserve">However, certain objectives are clearer, through the combined operation of the Preamble and </w:t>
      </w:r>
      <w:r w:rsidRPr="00707D74">
        <w:rPr>
          <w:b/>
          <w:u w:val="single"/>
        </w:rPr>
        <w:t>the Declaration of Principles</w:t>
      </w:r>
      <w:r w:rsidRPr="008C2DAB">
        <w:t>, as well as ss. 4, 38 and 83:</w:t>
      </w:r>
    </w:p>
    <w:p w14:paraId="770ACF52" w14:textId="77777777" w:rsidR="0048009C" w:rsidRPr="008C2DAB" w:rsidRDefault="0048009C" w:rsidP="00B14D2F">
      <w:pPr>
        <w:numPr>
          <w:ilvl w:val="0"/>
          <w:numId w:val="49"/>
        </w:numPr>
        <w:spacing w:before="240"/>
        <w:rPr>
          <w:i/>
        </w:rPr>
      </w:pPr>
      <w:r w:rsidRPr="008C2DAB">
        <w:t>There is a greater emphasis now on diversion and community based solutions;</w:t>
      </w:r>
    </w:p>
    <w:p w14:paraId="74C0763F" w14:textId="77777777" w:rsidR="0048009C" w:rsidRPr="008C2DAB" w:rsidRDefault="0048009C" w:rsidP="00B14D2F">
      <w:pPr>
        <w:numPr>
          <w:ilvl w:val="0"/>
          <w:numId w:val="49"/>
        </w:numPr>
        <w:spacing w:before="240"/>
        <w:rPr>
          <w:i/>
        </w:rPr>
      </w:pPr>
      <w:r w:rsidRPr="008C2DAB">
        <w:t>Custody is to be reserved as a last resort, for serious offenders, i.e., violent offenders or offenders who have shown that they are unable to comply with community-based sentences;</w:t>
      </w:r>
    </w:p>
    <w:p w14:paraId="168539AA" w14:textId="77777777" w:rsidR="0048009C" w:rsidRPr="008C2DAB" w:rsidRDefault="0048009C" w:rsidP="00B14D2F">
      <w:pPr>
        <w:numPr>
          <w:ilvl w:val="0"/>
          <w:numId w:val="49"/>
        </w:numPr>
        <w:spacing w:before="240"/>
        <w:rPr>
          <w:i/>
        </w:rPr>
      </w:pPr>
      <w:r w:rsidRPr="008C2DAB">
        <w:t>Rehabilitation is the primary objective of sentencing, so that further offences are prevented;</w:t>
      </w:r>
    </w:p>
    <w:p w14:paraId="1001DC18" w14:textId="77777777" w:rsidR="0048009C" w:rsidRPr="008C2DAB" w:rsidRDefault="0048009C" w:rsidP="00B14D2F">
      <w:pPr>
        <w:numPr>
          <w:ilvl w:val="0"/>
          <w:numId w:val="49"/>
        </w:numPr>
        <w:spacing w:before="240"/>
        <w:rPr>
          <w:i/>
        </w:rPr>
      </w:pPr>
      <w:r w:rsidRPr="008C2DAB">
        <w:t>Meaningful consequences should involve input from family, community members and victims;</w:t>
      </w:r>
    </w:p>
    <w:p w14:paraId="32653413" w14:textId="77777777" w:rsidR="0048009C" w:rsidRPr="008C2DAB" w:rsidRDefault="0048009C" w:rsidP="00B14D2F">
      <w:pPr>
        <w:numPr>
          <w:ilvl w:val="0"/>
          <w:numId w:val="49"/>
        </w:numPr>
        <w:spacing w:before="240"/>
        <w:rPr>
          <w:i/>
        </w:rPr>
      </w:pPr>
      <w:r w:rsidRPr="008C2DAB">
        <w:t>Legal rights of youth must be protected in special ways that are not available to adults.</w:t>
      </w:r>
    </w:p>
    <w:p w14:paraId="6F8B8EF2" w14:textId="77777777" w:rsidR="0048009C" w:rsidRPr="008C2DAB" w:rsidRDefault="0048009C" w:rsidP="00FF02BF">
      <w:pPr>
        <w:numPr>
          <w:ilvl w:val="2"/>
          <w:numId w:val="8"/>
        </w:numPr>
        <w:tabs>
          <w:tab w:val="clear" w:pos="2160"/>
          <w:tab w:val="num" w:pos="1440"/>
        </w:tabs>
        <w:spacing w:before="240"/>
        <w:ind w:left="1440"/>
        <w:rPr>
          <w:i/>
        </w:rPr>
      </w:pPr>
      <w:r w:rsidRPr="0048009C">
        <w:rPr>
          <w:b/>
          <w:u w:val="single"/>
        </w:rPr>
        <w:t>The Preamble</w:t>
      </w:r>
      <w:r w:rsidRPr="008C2DAB">
        <w:t xml:space="preserve"> is of limited legal effect, although it is intended to help judges interpret the </w:t>
      </w:r>
      <w:r w:rsidRPr="008C2DAB">
        <w:rPr>
          <w:i/>
        </w:rPr>
        <w:t>YCJA</w:t>
      </w:r>
      <w:r w:rsidRPr="008C2DAB">
        <w:t xml:space="preserve"> if the provisions are vague or if provisions seem to be in conflict with each other.</w:t>
      </w:r>
    </w:p>
    <w:p w14:paraId="57F7D625" w14:textId="77777777" w:rsidR="0048009C" w:rsidRPr="008C2DAB" w:rsidRDefault="0048009C" w:rsidP="00FF02BF">
      <w:pPr>
        <w:numPr>
          <w:ilvl w:val="2"/>
          <w:numId w:val="8"/>
        </w:numPr>
        <w:tabs>
          <w:tab w:val="clear" w:pos="2160"/>
          <w:tab w:val="num" w:pos="1440"/>
        </w:tabs>
        <w:spacing w:before="240"/>
        <w:ind w:left="1440"/>
        <w:rPr>
          <w:i/>
        </w:rPr>
      </w:pPr>
      <w:r w:rsidRPr="0048009C">
        <w:rPr>
          <w:b/>
          <w:u w:val="single"/>
        </w:rPr>
        <w:t>Declaration of Principle</w:t>
      </w:r>
      <w:r w:rsidRPr="008C2DAB">
        <w:t xml:space="preserve"> is of binding effect, and is comprised of 4 main points:</w:t>
      </w:r>
    </w:p>
    <w:p w14:paraId="59DF2993" w14:textId="77777777" w:rsidR="0048009C" w:rsidRPr="008C2DAB" w:rsidRDefault="0048009C" w:rsidP="00FF02BF">
      <w:pPr>
        <w:numPr>
          <w:ilvl w:val="4"/>
          <w:numId w:val="19"/>
        </w:numPr>
        <w:tabs>
          <w:tab w:val="clear" w:pos="3600"/>
          <w:tab w:val="num" w:pos="2880"/>
        </w:tabs>
        <w:spacing w:before="240"/>
        <w:ind w:left="2880"/>
        <w:rPr>
          <w:i/>
        </w:rPr>
      </w:pPr>
      <w:r w:rsidRPr="0048009C">
        <w:rPr>
          <w:b/>
        </w:rPr>
        <w:t>S. 3(1)(a):</w:t>
      </w:r>
      <w:r w:rsidRPr="008C2DAB">
        <w:t xml:space="preserve"> the purpose of the youth criminal justice system is </w:t>
      </w:r>
      <w:proofErr w:type="gramStart"/>
      <w:r w:rsidRPr="008C2DAB">
        <w:t>to  prevent</w:t>
      </w:r>
      <w:proofErr w:type="gramEnd"/>
      <w:r w:rsidRPr="008C2DAB">
        <w:t xml:space="preserve"> crime by addressing underlying causes, to rehabilitate and reintegrate, and to ensure meaningful consequences in order to promote long-term protection of the public;</w:t>
      </w:r>
    </w:p>
    <w:p w14:paraId="614AC7F7" w14:textId="77777777" w:rsidR="0048009C" w:rsidRPr="008C2DAB" w:rsidRDefault="0048009C" w:rsidP="00FF02BF">
      <w:pPr>
        <w:numPr>
          <w:ilvl w:val="4"/>
          <w:numId w:val="19"/>
        </w:numPr>
        <w:tabs>
          <w:tab w:val="clear" w:pos="3600"/>
          <w:tab w:val="num" w:pos="2880"/>
        </w:tabs>
        <w:spacing w:before="240"/>
        <w:ind w:left="2880"/>
        <w:rPr>
          <w:i/>
        </w:rPr>
      </w:pPr>
      <w:r w:rsidRPr="0048009C">
        <w:rPr>
          <w:b/>
        </w:rPr>
        <w:t>S. 3(1)(b):</w:t>
      </w:r>
      <w:r w:rsidRPr="008C2DAB">
        <w:t xml:space="preserve"> criminal justice system for youths is separate from adults, and emphasizes the following:</w:t>
      </w:r>
    </w:p>
    <w:p w14:paraId="0CE62739" w14:textId="77777777" w:rsidR="0048009C" w:rsidRPr="008C2DAB" w:rsidRDefault="0048009C" w:rsidP="00FF02BF">
      <w:pPr>
        <w:numPr>
          <w:ilvl w:val="5"/>
          <w:numId w:val="19"/>
        </w:numPr>
        <w:tabs>
          <w:tab w:val="clear" w:pos="4320"/>
          <w:tab w:val="num" w:pos="3600"/>
        </w:tabs>
        <w:spacing w:before="240"/>
        <w:ind w:left="3600"/>
        <w:rPr>
          <w:i/>
        </w:rPr>
      </w:pPr>
      <w:r w:rsidRPr="008C2DAB">
        <w:t>Rehabilitation and reintegration</w:t>
      </w:r>
    </w:p>
    <w:p w14:paraId="747B7D09" w14:textId="77777777" w:rsidR="0048009C" w:rsidRPr="008C2DAB" w:rsidRDefault="0048009C" w:rsidP="00FF02BF">
      <w:pPr>
        <w:numPr>
          <w:ilvl w:val="5"/>
          <w:numId w:val="19"/>
        </w:numPr>
        <w:tabs>
          <w:tab w:val="clear" w:pos="4320"/>
          <w:tab w:val="num" w:pos="3600"/>
        </w:tabs>
        <w:spacing w:before="240"/>
        <w:ind w:left="3600"/>
        <w:rPr>
          <w:i/>
        </w:rPr>
      </w:pPr>
      <w:r w:rsidRPr="008C2DAB">
        <w:t>Fair and proportionate accountability consistent with the youth’s higher level of dependency and lower level of maturity</w:t>
      </w:r>
    </w:p>
    <w:p w14:paraId="4078BF7A" w14:textId="77777777" w:rsidR="0048009C" w:rsidRPr="008C2DAB" w:rsidRDefault="0048009C" w:rsidP="00FF02BF">
      <w:pPr>
        <w:numPr>
          <w:ilvl w:val="5"/>
          <w:numId w:val="19"/>
        </w:numPr>
        <w:tabs>
          <w:tab w:val="clear" w:pos="4320"/>
          <w:tab w:val="num" w:pos="3600"/>
        </w:tabs>
        <w:spacing w:before="240"/>
        <w:ind w:left="3600"/>
        <w:rPr>
          <w:i/>
        </w:rPr>
      </w:pPr>
      <w:r w:rsidRPr="008C2DAB">
        <w:t>Enhanced procedural protections to ensure that legal rights, especially right to privacy, are protected</w:t>
      </w:r>
    </w:p>
    <w:p w14:paraId="735672E0" w14:textId="77777777" w:rsidR="0048009C" w:rsidRPr="008C2DAB" w:rsidRDefault="0048009C" w:rsidP="00FF02BF">
      <w:pPr>
        <w:numPr>
          <w:ilvl w:val="5"/>
          <w:numId w:val="19"/>
        </w:numPr>
        <w:tabs>
          <w:tab w:val="clear" w:pos="4320"/>
          <w:tab w:val="num" w:pos="3600"/>
        </w:tabs>
        <w:spacing w:before="240"/>
        <w:ind w:left="3600"/>
        <w:rPr>
          <w:i/>
        </w:rPr>
      </w:pPr>
      <w:r w:rsidRPr="008C2DAB">
        <w:t>Timely intervention that reinforces the link between criminal behaviour and its consequences;</w:t>
      </w:r>
    </w:p>
    <w:p w14:paraId="5681E71F" w14:textId="77777777" w:rsidR="0048009C" w:rsidRPr="008C2DAB" w:rsidRDefault="0048009C" w:rsidP="00FF02BF">
      <w:pPr>
        <w:numPr>
          <w:ilvl w:val="5"/>
          <w:numId w:val="19"/>
        </w:numPr>
        <w:tabs>
          <w:tab w:val="clear" w:pos="4320"/>
          <w:tab w:val="num" w:pos="3600"/>
        </w:tabs>
        <w:spacing w:before="240"/>
        <w:ind w:left="3600"/>
        <w:rPr>
          <w:i/>
        </w:rPr>
      </w:pPr>
      <w:r w:rsidRPr="008C2DAB">
        <w:t>The promptness with which participants in the system must act, taking into account young persons’ perception of time</w:t>
      </w:r>
    </w:p>
    <w:p w14:paraId="508C71E5" w14:textId="588CBB72" w:rsidR="0048009C" w:rsidRPr="008C2DAB" w:rsidRDefault="0070639E" w:rsidP="00FF02BF">
      <w:pPr>
        <w:numPr>
          <w:ilvl w:val="4"/>
          <w:numId w:val="19"/>
        </w:numPr>
        <w:tabs>
          <w:tab w:val="clear" w:pos="3600"/>
          <w:tab w:val="num" w:pos="2880"/>
        </w:tabs>
        <w:spacing w:before="240"/>
        <w:ind w:left="2880"/>
        <w:rPr>
          <w:i/>
        </w:rPr>
      </w:pPr>
      <w:r>
        <w:rPr>
          <w:noProof/>
        </w:rPr>
        <mc:AlternateContent>
          <mc:Choice Requires="wps">
            <w:drawing>
              <wp:anchor distT="0" distB="0" distL="114300" distR="114300" simplePos="0" relativeHeight="251659264" behindDoc="0" locked="0" layoutInCell="1" allowOverlap="1" wp14:anchorId="29FFD903" wp14:editId="5734FE56">
                <wp:simplePos x="0" y="0"/>
                <wp:positionH relativeFrom="column">
                  <wp:posOffset>0</wp:posOffset>
                </wp:positionH>
                <wp:positionV relativeFrom="paragraph">
                  <wp:posOffset>0</wp:posOffset>
                </wp:positionV>
                <wp:extent cx="2209800" cy="4197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09800" cy="419735"/>
                        </a:xfrm>
                        <a:prstGeom prst="rect">
                          <a:avLst/>
                        </a:prstGeom>
                        <a:noFill/>
                        <a:ln>
                          <a:noFill/>
                        </a:ln>
                        <a:effectLst/>
                        <a:extLst>
                          <a:ext uri="{C572A759-6A51-4108-AA02-DFA0A04FC94B}">
                            <ma14:wrappingTextBoxFlag xmlns:ma14="http://schemas.microsoft.com/office/mac/drawingml/2011/main"/>
                          </a:ext>
                        </a:extLst>
                      </wps:spPr>
                      <wps:txbx>
                        <w:txbxContent>
                          <w:p w14:paraId="65DE9343" w14:textId="77777777" w:rsidR="009E2FBC" w:rsidRPr="003C112D" w:rsidRDefault="009E2FBC" w:rsidP="0070639E">
                            <w:pPr>
                              <w:numPr>
                                <w:ilvl w:val="4"/>
                                <w:numId w:val="19"/>
                              </w:numPr>
                              <w:tabs>
                                <w:tab w:val="num" w:pos="2880"/>
                              </w:tabs>
                              <w:spacing w:before="240"/>
                              <w:ind w:left="2880"/>
                              <w:rPr>
                                <w:b/>
                              </w:rPr>
                            </w:pPr>
                            <w:r w:rsidRPr="0048009C">
                              <w:rPr>
                                <w:b/>
                              </w:rPr>
                              <w:t>S.3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0" o:spid="_x0000_s1026" type="#_x0000_t202" style="position:absolute;left:0;text-align:left;margin-left:0;margin-top:0;width:174pt;height:33.0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" filled="f" stroked="f">
                <v:textbox style="mso-fit-shape-to-text:t">
                  <w:txbxContent>
                    <w:p w14:paraId="65DE9343" w14:textId="77777777" w:rsidR="00413CC2" w:rsidRPr="003C112D" w:rsidRDefault="00413CC2" w:rsidP="0070639E">
                      <w:pPr>
                        <w:numPr>
                          <w:ilvl w:val="4"/>
                          <w:numId w:val="19"/>
                        </w:numPr>
                        <w:tabs>
                          <w:tab w:val="num" w:pos="2880"/>
                        </w:tabs>
                        <w:spacing w:before="240"/>
                        <w:ind w:left="2880"/>
                        <w:rPr>
                          <w:b/>
                        </w:rPr>
                      </w:pPr>
                      <w:r w:rsidRPr="0048009C">
                        <w:rPr>
                          <w:b/>
                        </w:rPr>
                        <w:t>S.3</w:t>
                      </w:r>
                    </w:p>
                  </w:txbxContent>
                </v:textbox>
                <w10:wrap type="square"/>
              </v:shape>
            </w:pict>
          </mc:Fallback>
        </mc:AlternateContent>
      </w:r>
      <w:r w:rsidR="0048009C" w:rsidRPr="0048009C">
        <w:rPr>
          <w:b/>
        </w:rPr>
        <w:t>(1)(</w:t>
      </w:r>
      <w:proofErr w:type="gramStart"/>
      <w:r w:rsidR="0048009C" w:rsidRPr="0048009C">
        <w:rPr>
          <w:b/>
        </w:rPr>
        <w:t>c</w:t>
      </w:r>
      <w:proofErr w:type="gramEnd"/>
      <w:r w:rsidR="0048009C" w:rsidRPr="0048009C">
        <w:rPr>
          <w:b/>
        </w:rPr>
        <w:t>):</w:t>
      </w:r>
      <w:r w:rsidR="0048009C" w:rsidRPr="008C2DAB">
        <w:t xml:space="preserve"> within the limits of fair and proportionate accountability, measures taken against young persons who commit crime must</w:t>
      </w:r>
    </w:p>
    <w:p w14:paraId="36FA2BAB" w14:textId="77777777" w:rsidR="0048009C" w:rsidRPr="008C2DAB" w:rsidRDefault="0048009C" w:rsidP="00FF02BF">
      <w:pPr>
        <w:numPr>
          <w:ilvl w:val="5"/>
          <w:numId w:val="19"/>
        </w:numPr>
        <w:tabs>
          <w:tab w:val="clear" w:pos="4320"/>
          <w:tab w:val="num" w:pos="3600"/>
        </w:tabs>
        <w:spacing w:before="240"/>
        <w:ind w:left="3600"/>
        <w:rPr>
          <w:i/>
        </w:rPr>
      </w:pPr>
      <w:r w:rsidRPr="008C2DAB">
        <w:t>Reinforce respect for societal values</w:t>
      </w:r>
    </w:p>
    <w:p w14:paraId="366A11EB" w14:textId="77777777" w:rsidR="0048009C" w:rsidRPr="008C2DAB" w:rsidRDefault="0048009C" w:rsidP="00FF02BF">
      <w:pPr>
        <w:numPr>
          <w:ilvl w:val="5"/>
          <w:numId w:val="19"/>
        </w:numPr>
        <w:tabs>
          <w:tab w:val="clear" w:pos="4320"/>
          <w:tab w:val="num" w:pos="3600"/>
        </w:tabs>
        <w:spacing w:before="240"/>
        <w:ind w:left="3600"/>
        <w:rPr>
          <w:i/>
        </w:rPr>
      </w:pPr>
      <w:r w:rsidRPr="008C2DAB">
        <w:t>Encourage repair of harm done</w:t>
      </w:r>
    </w:p>
    <w:p w14:paraId="1E3E3333" w14:textId="77777777" w:rsidR="0048009C" w:rsidRPr="008C2DAB" w:rsidRDefault="0048009C" w:rsidP="00FF02BF">
      <w:pPr>
        <w:numPr>
          <w:ilvl w:val="5"/>
          <w:numId w:val="19"/>
        </w:numPr>
        <w:tabs>
          <w:tab w:val="clear" w:pos="4320"/>
          <w:tab w:val="num" w:pos="3600"/>
        </w:tabs>
        <w:spacing w:before="240"/>
        <w:ind w:left="3600"/>
        <w:rPr>
          <w:i/>
        </w:rPr>
      </w:pPr>
      <w:r w:rsidRPr="008C2DAB">
        <w:t>Be meaningful to the youth, and where possible involve the family, community and social agencies in rehabilitating and reintegrating the youth</w:t>
      </w:r>
    </w:p>
    <w:p w14:paraId="533EE24D" w14:textId="77777777" w:rsidR="0048009C" w:rsidRPr="008C2DAB" w:rsidRDefault="0048009C" w:rsidP="00FF02BF">
      <w:pPr>
        <w:numPr>
          <w:ilvl w:val="5"/>
          <w:numId w:val="19"/>
        </w:numPr>
        <w:tabs>
          <w:tab w:val="clear" w:pos="4320"/>
          <w:tab w:val="num" w:pos="3600"/>
        </w:tabs>
        <w:spacing w:before="240"/>
        <w:ind w:left="3600"/>
        <w:rPr>
          <w:i/>
        </w:rPr>
      </w:pPr>
      <w:r w:rsidRPr="008C2DAB">
        <w:t>Respect gender, cultural and linguistic differences, and respond to the needs of aboriginal youth and youth with special needs</w:t>
      </w:r>
    </w:p>
    <w:p w14:paraId="2E7C7559" w14:textId="77777777" w:rsidR="0048009C" w:rsidRPr="008C2DAB" w:rsidRDefault="0048009C" w:rsidP="00FF02BF">
      <w:pPr>
        <w:numPr>
          <w:ilvl w:val="4"/>
          <w:numId w:val="19"/>
        </w:numPr>
        <w:tabs>
          <w:tab w:val="clear" w:pos="3600"/>
          <w:tab w:val="num" w:pos="2880"/>
        </w:tabs>
        <w:spacing w:before="240"/>
        <w:ind w:left="2880"/>
        <w:rPr>
          <w:i/>
        </w:rPr>
      </w:pPr>
      <w:proofErr w:type="gramStart"/>
      <w:r w:rsidRPr="0048009C">
        <w:rPr>
          <w:b/>
        </w:rPr>
        <w:t>S.3(</w:t>
      </w:r>
      <w:proofErr w:type="gramEnd"/>
      <w:r w:rsidRPr="0048009C">
        <w:rPr>
          <w:b/>
        </w:rPr>
        <w:t>1)(d):</w:t>
      </w:r>
      <w:r w:rsidRPr="008C2DAB">
        <w:t xml:space="preserve"> special considerations apply in respect of proceedings against young persons, particularly:</w:t>
      </w:r>
    </w:p>
    <w:p w14:paraId="77AE94D8" w14:textId="77777777" w:rsidR="0048009C" w:rsidRPr="008C2DAB" w:rsidRDefault="0048009C" w:rsidP="00FF02BF">
      <w:pPr>
        <w:numPr>
          <w:ilvl w:val="5"/>
          <w:numId w:val="19"/>
        </w:numPr>
        <w:tabs>
          <w:tab w:val="clear" w:pos="4320"/>
          <w:tab w:val="num" w:pos="3600"/>
        </w:tabs>
        <w:spacing w:before="240"/>
        <w:ind w:left="3600"/>
        <w:rPr>
          <w:i/>
        </w:rPr>
      </w:pPr>
      <w:r w:rsidRPr="008C2DAB">
        <w:t>Young persons have the right to participate in the process and to be involved in decisions that affect them;</w:t>
      </w:r>
    </w:p>
    <w:p w14:paraId="7F91278A" w14:textId="77777777" w:rsidR="0048009C" w:rsidRPr="008C2DAB" w:rsidRDefault="0048009C" w:rsidP="00FF02BF">
      <w:pPr>
        <w:numPr>
          <w:ilvl w:val="5"/>
          <w:numId w:val="19"/>
        </w:numPr>
        <w:tabs>
          <w:tab w:val="clear" w:pos="4320"/>
          <w:tab w:val="num" w:pos="3600"/>
        </w:tabs>
        <w:spacing w:before="240"/>
        <w:ind w:left="3600"/>
        <w:rPr>
          <w:i/>
        </w:rPr>
      </w:pPr>
      <w:r w:rsidRPr="008C2DAB">
        <w:t>Victims should be treated with courtesy, compassion and respect for their dignity and privacy, and should be minimally inconvenienced</w:t>
      </w:r>
    </w:p>
    <w:p w14:paraId="7EA6C9BF" w14:textId="77777777" w:rsidR="0048009C" w:rsidRPr="008C2DAB" w:rsidRDefault="0048009C" w:rsidP="00FF02BF">
      <w:pPr>
        <w:numPr>
          <w:ilvl w:val="5"/>
          <w:numId w:val="19"/>
        </w:numPr>
        <w:tabs>
          <w:tab w:val="clear" w:pos="4320"/>
          <w:tab w:val="num" w:pos="3600"/>
        </w:tabs>
        <w:spacing w:before="240"/>
        <w:ind w:left="3600"/>
        <w:rPr>
          <w:i/>
        </w:rPr>
      </w:pPr>
      <w:r w:rsidRPr="008C2DAB">
        <w:t>Victims should be provided information about the proceedings</w:t>
      </w:r>
    </w:p>
    <w:p w14:paraId="5F96A4E3" w14:textId="77777777" w:rsidR="0048009C" w:rsidRPr="008C2DAB" w:rsidRDefault="0048009C" w:rsidP="00FF02BF">
      <w:pPr>
        <w:numPr>
          <w:ilvl w:val="5"/>
          <w:numId w:val="19"/>
        </w:numPr>
        <w:tabs>
          <w:tab w:val="clear" w:pos="4320"/>
          <w:tab w:val="num" w:pos="3600"/>
        </w:tabs>
        <w:spacing w:before="240"/>
        <w:ind w:left="3600"/>
        <w:rPr>
          <w:i/>
        </w:rPr>
      </w:pPr>
      <w:r w:rsidRPr="008C2DAB">
        <w:t>Parents should be involved, and should be informed of proceedings.</w:t>
      </w:r>
    </w:p>
    <w:p w14:paraId="31408616" w14:textId="77777777" w:rsidR="0048009C" w:rsidRPr="0048009C" w:rsidRDefault="0048009C" w:rsidP="00CA6A2A">
      <w:pPr>
        <w:spacing w:before="240"/>
        <w:ind w:left="2346"/>
        <w:rPr>
          <w:b/>
          <w:i/>
          <w:u w:val="single"/>
        </w:rPr>
      </w:pPr>
      <w:r w:rsidRPr="0048009C">
        <w:rPr>
          <w:b/>
          <w:u w:val="single"/>
        </w:rPr>
        <w:t>S. 4: Declaration of principles re Extrajudicial Measures:</w:t>
      </w:r>
    </w:p>
    <w:p w14:paraId="1364C9DE" w14:textId="77777777" w:rsidR="0048009C" w:rsidRPr="008C2DAB" w:rsidRDefault="0048009C" w:rsidP="00FF02BF">
      <w:pPr>
        <w:numPr>
          <w:ilvl w:val="4"/>
          <w:numId w:val="19"/>
        </w:numPr>
        <w:tabs>
          <w:tab w:val="clear" w:pos="3600"/>
          <w:tab w:val="num" w:pos="2880"/>
        </w:tabs>
        <w:spacing w:before="240"/>
        <w:ind w:left="2880"/>
        <w:rPr>
          <w:i/>
        </w:rPr>
      </w:pPr>
      <w:r w:rsidRPr="008C2DAB">
        <w:t>Often the most appropriate and effective way to deal with youth crime;</w:t>
      </w:r>
    </w:p>
    <w:p w14:paraId="1CA11541" w14:textId="77777777" w:rsidR="0048009C" w:rsidRPr="008C2DAB" w:rsidRDefault="0048009C" w:rsidP="00FF02BF">
      <w:pPr>
        <w:numPr>
          <w:ilvl w:val="4"/>
          <w:numId w:val="19"/>
        </w:numPr>
        <w:tabs>
          <w:tab w:val="clear" w:pos="3600"/>
          <w:tab w:val="num" w:pos="2880"/>
        </w:tabs>
        <w:spacing w:before="240"/>
        <w:ind w:left="2880"/>
        <w:rPr>
          <w:i/>
        </w:rPr>
      </w:pPr>
      <w:r w:rsidRPr="008C2DAB">
        <w:t>Allow for effective and timely intervention focused on correcting offending behaviour;</w:t>
      </w:r>
    </w:p>
    <w:p w14:paraId="6AB91CA7" w14:textId="77777777" w:rsidR="0048009C" w:rsidRPr="008C2DAB" w:rsidRDefault="0048009C" w:rsidP="00FF02BF">
      <w:pPr>
        <w:numPr>
          <w:ilvl w:val="4"/>
          <w:numId w:val="19"/>
        </w:numPr>
        <w:tabs>
          <w:tab w:val="clear" w:pos="3600"/>
          <w:tab w:val="num" w:pos="2880"/>
        </w:tabs>
        <w:spacing w:before="240"/>
        <w:ind w:left="2880"/>
        <w:rPr>
          <w:i/>
        </w:rPr>
      </w:pPr>
      <w:r w:rsidRPr="008C2DAB">
        <w:t>Are presumed to be adequate in cases of non-violent first offenders;</w:t>
      </w:r>
    </w:p>
    <w:p w14:paraId="5A8D1BCB" w14:textId="77777777" w:rsidR="0048009C" w:rsidRPr="008C2DAB" w:rsidRDefault="0048009C" w:rsidP="00FF02BF">
      <w:pPr>
        <w:numPr>
          <w:ilvl w:val="4"/>
          <w:numId w:val="19"/>
        </w:numPr>
        <w:tabs>
          <w:tab w:val="clear" w:pos="3600"/>
          <w:tab w:val="num" w:pos="2880"/>
        </w:tabs>
        <w:spacing w:before="240"/>
        <w:ind w:left="2880"/>
        <w:rPr>
          <w:i/>
        </w:rPr>
      </w:pPr>
      <w:r w:rsidRPr="008C2DAB">
        <w:t>Should be considered even for previous offenders, if they are adequate.</w:t>
      </w:r>
    </w:p>
    <w:p w14:paraId="72700E83" w14:textId="77777777" w:rsidR="0048009C" w:rsidRPr="0048009C" w:rsidRDefault="0048009C" w:rsidP="00CA6A2A">
      <w:pPr>
        <w:spacing w:before="240"/>
        <w:ind w:left="2346"/>
        <w:rPr>
          <w:b/>
          <w:i/>
          <w:u w:val="single"/>
        </w:rPr>
      </w:pPr>
      <w:r w:rsidRPr="0048009C">
        <w:rPr>
          <w:b/>
          <w:u w:val="single"/>
        </w:rPr>
        <w:t>S. 38: Declaration of principles re sentencing</w:t>
      </w:r>
      <w:r w:rsidR="00CA6A2A">
        <w:rPr>
          <w:b/>
          <w:u w:val="single"/>
        </w:rPr>
        <w:t>:</w:t>
      </w:r>
    </w:p>
    <w:p w14:paraId="4FE9BAA4" w14:textId="77777777" w:rsidR="0048009C" w:rsidRPr="008C2DAB" w:rsidRDefault="0048009C" w:rsidP="00FF02BF">
      <w:pPr>
        <w:numPr>
          <w:ilvl w:val="4"/>
          <w:numId w:val="19"/>
        </w:numPr>
        <w:tabs>
          <w:tab w:val="clear" w:pos="3600"/>
          <w:tab w:val="num" w:pos="2880"/>
        </w:tabs>
        <w:spacing w:before="240"/>
        <w:ind w:left="2880"/>
        <w:rPr>
          <w:i/>
          <w:u w:val="single"/>
        </w:rPr>
      </w:pPr>
      <w:r w:rsidRPr="008C2DAB">
        <w:t>Purpose of sentencing is to hold a young person accountable through the imposition of just sanctions that have meaningful consequences and that promote rehabilitation and reintegration</w:t>
      </w:r>
    </w:p>
    <w:p w14:paraId="54A9F394" w14:textId="77777777" w:rsidR="0048009C" w:rsidRPr="008C2DAB" w:rsidRDefault="0048009C" w:rsidP="00FF02BF">
      <w:pPr>
        <w:numPr>
          <w:ilvl w:val="4"/>
          <w:numId w:val="19"/>
        </w:numPr>
        <w:tabs>
          <w:tab w:val="clear" w:pos="3600"/>
          <w:tab w:val="num" w:pos="2880"/>
        </w:tabs>
        <w:spacing w:before="240"/>
        <w:ind w:left="2880"/>
        <w:rPr>
          <w:i/>
          <w:u w:val="single"/>
        </w:rPr>
      </w:pPr>
      <w:r w:rsidRPr="008C2DAB">
        <w:t>Punishment must not be greater than an adult would receive for the same offence in similar circumstances</w:t>
      </w:r>
    </w:p>
    <w:p w14:paraId="16F251FB" w14:textId="77777777" w:rsidR="0048009C" w:rsidRPr="008C2DAB" w:rsidRDefault="0048009C" w:rsidP="00FF02BF">
      <w:pPr>
        <w:numPr>
          <w:ilvl w:val="4"/>
          <w:numId w:val="19"/>
        </w:numPr>
        <w:tabs>
          <w:tab w:val="clear" w:pos="3600"/>
          <w:tab w:val="num" w:pos="2880"/>
        </w:tabs>
        <w:spacing w:before="240"/>
        <w:ind w:left="2880"/>
        <w:rPr>
          <w:i/>
          <w:u w:val="single"/>
        </w:rPr>
      </w:pPr>
      <w:r w:rsidRPr="008C2DAB">
        <w:t>Sentence must be similar to sentences other young persons are receiving locally;</w:t>
      </w:r>
    </w:p>
    <w:p w14:paraId="693FBC29" w14:textId="77777777" w:rsidR="0048009C" w:rsidRPr="008C2DAB" w:rsidRDefault="0048009C" w:rsidP="00FF02BF">
      <w:pPr>
        <w:numPr>
          <w:ilvl w:val="4"/>
          <w:numId w:val="19"/>
        </w:numPr>
        <w:tabs>
          <w:tab w:val="clear" w:pos="3600"/>
          <w:tab w:val="num" w:pos="2880"/>
        </w:tabs>
        <w:spacing w:before="240"/>
        <w:ind w:left="2880"/>
        <w:rPr>
          <w:i/>
          <w:u w:val="single"/>
        </w:rPr>
      </w:pPr>
      <w:r w:rsidRPr="008C2DAB">
        <w:t>Sentence must be proportionate to the offence and to the offender’s degree of responsibility</w:t>
      </w:r>
    </w:p>
    <w:p w14:paraId="4D2250A7" w14:textId="77777777" w:rsidR="0048009C" w:rsidRPr="008C2DAB" w:rsidRDefault="0048009C" w:rsidP="00FF02BF">
      <w:pPr>
        <w:numPr>
          <w:ilvl w:val="4"/>
          <w:numId w:val="19"/>
        </w:numPr>
        <w:tabs>
          <w:tab w:val="clear" w:pos="3600"/>
          <w:tab w:val="num" w:pos="2880"/>
        </w:tabs>
        <w:spacing w:before="240"/>
        <w:ind w:left="2880"/>
        <w:rPr>
          <w:i/>
          <w:u w:val="single"/>
        </w:rPr>
      </w:pPr>
      <w:r w:rsidRPr="008C2DAB">
        <w:t>Custody is a last resort, and all other sanctions must be considered first</w:t>
      </w:r>
    </w:p>
    <w:p w14:paraId="387CF5C1" w14:textId="77777777" w:rsidR="0048009C" w:rsidRPr="0048009C" w:rsidRDefault="0048009C" w:rsidP="00B14D2F">
      <w:pPr>
        <w:numPr>
          <w:ilvl w:val="0"/>
          <w:numId w:val="51"/>
        </w:numPr>
        <w:spacing w:before="240"/>
        <w:rPr>
          <w:b/>
        </w:rPr>
      </w:pPr>
      <w:r w:rsidRPr="0048009C">
        <w:rPr>
          <w:b/>
          <w:u w:val="single"/>
        </w:rPr>
        <w:t>S. 83: Principles re Custody and Supervision</w:t>
      </w:r>
    </w:p>
    <w:p w14:paraId="2CECB3D9" w14:textId="77777777" w:rsidR="0048009C" w:rsidRPr="000837B0" w:rsidRDefault="0048009C" w:rsidP="0048009C">
      <w:pPr>
        <w:rPr>
          <w:u w:val="single"/>
        </w:rPr>
      </w:pPr>
    </w:p>
    <w:p w14:paraId="0FBC514B" w14:textId="77777777" w:rsidR="0048009C" w:rsidRPr="0048009C" w:rsidRDefault="0048009C" w:rsidP="0048009C">
      <w:pPr>
        <w:rPr>
          <w:b/>
          <w:u w:val="single"/>
        </w:rPr>
      </w:pPr>
    </w:p>
    <w:p w14:paraId="46876C55" w14:textId="77777777" w:rsidR="0048009C" w:rsidRPr="000837B0" w:rsidRDefault="0048009C" w:rsidP="0048009C">
      <w:pPr>
        <w:rPr>
          <w:u w:val="single"/>
        </w:rPr>
      </w:pPr>
      <w:r w:rsidRPr="0048009C">
        <w:rPr>
          <w:b/>
          <w:u w:val="single"/>
        </w:rPr>
        <w:t>C.</w:t>
      </w:r>
      <w:r w:rsidRPr="0048009C">
        <w:rPr>
          <w:b/>
          <w:u w:val="single"/>
        </w:rPr>
        <w:tab/>
        <w:t>Purpose of Youth Justice: Long-Term Public Protection</w:t>
      </w:r>
    </w:p>
    <w:p w14:paraId="5453DAA9" w14:textId="77777777" w:rsidR="0048009C" w:rsidRDefault="0048009C" w:rsidP="00FF02BF">
      <w:pPr>
        <w:numPr>
          <w:ilvl w:val="0"/>
          <w:numId w:val="8"/>
        </w:numPr>
        <w:spacing w:before="240"/>
        <w:ind w:left="1440" w:hanging="720"/>
      </w:pPr>
      <w:r>
        <w:t xml:space="preserve">S. 3(1)(a) states that the goal is the </w:t>
      </w:r>
      <w:proofErr w:type="gramStart"/>
      <w:r>
        <w:rPr>
          <w:i/>
        </w:rPr>
        <w:t>long term</w:t>
      </w:r>
      <w:proofErr w:type="gramEnd"/>
      <w:r>
        <w:t xml:space="preserve"> protection of the public.</w:t>
      </w:r>
    </w:p>
    <w:p w14:paraId="2FF860CF" w14:textId="77777777" w:rsidR="0048009C" w:rsidRDefault="0048009C" w:rsidP="00FF02BF">
      <w:pPr>
        <w:numPr>
          <w:ilvl w:val="0"/>
          <w:numId w:val="8"/>
        </w:numPr>
        <w:spacing w:before="240"/>
        <w:ind w:left="1440" w:hanging="720"/>
      </w:pPr>
      <w:r>
        <w:t xml:space="preserve">Contrast with s. 718 of the </w:t>
      </w:r>
      <w:r>
        <w:rPr>
          <w:i/>
        </w:rPr>
        <w:t>Criminal Code</w:t>
      </w:r>
      <w:r>
        <w:t>: The fundamental purpose of sentencing is to contribute, along with crime prevention initiatives, to respect for the law and the maintenance of a just, peaceful and safe society by imposing just sanctions that have one or more of the following objectives: (deterrence, denunciation, separation/isolation, rehabilitation, reparations, “promote a sense of responsibility in offenders, and acknowledgment of the harm done to victims and to the community)</w:t>
      </w:r>
    </w:p>
    <w:p w14:paraId="66A6AFC0" w14:textId="77777777" w:rsidR="0048009C" w:rsidRDefault="0048009C" w:rsidP="00FF02BF">
      <w:pPr>
        <w:numPr>
          <w:ilvl w:val="0"/>
          <w:numId w:val="8"/>
        </w:numPr>
        <w:spacing w:before="240"/>
        <w:ind w:left="1440" w:hanging="720"/>
      </w:pPr>
      <w:r>
        <w:t>In youth cases, the objective of long-term public protection is accomplished through:</w:t>
      </w:r>
    </w:p>
    <w:p w14:paraId="23B14EB0" w14:textId="77777777" w:rsidR="0048009C" w:rsidRDefault="0048009C" w:rsidP="00FF02BF">
      <w:pPr>
        <w:numPr>
          <w:ilvl w:val="2"/>
          <w:numId w:val="8"/>
        </w:numPr>
        <w:spacing w:before="240"/>
      </w:pPr>
      <w:r>
        <w:t>Prevention of crime by addressing the underlying circumstances</w:t>
      </w:r>
    </w:p>
    <w:p w14:paraId="64248C07" w14:textId="77777777" w:rsidR="0048009C" w:rsidRDefault="0048009C" w:rsidP="00FF02BF">
      <w:pPr>
        <w:numPr>
          <w:ilvl w:val="2"/>
          <w:numId w:val="8"/>
        </w:numPr>
        <w:spacing w:before="240"/>
      </w:pPr>
      <w:r>
        <w:t>Rehabilitation and reintegration of offenders</w:t>
      </w:r>
    </w:p>
    <w:p w14:paraId="691CDD6E" w14:textId="77777777" w:rsidR="0048009C" w:rsidRDefault="0048009C" w:rsidP="00FF02BF">
      <w:pPr>
        <w:numPr>
          <w:ilvl w:val="2"/>
          <w:numId w:val="8"/>
        </w:numPr>
        <w:spacing w:before="240"/>
      </w:pPr>
      <w:r>
        <w:t>Ensuring meaningful consequences</w:t>
      </w:r>
    </w:p>
    <w:p w14:paraId="1367AC97" w14:textId="77777777" w:rsidR="0048009C" w:rsidRPr="0048009C" w:rsidRDefault="0048009C" w:rsidP="00FF02BF">
      <w:pPr>
        <w:numPr>
          <w:ilvl w:val="0"/>
          <w:numId w:val="8"/>
        </w:numPr>
        <w:spacing w:before="240"/>
        <w:rPr>
          <w:b/>
        </w:rPr>
      </w:pPr>
      <w:r w:rsidRPr="0048009C">
        <w:rPr>
          <w:b/>
          <w:u w:val="single"/>
        </w:rPr>
        <w:t>Crime prevention</w:t>
      </w:r>
    </w:p>
    <w:p w14:paraId="0B54D85A" w14:textId="77777777" w:rsidR="0048009C" w:rsidRDefault="0048009C" w:rsidP="00FF02BF">
      <w:pPr>
        <w:numPr>
          <w:ilvl w:val="2"/>
          <w:numId w:val="8"/>
        </w:numPr>
        <w:spacing w:before="240"/>
      </w:pPr>
      <w:r>
        <w:t>Rehabilitation (i.e., intervention after the offence has been committed)</w:t>
      </w:r>
    </w:p>
    <w:p w14:paraId="50FCB0B6" w14:textId="77777777" w:rsidR="0048009C" w:rsidRDefault="0048009C" w:rsidP="00FF02BF">
      <w:pPr>
        <w:numPr>
          <w:ilvl w:val="2"/>
          <w:numId w:val="8"/>
        </w:numPr>
        <w:spacing w:before="240"/>
      </w:pPr>
      <w:r>
        <w:t>Prevention, i.e., taking steps to reduce a youth’s inclination to commit crime</w:t>
      </w:r>
    </w:p>
    <w:p w14:paraId="091422EB" w14:textId="77777777" w:rsidR="0048009C" w:rsidRDefault="0048009C" w:rsidP="00FF02BF">
      <w:pPr>
        <w:numPr>
          <w:ilvl w:val="2"/>
          <w:numId w:val="8"/>
        </w:numPr>
        <w:spacing w:before="240"/>
      </w:pPr>
      <w:r>
        <w:t>Reducing opportunity to commit crime, through increased policing etc. Conventional wisdom is that the greatest deterrent to crime is the likelihood of getting caught</w:t>
      </w:r>
    </w:p>
    <w:p w14:paraId="648C3AF4" w14:textId="77777777" w:rsidR="0048009C" w:rsidRDefault="0048009C" w:rsidP="00FF02BF">
      <w:pPr>
        <w:numPr>
          <w:ilvl w:val="2"/>
          <w:numId w:val="8"/>
        </w:numPr>
        <w:spacing w:before="240"/>
      </w:pPr>
      <w:r>
        <w:t>General deterrence, through apprehending and punishing offenders and making examples out of them. There is very little empirical support for this idea.</w:t>
      </w:r>
    </w:p>
    <w:p w14:paraId="72BE9B92" w14:textId="77777777" w:rsidR="0048009C" w:rsidRDefault="0048009C" w:rsidP="0048009C">
      <w:pPr>
        <w:spacing w:before="240"/>
      </w:pPr>
    </w:p>
    <w:p w14:paraId="156336B0" w14:textId="77777777" w:rsidR="0048009C" w:rsidRDefault="0048009C" w:rsidP="0048009C">
      <w:pPr>
        <w:rPr>
          <w:b/>
        </w:rPr>
      </w:pPr>
      <w:r w:rsidRPr="00AD0516">
        <w:rPr>
          <w:b/>
        </w:rPr>
        <w:t xml:space="preserve">NEXT WEEK: READ </w:t>
      </w:r>
    </w:p>
    <w:p w14:paraId="1A35C127" w14:textId="77777777" w:rsidR="0048009C" w:rsidRPr="00B22AF0" w:rsidRDefault="009E2FBC" w:rsidP="00FF02BF">
      <w:pPr>
        <w:numPr>
          <w:ilvl w:val="0"/>
          <w:numId w:val="21"/>
        </w:numPr>
        <w:rPr>
          <w:b/>
        </w:rPr>
      </w:pPr>
      <w:hyperlink r:id="rId25" w:history="1">
        <w:r w:rsidR="0048009C" w:rsidRPr="00AD0516">
          <w:rPr>
            <w:rStyle w:val="Hyperlink"/>
            <w:b/>
            <w:i/>
            <w:u w:val="none"/>
          </w:rPr>
          <w:t xml:space="preserve">R. </w:t>
        </w:r>
        <w:proofErr w:type="gramStart"/>
        <w:r w:rsidR="0048009C" w:rsidRPr="00AD0516">
          <w:rPr>
            <w:rStyle w:val="Hyperlink"/>
            <w:b/>
            <w:i/>
            <w:u w:val="none"/>
          </w:rPr>
          <w:t>v</w:t>
        </w:r>
        <w:proofErr w:type="gramEnd"/>
        <w:r w:rsidR="0048009C" w:rsidRPr="00AD0516">
          <w:rPr>
            <w:rStyle w:val="Hyperlink"/>
            <w:b/>
            <w:i/>
            <w:u w:val="none"/>
          </w:rPr>
          <w:t>. C. (R.)</w:t>
        </w:r>
        <w:r w:rsidR="0048009C" w:rsidRPr="00AD0516">
          <w:rPr>
            <w:rStyle w:val="Hyperlink"/>
            <w:b/>
            <w:u w:val="none"/>
          </w:rPr>
          <w:t xml:space="preserve"> (October 28, 2005, SCC)</w:t>
        </w:r>
      </w:hyperlink>
      <w:r w:rsidR="0048009C" w:rsidRPr="00AD0516">
        <w:rPr>
          <w:b/>
          <w:i/>
        </w:rPr>
        <w:t xml:space="preserve"> </w:t>
      </w:r>
    </w:p>
    <w:p w14:paraId="1B3FA606" w14:textId="77777777" w:rsidR="0048009C" w:rsidRDefault="009E2FBC" w:rsidP="00FF02BF">
      <w:pPr>
        <w:numPr>
          <w:ilvl w:val="0"/>
          <w:numId w:val="21"/>
        </w:numPr>
        <w:rPr>
          <w:b/>
          <w:i/>
        </w:rPr>
      </w:pPr>
      <w:hyperlink r:id="rId26" w:history="1">
        <w:r w:rsidR="0048009C">
          <w:rPr>
            <w:rStyle w:val="Hyperlink"/>
            <w:b/>
            <w:i/>
          </w:rPr>
          <w:t xml:space="preserve">R. </w:t>
        </w:r>
        <w:proofErr w:type="gramStart"/>
        <w:r w:rsidR="0048009C">
          <w:rPr>
            <w:rStyle w:val="Hyperlink"/>
            <w:b/>
            <w:i/>
          </w:rPr>
          <w:t>v</w:t>
        </w:r>
        <w:proofErr w:type="gramEnd"/>
        <w:r w:rsidR="0048009C">
          <w:rPr>
            <w:rStyle w:val="Hyperlink"/>
            <w:b/>
            <w:i/>
          </w:rPr>
          <w:t xml:space="preserve">. B. (D.), </w:t>
        </w:r>
        <w:r w:rsidR="0048009C">
          <w:rPr>
            <w:rStyle w:val="Hyperlink"/>
            <w:b/>
          </w:rPr>
          <w:t>[2008] S.C.J. No. 25</w:t>
        </w:r>
      </w:hyperlink>
    </w:p>
    <w:p w14:paraId="73D0F823" w14:textId="77777777" w:rsidR="0048009C" w:rsidRPr="00DE299E" w:rsidRDefault="0048009C" w:rsidP="00FF02BF">
      <w:pPr>
        <w:numPr>
          <w:ilvl w:val="0"/>
          <w:numId w:val="21"/>
        </w:numPr>
        <w:rPr>
          <w:b/>
        </w:rPr>
      </w:pPr>
    </w:p>
    <w:p w14:paraId="32CC4D41" w14:textId="77777777" w:rsidR="0048009C" w:rsidRPr="004D2225" w:rsidRDefault="0048009C" w:rsidP="0048009C">
      <w:pPr>
        <w:pBdr>
          <w:bottom w:val="single" w:sz="6" w:space="1" w:color="auto"/>
        </w:pBdr>
        <w:rPr>
          <w:smallCaps/>
          <w:sz w:val="32"/>
        </w:rPr>
      </w:pPr>
      <w:r>
        <w:rPr>
          <w:smallCaps/>
          <w:sz w:val="32"/>
        </w:rPr>
        <w:t>Discussion of Bill C-4</w:t>
      </w:r>
    </w:p>
    <w:p w14:paraId="62BC77E0" w14:textId="77777777" w:rsidR="0048009C" w:rsidRDefault="0048009C" w:rsidP="0048009C">
      <w:pPr>
        <w:rPr>
          <w:sz w:val="32"/>
        </w:rPr>
      </w:pPr>
    </w:p>
    <w:p w14:paraId="734FAE3B" w14:textId="77777777" w:rsidR="0048009C" w:rsidRDefault="0048009C" w:rsidP="00FF02BF">
      <w:pPr>
        <w:numPr>
          <w:ilvl w:val="0"/>
          <w:numId w:val="28"/>
        </w:numPr>
      </w:pPr>
      <w:r>
        <w:t>“</w:t>
      </w:r>
      <w:proofErr w:type="spellStart"/>
      <w:r>
        <w:t>Sebastien’s</w:t>
      </w:r>
      <w:proofErr w:type="spellEnd"/>
      <w:r>
        <w:t xml:space="preserve"> Law” (named after 19-yr-old </w:t>
      </w:r>
      <w:proofErr w:type="spellStart"/>
      <w:r>
        <w:t>Sebastien</w:t>
      </w:r>
      <w:proofErr w:type="spellEnd"/>
      <w:r>
        <w:t xml:space="preserve"> </w:t>
      </w:r>
      <w:proofErr w:type="spellStart"/>
      <w:r>
        <w:t>Lacasse</w:t>
      </w:r>
      <w:proofErr w:type="spellEnd"/>
      <w:r>
        <w:t>, who was beaten and stabbed to death at a house party in Quebec by a 17-year-old</w:t>
      </w:r>
    </w:p>
    <w:p w14:paraId="52DBEFD0" w14:textId="77777777" w:rsidR="0048009C" w:rsidRDefault="0048009C" w:rsidP="0048009C">
      <w:pPr>
        <w:pBdr>
          <w:bottom w:val="single" w:sz="6" w:space="1" w:color="auto"/>
        </w:pBdr>
      </w:pPr>
    </w:p>
    <w:p w14:paraId="5A8BEB6F" w14:textId="77777777" w:rsidR="0048009C" w:rsidRDefault="0048009C" w:rsidP="0048009C">
      <w:pPr>
        <w:widowControl w:val="0"/>
        <w:autoSpaceDE w:val="0"/>
        <w:autoSpaceDN w:val="0"/>
        <w:adjustRightInd w:val="0"/>
        <w:spacing w:after="300"/>
        <w:ind w:left="80" w:right="80"/>
        <w:rPr>
          <w:rFonts w:ascii="Verdana" w:hAnsi="Verdana" w:cs="Verdana"/>
          <w:sz w:val="26"/>
          <w:szCs w:val="26"/>
        </w:rPr>
      </w:pPr>
      <w:r>
        <w:rPr>
          <w:rFonts w:ascii="Verdana" w:hAnsi="Verdana" w:cs="Verdana"/>
          <w:sz w:val="26"/>
          <w:szCs w:val="26"/>
        </w:rPr>
        <w:t>First reading: March 16, 2010:</w:t>
      </w:r>
    </w:p>
    <w:p w14:paraId="44D3D83E" w14:textId="77777777" w:rsidR="0048009C" w:rsidRPr="00E33056" w:rsidRDefault="0048009C" w:rsidP="0048009C">
      <w:pPr>
        <w:widowControl w:val="0"/>
        <w:autoSpaceDE w:val="0"/>
        <w:autoSpaceDN w:val="0"/>
        <w:adjustRightInd w:val="0"/>
        <w:spacing w:after="300"/>
        <w:ind w:left="80" w:right="80"/>
        <w:rPr>
          <w:rFonts w:ascii="Verdana" w:hAnsi="Verdana" w:cs="Verdana"/>
          <w:sz w:val="22"/>
          <w:szCs w:val="22"/>
        </w:rPr>
      </w:pPr>
      <w:r w:rsidRPr="00E33056">
        <w:rPr>
          <w:rFonts w:ascii="Verdana" w:hAnsi="Verdana" w:cs="Verdana"/>
          <w:sz w:val="22"/>
          <w:szCs w:val="22"/>
        </w:rPr>
        <w:t>“The amendments introduced today will give Canadians greater confidence that violent and repeat young offenders will be held accountable,” said Minister Nicholson. “They will help ensure that the protection of society is given due consideration in sentencing these offenders.”</w:t>
      </w:r>
    </w:p>
    <w:p w14:paraId="0E1B90FA" w14:textId="77777777" w:rsidR="0048009C" w:rsidRPr="00E33056" w:rsidRDefault="0048009C" w:rsidP="0048009C">
      <w:pPr>
        <w:widowControl w:val="0"/>
        <w:autoSpaceDE w:val="0"/>
        <w:autoSpaceDN w:val="0"/>
        <w:adjustRightInd w:val="0"/>
        <w:spacing w:after="300"/>
        <w:ind w:left="80" w:right="80"/>
        <w:rPr>
          <w:rFonts w:ascii="Verdana" w:hAnsi="Verdana" w:cs="Verdana"/>
          <w:sz w:val="22"/>
          <w:szCs w:val="22"/>
        </w:rPr>
      </w:pPr>
      <w:r w:rsidRPr="00E33056">
        <w:rPr>
          <w:rFonts w:ascii="Verdana" w:hAnsi="Verdana" w:cs="Verdana"/>
          <w:sz w:val="22"/>
          <w:szCs w:val="22"/>
        </w:rPr>
        <w:t xml:space="preserve">“These amendments are entitled </w:t>
      </w:r>
      <w:proofErr w:type="spellStart"/>
      <w:r w:rsidRPr="00E33056">
        <w:rPr>
          <w:rFonts w:ascii="Verdana" w:hAnsi="Verdana" w:cs="Verdana"/>
          <w:sz w:val="22"/>
          <w:szCs w:val="22"/>
        </w:rPr>
        <w:t>Sébastien’s</w:t>
      </w:r>
      <w:proofErr w:type="spellEnd"/>
      <w:r w:rsidRPr="00E33056">
        <w:rPr>
          <w:rFonts w:ascii="Verdana" w:hAnsi="Verdana" w:cs="Verdana"/>
          <w:sz w:val="22"/>
          <w:szCs w:val="22"/>
        </w:rPr>
        <w:t xml:space="preserve"> Law, in memory of </w:t>
      </w:r>
      <w:proofErr w:type="spellStart"/>
      <w:r w:rsidRPr="00E33056">
        <w:rPr>
          <w:rFonts w:ascii="Verdana" w:hAnsi="Verdana" w:cs="Verdana"/>
          <w:sz w:val="22"/>
          <w:szCs w:val="22"/>
        </w:rPr>
        <w:t>Sébastien</w:t>
      </w:r>
      <w:proofErr w:type="spellEnd"/>
      <w:r w:rsidRPr="00E33056">
        <w:rPr>
          <w:rFonts w:ascii="Verdana" w:hAnsi="Verdana" w:cs="Verdana"/>
          <w:sz w:val="22"/>
          <w:szCs w:val="22"/>
        </w:rPr>
        <w:t xml:space="preserve"> </w:t>
      </w:r>
      <w:proofErr w:type="spellStart"/>
      <w:r w:rsidRPr="00E33056">
        <w:rPr>
          <w:rFonts w:ascii="Verdana" w:hAnsi="Verdana" w:cs="Verdana"/>
          <w:sz w:val="22"/>
          <w:szCs w:val="22"/>
        </w:rPr>
        <w:t>Lacasse</w:t>
      </w:r>
      <w:proofErr w:type="spellEnd"/>
      <w:r w:rsidRPr="00E33056">
        <w:rPr>
          <w:rFonts w:ascii="Verdana" w:hAnsi="Verdana" w:cs="Verdana"/>
          <w:sz w:val="22"/>
          <w:szCs w:val="22"/>
        </w:rPr>
        <w:t xml:space="preserve">, and to </w:t>
      </w:r>
      <w:proofErr w:type="spellStart"/>
      <w:r w:rsidRPr="00E33056">
        <w:rPr>
          <w:rFonts w:ascii="Verdana" w:hAnsi="Verdana" w:cs="Verdana"/>
          <w:sz w:val="22"/>
          <w:szCs w:val="22"/>
        </w:rPr>
        <w:t>honour</w:t>
      </w:r>
      <w:proofErr w:type="spellEnd"/>
      <w:r w:rsidRPr="00E33056">
        <w:rPr>
          <w:rFonts w:ascii="Verdana" w:hAnsi="Verdana" w:cs="Verdana"/>
          <w:sz w:val="22"/>
          <w:szCs w:val="22"/>
        </w:rPr>
        <w:t xml:space="preserve"> the dedication of his parents, Line and Luc,” said Minister </w:t>
      </w:r>
      <w:proofErr w:type="spellStart"/>
      <w:r w:rsidRPr="00E33056">
        <w:rPr>
          <w:rFonts w:ascii="Verdana" w:hAnsi="Verdana" w:cs="Verdana"/>
          <w:sz w:val="22"/>
          <w:szCs w:val="22"/>
        </w:rPr>
        <w:t>Paradis</w:t>
      </w:r>
      <w:proofErr w:type="spellEnd"/>
      <w:r w:rsidRPr="00E33056">
        <w:rPr>
          <w:rFonts w:ascii="Verdana" w:hAnsi="Verdana" w:cs="Verdana"/>
          <w:sz w:val="22"/>
          <w:szCs w:val="22"/>
        </w:rPr>
        <w:t xml:space="preserve">. “The </w:t>
      </w:r>
      <w:proofErr w:type="spellStart"/>
      <w:r w:rsidRPr="00E33056">
        <w:rPr>
          <w:rFonts w:ascii="Verdana" w:hAnsi="Verdana" w:cs="Verdana"/>
          <w:sz w:val="22"/>
          <w:szCs w:val="22"/>
        </w:rPr>
        <w:t>Lacasse</w:t>
      </w:r>
      <w:proofErr w:type="spellEnd"/>
      <w:r w:rsidRPr="00E33056">
        <w:rPr>
          <w:rFonts w:ascii="Verdana" w:hAnsi="Verdana" w:cs="Verdana"/>
          <w:sz w:val="22"/>
          <w:szCs w:val="22"/>
        </w:rPr>
        <w:t xml:space="preserve"> family and other courageous families have worked tirelessly as advocates for the rights of victims, to make a difference in the lives of others. In bringing forward </w:t>
      </w:r>
      <w:proofErr w:type="gramStart"/>
      <w:r w:rsidRPr="00E33056">
        <w:rPr>
          <w:rFonts w:ascii="Verdana" w:hAnsi="Verdana" w:cs="Verdana"/>
          <w:sz w:val="22"/>
          <w:szCs w:val="22"/>
        </w:rPr>
        <w:t>These</w:t>
      </w:r>
      <w:proofErr w:type="gramEnd"/>
      <w:r w:rsidRPr="00E33056">
        <w:rPr>
          <w:rFonts w:ascii="Verdana" w:hAnsi="Verdana" w:cs="Verdana"/>
          <w:sz w:val="22"/>
          <w:szCs w:val="22"/>
        </w:rPr>
        <w:t xml:space="preserve"> amendments we are acknowledging all Canadian families who have lost loved ones in crimes involving youth violence.”</w:t>
      </w:r>
    </w:p>
    <w:p w14:paraId="5295811D" w14:textId="77777777" w:rsidR="0048009C" w:rsidRPr="00E33056" w:rsidRDefault="0048009C" w:rsidP="0048009C">
      <w:pPr>
        <w:widowControl w:val="0"/>
        <w:autoSpaceDE w:val="0"/>
        <w:autoSpaceDN w:val="0"/>
        <w:adjustRightInd w:val="0"/>
        <w:spacing w:after="300"/>
        <w:ind w:left="80" w:right="80"/>
        <w:rPr>
          <w:rFonts w:ascii="Verdana" w:hAnsi="Verdana" w:cs="Verdana"/>
          <w:sz w:val="22"/>
          <w:szCs w:val="22"/>
        </w:rPr>
      </w:pPr>
      <w:r w:rsidRPr="00E33056">
        <w:rPr>
          <w:rFonts w:ascii="Verdana" w:hAnsi="Verdana" w:cs="Verdana"/>
          <w:sz w:val="22"/>
          <w:szCs w:val="22"/>
        </w:rPr>
        <w:t xml:space="preserve">“Our government is proud to stand up for the rights of victims and law-abiding citizens,” said Senator </w:t>
      </w:r>
      <w:proofErr w:type="spellStart"/>
      <w:r w:rsidRPr="00E33056">
        <w:rPr>
          <w:rFonts w:ascii="Verdana" w:hAnsi="Verdana" w:cs="Verdana"/>
          <w:sz w:val="22"/>
          <w:szCs w:val="22"/>
        </w:rPr>
        <w:t>Boisvenu</w:t>
      </w:r>
      <w:proofErr w:type="spellEnd"/>
      <w:r w:rsidRPr="00E33056">
        <w:rPr>
          <w:rFonts w:ascii="Verdana" w:hAnsi="Verdana" w:cs="Verdana"/>
          <w:sz w:val="22"/>
          <w:szCs w:val="22"/>
        </w:rPr>
        <w:t>. “Today we have taken an important step forward in strengthening our youth criminal justice system. We are helping ensure that justice will be served, and that Canadians will be protected from violent and repeat offenders.”</w:t>
      </w:r>
    </w:p>
    <w:p w14:paraId="4C871B83" w14:textId="77777777" w:rsidR="0048009C" w:rsidRDefault="0048009C" w:rsidP="0048009C">
      <w:pPr>
        <w:pBdr>
          <w:bottom w:val="single" w:sz="6" w:space="1" w:color="auto"/>
        </w:pBdr>
        <w:rPr>
          <w:smallCaps/>
          <w:sz w:val="32"/>
        </w:rPr>
      </w:pPr>
    </w:p>
    <w:p w14:paraId="76375298" w14:textId="77777777" w:rsidR="0048009C" w:rsidRPr="004D2225" w:rsidRDefault="0048009C" w:rsidP="0048009C">
      <w:pPr>
        <w:pBdr>
          <w:bottom w:val="single" w:sz="6" w:space="1" w:color="auto"/>
        </w:pBdr>
        <w:rPr>
          <w:smallCaps/>
          <w:sz w:val="32"/>
        </w:rPr>
      </w:pPr>
      <w:r>
        <w:rPr>
          <w:smallCaps/>
          <w:sz w:val="32"/>
        </w:rPr>
        <w:t xml:space="preserve">Case Studies:  (1) </w:t>
      </w:r>
      <w:r>
        <w:rPr>
          <w:i/>
          <w:smallCaps/>
          <w:sz w:val="32"/>
        </w:rPr>
        <w:t xml:space="preserve">R. v. B. (D.) </w:t>
      </w:r>
      <w:r>
        <w:rPr>
          <w:smallCaps/>
          <w:sz w:val="32"/>
        </w:rPr>
        <w:t>(May 16, 2008, SCC)</w:t>
      </w:r>
    </w:p>
    <w:p w14:paraId="43688189" w14:textId="77777777" w:rsidR="0048009C" w:rsidRDefault="0048009C" w:rsidP="0048009C">
      <w:pPr>
        <w:rPr>
          <w:sz w:val="32"/>
        </w:rPr>
      </w:pPr>
    </w:p>
    <w:p w14:paraId="1B3E4967" w14:textId="77777777" w:rsidR="0048009C" w:rsidRDefault="009E2FBC" w:rsidP="0048009C">
      <w:pPr>
        <w:rPr>
          <w:b/>
          <w:i/>
        </w:rPr>
      </w:pPr>
      <w:hyperlink r:id="rId27" w:history="1">
        <w:r w:rsidR="0048009C">
          <w:rPr>
            <w:rStyle w:val="Hyperlink"/>
            <w:b/>
            <w:i/>
          </w:rPr>
          <w:t xml:space="preserve">R. </w:t>
        </w:r>
        <w:proofErr w:type="gramStart"/>
        <w:r w:rsidR="0048009C">
          <w:rPr>
            <w:rStyle w:val="Hyperlink"/>
            <w:b/>
            <w:i/>
          </w:rPr>
          <w:t>v</w:t>
        </w:r>
        <w:proofErr w:type="gramEnd"/>
        <w:r w:rsidR="0048009C">
          <w:rPr>
            <w:rStyle w:val="Hyperlink"/>
            <w:b/>
            <w:i/>
          </w:rPr>
          <w:t xml:space="preserve">. B. (D.), </w:t>
        </w:r>
        <w:r w:rsidR="0048009C">
          <w:rPr>
            <w:rStyle w:val="Hyperlink"/>
            <w:b/>
          </w:rPr>
          <w:t>[2008] S.C.J. No. 25</w:t>
        </w:r>
      </w:hyperlink>
    </w:p>
    <w:p w14:paraId="3F92A5B9" w14:textId="77777777" w:rsidR="0048009C" w:rsidRDefault="0048009C" w:rsidP="00FF02BF">
      <w:pPr>
        <w:numPr>
          <w:ilvl w:val="0"/>
          <w:numId w:val="28"/>
        </w:numPr>
      </w:pPr>
      <w:r>
        <w:t>∆ pled guilty to manslaughter, which is a presumptive offence</w:t>
      </w:r>
    </w:p>
    <w:p w14:paraId="77EC719C" w14:textId="77777777" w:rsidR="0048009C" w:rsidRDefault="0048009C" w:rsidP="00FF02BF">
      <w:pPr>
        <w:numPr>
          <w:ilvl w:val="0"/>
          <w:numId w:val="28"/>
        </w:numPr>
      </w:pPr>
      <w:r>
        <w:t>Crown sought 5 years jail, ∆ sought 3 years</w:t>
      </w:r>
    </w:p>
    <w:p w14:paraId="44CF71D8" w14:textId="77777777" w:rsidR="0048009C" w:rsidRDefault="0048009C" w:rsidP="00FF02BF">
      <w:pPr>
        <w:numPr>
          <w:ilvl w:val="0"/>
          <w:numId w:val="28"/>
        </w:numPr>
      </w:pPr>
      <w:r>
        <w:t>∆ was successful at trial (in OCJ) declared unconstitutional:</w:t>
      </w:r>
    </w:p>
    <w:p w14:paraId="654F5531" w14:textId="77777777" w:rsidR="0048009C" w:rsidRDefault="0048009C" w:rsidP="00FF02BF">
      <w:pPr>
        <w:numPr>
          <w:ilvl w:val="0"/>
          <w:numId w:val="27"/>
        </w:numPr>
      </w:pPr>
      <w:r>
        <w:t>Presumption of adult sentence</w:t>
      </w:r>
    </w:p>
    <w:p w14:paraId="2F841DF5" w14:textId="77777777" w:rsidR="0048009C" w:rsidRDefault="0048009C" w:rsidP="00FF02BF">
      <w:pPr>
        <w:numPr>
          <w:ilvl w:val="0"/>
          <w:numId w:val="27"/>
        </w:numPr>
      </w:pPr>
      <w:r>
        <w:t>Presumption against publication ban</w:t>
      </w:r>
    </w:p>
    <w:p w14:paraId="7A7DFBB8" w14:textId="77777777" w:rsidR="0048009C" w:rsidRDefault="0048009C" w:rsidP="00FF02BF">
      <w:pPr>
        <w:numPr>
          <w:ilvl w:val="0"/>
          <w:numId w:val="27"/>
        </w:numPr>
        <w:ind w:left="720"/>
      </w:pPr>
      <w:r>
        <w:t>Ontario Court of Appeal: upheld trial decision</w:t>
      </w:r>
    </w:p>
    <w:p w14:paraId="4E2EB921" w14:textId="77777777" w:rsidR="0048009C" w:rsidRDefault="0048009C" w:rsidP="00FF02BF">
      <w:pPr>
        <w:numPr>
          <w:ilvl w:val="0"/>
          <w:numId w:val="27"/>
        </w:numPr>
        <w:ind w:left="720"/>
      </w:pPr>
      <w:r>
        <w:t>Crown now appeals to SCC</w:t>
      </w:r>
    </w:p>
    <w:p w14:paraId="7181076B" w14:textId="77777777" w:rsidR="0048009C" w:rsidRDefault="0048009C" w:rsidP="0048009C"/>
    <w:p w14:paraId="7E068B4E" w14:textId="77777777" w:rsidR="0048009C" w:rsidRDefault="0048009C" w:rsidP="0048009C">
      <w:r w:rsidRPr="00D205D0">
        <w:rPr>
          <w:b/>
          <w:u w:val="single"/>
        </w:rPr>
        <w:t>Facts</w:t>
      </w:r>
      <w:r w:rsidRPr="00D205D0">
        <w:rPr>
          <w:b/>
        </w:rPr>
        <w:t>:</w:t>
      </w:r>
      <w:r>
        <w:t xml:space="preserve"> ∆ is 17 years old; got into a fight at a mall with an 18-year-old, Jonathan Romero; knocked Romero to the ground and punched him; by the time paramedics showed up, DB had fled and there were no vital signs on Romero; Romero died overnight</w:t>
      </w:r>
    </w:p>
    <w:p w14:paraId="5C1B1DDB" w14:textId="77777777" w:rsidR="0048009C" w:rsidRDefault="0048009C" w:rsidP="0048009C"/>
    <w:p w14:paraId="17553167" w14:textId="77777777" w:rsidR="0048009C" w:rsidRDefault="0048009C" w:rsidP="0048009C">
      <w:pPr>
        <w:spacing w:before="120"/>
        <w:ind w:left="720"/>
        <w:rPr>
          <w:rFonts w:ascii="Times New Roman" w:hAnsi="Times New Roman"/>
        </w:rPr>
      </w:pPr>
      <w:r>
        <w:rPr>
          <w:rFonts w:ascii="Times New Roman" w:hAnsi="Times New Roman"/>
          <w:b/>
          <w:bCs/>
        </w:rPr>
        <w:t xml:space="preserve">1 </w:t>
      </w:r>
      <w:r>
        <w:rPr>
          <w:rFonts w:ascii="Times New Roman" w:hAnsi="Times New Roman"/>
        </w:rPr>
        <w:t xml:space="preserve">    </w:t>
      </w:r>
      <w:r>
        <w:rPr>
          <w:rFonts w:ascii="Times New Roman" w:hAnsi="Times New Roman"/>
          <w:b/>
          <w:bCs/>
        </w:rPr>
        <w:t>ABELLA J.</w:t>
      </w:r>
      <w:proofErr w:type="gramStart"/>
      <w:r>
        <w:rPr>
          <w:rFonts w:ascii="Times New Roman" w:hAnsi="Times New Roman"/>
        </w:rPr>
        <w:t>:-</w:t>
      </w:r>
      <w:proofErr w:type="gramEnd"/>
      <w:r>
        <w:rPr>
          <w:rFonts w:ascii="Times New Roman" w:hAnsi="Times New Roman"/>
        </w:rPr>
        <w:t>- Young people who commit crimes have historically been treated separately and distinctly from adults. This does not mean that young people are not accountable for the offences they commit. They are decidedly but differently accountable.</w:t>
      </w:r>
    </w:p>
    <w:p w14:paraId="3A5503E6" w14:textId="77777777" w:rsidR="0048009C" w:rsidRDefault="0048009C" w:rsidP="0048009C">
      <w:pPr>
        <w:spacing w:before="120"/>
        <w:ind w:left="720"/>
        <w:rPr>
          <w:rFonts w:ascii="Times New Roman" w:hAnsi="Times New Roman"/>
        </w:rPr>
      </w:pPr>
      <w:r>
        <w:rPr>
          <w:rFonts w:ascii="Times New Roman" w:hAnsi="Times New Roman"/>
          <w:b/>
          <w:bCs/>
        </w:rPr>
        <w:t xml:space="preserve">2 </w:t>
      </w:r>
      <w:r>
        <w:rPr>
          <w:rFonts w:ascii="Times New Roman" w:hAnsi="Times New Roman"/>
        </w:rPr>
        <w:t xml:space="preserve">    The </w:t>
      </w:r>
      <w:r>
        <w:rPr>
          <w:rFonts w:ascii="Times New Roman" w:hAnsi="Times New Roman"/>
          <w:i/>
          <w:iCs/>
        </w:rPr>
        <w:t>Youth Criminal Justice Act</w:t>
      </w:r>
      <w:r>
        <w:rPr>
          <w:rFonts w:ascii="Times New Roman" w:hAnsi="Times New Roman"/>
        </w:rPr>
        <w:t>, S.C. 2002, c. 1 ("</w:t>
      </w:r>
      <w:r>
        <w:rPr>
          <w:rFonts w:ascii="Times New Roman" w:hAnsi="Times New Roman"/>
          <w:i/>
          <w:iCs/>
        </w:rPr>
        <w:t>YCJA</w:t>
      </w:r>
      <w:r>
        <w:rPr>
          <w:rFonts w:ascii="Times New Roman" w:hAnsi="Times New Roman"/>
        </w:rPr>
        <w:t>"), creates a category of serious offences known as "</w:t>
      </w:r>
      <w:r w:rsidRPr="0048009C">
        <w:rPr>
          <w:rFonts w:ascii="Times New Roman" w:hAnsi="Times New Roman"/>
          <w:b/>
          <w:u w:val="single"/>
        </w:rPr>
        <w:t>presumptive offences".</w:t>
      </w:r>
      <w:r>
        <w:rPr>
          <w:rFonts w:ascii="Times New Roman" w:hAnsi="Times New Roman"/>
        </w:rPr>
        <w:t xml:space="preserve"> Presumptive offences are murder, attempted murder, manslaughter, </w:t>
      </w:r>
      <w:proofErr w:type="gramStart"/>
      <w:r>
        <w:rPr>
          <w:rFonts w:ascii="Times New Roman" w:hAnsi="Times New Roman"/>
        </w:rPr>
        <w:t>aggravated</w:t>
      </w:r>
      <w:proofErr w:type="gramEnd"/>
      <w:r>
        <w:rPr>
          <w:rFonts w:ascii="Times New Roman" w:hAnsi="Times New Roman"/>
        </w:rPr>
        <w:t xml:space="preserve"> sexual assault. A third serious violent offence, defined as "an offence in the commission of which a young person causes or attempts to cause serious bodily harm", is also designated as a presumptive offence.</w:t>
      </w:r>
    </w:p>
    <w:p w14:paraId="6A837355" w14:textId="77777777" w:rsidR="0048009C" w:rsidRDefault="0048009C" w:rsidP="0048009C">
      <w:pPr>
        <w:spacing w:before="120"/>
        <w:ind w:left="720"/>
        <w:rPr>
          <w:rFonts w:ascii="Times New Roman" w:hAnsi="Times New Roman"/>
        </w:rPr>
      </w:pPr>
      <w:r>
        <w:rPr>
          <w:rFonts w:ascii="Times New Roman" w:hAnsi="Times New Roman"/>
          <w:b/>
          <w:bCs/>
        </w:rPr>
        <w:t xml:space="preserve">3 </w:t>
      </w:r>
      <w:r>
        <w:rPr>
          <w:rFonts w:ascii="Times New Roman" w:hAnsi="Times New Roman"/>
        </w:rPr>
        <w:t xml:space="preserve">    A youth court judge must impose an adult sentence in the case of these presumptive offences unless the young person can demonstrate that a youth sentence has "sufficient length" to hold him or her accountable. The legislation thus puts the onus on the young person to justify why an adult sentence should </w:t>
      </w:r>
      <w:r>
        <w:rPr>
          <w:rFonts w:ascii="Times New Roman" w:hAnsi="Times New Roman"/>
          <w:i/>
          <w:iCs/>
        </w:rPr>
        <w:t>not</w:t>
      </w:r>
      <w:r>
        <w:rPr>
          <w:rFonts w:ascii="Times New Roman" w:hAnsi="Times New Roman"/>
        </w:rPr>
        <w:t xml:space="preserve"> be imposed, rather than on the Crown to show why the youth has lost his or her entitlement to a youth sentence.</w:t>
      </w:r>
    </w:p>
    <w:p w14:paraId="4FEC697B" w14:textId="77777777" w:rsidR="0048009C" w:rsidRDefault="0048009C" w:rsidP="0048009C">
      <w:pPr>
        <w:spacing w:before="120"/>
        <w:ind w:left="720"/>
        <w:rPr>
          <w:rFonts w:ascii="Times New Roman" w:hAnsi="Times New Roman"/>
        </w:rPr>
      </w:pPr>
      <w:r w:rsidRPr="0048009C">
        <w:rPr>
          <w:rFonts w:ascii="Times New Roman" w:hAnsi="Times New Roman"/>
          <w:b/>
          <w:bCs/>
          <w:u w:val="single"/>
        </w:rPr>
        <w:t xml:space="preserve">4 </w:t>
      </w:r>
      <w:r w:rsidRPr="0048009C">
        <w:rPr>
          <w:rFonts w:ascii="Times New Roman" w:hAnsi="Times New Roman"/>
          <w:b/>
          <w:u w:val="single"/>
        </w:rPr>
        <w:t xml:space="preserve">    Issue:</w:t>
      </w:r>
      <w:r>
        <w:rPr>
          <w:rFonts w:ascii="Times New Roman" w:hAnsi="Times New Roman"/>
        </w:rPr>
        <w:t xml:space="preserve"> in this case, therefore, is whether this burden on the young person violates s. 7 of the </w:t>
      </w:r>
      <w:r>
        <w:rPr>
          <w:rFonts w:ascii="Times New Roman" w:hAnsi="Times New Roman"/>
          <w:i/>
          <w:iCs/>
        </w:rPr>
        <w:t>Canadian Charter of Rights and Freedoms</w:t>
      </w:r>
      <w:r>
        <w:rPr>
          <w:rFonts w:ascii="Times New Roman" w:hAnsi="Times New Roman"/>
        </w:rPr>
        <w:t>, and, in particular, the young person's right not to be deprived of liberty except in accordance with principles of fundamental justice.</w:t>
      </w:r>
    </w:p>
    <w:p w14:paraId="3B977936" w14:textId="77777777" w:rsidR="0048009C" w:rsidRDefault="0048009C" w:rsidP="0048009C">
      <w:pPr>
        <w:spacing w:before="120"/>
        <w:ind w:left="720"/>
        <w:rPr>
          <w:rFonts w:ascii="Times New Roman" w:hAnsi="Times New Roman"/>
        </w:rPr>
      </w:pPr>
      <w:r w:rsidRPr="0048009C">
        <w:rPr>
          <w:rFonts w:ascii="Times New Roman" w:hAnsi="Times New Roman"/>
          <w:b/>
          <w:bCs/>
          <w:u w:val="single"/>
        </w:rPr>
        <w:t xml:space="preserve">5 </w:t>
      </w:r>
      <w:r w:rsidRPr="0048009C">
        <w:rPr>
          <w:rFonts w:ascii="Times New Roman" w:hAnsi="Times New Roman"/>
          <w:b/>
          <w:u w:val="single"/>
        </w:rPr>
        <w:t xml:space="preserve">    The question</w:t>
      </w:r>
      <w:r>
        <w:rPr>
          <w:rFonts w:ascii="Times New Roman" w:hAnsi="Times New Roman"/>
        </w:rPr>
        <w:t xml:space="preserve"> is not whether young people who commit more serious crimes can attract more serious penalties. They can. In some cases, it may even be that they should receive the same sentence as an adult. What is before us, however, is whether young people who commit presumptive offences should </w:t>
      </w:r>
      <w:r>
        <w:rPr>
          <w:rFonts w:ascii="Times New Roman" w:hAnsi="Times New Roman"/>
          <w:i/>
          <w:iCs/>
        </w:rPr>
        <w:t>automatically</w:t>
      </w:r>
      <w:r>
        <w:rPr>
          <w:rFonts w:ascii="Times New Roman" w:hAnsi="Times New Roman"/>
        </w:rPr>
        <w:t xml:space="preserve"> be presumed to attract an adult sentence, or whether, as previously, they continue to be subject to the youth justice sentencing provisions unless the Crown can demonstrate that the combination of the circumstances of the crime and of the offender warrant the imposition of an adult sentence.</w:t>
      </w:r>
    </w:p>
    <w:p w14:paraId="3D11EB2D" w14:textId="77777777" w:rsidR="0048009C" w:rsidRDefault="0048009C" w:rsidP="0048009C">
      <w:pPr>
        <w:spacing w:before="120"/>
        <w:ind w:left="720"/>
        <w:rPr>
          <w:rFonts w:ascii="Times New Roman" w:hAnsi="Times New Roman"/>
        </w:rPr>
      </w:pPr>
      <w:r>
        <w:rPr>
          <w:rFonts w:ascii="Times New Roman" w:hAnsi="Times New Roman"/>
          <w:b/>
          <w:bCs/>
        </w:rPr>
        <w:t xml:space="preserve">6 </w:t>
      </w:r>
      <w:r>
        <w:rPr>
          <w:rFonts w:ascii="Times New Roman" w:hAnsi="Times New Roman"/>
        </w:rPr>
        <w:t xml:space="preserve">    For the reasons that follow, I conclude that there is a breach of s. 7 and that the breach is not saved by s. 1 of the </w:t>
      </w:r>
      <w:r>
        <w:rPr>
          <w:rFonts w:ascii="Times New Roman" w:hAnsi="Times New Roman"/>
          <w:i/>
          <w:iCs/>
        </w:rPr>
        <w:t>Charter</w:t>
      </w:r>
      <w:r>
        <w:rPr>
          <w:rFonts w:ascii="Times New Roman" w:hAnsi="Times New Roman"/>
        </w:rPr>
        <w:t>.</w:t>
      </w:r>
    </w:p>
    <w:p w14:paraId="73780007" w14:textId="77777777" w:rsidR="0048009C" w:rsidRDefault="0048009C" w:rsidP="0048009C">
      <w:r>
        <w:t>…</w:t>
      </w:r>
    </w:p>
    <w:p w14:paraId="5DA5EED9" w14:textId="77777777" w:rsidR="0048009C" w:rsidRDefault="0048009C" w:rsidP="0048009C"/>
    <w:p w14:paraId="41C8E0A9" w14:textId="77777777" w:rsidR="0048009C" w:rsidRDefault="0048009C" w:rsidP="0048009C"/>
    <w:p w14:paraId="525F8777" w14:textId="77777777" w:rsidR="0048009C" w:rsidRPr="004D2225" w:rsidRDefault="0048009C" w:rsidP="0048009C">
      <w:pPr>
        <w:pBdr>
          <w:bottom w:val="single" w:sz="6" w:space="1" w:color="auto"/>
        </w:pBdr>
        <w:rPr>
          <w:smallCaps/>
          <w:sz w:val="32"/>
        </w:rPr>
      </w:pPr>
      <w:r>
        <w:rPr>
          <w:smallCaps/>
          <w:sz w:val="32"/>
        </w:rPr>
        <w:t xml:space="preserve">Case Studies: (2) </w:t>
      </w:r>
      <w:r>
        <w:rPr>
          <w:i/>
          <w:smallCaps/>
          <w:sz w:val="32"/>
        </w:rPr>
        <w:t xml:space="preserve">R. v. C. (R.) </w:t>
      </w:r>
      <w:r>
        <w:rPr>
          <w:smallCaps/>
          <w:sz w:val="32"/>
        </w:rPr>
        <w:t>(2005, SCC)</w:t>
      </w:r>
    </w:p>
    <w:p w14:paraId="35DCB26E" w14:textId="77777777" w:rsidR="0048009C" w:rsidRDefault="0048009C" w:rsidP="0048009C">
      <w:pPr>
        <w:rPr>
          <w:sz w:val="32"/>
        </w:rPr>
      </w:pPr>
    </w:p>
    <w:p w14:paraId="6EB5E366" w14:textId="77777777" w:rsidR="0048009C" w:rsidRPr="0000041B" w:rsidRDefault="009E2FBC" w:rsidP="0048009C">
      <w:pPr>
        <w:rPr>
          <w:b/>
          <w:i/>
        </w:rPr>
      </w:pPr>
      <w:hyperlink r:id="rId28" w:history="1">
        <w:r w:rsidR="0048009C" w:rsidRPr="0000041B">
          <w:rPr>
            <w:rStyle w:val="Hyperlink"/>
            <w:b/>
            <w:i/>
            <w:u w:val="none"/>
          </w:rPr>
          <w:t xml:space="preserve">R. </w:t>
        </w:r>
        <w:proofErr w:type="gramStart"/>
        <w:r w:rsidR="0048009C" w:rsidRPr="0000041B">
          <w:rPr>
            <w:rStyle w:val="Hyperlink"/>
            <w:b/>
            <w:i/>
            <w:u w:val="none"/>
          </w:rPr>
          <w:t>v</w:t>
        </w:r>
        <w:proofErr w:type="gramEnd"/>
        <w:r w:rsidR="0048009C" w:rsidRPr="0000041B">
          <w:rPr>
            <w:rStyle w:val="Hyperlink"/>
            <w:b/>
            <w:i/>
            <w:u w:val="none"/>
          </w:rPr>
          <w:t>. C. (R.)</w:t>
        </w:r>
        <w:r w:rsidR="0048009C" w:rsidRPr="0000041B">
          <w:rPr>
            <w:rStyle w:val="Hyperlink"/>
            <w:b/>
            <w:u w:val="none"/>
          </w:rPr>
          <w:t xml:space="preserve"> (October 28, 2005, SCC)</w:t>
        </w:r>
      </w:hyperlink>
      <w:r w:rsidR="0048009C" w:rsidRPr="0000041B">
        <w:rPr>
          <w:b/>
          <w:i/>
        </w:rPr>
        <w:t xml:space="preserve"> </w:t>
      </w:r>
    </w:p>
    <w:p w14:paraId="52E1BE28" w14:textId="77777777" w:rsidR="0048009C" w:rsidRDefault="0048009C" w:rsidP="0048009C">
      <w:r>
        <w:t xml:space="preserve">∆ found guilty (following guilty plea) of Assault with Weapon, s. 267(a), and Breach Undertaking, s. 145(3); ∆ was </w:t>
      </w:r>
      <w:r>
        <w:rPr>
          <w:b/>
        </w:rPr>
        <w:t xml:space="preserve">NOT </w:t>
      </w:r>
      <w:r>
        <w:t>ordered to provide a DNA sample, pursuant to s. 487.051; Crown appealed successfully to NSCA, and DNA order was made; ∆ appeals to SCC</w:t>
      </w:r>
    </w:p>
    <w:p w14:paraId="3948F958" w14:textId="77777777" w:rsidR="0048009C" w:rsidRDefault="0048009C" w:rsidP="0048009C">
      <w:r w:rsidRPr="0048009C">
        <w:rPr>
          <w:b/>
          <w:u w:val="single"/>
        </w:rPr>
        <w:t>Facts</w:t>
      </w:r>
      <w:r w:rsidRPr="0048009C">
        <w:rPr>
          <w:b/>
        </w:rPr>
        <w:t>:</w:t>
      </w:r>
      <w:r>
        <w:t xml:space="preserve"> ∆ is 13 years old</w:t>
      </w:r>
    </w:p>
    <w:p w14:paraId="3F9285A0" w14:textId="77777777" w:rsidR="0048009C" w:rsidRPr="0000041B" w:rsidRDefault="0048009C" w:rsidP="00FF02BF">
      <w:pPr>
        <w:numPr>
          <w:ilvl w:val="0"/>
          <w:numId w:val="8"/>
        </w:numPr>
      </w:pPr>
      <w:r w:rsidRPr="0000041B">
        <w:t>∆’s mother was standing beside his bed, yelling at him to get up</w:t>
      </w:r>
    </w:p>
    <w:p w14:paraId="731D311A" w14:textId="77777777" w:rsidR="0048009C" w:rsidRPr="0000041B" w:rsidRDefault="0048009C" w:rsidP="00FF02BF">
      <w:pPr>
        <w:numPr>
          <w:ilvl w:val="0"/>
          <w:numId w:val="8"/>
        </w:numPr>
        <w:ind w:left="1440" w:hanging="720"/>
      </w:pPr>
      <w:r w:rsidRPr="0000041B">
        <w:t>∆ refused to get up and go to school, so his mother dumped dirty laundry on him, saying “that if he wasn’t going to go to school he could lay there in his dirty laundry”</w:t>
      </w:r>
    </w:p>
    <w:p w14:paraId="41F19474" w14:textId="77777777" w:rsidR="0048009C" w:rsidRPr="0000041B" w:rsidRDefault="0048009C" w:rsidP="00FF02BF">
      <w:pPr>
        <w:numPr>
          <w:ilvl w:val="0"/>
          <w:numId w:val="8"/>
        </w:numPr>
      </w:pPr>
      <w:r w:rsidRPr="0000041B">
        <w:t>∆ stabbed his mother in the foot with a pen that was on the floor near his bed</w:t>
      </w:r>
    </w:p>
    <w:p w14:paraId="6BD8F018" w14:textId="77777777" w:rsidR="0048009C" w:rsidRPr="0000041B" w:rsidRDefault="0048009C" w:rsidP="00FF02BF">
      <w:pPr>
        <w:numPr>
          <w:ilvl w:val="0"/>
          <w:numId w:val="8"/>
        </w:numPr>
      </w:pPr>
      <w:proofErr w:type="gramStart"/>
      <w:r w:rsidRPr="0000041B">
        <w:t>his</w:t>
      </w:r>
      <w:proofErr w:type="gramEnd"/>
      <w:r w:rsidRPr="0000041B">
        <w:t xml:space="preserve"> mother left the room, and then came back to try again.</w:t>
      </w:r>
    </w:p>
    <w:p w14:paraId="7C7FAD45" w14:textId="77777777" w:rsidR="0048009C" w:rsidRPr="0000041B" w:rsidRDefault="0048009C" w:rsidP="00FF02BF">
      <w:pPr>
        <w:numPr>
          <w:ilvl w:val="0"/>
          <w:numId w:val="8"/>
        </w:numPr>
        <w:ind w:left="1440" w:hanging="720"/>
      </w:pPr>
      <w:r w:rsidRPr="0000041B">
        <w:t>“R.W.C. did rise, but did not shine.” He punched his mother in the eye and jaw, and kept swinging until his uncle entered the room and stopped him</w:t>
      </w:r>
    </w:p>
    <w:p w14:paraId="49272747" w14:textId="77777777" w:rsidR="0048009C" w:rsidRPr="0000041B" w:rsidRDefault="0048009C" w:rsidP="00FF02BF">
      <w:pPr>
        <w:numPr>
          <w:ilvl w:val="0"/>
          <w:numId w:val="8"/>
        </w:numPr>
        <w:ind w:left="1440" w:hanging="720"/>
      </w:pPr>
      <w:r w:rsidRPr="0000041B">
        <w:t>See excerpts from PSR, para.10:</w:t>
      </w:r>
    </w:p>
    <w:p w14:paraId="7E1AA854"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Bold" w:hAnsi="Times-Bold"/>
          <w:b/>
          <w:szCs w:val="24"/>
        </w:rPr>
      </w:pPr>
    </w:p>
    <w:p w14:paraId="5FB8A10A"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Helvetica" w:hAnsi="Helvetica"/>
          <w:szCs w:val="24"/>
        </w:rPr>
      </w:pPr>
      <w:r w:rsidRPr="004D2225">
        <w:rPr>
          <w:rFonts w:ascii="Times-Bold" w:hAnsi="Times-Bold"/>
          <w:b/>
          <w:szCs w:val="24"/>
        </w:rPr>
        <w:t>OFFENDER PROFILE</w:t>
      </w:r>
      <w:r w:rsidRPr="004D2225">
        <w:rPr>
          <w:rFonts w:ascii="Helvetica" w:hAnsi="Helvetica"/>
          <w:szCs w:val="24"/>
        </w:rPr>
        <w:t xml:space="preserve"> </w:t>
      </w:r>
    </w:p>
    <w:p w14:paraId="4906E6A8"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Roman" w:hAnsi="Times-Roman"/>
          <w:szCs w:val="24"/>
        </w:rPr>
        <w:t xml:space="preserve">The offender reported for the Predisposition Report interview as directed </w:t>
      </w:r>
    </w:p>
    <w:p w14:paraId="28CB95B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and</w:t>
      </w:r>
      <w:proofErr w:type="gramEnd"/>
      <w:r w:rsidRPr="004D2225">
        <w:rPr>
          <w:rFonts w:ascii="Times-Roman" w:hAnsi="Times-Roman"/>
          <w:szCs w:val="24"/>
        </w:rPr>
        <w:t xml:space="preserve"> accompanied by his father.  He presented as mature, cooperative and </w:t>
      </w:r>
    </w:p>
    <w:p w14:paraId="253A9F4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polite</w:t>
      </w:r>
      <w:proofErr w:type="gramEnd"/>
      <w:r w:rsidRPr="004D2225">
        <w:rPr>
          <w:rFonts w:ascii="Times-Roman" w:hAnsi="Times-Roman"/>
          <w:szCs w:val="24"/>
        </w:rPr>
        <w:t xml:space="preserve"> during the interview.  He described himself as “pretty intelligent, </w:t>
      </w:r>
    </w:p>
    <w:p w14:paraId="54FC9FC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funny</w:t>
      </w:r>
      <w:proofErr w:type="gramEnd"/>
      <w:r w:rsidRPr="004D2225">
        <w:rPr>
          <w:rFonts w:ascii="Times-Roman" w:hAnsi="Times-Roman"/>
          <w:szCs w:val="24"/>
        </w:rPr>
        <w:t xml:space="preserve"> and usually happy.”  The offender informed he had a disagreement </w:t>
      </w:r>
    </w:p>
    <w:p w14:paraId="7A89CE2F"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with</w:t>
      </w:r>
      <w:proofErr w:type="gramEnd"/>
      <w:r w:rsidRPr="004D2225">
        <w:rPr>
          <w:rFonts w:ascii="Times-Roman" w:hAnsi="Times-Roman"/>
          <w:szCs w:val="24"/>
        </w:rPr>
        <w:t xml:space="preserve"> his mother, which resulted in anger and out of control behaviour and, </w:t>
      </w:r>
    </w:p>
    <w:p w14:paraId="13B7D2D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ultimately</w:t>
      </w:r>
      <w:proofErr w:type="gramEnd"/>
      <w:r w:rsidRPr="004D2225">
        <w:rPr>
          <w:rFonts w:ascii="Times-Roman" w:hAnsi="Times-Roman"/>
          <w:szCs w:val="24"/>
        </w:rPr>
        <w:t xml:space="preserve">, actions which put him before the Court.  The offender </w:t>
      </w:r>
    </w:p>
    <w:p w14:paraId="0E1F6B94"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acknowledged</w:t>
      </w:r>
      <w:proofErr w:type="gramEnd"/>
      <w:r w:rsidRPr="004D2225">
        <w:rPr>
          <w:rFonts w:ascii="Times-Roman" w:hAnsi="Times-Roman"/>
          <w:szCs w:val="24"/>
        </w:rPr>
        <w:t xml:space="preserve"> his behaviour as inappropriate and stated “I do really regret </w:t>
      </w:r>
    </w:p>
    <w:p w14:paraId="666EC376"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it</w:t>
      </w:r>
      <w:proofErr w:type="gramEnd"/>
      <w:r w:rsidRPr="004D2225">
        <w:rPr>
          <w:rFonts w:ascii="Times-Roman" w:hAnsi="Times-Roman"/>
          <w:szCs w:val="24"/>
        </w:rPr>
        <w:t xml:space="preserve">” because “no one should hit their parent, especially their mother.” </w:t>
      </w:r>
    </w:p>
    <w:p w14:paraId="424D76A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Roman" w:hAnsi="Times-Roman"/>
          <w:szCs w:val="24"/>
        </w:rPr>
        <w:t xml:space="preserve">According to the offender, he really appreciates everything his mother </w:t>
      </w:r>
    </w:p>
    <w:p w14:paraId="30CD0CDA"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does</w:t>
      </w:r>
      <w:proofErr w:type="gramEnd"/>
      <w:r w:rsidRPr="004D2225">
        <w:rPr>
          <w:rFonts w:ascii="Times-Roman" w:hAnsi="Times-Roman"/>
          <w:szCs w:val="24"/>
        </w:rPr>
        <w:t xml:space="preserve"> for him and stated “she’s always been in my life” indicating that, on </w:t>
      </w:r>
    </w:p>
    <w:p w14:paraId="4572E588"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occasion</w:t>
      </w:r>
      <w:proofErr w:type="gramEnd"/>
      <w:r w:rsidRPr="004D2225">
        <w:rPr>
          <w:rFonts w:ascii="Times-Roman" w:hAnsi="Times-Roman"/>
          <w:szCs w:val="24"/>
        </w:rPr>
        <w:t xml:space="preserve">, his father has left the home.  The offender reported he is willing </w:t>
      </w:r>
    </w:p>
    <w:p w14:paraId="63DC602E"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to</w:t>
      </w:r>
      <w:proofErr w:type="gramEnd"/>
      <w:r w:rsidRPr="004D2225">
        <w:rPr>
          <w:rFonts w:ascii="Times-Roman" w:hAnsi="Times-Roman"/>
          <w:szCs w:val="24"/>
        </w:rPr>
        <w:t xml:space="preserve"> accept the consequences imposed by the Court and participate in an </w:t>
      </w:r>
    </w:p>
    <w:p w14:paraId="1862B36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anger</w:t>
      </w:r>
      <w:proofErr w:type="gramEnd"/>
      <w:r w:rsidRPr="004D2225">
        <w:rPr>
          <w:rFonts w:ascii="Times-Roman" w:hAnsi="Times-Roman"/>
          <w:szCs w:val="24"/>
        </w:rPr>
        <w:t xml:space="preserve"> management program. </w:t>
      </w:r>
    </w:p>
    <w:p w14:paraId="1D8874F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Helvetica" w:hAnsi="Helvetica"/>
          <w:szCs w:val="24"/>
        </w:rPr>
      </w:pPr>
      <w:proofErr w:type="gramStart"/>
      <w:r w:rsidRPr="004D2225">
        <w:rPr>
          <w:rFonts w:ascii="Times-Roman" w:hAnsi="Times-Roman"/>
          <w:szCs w:val="24"/>
        </w:rPr>
        <w:t>. .</w:t>
      </w:r>
      <w:proofErr w:type="gramEnd"/>
      <w:r w:rsidRPr="004D2225">
        <w:rPr>
          <w:rFonts w:ascii="Times-Roman" w:hAnsi="Times-Roman"/>
          <w:szCs w:val="24"/>
        </w:rPr>
        <w:t xml:space="preserve"> .</w:t>
      </w:r>
      <w:r w:rsidRPr="004D2225">
        <w:rPr>
          <w:rFonts w:ascii="Helvetica" w:hAnsi="Helvetica"/>
          <w:szCs w:val="24"/>
        </w:rPr>
        <w:t xml:space="preserve"> </w:t>
      </w:r>
    </w:p>
    <w:p w14:paraId="16FB2030"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Helvetica" w:hAnsi="Helvetica"/>
          <w:szCs w:val="24"/>
        </w:rPr>
      </w:pPr>
      <w:r w:rsidRPr="004D2225">
        <w:rPr>
          <w:rFonts w:ascii="Times-Bold" w:hAnsi="Times-Bold"/>
          <w:b/>
          <w:szCs w:val="24"/>
        </w:rPr>
        <w:t>ASSESSMENT OF COMMUNITY ALTERNATIVES/RESOURCES</w:t>
      </w:r>
      <w:r w:rsidRPr="004D2225">
        <w:rPr>
          <w:rFonts w:ascii="Helvetica" w:hAnsi="Helvetica"/>
          <w:szCs w:val="24"/>
        </w:rPr>
        <w:t xml:space="preserve"> </w:t>
      </w:r>
    </w:p>
    <w:p w14:paraId="3B0E94B9"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Roman" w:hAnsi="Times-Roman"/>
          <w:szCs w:val="24"/>
        </w:rPr>
        <w:t xml:space="preserve">[R.W.C.] is a 13 year old, first time offender. Information obtained in </w:t>
      </w:r>
    </w:p>
    <w:p w14:paraId="396C5B65"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preparing</w:t>
      </w:r>
      <w:proofErr w:type="gramEnd"/>
      <w:r w:rsidRPr="004D2225">
        <w:rPr>
          <w:rFonts w:ascii="Times-Roman" w:hAnsi="Times-Roman"/>
          <w:szCs w:val="24"/>
        </w:rPr>
        <w:t xml:space="preserve"> this Predisposition Report indicates a cycle of violence.  The </w:t>
      </w:r>
    </w:p>
    <w:p w14:paraId="0CFAF189"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offender</w:t>
      </w:r>
      <w:proofErr w:type="gramEnd"/>
      <w:r w:rsidRPr="004D2225">
        <w:rPr>
          <w:rFonts w:ascii="Times-Roman" w:hAnsi="Times-Roman"/>
          <w:szCs w:val="24"/>
        </w:rPr>
        <w:t xml:space="preserve"> is in need of an anger management program to address his issues </w:t>
      </w:r>
    </w:p>
    <w:p w14:paraId="1210BEF5"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of</w:t>
      </w:r>
      <w:proofErr w:type="gramEnd"/>
      <w:r w:rsidRPr="004D2225">
        <w:rPr>
          <w:rFonts w:ascii="Times-Roman" w:hAnsi="Times-Roman"/>
          <w:szCs w:val="24"/>
        </w:rPr>
        <w:t xml:space="preserve"> being a victim and a perpetrator of violence.  Services to address the </w:t>
      </w:r>
    </w:p>
    <w:p w14:paraId="277A7A99"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offender’s</w:t>
      </w:r>
      <w:proofErr w:type="gramEnd"/>
      <w:r w:rsidRPr="004D2225">
        <w:rPr>
          <w:rFonts w:ascii="Times-Roman" w:hAnsi="Times-Roman"/>
          <w:szCs w:val="24"/>
        </w:rPr>
        <w:t xml:space="preserve"> needs can be assessed in the community.  Overall, in the home </w:t>
      </w:r>
    </w:p>
    <w:p w14:paraId="20BDFEE6"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and</w:t>
      </w:r>
      <w:proofErr w:type="gramEnd"/>
      <w:r w:rsidRPr="004D2225">
        <w:rPr>
          <w:rFonts w:ascii="Times-Roman" w:hAnsi="Times-Roman"/>
          <w:szCs w:val="24"/>
        </w:rPr>
        <w:t xml:space="preserve"> school, the offender’s behaviour appears to be compliant with the </w:t>
      </w:r>
    </w:p>
    <w:p w14:paraId="33E883B0"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exception</w:t>
      </w:r>
      <w:proofErr w:type="gramEnd"/>
      <w:r w:rsidRPr="004D2225">
        <w:rPr>
          <w:rFonts w:ascii="Times-Roman" w:hAnsi="Times-Roman"/>
          <w:szCs w:val="24"/>
        </w:rPr>
        <w:t xml:space="preserve"> of the occasional outburst in which the offender loses control of </w:t>
      </w:r>
    </w:p>
    <w:p w14:paraId="7A10D15F"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his</w:t>
      </w:r>
      <w:proofErr w:type="gramEnd"/>
      <w:r w:rsidRPr="004D2225">
        <w:rPr>
          <w:rFonts w:ascii="Times-Roman" w:hAnsi="Times-Roman"/>
          <w:szCs w:val="24"/>
        </w:rPr>
        <w:t xml:space="preserve"> behaviour.  With appropriate support and programs to address the </w:t>
      </w:r>
    </w:p>
    <w:p w14:paraId="723D32ED"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offender’s</w:t>
      </w:r>
      <w:proofErr w:type="gramEnd"/>
      <w:r w:rsidRPr="004D2225">
        <w:rPr>
          <w:rFonts w:ascii="Times-Roman" w:hAnsi="Times-Roman"/>
          <w:szCs w:val="24"/>
        </w:rPr>
        <w:t xml:space="preserve"> needs, it appears he will be a suitable candidate for community </w:t>
      </w:r>
    </w:p>
    <w:p w14:paraId="30D7B365"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supervision</w:t>
      </w:r>
      <w:proofErr w:type="gramEnd"/>
      <w:r w:rsidRPr="004D2225">
        <w:rPr>
          <w:rFonts w:ascii="Times-Roman" w:hAnsi="Times-Roman"/>
          <w:szCs w:val="24"/>
        </w:rPr>
        <w:t xml:space="preserve">. </w:t>
      </w:r>
    </w:p>
    <w:p w14:paraId="5E0A08EC" w14:textId="77777777" w:rsidR="0048009C" w:rsidRPr="00A63E16" w:rsidRDefault="0048009C" w:rsidP="0069177C">
      <w:pPr>
        <w:rPr>
          <w:b/>
          <w:u w:val="single"/>
        </w:rPr>
      </w:pPr>
    </w:p>
    <w:p w14:paraId="420540C4" w14:textId="77777777" w:rsidR="0069177C" w:rsidRPr="00A63E16" w:rsidRDefault="0069177C" w:rsidP="0069177C">
      <w:pPr>
        <w:rPr>
          <w:b/>
          <w:u w:val="single"/>
        </w:rPr>
      </w:pPr>
      <w:r w:rsidRPr="00A63E16">
        <w:rPr>
          <w:b/>
          <w:u w:val="single"/>
        </w:rPr>
        <w:t>DNA Legislation (Criminal Code):</w:t>
      </w:r>
    </w:p>
    <w:p w14:paraId="5E9282C8" w14:textId="77777777" w:rsidR="0069177C" w:rsidRPr="0000041B" w:rsidRDefault="0069177C" w:rsidP="0069177C"/>
    <w:p w14:paraId="35B01BDB" w14:textId="77777777" w:rsidR="0048009C" w:rsidRPr="0069177C" w:rsidRDefault="0048009C" w:rsidP="00FF02BF">
      <w:pPr>
        <w:numPr>
          <w:ilvl w:val="0"/>
          <w:numId w:val="8"/>
        </w:numPr>
        <w:ind w:left="1440" w:hanging="720"/>
        <w:rPr>
          <w:b/>
        </w:rPr>
      </w:pPr>
      <w:r w:rsidRPr="0069177C">
        <w:rPr>
          <w:b/>
        </w:rPr>
        <w:t>s. 487.04, which came into effect June 30, 2000, defines “primary” and “secondary designated offences”</w:t>
      </w:r>
    </w:p>
    <w:p w14:paraId="40297B4C" w14:textId="77777777" w:rsidR="0048009C" w:rsidRPr="0000041B" w:rsidRDefault="0048009C" w:rsidP="00FF02BF">
      <w:pPr>
        <w:numPr>
          <w:ilvl w:val="0"/>
          <w:numId w:val="8"/>
        </w:numPr>
      </w:pPr>
      <w:r w:rsidRPr="0069177C">
        <w:rPr>
          <w:b/>
        </w:rPr>
        <w:t>s. 267</w:t>
      </w:r>
      <w:r w:rsidRPr="0000041B">
        <w:t xml:space="preserve"> is a primary designated offence</w:t>
      </w:r>
    </w:p>
    <w:p w14:paraId="126BEB2D" w14:textId="77777777" w:rsidR="0048009C" w:rsidRPr="0069177C" w:rsidRDefault="0048009C" w:rsidP="00FF02BF">
      <w:pPr>
        <w:numPr>
          <w:ilvl w:val="0"/>
          <w:numId w:val="8"/>
        </w:numPr>
        <w:rPr>
          <w:b/>
        </w:rPr>
      </w:pPr>
      <w:r w:rsidRPr="0069177C">
        <w:rPr>
          <w:b/>
        </w:rPr>
        <w:t>s. 487.051 (1) states as follows:</w:t>
      </w:r>
    </w:p>
    <w:p w14:paraId="5129EBA6" w14:textId="77777777" w:rsidR="0048009C" w:rsidRPr="0069177C" w:rsidRDefault="0048009C" w:rsidP="0048009C">
      <w:pPr>
        <w:spacing w:before="240"/>
        <w:ind w:left="2880" w:hanging="720"/>
        <w:rPr>
          <w:b/>
        </w:rPr>
      </w:pPr>
      <w:r w:rsidRPr="0069177C">
        <w:rPr>
          <w:b/>
        </w:rPr>
        <w:t>487.051(1)</w:t>
      </w:r>
      <w:r w:rsidRPr="0069177C">
        <w:rPr>
          <w:b/>
        </w:rPr>
        <w:tab/>
        <w:t xml:space="preserve">Subject to s. 487.053, if a person is convicted, discharged…or, in the case of a young person, found guilty under the </w:t>
      </w:r>
      <w:r w:rsidRPr="0069177C">
        <w:rPr>
          <w:b/>
          <w:i/>
        </w:rPr>
        <w:t>Young Offenders Act</w:t>
      </w:r>
      <w:r w:rsidRPr="0069177C">
        <w:rPr>
          <w:b/>
        </w:rPr>
        <w:t xml:space="preserve">…or the </w:t>
      </w:r>
      <w:r w:rsidRPr="0069177C">
        <w:rPr>
          <w:b/>
          <w:i/>
        </w:rPr>
        <w:t>Youth Criminal Justice Act</w:t>
      </w:r>
      <w:r w:rsidRPr="0069177C">
        <w:rPr>
          <w:b/>
        </w:rPr>
        <w:t>, of a designated offence, the court</w:t>
      </w:r>
    </w:p>
    <w:p w14:paraId="50421206" w14:textId="77777777" w:rsidR="0048009C" w:rsidRPr="0000041B" w:rsidRDefault="0048009C" w:rsidP="0048009C">
      <w:pPr>
        <w:spacing w:before="240"/>
        <w:ind w:left="3600" w:hanging="720"/>
      </w:pPr>
      <w:r w:rsidRPr="0069177C">
        <w:rPr>
          <w:b/>
        </w:rPr>
        <w:t>(a)</w:t>
      </w:r>
      <w:r w:rsidRPr="0000041B">
        <w:tab/>
      </w:r>
      <w:proofErr w:type="gramStart"/>
      <w:r w:rsidRPr="0000041B">
        <w:t>shall</w:t>
      </w:r>
      <w:proofErr w:type="gramEnd"/>
      <w:r w:rsidRPr="0000041B">
        <w:t xml:space="preserve">, subject to subsection (2), in the case of a </w:t>
      </w:r>
      <w:r w:rsidRPr="0069177C">
        <w:rPr>
          <w:b/>
        </w:rPr>
        <w:t>primary designated offence</w:t>
      </w:r>
      <w:r w:rsidRPr="0000041B">
        <w:t>, make an order…authorizing the taking, from that person, for the purpose of forensic DNA analysis, or any number of samples of one or more bodily substances that is reasonably required for that purpose; or</w:t>
      </w:r>
    </w:p>
    <w:p w14:paraId="11BA5E67" w14:textId="77777777" w:rsidR="0048009C" w:rsidRPr="0000041B" w:rsidRDefault="0048009C" w:rsidP="0048009C">
      <w:pPr>
        <w:spacing w:before="240"/>
        <w:ind w:left="3600" w:hanging="720"/>
      </w:pPr>
      <w:r w:rsidRPr="0069177C">
        <w:rPr>
          <w:b/>
        </w:rPr>
        <w:t>(b)</w:t>
      </w:r>
      <w:r w:rsidRPr="0000041B">
        <w:tab/>
      </w:r>
      <w:proofErr w:type="gramStart"/>
      <w:r w:rsidRPr="0000041B">
        <w:t>may</w:t>
      </w:r>
      <w:proofErr w:type="gramEnd"/>
      <w:r w:rsidRPr="0000041B">
        <w:t xml:space="preserve">, in the case of </w:t>
      </w:r>
      <w:r w:rsidRPr="0069177C">
        <w:rPr>
          <w:b/>
        </w:rPr>
        <w:t>a secondary designated offence</w:t>
      </w:r>
      <w:r w:rsidRPr="0000041B">
        <w:t>, make an order…authorizing the taking of such samples if the court is satisfied that it is in the best interests of the administration of justice to do so.</w:t>
      </w:r>
    </w:p>
    <w:p w14:paraId="35C45050" w14:textId="77777777" w:rsidR="0048009C" w:rsidRPr="0000041B" w:rsidRDefault="0048009C" w:rsidP="0048009C">
      <w:pPr>
        <w:spacing w:before="240"/>
        <w:ind w:left="2880" w:hanging="720"/>
      </w:pPr>
      <w:r w:rsidRPr="0069177C">
        <w:rPr>
          <w:b/>
        </w:rPr>
        <w:t>(2)</w:t>
      </w:r>
      <w:r w:rsidRPr="0000041B">
        <w:tab/>
        <w:t>The court is not required to make an order under paragraph (1)(a) if it is satisfied that the person or young person has established that, were the order made, the impact on the person’s or young person’s privacy and security of the person would be grossly disproportionate to the public interest in the protection of society and the proper administration of justice, to be achieved through the early detection, arrest and conviction of offenders.</w:t>
      </w:r>
    </w:p>
    <w:p w14:paraId="4749DE0F" w14:textId="77777777" w:rsidR="0048009C" w:rsidRPr="0000041B" w:rsidRDefault="0048009C" w:rsidP="0048009C">
      <w:pPr>
        <w:spacing w:before="240"/>
        <w:ind w:left="2880" w:hanging="720"/>
      </w:pPr>
      <w:r w:rsidRPr="0069177C">
        <w:rPr>
          <w:b/>
        </w:rPr>
        <w:t>(3)</w:t>
      </w:r>
      <w:r w:rsidRPr="0000041B">
        <w:tab/>
        <w:t>In deciding whether to make an order under paragraph 1(b), the court shall consider the criminal record of the person or young person, the nature of the offence and the circumstances surrounding its commission and the impact such an order would have on the person’s or young person’s privacy and security of the person and shall give reasons for its decision.</w:t>
      </w:r>
    </w:p>
    <w:p w14:paraId="77D8CCD9" w14:textId="77777777" w:rsidR="0048009C" w:rsidRPr="0000041B" w:rsidRDefault="0048009C" w:rsidP="0048009C">
      <w:pPr>
        <w:spacing w:before="240"/>
        <w:ind w:left="1440"/>
      </w:pPr>
      <w:r w:rsidRPr="0000041B">
        <w:rPr>
          <w:b/>
        </w:rPr>
        <w:t>s. 487.052</w:t>
      </w:r>
      <w:r w:rsidRPr="0000041B">
        <w:t>: if offence happened before June 30, 2000, it is treated as a secondary designated offence regardless of whether primary or secondary</w:t>
      </w:r>
    </w:p>
    <w:p w14:paraId="53379425" w14:textId="77777777" w:rsidR="0048009C" w:rsidRPr="0000041B" w:rsidRDefault="0048009C" w:rsidP="0048009C">
      <w:pPr>
        <w:spacing w:before="240"/>
        <w:ind w:left="1440"/>
      </w:pPr>
      <w:r w:rsidRPr="0000041B">
        <w:rPr>
          <w:b/>
        </w:rPr>
        <w:t>s. 487.053</w:t>
      </w:r>
      <w:r w:rsidRPr="0000041B">
        <w:t>: no order is to be made if the Crown advises the court that a DNA sample has previously been taken</w:t>
      </w:r>
    </w:p>
    <w:p w14:paraId="163B3E43" w14:textId="77777777" w:rsidR="0048009C" w:rsidRPr="0000041B" w:rsidRDefault="0048009C" w:rsidP="0048009C">
      <w:pPr>
        <w:spacing w:before="240"/>
        <w:ind w:left="1440"/>
      </w:pPr>
      <w:r w:rsidRPr="0000041B">
        <w:rPr>
          <w:b/>
        </w:rPr>
        <w:t>s. 487.055</w:t>
      </w:r>
      <w:r w:rsidRPr="0000041B">
        <w:t>: permits samples to be taken from prisoners serving sentences for murder, or as Dangerous Offenders, or serving penitentiary sentences for sexual offences or manslaughter; same test as for secondary designated offence</w:t>
      </w:r>
    </w:p>
    <w:p w14:paraId="79D05C9D" w14:textId="77777777" w:rsidR="0048009C" w:rsidRDefault="0048009C" w:rsidP="0048009C">
      <w:pPr>
        <w:spacing w:before="240"/>
        <w:ind w:left="1440"/>
      </w:pPr>
      <w:r w:rsidRPr="0000041B">
        <w:rPr>
          <w:b/>
        </w:rPr>
        <w:t>s. 487.056</w:t>
      </w:r>
      <w:r w:rsidRPr="0000041B">
        <w:t>: samples are to be taken immediately at the time of conviction, or as soon as feasible afterwards, by a peace officer trained to do so</w:t>
      </w:r>
    </w:p>
    <w:p w14:paraId="497DEFCA" w14:textId="77777777" w:rsidR="0069177C" w:rsidRPr="0000041B" w:rsidRDefault="0069177C" w:rsidP="0048009C">
      <w:pPr>
        <w:spacing w:before="240"/>
        <w:ind w:left="1440"/>
      </w:pPr>
    </w:p>
    <w:p w14:paraId="7F6502DA" w14:textId="77777777" w:rsidR="0069177C" w:rsidRDefault="0048009C" w:rsidP="0069177C">
      <w:pPr>
        <w:ind w:left="1440"/>
      </w:pPr>
      <w:r w:rsidRPr="0000041B">
        <w:rPr>
          <w:b/>
        </w:rPr>
        <w:t>s</w:t>
      </w:r>
      <w:r w:rsidRPr="0000041B">
        <w:t xml:space="preserve">. </w:t>
      </w:r>
      <w:r w:rsidRPr="0000041B">
        <w:rPr>
          <w:b/>
        </w:rPr>
        <w:t>487.06</w:t>
      </w:r>
      <w:r w:rsidRPr="0000041B">
        <w:t xml:space="preserve">: </w:t>
      </w:r>
      <w:r w:rsidR="0069177C">
        <w:rPr>
          <w:b/>
          <w:u w:val="single"/>
        </w:rPr>
        <w:t>Methods for Taking S</w:t>
      </w:r>
      <w:r w:rsidRPr="0069177C">
        <w:rPr>
          <w:b/>
          <w:u w:val="single"/>
        </w:rPr>
        <w:t>amples include</w:t>
      </w:r>
      <w:r w:rsidR="0069177C" w:rsidRPr="0069177C">
        <w:rPr>
          <w:b/>
          <w:u w:val="single"/>
        </w:rPr>
        <w:t>:</w:t>
      </w:r>
    </w:p>
    <w:p w14:paraId="612B69AB" w14:textId="77777777" w:rsidR="0069177C" w:rsidRDefault="0048009C" w:rsidP="0069177C">
      <w:pPr>
        <w:ind w:left="1440"/>
      </w:pPr>
      <w:r w:rsidRPr="0069177C">
        <w:rPr>
          <w:b/>
        </w:rPr>
        <w:t>(1)</w:t>
      </w:r>
      <w:r w:rsidRPr="0000041B">
        <w:t xml:space="preserve"> </w:t>
      </w:r>
      <w:r w:rsidR="0069177C" w:rsidRPr="0000041B">
        <w:t>Plucking</w:t>
      </w:r>
      <w:r w:rsidRPr="0000041B">
        <w:t xml:space="preserve"> of individual hairs, including the root sheath; </w:t>
      </w:r>
    </w:p>
    <w:p w14:paraId="5981A45B" w14:textId="77777777" w:rsidR="0069177C" w:rsidRDefault="0048009C" w:rsidP="0069177C">
      <w:pPr>
        <w:ind w:left="1440"/>
      </w:pPr>
      <w:r w:rsidRPr="0069177C">
        <w:rPr>
          <w:b/>
        </w:rPr>
        <w:t>(2)</w:t>
      </w:r>
      <w:r w:rsidRPr="0000041B">
        <w:t xml:space="preserve"> </w:t>
      </w:r>
      <w:r w:rsidR="0069177C" w:rsidRPr="0000041B">
        <w:t>The</w:t>
      </w:r>
      <w:r w:rsidRPr="0000041B">
        <w:t xml:space="preserve"> taking of </w:t>
      </w:r>
      <w:proofErr w:type="spellStart"/>
      <w:r w:rsidRPr="0000041B">
        <w:t>buccal</w:t>
      </w:r>
      <w:proofErr w:type="spellEnd"/>
      <w:r w:rsidRPr="0000041B">
        <w:t xml:space="preserve"> swabs by swabbing the lips, tongue and inside cheeks to collect epithelial cells; </w:t>
      </w:r>
    </w:p>
    <w:p w14:paraId="5D8B0BBA" w14:textId="77777777" w:rsidR="0048009C" w:rsidRPr="0000041B" w:rsidRDefault="0048009C" w:rsidP="0069177C">
      <w:pPr>
        <w:ind w:left="1440"/>
      </w:pPr>
      <w:r w:rsidRPr="0069177C">
        <w:rPr>
          <w:b/>
        </w:rPr>
        <w:t>(3)</w:t>
      </w:r>
      <w:r w:rsidRPr="0000041B">
        <w:t xml:space="preserve"> </w:t>
      </w:r>
      <w:r w:rsidR="0069177C" w:rsidRPr="0000041B">
        <w:t>The</w:t>
      </w:r>
      <w:r w:rsidRPr="0000041B">
        <w:t xml:space="preserve"> taking of blood by pricking the skin surface with a sterile lancet</w:t>
      </w:r>
    </w:p>
    <w:p w14:paraId="3A4DC227" w14:textId="77777777" w:rsidR="0048009C" w:rsidRPr="0000041B" w:rsidRDefault="0048009C" w:rsidP="0048009C">
      <w:pPr>
        <w:spacing w:before="240"/>
        <w:ind w:left="1440"/>
      </w:pPr>
      <w:r w:rsidRPr="0000041B">
        <w:rPr>
          <w:b/>
        </w:rPr>
        <w:t>s</w:t>
      </w:r>
      <w:r w:rsidRPr="0000041B">
        <w:t xml:space="preserve">. </w:t>
      </w:r>
      <w:r w:rsidRPr="0000041B">
        <w:rPr>
          <w:b/>
        </w:rPr>
        <w:t>487.07(4):</w:t>
      </w:r>
      <w:r w:rsidRPr="0000041B">
        <w:t xml:space="preserve"> A young person against whom a warrant is executed has, in addition to any other rights…</w:t>
      </w:r>
    </w:p>
    <w:p w14:paraId="541E1501" w14:textId="77777777" w:rsidR="0048009C" w:rsidRPr="0000041B" w:rsidRDefault="0048009C" w:rsidP="0048009C">
      <w:pPr>
        <w:spacing w:before="240"/>
        <w:ind w:left="2160"/>
      </w:pPr>
      <w:r w:rsidRPr="0000041B">
        <w:t>(a)</w:t>
      </w:r>
      <w:r w:rsidRPr="0000041B">
        <w:tab/>
      </w:r>
      <w:proofErr w:type="gramStart"/>
      <w:r w:rsidRPr="0000041B">
        <w:t>the</w:t>
      </w:r>
      <w:proofErr w:type="gramEnd"/>
      <w:r w:rsidRPr="0000041B">
        <w:t xml:space="preserve"> right to a reasonable opportunity to consult with, and</w:t>
      </w:r>
    </w:p>
    <w:p w14:paraId="2118A21B" w14:textId="77777777" w:rsidR="0048009C" w:rsidRPr="0000041B" w:rsidRDefault="0048009C" w:rsidP="0048009C">
      <w:pPr>
        <w:spacing w:before="240"/>
        <w:ind w:left="2160"/>
      </w:pPr>
      <w:r w:rsidRPr="0000041B">
        <w:t xml:space="preserve">(b) </w:t>
      </w:r>
      <w:r w:rsidRPr="0000041B">
        <w:tab/>
      </w:r>
      <w:proofErr w:type="gramStart"/>
      <w:r w:rsidRPr="0000041B">
        <w:t>the</w:t>
      </w:r>
      <w:proofErr w:type="gramEnd"/>
      <w:r w:rsidRPr="0000041B">
        <w:t xml:space="preserve"> right to have the warrant executed in the presence of…</w:t>
      </w:r>
    </w:p>
    <w:p w14:paraId="490F9803" w14:textId="77777777" w:rsidR="0048009C" w:rsidRPr="0000041B" w:rsidRDefault="0069177C" w:rsidP="0048009C">
      <w:pPr>
        <w:spacing w:before="240"/>
        <w:ind w:left="2160"/>
      </w:pPr>
      <w:r>
        <w:t xml:space="preserve">- </w:t>
      </w:r>
      <w:r w:rsidRPr="0000041B">
        <w:t>Counsel</w:t>
      </w:r>
      <w:r w:rsidR="0048009C" w:rsidRPr="0000041B">
        <w:t xml:space="preserve"> and a parent or, in the absence of a parent, an adult relative or, in the absence of a parent and an adult relative, any other appropriate adult chosen by the young person.</w:t>
      </w:r>
    </w:p>
    <w:p w14:paraId="76477963" w14:textId="77777777" w:rsidR="0048009C" w:rsidRPr="0000041B" w:rsidRDefault="0048009C" w:rsidP="0048009C">
      <w:pPr>
        <w:spacing w:before="240"/>
        <w:ind w:left="1440"/>
      </w:pPr>
      <w:r w:rsidRPr="0000041B">
        <w:rPr>
          <w:b/>
        </w:rPr>
        <w:t>s. 487.07(5)</w:t>
      </w:r>
      <w:r w:rsidRPr="0000041B">
        <w:t>: A young person may waive his or her rights under subsection (4) but any such waiver</w:t>
      </w:r>
    </w:p>
    <w:p w14:paraId="2F08C40D" w14:textId="77777777" w:rsidR="0048009C" w:rsidRPr="0000041B" w:rsidRDefault="0048009C" w:rsidP="0048009C">
      <w:pPr>
        <w:spacing w:before="240"/>
        <w:ind w:left="2160"/>
      </w:pPr>
      <w:r w:rsidRPr="0000041B">
        <w:t>(a)</w:t>
      </w:r>
      <w:r w:rsidRPr="0000041B">
        <w:tab/>
      </w:r>
      <w:proofErr w:type="gramStart"/>
      <w:r w:rsidRPr="0000041B">
        <w:t>must</w:t>
      </w:r>
      <w:proofErr w:type="gramEnd"/>
      <w:r w:rsidRPr="0000041B">
        <w:t xml:space="preserve"> be recorded on audiotape or video tape or otherwise; or</w:t>
      </w:r>
    </w:p>
    <w:p w14:paraId="7E55EE93" w14:textId="77777777" w:rsidR="0048009C" w:rsidRPr="0000041B" w:rsidRDefault="0048009C" w:rsidP="0048009C">
      <w:pPr>
        <w:spacing w:before="240"/>
        <w:ind w:left="2880" w:hanging="720"/>
      </w:pPr>
      <w:r w:rsidRPr="0000041B">
        <w:t>(b)</w:t>
      </w:r>
      <w:r w:rsidRPr="0000041B">
        <w:tab/>
      </w:r>
      <w:proofErr w:type="gramStart"/>
      <w:r w:rsidRPr="0000041B">
        <w:t>must</w:t>
      </w:r>
      <w:proofErr w:type="gramEnd"/>
      <w:r w:rsidRPr="0000041B">
        <w:t xml:space="preserve"> be made in writing and contain a statement signed by the young person that he or she has been informed of the right being waived.</w:t>
      </w:r>
    </w:p>
    <w:p w14:paraId="41AE8506" w14:textId="77777777" w:rsidR="0048009C" w:rsidRPr="0000041B" w:rsidRDefault="0048009C" w:rsidP="0048009C">
      <w:pPr>
        <w:spacing w:before="240"/>
        <w:ind w:left="1440"/>
      </w:pPr>
      <w:r w:rsidRPr="0000041B">
        <w:rPr>
          <w:b/>
        </w:rPr>
        <w:t>s. 487.08:</w:t>
      </w:r>
      <w:r w:rsidRPr="0000041B">
        <w:t xml:space="preserve"> use that can be made of bodily substances; illegal use is a hybrid offence, up to 2 years jail if by indictment</w:t>
      </w:r>
    </w:p>
    <w:p w14:paraId="5F320853" w14:textId="77777777" w:rsidR="0048009C" w:rsidRPr="0069177C" w:rsidRDefault="0069177C" w:rsidP="0048009C">
      <w:pPr>
        <w:spacing w:before="240"/>
        <w:ind w:left="1440"/>
        <w:rPr>
          <w:b/>
          <w:u w:val="single"/>
        </w:rPr>
      </w:pPr>
      <w:r w:rsidRPr="0069177C">
        <w:rPr>
          <w:b/>
          <w:u w:val="single"/>
        </w:rPr>
        <w:t>When a DNA order is made:</w:t>
      </w:r>
    </w:p>
    <w:p w14:paraId="1D764D7E" w14:textId="77777777" w:rsidR="0048009C" w:rsidRPr="0000041B" w:rsidRDefault="0048009C" w:rsidP="00FF02BF">
      <w:pPr>
        <w:numPr>
          <w:ilvl w:val="0"/>
          <w:numId w:val="22"/>
        </w:numPr>
        <w:spacing w:before="240"/>
        <w:ind w:left="2880" w:hanging="720"/>
      </w:pPr>
      <w:proofErr w:type="gramStart"/>
      <w:r w:rsidRPr="0000041B">
        <w:t>a</w:t>
      </w:r>
      <w:proofErr w:type="gramEnd"/>
      <w:r w:rsidRPr="0000041B">
        <w:t xml:space="preserve"> sample is taken and sent to the National DNA Data Bank of Canada</w:t>
      </w:r>
    </w:p>
    <w:p w14:paraId="5E879F7B" w14:textId="77777777" w:rsidR="0048009C" w:rsidRPr="0000041B" w:rsidRDefault="0048009C" w:rsidP="00FF02BF">
      <w:pPr>
        <w:numPr>
          <w:ilvl w:val="0"/>
          <w:numId w:val="22"/>
        </w:numPr>
        <w:spacing w:before="240"/>
        <w:ind w:left="2880" w:hanging="720"/>
      </w:pPr>
      <w:proofErr w:type="gramStart"/>
      <w:r w:rsidRPr="0000041B">
        <w:t>the</w:t>
      </w:r>
      <w:proofErr w:type="gramEnd"/>
      <w:r w:rsidRPr="0000041B">
        <w:t xml:space="preserve"> sample is assigned a bar code and is separated from information identifying the offender</w:t>
      </w:r>
    </w:p>
    <w:p w14:paraId="13FE212E" w14:textId="77777777" w:rsidR="0048009C" w:rsidRPr="0000041B" w:rsidRDefault="0048009C" w:rsidP="00FF02BF">
      <w:pPr>
        <w:numPr>
          <w:ilvl w:val="0"/>
          <w:numId w:val="22"/>
        </w:numPr>
        <w:spacing w:before="240"/>
        <w:ind w:left="2880" w:hanging="720"/>
      </w:pPr>
      <w:proofErr w:type="gramStart"/>
      <w:r w:rsidRPr="0000041B">
        <w:t>the</w:t>
      </w:r>
      <w:proofErr w:type="gramEnd"/>
      <w:r w:rsidRPr="0000041B">
        <w:t xml:space="preserve"> biological sample is processed and a DNA profile is created and put into a database called the Convicted Offenders Index</w:t>
      </w:r>
    </w:p>
    <w:p w14:paraId="174B9FFB" w14:textId="77777777" w:rsidR="0048009C" w:rsidRPr="0000041B" w:rsidRDefault="0048009C" w:rsidP="00FF02BF">
      <w:pPr>
        <w:numPr>
          <w:ilvl w:val="0"/>
          <w:numId w:val="22"/>
        </w:numPr>
        <w:spacing w:before="240"/>
        <w:ind w:left="2880" w:hanging="720"/>
      </w:pPr>
      <w:r w:rsidRPr="0000041B">
        <w:t>A separate index, the Crime Scene Index, contains DNA profiles from unsolved crime scenes</w:t>
      </w:r>
    </w:p>
    <w:p w14:paraId="4B45117C" w14:textId="77777777" w:rsidR="0048009C" w:rsidRPr="0000041B" w:rsidRDefault="0048009C" w:rsidP="00FF02BF">
      <w:pPr>
        <w:numPr>
          <w:ilvl w:val="0"/>
          <w:numId w:val="22"/>
        </w:numPr>
        <w:spacing w:before="240"/>
        <w:ind w:left="2880" w:hanging="720"/>
      </w:pPr>
      <w:r w:rsidRPr="0000041B">
        <w:t>The 2 indices are routinely compared and investigators are alerted to the discovery of a match</w:t>
      </w:r>
    </w:p>
    <w:p w14:paraId="33BCAFD1" w14:textId="77777777" w:rsidR="0048009C" w:rsidRPr="0069177C" w:rsidRDefault="0069177C" w:rsidP="0048009C">
      <w:pPr>
        <w:rPr>
          <w:b/>
          <w:u w:val="single"/>
        </w:rPr>
      </w:pPr>
      <w:r w:rsidRPr="0069177C">
        <w:rPr>
          <w:b/>
          <w:u w:val="single"/>
        </w:rPr>
        <w:t xml:space="preserve">R. </w:t>
      </w:r>
      <w:proofErr w:type="gramStart"/>
      <w:r w:rsidRPr="0069177C">
        <w:rPr>
          <w:b/>
          <w:u w:val="single"/>
        </w:rPr>
        <w:t>v</w:t>
      </w:r>
      <w:proofErr w:type="gramEnd"/>
      <w:r w:rsidRPr="0069177C">
        <w:rPr>
          <w:b/>
          <w:u w:val="single"/>
        </w:rPr>
        <w:t>. C. (R.) (2005, SCC):</w:t>
      </w:r>
    </w:p>
    <w:p w14:paraId="68B1C2BC" w14:textId="77777777" w:rsidR="0048009C" w:rsidRDefault="0048009C" w:rsidP="0048009C">
      <w:r w:rsidRPr="0069177C">
        <w:rPr>
          <w:b/>
          <w:u w:val="single"/>
        </w:rPr>
        <w:t>Issue</w:t>
      </w:r>
      <w:r w:rsidRPr="0069177C">
        <w:rPr>
          <w:b/>
        </w:rPr>
        <w:t>:</w:t>
      </w:r>
      <w:r>
        <w:t xml:space="preserve"> </w:t>
      </w:r>
      <w:r>
        <w:tab/>
        <w:t>Do the DNA provisions apply differently in the case of young persons?</w:t>
      </w:r>
    </w:p>
    <w:p w14:paraId="06889006" w14:textId="77777777" w:rsidR="0048009C" w:rsidRDefault="0048009C" w:rsidP="0048009C">
      <w:r w:rsidRPr="0069177C">
        <w:rPr>
          <w:b/>
          <w:u w:val="single"/>
        </w:rPr>
        <w:t>Held:</w:t>
      </w:r>
      <w:r>
        <w:tab/>
        <w:t>Yes (5:4). Appeal allowed</w:t>
      </w:r>
      <w:proofErr w:type="gramStart"/>
      <w:r>
        <w:t>,</w:t>
      </w:r>
      <w:proofErr w:type="gramEnd"/>
      <w:r>
        <w:t xml:space="preserve"> trial judge’s decision not to order DNA samples restored.</w:t>
      </w:r>
    </w:p>
    <w:p w14:paraId="4009F4F8" w14:textId="77777777" w:rsidR="0048009C" w:rsidRPr="0000041B" w:rsidRDefault="0048009C" w:rsidP="0048009C">
      <w:r w:rsidRPr="0069177C">
        <w:rPr>
          <w:b/>
          <w:u w:val="single"/>
        </w:rPr>
        <w:t>Ratio:</w:t>
      </w:r>
      <w:r>
        <w:tab/>
        <w:t xml:space="preserve">Majority decision (Fish, </w:t>
      </w:r>
      <w:proofErr w:type="spellStart"/>
      <w:r>
        <w:t>McLachlin</w:t>
      </w:r>
      <w:proofErr w:type="spellEnd"/>
      <w:r>
        <w:t xml:space="preserve"> CJC, Major, </w:t>
      </w:r>
      <w:proofErr w:type="spellStart"/>
      <w:r>
        <w:t>Binnie</w:t>
      </w:r>
      <w:proofErr w:type="spellEnd"/>
      <w:r>
        <w:t xml:space="preserve">, </w:t>
      </w:r>
      <w:proofErr w:type="spellStart"/>
      <w:r>
        <w:t>Deschamps</w:t>
      </w:r>
      <w:proofErr w:type="spellEnd"/>
      <w:r>
        <w:t>)</w:t>
      </w:r>
    </w:p>
    <w:p w14:paraId="5907B02C" w14:textId="77777777" w:rsidR="0048009C" w:rsidRPr="0000041B" w:rsidRDefault="0048009C" w:rsidP="00FF02BF">
      <w:pPr>
        <w:numPr>
          <w:ilvl w:val="0"/>
          <w:numId w:val="8"/>
        </w:numPr>
        <w:ind w:left="1440" w:hanging="720"/>
      </w:pPr>
      <w:proofErr w:type="gramStart"/>
      <w:r w:rsidRPr="0000041B">
        <w:t>trial</w:t>
      </w:r>
      <w:proofErr w:type="gramEnd"/>
      <w:r w:rsidRPr="0000041B">
        <w:t xml:space="preserve"> Judge acknowledged that statutory requirements of s. 487.051(1)(a) were satisfied, i.e., it was a primary designated offence</w:t>
      </w:r>
    </w:p>
    <w:p w14:paraId="16FE7F46" w14:textId="77777777" w:rsidR="0048009C" w:rsidRPr="0000041B" w:rsidRDefault="0048009C" w:rsidP="00FF02BF">
      <w:pPr>
        <w:numPr>
          <w:ilvl w:val="0"/>
          <w:numId w:val="8"/>
        </w:numPr>
        <w:ind w:left="1440" w:hanging="720"/>
      </w:pPr>
      <w:proofErr w:type="gramStart"/>
      <w:r w:rsidRPr="0000041B">
        <w:t>she</w:t>
      </w:r>
      <w:proofErr w:type="gramEnd"/>
      <w:r w:rsidRPr="0000041B">
        <w:t xml:space="preserve"> then went on to consider s. 487.051(2) in light of the principles and objectives set out in the </w:t>
      </w:r>
      <w:r w:rsidRPr="0000041B">
        <w:rPr>
          <w:i/>
        </w:rPr>
        <w:t>YCJA</w:t>
      </w:r>
      <w:r w:rsidRPr="0000041B">
        <w:t>, and declined to make the order requested by the Crown</w:t>
      </w:r>
    </w:p>
    <w:p w14:paraId="3C655A80" w14:textId="77777777" w:rsidR="0048009C" w:rsidRPr="0000041B" w:rsidRDefault="0048009C" w:rsidP="00FF02BF">
      <w:pPr>
        <w:numPr>
          <w:ilvl w:val="0"/>
          <w:numId w:val="8"/>
        </w:numPr>
        <w:ind w:left="1440" w:hanging="720"/>
      </w:pPr>
      <w:r w:rsidRPr="0000041B">
        <w:t xml:space="preserve">NSCA said that this approach was wrong, and that the </w:t>
      </w:r>
      <w:r w:rsidRPr="0000041B">
        <w:rPr>
          <w:i/>
        </w:rPr>
        <w:t xml:space="preserve">YCJA </w:t>
      </w:r>
      <w:r w:rsidRPr="0000041B">
        <w:t>has no bearing on the DNA legislation</w:t>
      </w:r>
    </w:p>
    <w:p w14:paraId="174DB193" w14:textId="77777777" w:rsidR="0048009C" w:rsidRPr="0000041B" w:rsidRDefault="0048009C" w:rsidP="00FF02BF">
      <w:pPr>
        <w:numPr>
          <w:ilvl w:val="0"/>
          <w:numId w:val="8"/>
        </w:numPr>
        <w:ind w:left="1440" w:hanging="720"/>
      </w:pPr>
      <w:r w:rsidRPr="0000041B">
        <w:t xml:space="preserve">The </w:t>
      </w:r>
      <w:r w:rsidRPr="0000041B">
        <w:rPr>
          <w:i/>
        </w:rPr>
        <w:t>Criminal Code</w:t>
      </w:r>
      <w:r w:rsidRPr="0000041B">
        <w:t xml:space="preserve"> provisions (ss. 487.04 ff.) deal with the taking of DNA samples; the </w:t>
      </w:r>
      <w:r w:rsidRPr="0000041B">
        <w:rPr>
          <w:i/>
        </w:rPr>
        <w:t>DNA Act</w:t>
      </w:r>
      <w:r w:rsidRPr="0000041B">
        <w:t xml:space="preserve"> regulates the use of those samples once collected</w:t>
      </w:r>
    </w:p>
    <w:p w14:paraId="1AA21C69" w14:textId="77777777" w:rsidR="0048009C" w:rsidRPr="0000041B" w:rsidRDefault="0048009C" w:rsidP="00FF02BF">
      <w:pPr>
        <w:numPr>
          <w:ilvl w:val="0"/>
          <w:numId w:val="8"/>
        </w:numPr>
        <w:ind w:left="1440" w:hanging="720"/>
      </w:pPr>
      <w:r w:rsidRPr="0000041B">
        <w:t>Parliament has made a sharp distinction between primary and secondary designated offences:</w:t>
      </w:r>
    </w:p>
    <w:p w14:paraId="5828B0F9" w14:textId="77777777" w:rsidR="0048009C" w:rsidRPr="0000041B" w:rsidRDefault="0048009C" w:rsidP="00FF02BF">
      <w:pPr>
        <w:numPr>
          <w:ilvl w:val="1"/>
          <w:numId w:val="8"/>
        </w:numPr>
      </w:pPr>
      <w:r w:rsidRPr="00C86F06">
        <w:rPr>
          <w:b/>
          <w:u w:val="single"/>
        </w:rPr>
        <w:t>Secondary offences:</w:t>
      </w:r>
      <w:r w:rsidRPr="0000041B">
        <w:t xml:space="preserve"> burden is on the Crown to show that an order would be in the best interests of the administration of justice</w:t>
      </w:r>
    </w:p>
    <w:p w14:paraId="2C1A2F94" w14:textId="77777777" w:rsidR="0048009C" w:rsidRPr="0000041B" w:rsidRDefault="0048009C" w:rsidP="00FF02BF">
      <w:pPr>
        <w:numPr>
          <w:ilvl w:val="1"/>
          <w:numId w:val="8"/>
        </w:numPr>
      </w:pPr>
      <w:r w:rsidRPr="00C86F06">
        <w:rPr>
          <w:b/>
          <w:u w:val="single"/>
        </w:rPr>
        <w:t>Primary offences:</w:t>
      </w:r>
      <w:r w:rsidRPr="0000041B">
        <w:t xml:space="preserve"> ∆ has the burden of showing that the impact on him or her would be disproportionate to the public interest, otherwise judge </w:t>
      </w:r>
      <w:r w:rsidRPr="0000041B">
        <w:rPr>
          <w:i/>
        </w:rPr>
        <w:t>must</w:t>
      </w:r>
      <w:r w:rsidRPr="0000041B">
        <w:t xml:space="preserve"> make the order</w:t>
      </w:r>
    </w:p>
    <w:p w14:paraId="03A0028F" w14:textId="77777777" w:rsidR="0048009C" w:rsidRPr="0000041B" w:rsidRDefault="0048009C" w:rsidP="00FF02BF">
      <w:pPr>
        <w:numPr>
          <w:ilvl w:val="0"/>
          <w:numId w:val="8"/>
        </w:numPr>
        <w:ind w:left="1440" w:hanging="720"/>
      </w:pPr>
      <w:r w:rsidRPr="0000041B">
        <w:t>The public interest in a DNA order lies in the protection of society through the early detection, arrest and conviction of offenders</w:t>
      </w:r>
    </w:p>
    <w:p w14:paraId="2C8EC77F" w14:textId="77777777" w:rsidR="0048009C" w:rsidRPr="0000041B" w:rsidRDefault="0048009C" w:rsidP="00FF02BF">
      <w:pPr>
        <w:numPr>
          <w:ilvl w:val="0"/>
          <w:numId w:val="8"/>
        </w:numPr>
        <w:ind w:left="1440" w:hanging="720"/>
      </w:pPr>
      <w:r w:rsidRPr="0000041B">
        <w:t>Other objectives include deterring potential repeat offenders, detecting serial offenders, streamlining investigations, solving “cold cases” and protecting the innocent by eliminating suspects and exonerating the wrongly convicted</w:t>
      </w:r>
    </w:p>
    <w:p w14:paraId="7C8818AB" w14:textId="77777777" w:rsidR="0048009C" w:rsidRPr="0000041B" w:rsidRDefault="0048009C" w:rsidP="00FF02BF">
      <w:pPr>
        <w:numPr>
          <w:ilvl w:val="0"/>
          <w:numId w:val="8"/>
        </w:numPr>
        <w:ind w:left="1440" w:hanging="720"/>
      </w:pPr>
      <w:r w:rsidRPr="0000041B">
        <w:t>These objectives conflict with privacy and security interests that deserve judicial protection.</w:t>
      </w:r>
    </w:p>
    <w:p w14:paraId="0C27478B" w14:textId="77777777" w:rsidR="0048009C" w:rsidRPr="0000041B" w:rsidRDefault="0048009C" w:rsidP="00FF02BF">
      <w:pPr>
        <w:numPr>
          <w:ilvl w:val="0"/>
          <w:numId w:val="8"/>
        </w:numPr>
        <w:ind w:left="1440" w:hanging="720"/>
      </w:pPr>
      <w:r w:rsidRPr="0000041B">
        <w:t>Although the public interest is presumed to outweigh privacy interests in respect of primary designated offences, this is a rebuttable presumption according to s. 487.051(2)</w:t>
      </w:r>
    </w:p>
    <w:p w14:paraId="59F056DE" w14:textId="77777777" w:rsidR="0048009C" w:rsidRPr="00C86F06" w:rsidRDefault="0048009C" w:rsidP="00FF02BF">
      <w:pPr>
        <w:numPr>
          <w:ilvl w:val="0"/>
          <w:numId w:val="8"/>
        </w:numPr>
        <w:ind w:left="1440" w:hanging="720"/>
        <w:rPr>
          <w:b/>
          <w:u w:val="single"/>
        </w:rPr>
      </w:pPr>
      <w:r w:rsidRPr="00C86F06">
        <w:rPr>
          <w:b/>
          <w:u w:val="single"/>
        </w:rPr>
        <w:t xml:space="preserve">The courts have recognized 2 types of privacy that are protected by the </w:t>
      </w:r>
      <w:r w:rsidRPr="00C86F06">
        <w:rPr>
          <w:b/>
          <w:i/>
          <w:u w:val="single"/>
        </w:rPr>
        <w:t>Charter</w:t>
      </w:r>
      <w:r w:rsidRPr="00C86F06">
        <w:rPr>
          <w:b/>
          <w:u w:val="single"/>
        </w:rPr>
        <w:t>:</w:t>
      </w:r>
    </w:p>
    <w:p w14:paraId="74416567" w14:textId="77777777" w:rsidR="0048009C" w:rsidRPr="0000041B" w:rsidRDefault="0048009C" w:rsidP="00FF02BF">
      <w:pPr>
        <w:numPr>
          <w:ilvl w:val="0"/>
          <w:numId w:val="23"/>
        </w:numPr>
      </w:pPr>
      <w:r w:rsidRPr="0000041B">
        <w:t>Privacy as it relates to the person</w:t>
      </w:r>
    </w:p>
    <w:p w14:paraId="0BDC09B2" w14:textId="77777777" w:rsidR="0048009C" w:rsidRPr="0000041B" w:rsidRDefault="0048009C" w:rsidP="00FF02BF">
      <w:pPr>
        <w:numPr>
          <w:ilvl w:val="0"/>
          <w:numId w:val="23"/>
        </w:numPr>
      </w:pPr>
      <w:r w:rsidRPr="0000041B">
        <w:t>The “informational context”</w:t>
      </w:r>
    </w:p>
    <w:p w14:paraId="136CAD16" w14:textId="77777777" w:rsidR="0048009C" w:rsidRPr="00C86F06" w:rsidRDefault="0048009C" w:rsidP="0048009C">
      <w:pPr>
        <w:spacing w:before="240"/>
        <w:ind w:left="720"/>
        <w:rPr>
          <w:b/>
          <w:u w:val="single"/>
        </w:rPr>
      </w:pPr>
      <w:r w:rsidRPr="00C86F06">
        <w:rPr>
          <w:b/>
        </w:rPr>
        <w:t>1.</w:t>
      </w:r>
      <w:r w:rsidRPr="00C86F06">
        <w:rPr>
          <w:b/>
        </w:rPr>
        <w:tab/>
      </w:r>
      <w:r w:rsidRPr="00C86F06">
        <w:rPr>
          <w:b/>
          <w:u w:val="single"/>
        </w:rPr>
        <w:t>Physical intrusion</w:t>
      </w:r>
      <w:r w:rsidR="00AD0CE1">
        <w:rPr>
          <w:b/>
          <w:u w:val="single"/>
        </w:rPr>
        <w:t xml:space="preserve"> – Personal Privacy </w:t>
      </w:r>
    </w:p>
    <w:p w14:paraId="4B38DA0B" w14:textId="77777777" w:rsidR="0048009C" w:rsidRPr="0000041B" w:rsidRDefault="0048009C" w:rsidP="00FF02BF">
      <w:pPr>
        <w:numPr>
          <w:ilvl w:val="0"/>
          <w:numId w:val="24"/>
        </w:numPr>
        <w:ind w:left="2160" w:hanging="720"/>
      </w:pPr>
      <w:r w:rsidRPr="0000041B">
        <w:t xml:space="preserve">In </w:t>
      </w:r>
      <w:r w:rsidRPr="00AD0CE1">
        <w:rPr>
          <w:b/>
          <w:i/>
        </w:rPr>
        <w:t>R. v. S.A.B.</w:t>
      </w:r>
      <w:r w:rsidRPr="00AD0CE1">
        <w:rPr>
          <w:b/>
        </w:rPr>
        <w:t xml:space="preserve"> (2003, SCC), </w:t>
      </w:r>
      <w:r w:rsidRPr="0000041B">
        <w:t xml:space="preserve">the court talked about the minimal physical intrusion involved in the taking of a DNA sample (see quote, p. 17, </w:t>
      </w:r>
      <w:proofErr w:type="spellStart"/>
      <w:r w:rsidRPr="0000041B">
        <w:t>para</w:t>
      </w:r>
      <w:proofErr w:type="spellEnd"/>
      <w:r w:rsidRPr="0000041B">
        <w:t>. 26):</w:t>
      </w:r>
    </w:p>
    <w:p w14:paraId="5F11A28C"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Roman" w:hAnsi="Times-Roman"/>
          <w:szCs w:val="24"/>
        </w:rPr>
      </w:pPr>
    </w:p>
    <w:p w14:paraId="4295CACC"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r w:rsidRPr="004D2225">
        <w:rPr>
          <w:rFonts w:ascii="Times-Roman" w:hAnsi="Times-Roman"/>
          <w:szCs w:val="24"/>
        </w:rPr>
        <w:t xml:space="preserve">With regards to privacy related to the person, the taking of bodily </w:t>
      </w:r>
    </w:p>
    <w:p w14:paraId="0791CA35"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samples</w:t>
      </w:r>
      <w:proofErr w:type="gramEnd"/>
      <w:r w:rsidRPr="004D2225">
        <w:rPr>
          <w:rFonts w:ascii="Times-Roman" w:hAnsi="Times-Roman"/>
          <w:szCs w:val="24"/>
        </w:rPr>
        <w:t xml:space="preserve"> under a DNA warrant clearly interferes with bodily integrity. </w:t>
      </w:r>
    </w:p>
    <w:p w14:paraId="7F06FB69"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r w:rsidRPr="004D2225">
        <w:rPr>
          <w:rFonts w:ascii="Times-Roman" w:hAnsi="Times-Roman"/>
          <w:szCs w:val="24"/>
        </w:rPr>
        <w:t xml:space="preserve">However, under a properly issued DNA warrant, the degree of offence to </w:t>
      </w:r>
    </w:p>
    <w:p w14:paraId="49E7F92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Helvetica" w:hAnsi="Helvetica"/>
          <w:szCs w:val="24"/>
        </w:rPr>
      </w:pPr>
      <w:proofErr w:type="gramStart"/>
      <w:r w:rsidRPr="004D2225">
        <w:rPr>
          <w:rFonts w:ascii="Times-Roman" w:hAnsi="Times-Roman"/>
          <w:szCs w:val="24"/>
        </w:rPr>
        <w:t>the</w:t>
      </w:r>
      <w:proofErr w:type="gramEnd"/>
      <w:r w:rsidRPr="004D2225">
        <w:rPr>
          <w:rFonts w:ascii="Times-Roman" w:hAnsi="Times-Roman"/>
          <w:szCs w:val="24"/>
        </w:rPr>
        <w:t xml:space="preserve"> physical integrity of the person is relatively modest (</w:t>
      </w:r>
      <w:r w:rsidRPr="004D2225">
        <w:rPr>
          <w:rFonts w:ascii="Times-Italic" w:hAnsi="Times-Italic"/>
          <w:i/>
          <w:szCs w:val="24"/>
        </w:rPr>
        <w:t>R. v. F. (S.)</w:t>
      </w:r>
      <w:r w:rsidRPr="004D2225">
        <w:rPr>
          <w:rFonts w:ascii="Helvetica" w:hAnsi="Helvetica"/>
          <w:szCs w:val="24"/>
        </w:rPr>
        <w:t xml:space="preserve"> </w:t>
      </w:r>
    </w:p>
    <w:p w14:paraId="634D6F48"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r w:rsidRPr="004D2225">
        <w:rPr>
          <w:rFonts w:ascii="Times-Roman" w:hAnsi="Times-Roman"/>
          <w:szCs w:val="24"/>
        </w:rPr>
        <w:t>(2000)</w:t>
      </w:r>
      <w:proofErr w:type="gramStart"/>
      <w:r w:rsidRPr="004D2225">
        <w:rPr>
          <w:rFonts w:ascii="Times-Roman" w:hAnsi="Times-Roman"/>
          <w:szCs w:val="24"/>
        </w:rPr>
        <w:t xml:space="preserve">, 141 C.C.C. (3d) 225 (Ont. C.A.), at </w:t>
      </w:r>
      <w:proofErr w:type="spellStart"/>
      <w:r w:rsidRPr="004D2225">
        <w:rPr>
          <w:rFonts w:ascii="Times-Roman" w:hAnsi="Times-Roman"/>
          <w:szCs w:val="24"/>
        </w:rPr>
        <w:t>para</w:t>
      </w:r>
      <w:proofErr w:type="spellEnd"/>
      <w:r w:rsidRPr="004D2225">
        <w:rPr>
          <w:rFonts w:ascii="Times-Roman" w:hAnsi="Times-Roman"/>
          <w:szCs w:val="24"/>
        </w:rPr>
        <w:t>.</w:t>
      </w:r>
      <w:proofErr w:type="gramEnd"/>
      <w:r w:rsidRPr="004D2225">
        <w:rPr>
          <w:rFonts w:ascii="Times-Roman" w:hAnsi="Times-Roman"/>
          <w:szCs w:val="24"/>
        </w:rPr>
        <w:t xml:space="preserve"> 27).  A </w:t>
      </w:r>
      <w:proofErr w:type="spellStart"/>
      <w:r w:rsidRPr="004D2225">
        <w:rPr>
          <w:rFonts w:ascii="Times-Roman" w:hAnsi="Times-Roman"/>
          <w:szCs w:val="24"/>
        </w:rPr>
        <w:t>buccal</w:t>
      </w:r>
      <w:proofErr w:type="spellEnd"/>
      <w:r w:rsidRPr="004D2225">
        <w:rPr>
          <w:rFonts w:ascii="Times-Roman" w:hAnsi="Times-Roman"/>
          <w:szCs w:val="24"/>
        </w:rPr>
        <w:t xml:space="preserve"> swab is </w:t>
      </w:r>
    </w:p>
    <w:p w14:paraId="2CB3068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quick</w:t>
      </w:r>
      <w:proofErr w:type="gramEnd"/>
      <w:r w:rsidRPr="004D2225">
        <w:rPr>
          <w:rFonts w:ascii="Times-Roman" w:hAnsi="Times-Roman"/>
          <w:szCs w:val="24"/>
        </w:rPr>
        <w:t xml:space="preserve"> and not terribly intrusive.  Blood samples are obtained by pricking </w:t>
      </w:r>
    </w:p>
    <w:p w14:paraId="6B0D6B89"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the</w:t>
      </w:r>
      <w:proofErr w:type="gramEnd"/>
      <w:r w:rsidRPr="004D2225">
        <w:rPr>
          <w:rFonts w:ascii="Times-Roman" w:hAnsi="Times-Roman"/>
          <w:szCs w:val="24"/>
        </w:rPr>
        <w:t xml:space="preserve"> surface of the skin </w:t>
      </w:r>
      <w:r w:rsidRPr="004D2225">
        <w:rPr>
          <w:rFonts w:ascii="Times-Italic" w:hAnsi="Times-Italic"/>
          <w:i/>
          <w:szCs w:val="24"/>
        </w:rPr>
        <w:t>—</w:t>
      </w:r>
      <w:r w:rsidRPr="004D2225">
        <w:rPr>
          <w:rFonts w:ascii="Times-Roman" w:hAnsi="Times-Roman"/>
          <w:szCs w:val="24"/>
        </w:rPr>
        <w:t xml:space="preserve"> a procedure that is, as conceded by the appellant </w:t>
      </w:r>
    </w:p>
    <w:p w14:paraId="7CE35D74"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r w:rsidRPr="004D2225">
        <w:rPr>
          <w:rFonts w:ascii="Times-Roman" w:hAnsi="Times-Roman"/>
          <w:szCs w:val="24"/>
        </w:rPr>
        <w:t>(</w:t>
      </w:r>
      <w:proofErr w:type="gramStart"/>
      <w:r w:rsidRPr="004D2225">
        <w:rPr>
          <w:rFonts w:ascii="Times-Roman" w:hAnsi="Times-Roman"/>
          <w:szCs w:val="24"/>
        </w:rPr>
        <w:t>at</w:t>
      </w:r>
      <w:proofErr w:type="gramEnd"/>
      <w:r w:rsidRPr="004D2225">
        <w:rPr>
          <w:rFonts w:ascii="Times-Roman" w:hAnsi="Times-Roman"/>
          <w:szCs w:val="24"/>
        </w:rPr>
        <w:t xml:space="preserve"> </w:t>
      </w:r>
      <w:proofErr w:type="spellStart"/>
      <w:r w:rsidRPr="004D2225">
        <w:rPr>
          <w:rFonts w:ascii="Times-Roman" w:hAnsi="Times-Roman"/>
          <w:szCs w:val="24"/>
        </w:rPr>
        <w:t>para</w:t>
      </w:r>
      <w:proofErr w:type="spellEnd"/>
      <w:r w:rsidRPr="004D2225">
        <w:rPr>
          <w:rFonts w:ascii="Times-Roman" w:hAnsi="Times-Roman"/>
          <w:szCs w:val="24"/>
        </w:rPr>
        <w:t xml:space="preserve">. 32 of his factum), not particularly invasive in the physical sense. </w:t>
      </w:r>
    </w:p>
    <w:p w14:paraId="3985208E"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r w:rsidRPr="004D2225">
        <w:rPr>
          <w:rFonts w:ascii="Times-Roman" w:hAnsi="Times-Roman"/>
          <w:szCs w:val="24"/>
        </w:rPr>
        <w:t xml:space="preserve">With the exception of pubic hair, the plucking of hairs should not be a </w:t>
      </w:r>
    </w:p>
    <w:p w14:paraId="433EB357"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particularly</w:t>
      </w:r>
      <w:proofErr w:type="gramEnd"/>
      <w:r w:rsidRPr="004D2225">
        <w:rPr>
          <w:rFonts w:ascii="Times-Roman" w:hAnsi="Times-Roman"/>
          <w:szCs w:val="24"/>
        </w:rPr>
        <w:t xml:space="preserve"> serious affront to privacy or dignity. </w:t>
      </w:r>
    </w:p>
    <w:p w14:paraId="5772DC95"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
    <w:p w14:paraId="6C85210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r w:rsidRPr="004D2225">
        <w:rPr>
          <w:rFonts w:ascii="Times-Roman" w:hAnsi="Times-Roman"/>
          <w:szCs w:val="24"/>
        </w:rPr>
        <w:t xml:space="preserve">Importantly, s. 487.07(3) of the legislation requires that the person </w:t>
      </w:r>
    </w:p>
    <w:p w14:paraId="4A50449C"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who</w:t>
      </w:r>
      <w:proofErr w:type="gramEnd"/>
      <w:r w:rsidRPr="004D2225">
        <w:rPr>
          <w:rFonts w:ascii="Times-Roman" w:hAnsi="Times-Roman"/>
          <w:szCs w:val="24"/>
        </w:rPr>
        <w:t xml:space="preserve"> is authorized to take samples do so in a manner that respects the </w:t>
      </w:r>
    </w:p>
    <w:p w14:paraId="0464EA5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offender’s</w:t>
      </w:r>
      <w:proofErr w:type="gramEnd"/>
      <w:r w:rsidRPr="004D2225">
        <w:rPr>
          <w:rFonts w:ascii="Times-Roman" w:hAnsi="Times-Roman"/>
          <w:szCs w:val="24"/>
        </w:rPr>
        <w:t xml:space="preserve"> privacy and is “reasonable in the circumstances”.  Thus, as </w:t>
      </w:r>
    </w:p>
    <w:p w14:paraId="2E7DF081"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spellStart"/>
      <w:r w:rsidRPr="004D2225">
        <w:rPr>
          <w:rFonts w:ascii="Times-Roman" w:hAnsi="Times-Roman"/>
          <w:szCs w:val="24"/>
        </w:rPr>
        <w:t>Weiler</w:t>
      </w:r>
      <w:proofErr w:type="spellEnd"/>
      <w:r w:rsidRPr="004D2225">
        <w:rPr>
          <w:rFonts w:ascii="Times-Roman" w:hAnsi="Times-Roman"/>
          <w:szCs w:val="24"/>
        </w:rPr>
        <w:t xml:space="preserve"> J.A. articulated in </w:t>
      </w:r>
      <w:r w:rsidRPr="004D2225">
        <w:rPr>
          <w:rFonts w:ascii="Times-Italic" w:hAnsi="Times-Italic"/>
          <w:i/>
          <w:szCs w:val="24"/>
        </w:rPr>
        <w:t>R. v. Briggs</w:t>
      </w:r>
      <w:r w:rsidRPr="004D2225">
        <w:rPr>
          <w:rFonts w:ascii="Times-Roman" w:hAnsi="Times-Roman"/>
          <w:szCs w:val="24"/>
        </w:rPr>
        <w:t xml:space="preserve"> . . . at </w:t>
      </w:r>
      <w:proofErr w:type="spellStart"/>
      <w:r w:rsidRPr="004D2225">
        <w:rPr>
          <w:rFonts w:ascii="Times-Roman" w:hAnsi="Times-Roman"/>
          <w:szCs w:val="24"/>
        </w:rPr>
        <w:t>para</w:t>
      </w:r>
      <w:proofErr w:type="spellEnd"/>
      <w:r w:rsidRPr="004D2225">
        <w:rPr>
          <w:rFonts w:ascii="Times-Roman" w:hAnsi="Times-Roman"/>
          <w:szCs w:val="24"/>
        </w:rPr>
        <w:t xml:space="preserve">. 35, “a person would not </w:t>
      </w:r>
    </w:p>
    <w:p w14:paraId="30805EDA"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ordinarily</w:t>
      </w:r>
      <w:proofErr w:type="gramEnd"/>
      <w:r w:rsidRPr="004D2225">
        <w:rPr>
          <w:rFonts w:ascii="Times-Roman" w:hAnsi="Times-Roman"/>
          <w:szCs w:val="24"/>
        </w:rPr>
        <w:t xml:space="preserve"> be required to expose a part of the body that is not ordinarily </w:t>
      </w:r>
    </w:p>
    <w:p w14:paraId="47C3B0CE"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exposed</w:t>
      </w:r>
      <w:proofErr w:type="gramEnd"/>
      <w:r w:rsidRPr="004D2225">
        <w:rPr>
          <w:rFonts w:ascii="Times-Roman" w:hAnsi="Times-Roman"/>
          <w:szCs w:val="24"/>
        </w:rPr>
        <w:t xml:space="preserve"> to view”. </w:t>
      </w:r>
    </w:p>
    <w:p w14:paraId="39629FFC"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 .</w:t>
      </w:r>
      <w:proofErr w:type="gramEnd"/>
      <w:r w:rsidRPr="004D2225">
        <w:rPr>
          <w:rFonts w:ascii="Times-Roman" w:hAnsi="Times-Roman"/>
          <w:szCs w:val="24"/>
        </w:rPr>
        <w:t xml:space="preserve"> . </w:t>
      </w:r>
    </w:p>
    <w:p w14:paraId="17A05586"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r w:rsidRPr="004D2225">
        <w:rPr>
          <w:rFonts w:ascii="Times-Roman" w:hAnsi="Times-Roman"/>
          <w:szCs w:val="24"/>
        </w:rPr>
        <w:t xml:space="preserve">In my view, the statutory framework alleviates any concern that the </w:t>
      </w:r>
    </w:p>
    <w:p w14:paraId="7CFDBA6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Roman" w:hAnsi="Times-Roman"/>
          <w:szCs w:val="24"/>
        </w:rPr>
      </w:pPr>
      <w:proofErr w:type="gramStart"/>
      <w:r w:rsidRPr="004D2225">
        <w:rPr>
          <w:rFonts w:ascii="Times-Roman" w:hAnsi="Times-Roman"/>
          <w:szCs w:val="24"/>
        </w:rPr>
        <w:t>collection</w:t>
      </w:r>
      <w:proofErr w:type="gramEnd"/>
      <w:r w:rsidRPr="004D2225">
        <w:rPr>
          <w:rFonts w:ascii="Times-Roman" w:hAnsi="Times-Roman"/>
          <w:szCs w:val="24"/>
        </w:rPr>
        <w:t xml:space="preserve"> of DNA samples pursuant to a search warrant under ss. 487.04 </w:t>
      </w:r>
    </w:p>
    <w:p w14:paraId="2CE45776" w14:textId="77777777" w:rsidR="0048009C" w:rsidRPr="0000041B"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pPr>
      <w:proofErr w:type="gramStart"/>
      <w:r w:rsidRPr="004D2225">
        <w:rPr>
          <w:rFonts w:ascii="Times-Roman" w:hAnsi="Times-Roman"/>
          <w:szCs w:val="24"/>
        </w:rPr>
        <w:t>to</w:t>
      </w:r>
      <w:proofErr w:type="gramEnd"/>
      <w:r w:rsidRPr="004D2225">
        <w:rPr>
          <w:rFonts w:ascii="Times-Roman" w:hAnsi="Times-Roman"/>
          <w:szCs w:val="24"/>
        </w:rPr>
        <w:t xml:space="preserve"> 487.09 of the </w:t>
      </w:r>
      <w:r w:rsidRPr="004D2225">
        <w:rPr>
          <w:rFonts w:ascii="Times-Italic" w:hAnsi="Times-Italic"/>
          <w:i/>
          <w:szCs w:val="24"/>
        </w:rPr>
        <w:t>Criminal Code</w:t>
      </w:r>
      <w:r w:rsidRPr="004D2225">
        <w:rPr>
          <w:rFonts w:ascii="Times-Roman" w:hAnsi="Times-Roman"/>
          <w:szCs w:val="24"/>
        </w:rPr>
        <w:t xml:space="preserve"> constitutes an intolerable affront to the physical integrity of the person. [</w:t>
      </w:r>
      <w:proofErr w:type="spellStart"/>
      <w:proofErr w:type="gramStart"/>
      <w:r w:rsidRPr="004D2225">
        <w:rPr>
          <w:rFonts w:ascii="Times-Roman" w:hAnsi="Times-Roman"/>
          <w:szCs w:val="24"/>
        </w:rPr>
        <w:t>paras</w:t>
      </w:r>
      <w:proofErr w:type="spellEnd"/>
      <w:proofErr w:type="gramEnd"/>
      <w:r w:rsidRPr="004D2225">
        <w:rPr>
          <w:rFonts w:ascii="Times-Roman" w:hAnsi="Times-Roman"/>
          <w:szCs w:val="24"/>
        </w:rPr>
        <w:t>. 44-45 and 47]</w:t>
      </w:r>
    </w:p>
    <w:p w14:paraId="4EFC0822" w14:textId="77777777" w:rsidR="0048009C" w:rsidRPr="00C86F06" w:rsidRDefault="0048009C" w:rsidP="0048009C">
      <w:pPr>
        <w:spacing w:before="240"/>
        <w:ind w:left="720"/>
        <w:rPr>
          <w:b/>
          <w:u w:val="single"/>
        </w:rPr>
      </w:pPr>
      <w:r w:rsidRPr="00C86F06">
        <w:rPr>
          <w:b/>
        </w:rPr>
        <w:t>2.</w:t>
      </w:r>
      <w:r w:rsidRPr="00C86F06">
        <w:rPr>
          <w:b/>
        </w:rPr>
        <w:tab/>
      </w:r>
      <w:r w:rsidRPr="00C86F06">
        <w:rPr>
          <w:b/>
          <w:u w:val="single"/>
        </w:rPr>
        <w:t>Informational privacy interests</w:t>
      </w:r>
    </w:p>
    <w:p w14:paraId="35D0D805" w14:textId="77777777" w:rsidR="0048009C" w:rsidRPr="0000041B" w:rsidRDefault="0048009C" w:rsidP="00FF02BF">
      <w:pPr>
        <w:numPr>
          <w:ilvl w:val="0"/>
          <w:numId w:val="24"/>
        </w:numPr>
        <w:ind w:left="2160" w:hanging="720"/>
      </w:pPr>
      <w:r w:rsidRPr="0000041B">
        <w:t xml:space="preserve">In </w:t>
      </w:r>
      <w:r w:rsidRPr="00AD0CE1">
        <w:rPr>
          <w:b/>
          <w:i/>
        </w:rPr>
        <w:t>R. v. Plant</w:t>
      </w:r>
      <w:r w:rsidRPr="00AD0CE1">
        <w:rPr>
          <w:b/>
        </w:rPr>
        <w:t xml:space="preserve"> (1993, SCC),</w:t>
      </w:r>
      <w:r w:rsidRPr="0000041B">
        <w:t xml:space="preserve"> the court found that s. 8 of the </w:t>
      </w:r>
      <w:r w:rsidRPr="0000041B">
        <w:rPr>
          <w:i/>
        </w:rPr>
        <w:t xml:space="preserve">Charter </w:t>
      </w:r>
      <w:r w:rsidRPr="0000041B">
        <w:t>protected the “biographical core of personal information which individuals in a free and democratic society would wish to maintain and control from dissemination to the state”</w:t>
      </w:r>
    </w:p>
    <w:p w14:paraId="27FBFF3A" w14:textId="77777777" w:rsidR="0048009C" w:rsidRPr="0000041B" w:rsidRDefault="0048009C" w:rsidP="00FF02BF">
      <w:pPr>
        <w:numPr>
          <w:ilvl w:val="0"/>
          <w:numId w:val="24"/>
        </w:numPr>
        <w:ind w:left="2160" w:hanging="720"/>
      </w:pPr>
      <w:r w:rsidRPr="0000041B">
        <w:t xml:space="preserve">In </w:t>
      </w:r>
      <w:r w:rsidRPr="00AD0CE1">
        <w:rPr>
          <w:b/>
          <w:i/>
        </w:rPr>
        <w:t>S.A.B</w:t>
      </w:r>
      <w:r w:rsidRPr="0000041B">
        <w:rPr>
          <w:i/>
        </w:rPr>
        <w:t>.</w:t>
      </w:r>
      <w:r w:rsidRPr="0000041B">
        <w:t>, the court says that an individual’s DNA contains the “highest level of personal and private information”: unlike a fingerprint, it is capable of revealing the most intimate details of a person’s biological makeup.</w:t>
      </w:r>
    </w:p>
    <w:p w14:paraId="097B0B85" w14:textId="77777777" w:rsidR="0048009C" w:rsidRPr="0000041B" w:rsidRDefault="0048009C" w:rsidP="00FF02BF">
      <w:pPr>
        <w:numPr>
          <w:ilvl w:val="0"/>
          <w:numId w:val="24"/>
        </w:numPr>
        <w:ind w:left="2160" w:hanging="720"/>
      </w:pPr>
      <w:r w:rsidRPr="0000041B">
        <w:t>“Without constraints on the type of information that can be extracted from bodily substances, the potential intrusiveness of a DNA analysis is virtually infinite”</w:t>
      </w:r>
    </w:p>
    <w:p w14:paraId="5075B0AD" w14:textId="77777777" w:rsidR="0048009C" w:rsidRPr="0000041B" w:rsidRDefault="0048009C" w:rsidP="00FF02BF">
      <w:pPr>
        <w:numPr>
          <w:ilvl w:val="0"/>
          <w:numId w:val="24"/>
        </w:numPr>
        <w:ind w:left="2160" w:hanging="720"/>
      </w:pPr>
      <w:r w:rsidRPr="0000041B">
        <w:t>The court must determine the impact of a DNA order on each of these privacy interests to determine whether privacy and security of the person are affected in a grossly disproportionate manner. The inquiry is highly contextual, taking into account not only that the offence is a primary designated offence, but also the circumstances of the offence and the character and profile of the offender.</w:t>
      </w:r>
    </w:p>
    <w:p w14:paraId="4E07C200" w14:textId="77777777" w:rsidR="0048009C" w:rsidRPr="0000041B" w:rsidRDefault="0048009C" w:rsidP="00FF02BF">
      <w:pPr>
        <w:numPr>
          <w:ilvl w:val="0"/>
          <w:numId w:val="24"/>
        </w:numPr>
        <w:ind w:left="2160" w:hanging="720"/>
      </w:pPr>
      <w:r w:rsidRPr="0000041B">
        <w:t xml:space="preserve">Some of the factors that may be relevant are set out in s. 487.051(3): criminal record, nature of the offence, etc., but this is by no means an exhaustive list. In the end, the offender must show that the </w:t>
      </w:r>
      <w:proofErr w:type="gramStart"/>
      <w:r w:rsidRPr="0000041B">
        <w:t>public interest is outweighed by the individual’s privacy and security interests</w:t>
      </w:r>
      <w:proofErr w:type="gramEnd"/>
      <w:r w:rsidRPr="0000041B">
        <w:t>.</w:t>
      </w:r>
    </w:p>
    <w:p w14:paraId="1AAA5C15" w14:textId="77777777" w:rsidR="0048009C" w:rsidRPr="0000041B" w:rsidRDefault="0048009C" w:rsidP="00FF02BF">
      <w:pPr>
        <w:numPr>
          <w:ilvl w:val="0"/>
          <w:numId w:val="24"/>
        </w:numPr>
        <w:ind w:left="2160" w:hanging="720"/>
      </w:pPr>
      <w:r w:rsidRPr="0000041B">
        <w:t>“The central controversy in this case is whether a youth court judge may, in contemplating a DNA order with respect to a young person, take into account the underlying principles and defining characteristics of criminal justice legislation adopted by Parliament specifically for dealing with young persons.”</w:t>
      </w:r>
    </w:p>
    <w:p w14:paraId="149B628E" w14:textId="77777777" w:rsidR="0048009C" w:rsidRPr="00862754" w:rsidRDefault="0048009C" w:rsidP="0048009C">
      <w:pPr>
        <w:spacing w:before="240"/>
        <w:ind w:left="720"/>
        <w:rPr>
          <w:u w:val="single"/>
        </w:rPr>
      </w:pPr>
      <w:r w:rsidRPr="00862754">
        <w:rPr>
          <w:b/>
          <w:i/>
          <w:u w:val="single"/>
        </w:rPr>
        <w:t xml:space="preserve">YOA </w:t>
      </w:r>
      <w:r w:rsidRPr="00862754">
        <w:rPr>
          <w:b/>
          <w:u w:val="single"/>
        </w:rPr>
        <w:t xml:space="preserve">vs. </w:t>
      </w:r>
      <w:r w:rsidRPr="00862754">
        <w:rPr>
          <w:b/>
          <w:i/>
          <w:u w:val="single"/>
        </w:rPr>
        <w:t>YCJA</w:t>
      </w:r>
      <w:proofErr w:type="gramStart"/>
      <w:r w:rsidRPr="00862754">
        <w:rPr>
          <w:b/>
          <w:i/>
          <w:u w:val="single"/>
        </w:rPr>
        <w:t>?</w:t>
      </w:r>
      <w:r w:rsidR="004218E0">
        <w:rPr>
          <w:b/>
          <w:i/>
          <w:u w:val="single"/>
        </w:rPr>
        <w:t>:</w:t>
      </w:r>
      <w:proofErr w:type="gramEnd"/>
      <w:r w:rsidR="00A63E16">
        <w:rPr>
          <w:b/>
          <w:i/>
          <w:u w:val="single"/>
        </w:rPr>
        <w:t xml:space="preserve"> </w:t>
      </w:r>
    </w:p>
    <w:p w14:paraId="28209BA8" w14:textId="77777777" w:rsidR="0048009C" w:rsidRPr="0000041B" w:rsidRDefault="0048009C" w:rsidP="00FF02BF">
      <w:pPr>
        <w:numPr>
          <w:ilvl w:val="0"/>
          <w:numId w:val="24"/>
        </w:numPr>
        <w:ind w:left="2160" w:hanging="720"/>
      </w:pPr>
      <w:r w:rsidRPr="0000041B">
        <w:t xml:space="preserve">∆ pled guilty before the </w:t>
      </w:r>
      <w:r w:rsidRPr="0000041B">
        <w:rPr>
          <w:i/>
        </w:rPr>
        <w:t xml:space="preserve">YCJA </w:t>
      </w:r>
      <w:r w:rsidRPr="0000041B">
        <w:t xml:space="preserve">came into effect on April 1, 2003. Sections 159 and 161 of the </w:t>
      </w:r>
      <w:r w:rsidRPr="0000041B">
        <w:rPr>
          <w:i/>
        </w:rPr>
        <w:t>YCJA</w:t>
      </w:r>
      <w:r w:rsidRPr="0000041B">
        <w:t xml:space="preserve"> state that, where proceedings started under the </w:t>
      </w:r>
      <w:r w:rsidRPr="0000041B">
        <w:rPr>
          <w:i/>
        </w:rPr>
        <w:t>YOA</w:t>
      </w:r>
      <w:r w:rsidRPr="0000041B">
        <w:t xml:space="preserve">, they continue under the </w:t>
      </w:r>
      <w:r w:rsidRPr="0000041B">
        <w:rPr>
          <w:i/>
        </w:rPr>
        <w:t>YOA</w:t>
      </w:r>
      <w:r w:rsidRPr="0000041B">
        <w:t xml:space="preserve"> except for sentencing.</w:t>
      </w:r>
    </w:p>
    <w:p w14:paraId="06004D1C" w14:textId="77777777" w:rsidR="0048009C" w:rsidRPr="0000041B" w:rsidRDefault="0048009C" w:rsidP="00FF02BF">
      <w:pPr>
        <w:numPr>
          <w:ilvl w:val="0"/>
          <w:numId w:val="24"/>
        </w:numPr>
        <w:ind w:left="2160" w:hanging="720"/>
      </w:pPr>
      <w:r w:rsidRPr="0000041B">
        <w:t xml:space="preserve">Crown position is that the DNA order is not part of sentencing, so the </w:t>
      </w:r>
      <w:r w:rsidRPr="0000041B">
        <w:rPr>
          <w:i/>
        </w:rPr>
        <w:t xml:space="preserve">YOA </w:t>
      </w:r>
      <w:r w:rsidRPr="0000041B">
        <w:t xml:space="preserve">applies; defence position is that the </w:t>
      </w:r>
      <w:r w:rsidRPr="0000041B">
        <w:rPr>
          <w:i/>
        </w:rPr>
        <w:t>YCJA</w:t>
      </w:r>
      <w:r w:rsidRPr="0000041B">
        <w:t xml:space="preserve"> applies</w:t>
      </w:r>
    </w:p>
    <w:p w14:paraId="549ACCD0" w14:textId="77777777" w:rsidR="0048009C" w:rsidRPr="0000041B" w:rsidRDefault="0048009C" w:rsidP="00FF02BF">
      <w:pPr>
        <w:numPr>
          <w:ilvl w:val="0"/>
          <w:numId w:val="24"/>
        </w:numPr>
        <w:ind w:left="2160" w:hanging="720"/>
      </w:pPr>
      <w:r w:rsidRPr="0000041B">
        <w:t xml:space="preserve">In the end, it doesn’t matter. </w:t>
      </w:r>
      <w:r w:rsidRPr="0000041B">
        <w:rPr>
          <w:b/>
        </w:rPr>
        <w:t xml:space="preserve">“In all relevant aspects, the two Acts share the same basic assumptions and governing principles: some are simply spelled out in greater detail in the </w:t>
      </w:r>
      <w:r w:rsidRPr="0000041B">
        <w:rPr>
          <w:b/>
          <w:i/>
        </w:rPr>
        <w:t>YCJA</w:t>
      </w:r>
      <w:r w:rsidRPr="0000041B">
        <w:rPr>
          <w:b/>
        </w:rPr>
        <w:t>.”</w:t>
      </w:r>
    </w:p>
    <w:p w14:paraId="51B036C1" w14:textId="77777777" w:rsidR="0048009C" w:rsidRPr="0000041B" w:rsidRDefault="0048009C" w:rsidP="00FF02BF">
      <w:pPr>
        <w:numPr>
          <w:ilvl w:val="1"/>
          <w:numId w:val="24"/>
        </w:numPr>
      </w:pPr>
      <w:r w:rsidRPr="0000041B">
        <w:t>Both Acts give Youth Courts exclusive jurisdiction over young persons</w:t>
      </w:r>
    </w:p>
    <w:p w14:paraId="7031793B" w14:textId="77777777" w:rsidR="0048009C" w:rsidRPr="0000041B" w:rsidRDefault="0048009C" w:rsidP="00FF02BF">
      <w:pPr>
        <w:numPr>
          <w:ilvl w:val="1"/>
          <w:numId w:val="24"/>
        </w:numPr>
      </w:pPr>
      <w:r w:rsidRPr="0000041B">
        <w:t xml:space="preserve">Both Acts stipulate that, notwithstanding any other act of Parliament, young persons are to be dealt with according to the </w:t>
      </w:r>
      <w:r w:rsidRPr="0000041B">
        <w:rPr>
          <w:i/>
        </w:rPr>
        <w:t>YOA</w:t>
      </w:r>
      <w:r w:rsidRPr="0000041B">
        <w:t xml:space="preserve"> or </w:t>
      </w:r>
      <w:r w:rsidRPr="0000041B">
        <w:rPr>
          <w:i/>
        </w:rPr>
        <w:t>YCJA</w:t>
      </w:r>
      <w:r w:rsidRPr="0000041B">
        <w:t>;</w:t>
      </w:r>
    </w:p>
    <w:p w14:paraId="3504B496" w14:textId="77777777" w:rsidR="0048009C" w:rsidRPr="0000041B" w:rsidRDefault="0048009C" w:rsidP="00FF02BF">
      <w:pPr>
        <w:numPr>
          <w:ilvl w:val="1"/>
          <w:numId w:val="24"/>
        </w:numPr>
      </w:pPr>
      <w:r w:rsidRPr="0000041B">
        <w:t xml:space="preserve">Both Acts incorporate the </w:t>
      </w:r>
      <w:r w:rsidRPr="0000041B">
        <w:rPr>
          <w:i/>
        </w:rPr>
        <w:t>Criminal Code</w:t>
      </w:r>
      <w:r w:rsidRPr="0000041B">
        <w:t xml:space="preserve"> with “any modifications that the circumstances require”: s. 140 </w:t>
      </w:r>
      <w:r w:rsidRPr="0000041B">
        <w:rPr>
          <w:i/>
        </w:rPr>
        <w:t>YOA</w:t>
      </w:r>
      <w:r w:rsidRPr="0000041B">
        <w:t xml:space="preserve">; s. 51 </w:t>
      </w:r>
      <w:r w:rsidRPr="0000041B">
        <w:rPr>
          <w:i/>
        </w:rPr>
        <w:t>YCJA</w:t>
      </w:r>
    </w:p>
    <w:p w14:paraId="1090A48E" w14:textId="77777777" w:rsidR="0048009C" w:rsidRPr="0000041B" w:rsidRDefault="0048009C" w:rsidP="00FF02BF">
      <w:pPr>
        <w:numPr>
          <w:ilvl w:val="1"/>
          <w:numId w:val="24"/>
        </w:numPr>
      </w:pPr>
      <w:r w:rsidRPr="0000041B">
        <w:t xml:space="preserve">While no section of the </w:t>
      </w:r>
      <w:proofErr w:type="gramStart"/>
      <w:r w:rsidRPr="0000041B">
        <w:rPr>
          <w:i/>
        </w:rPr>
        <w:t xml:space="preserve">YOA </w:t>
      </w:r>
      <w:r w:rsidRPr="0000041B">
        <w:t xml:space="preserve"> or</w:t>
      </w:r>
      <w:proofErr w:type="gramEnd"/>
      <w:r w:rsidRPr="0000041B">
        <w:t xml:space="preserve"> </w:t>
      </w:r>
      <w:r w:rsidRPr="0000041B">
        <w:rPr>
          <w:i/>
        </w:rPr>
        <w:t xml:space="preserve">YCJA </w:t>
      </w:r>
      <w:r w:rsidRPr="0000041B">
        <w:t>specifically modifies the DNA provisions, it is clear that Parliament intended their principles to be respected whenever young persons are brought within the Canadian system of criminal justice.</w:t>
      </w:r>
    </w:p>
    <w:p w14:paraId="180588B2" w14:textId="77777777" w:rsidR="0048009C" w:rsidRPr="0000041B" w:rsidRDefault="0048009C" w:rsidP="00FF02BF">
      <w:pPr>
        <w:numPr>
          <w:ilvl w:val="1"/>
          <w:numId w:val="24"/>
        </w:numPr>
      </w:pPr>
      <w:r w:rsidRPr="0000041B">
        <w:t>In particular, Parliament has taken care to ensure that the consequences of conviction for young persons are imposed in a manner that advances the objectives of youth criminal justice legislation. “To disregard [this policy] is to frustrate Parliament’s will.”</w:t>
      </w:r>
    </w:p>
    <w:p w14:paraId="2759D57B" w14:textId="77777777" w:rsidR="0048009C" w:rsidRPr="0000041B" w:rsidRDefault="0048009C" w:rsidP="00FF02BF">
      <w:pPr>
        <w:numPr>
          <w:ilvl w:val="1"/>
          <w:numId w:val="24"/>
        </w:numPr>
      </w:pPr>
      <w:r w:rsidRPr="00A63E16">
        <w:rPr>
          <w:b/>
        </w:rPr>
        <w:t xml:space="preserve">For example, see ss. 3(1)(a.1) of the </w:t>
      </w:r>
      <w:r w:rsidRPr="00A63E16">
        <w:rPr>
          <w:b/>
          <w:i/>
        </w:rPr>
        <w:t>YOA</w:t>
      </w:r>
      <w:r w:rsidRPr="00A63E16">
        <w:rPr>
          <w:b/>
        </w:rPr>
        <w:t>:</w:t>
      </w:r>
      <w:r w:rsidRPr="0000041B">
        <w:t xml:space="preserve"> “young persons should not in all instances be held accountable in the same manner or suffer the same consequences for their behaviour as adults”; </w:t>
      </w:r>
      <w:r w:rsidRPr="00A63E16">
        <w:rPr>
          <w:b/>
        </w:rPr>
        <w:t>s. 3(1)(c)</w:t>
      </w:r>
      <w:r w:rsidRPr="0000041B">
        <w:t xml:space="preserve"> recognizes their “state of dependency and level of development and maturity</w:t>
      </w:r>
      <w:r w:rsidRPr="00A63E16">
        <w:rPr>
          <w:b/>
        </w:rPr>
        <w:t>; s. 3(1)(f</w:t>
      </w:r>
      <w:r w:rsidRPr="0000041B">
        <w:t>) says that young persons have “a right to the least possible interference with freedom that is consistent with the protection of society”/</w:t>
      </w:r>
    </w:p>
    <w:p w14:paraId="3C5F87BB" w14:textId="77777777" w:rsidR="0048009C" w:rsidRPr="0000041B" w:rsidRDefault="0048009C" w:rsidP="00FF02BF">
      <w:pPr>
        <w:numPr>
          <w:ilvl w:val="1"/>
          <w:numId w:val="24"/>
        </w:numPr>
      </w:pPr>
      <w:r w:rsidRPr="00A63E16">
        <w:rPr>
          <w:b/>
        </w:rPr>
        <w:t xml:space="preserve">Also, s. 3 of the </w:t>
      </w:r>
      <w:r w:rsidRPr="00A63E16">
        <w:rPr>
          <w:b/>
          <w:i/>
        </w:rPr>
        <w:t>YCJA</w:t>
      </w:r>
      <w:r w:rsidRPr="00A63E16">
        <w:rPr>
          <w:b/>
        </w:rPr>
        <w:t>:</w:t>
      </w:r>
      <w:r w:rsidRPr="0000041B">
        <w:t xml:space="preserve"> the criminal justice system for young persons must be separate from adults and must “emphasize…enhanced procedural protection to ensure that young persons are treated fairly and that their rights, including their right to privacy, are protected.”</w:t>
      </w:r>
    </w:p>
    <w:p w14:paraId="37E6E5AE" w14:textId="77777777" w:rsidR="0048009C" w:rsidRPr="0000041B" w:rsidRDefault="0048009C" w:rsidP="00FF02BF">
      <w:pPr>
        <w:numPr>
          <w:ilvl w:val="1"/>
          <w:numId w:val="24"/>
        </w:numPr>
      </w:pPr>
      <w:r w:rsidRPr="0000041B">
        <w:t>A DNA order is not a sentence, but it is not a trivial matter and, “absent a compelling public interest, would inherently constitute a grave intrusion on the subject’s right to personal and informational privacy.”</w:t>
      </w:r>
    </w:p>
    <w:p w14:paraId="30060866" w14:textId="77777777" w:rsidR="0048009C" w:rsidRPr="0000041B" w:rsidRDefault="0048009C" w:rsidP="00FF02BF">
      <w:pPr>
        <w:numPr>
          <w:ilvl w:val="1"/>
          <w:numId w:val="24"/>
        </w:numPr>
      </w:pPr>
      <w:r w:rsidRPr="0000041B">
        <w:t xml:space="preserve">Both the </w:t>
      </w:r>
      <w:r w:rsidRPr="0000041B">
        <w:rPr>
          <w:i/>
        </w:rPr>
        <w:t>YOA</w:t>
      </w:r>
      <w:r w:rsidRPr="0000041B">
        <w:t xml:space="preserve"> and the </w:t>
      </w:r>
      <w:r w:rsidRPr="0000041B">
        <w:rPr>
          <w:i/>
        </w:rPr>
        <w:t>YCJA</w:t>
      </w:r>
      <w:r w:rsidRPr="0000041B">
        <w:t xml:space="preserve"> protect young persons from publication of their identities. Both emphasize rehabilitation rather than punishment. Both require the destruction of youth records after a specific time period.</w:t>
      </w:r>
    </w:p>
    <w:p w14:paraId="727CEFC4" w14:textId="77777777" w:rsidR="0048009C" w:rsidRPr="0000041B" w:rsidRDefault="0048009C" w:rsidP="00FF02BF">
      <w:pPr>
        <w:numPr>
          <w:ilvl w:val="1"/>
          <w:numId w:val="24"/>
        </w:numPr>
        <w:tabs>
          <w:tab w:val="clear" w:pos="2160"/>
          <w:tab w:val="num" w:pos="1800"/>
        </w:tabs>
        <w:spacing w:before="240"/>
        <w:ind w:left="1800"/>
      </w:pPr>
      <w:r w:rsidRPr="0000041B">
        <w:t xml:space="preserve">In keeping with its international obligations under the UN </w:t>
      </w:r>
      <w:r w:rsidRPr="0000041B">
        <w:rPr>
          <w:i/>
        </w:rPr>
        <w:t>Convention on the Rights of the Child</w:t>
      </w:r>
      <w:r w:rsidRPr="0000041B">
        <w:t>, Parliament has recognized the heightened vulnerability and reduced maturity of young persons and has extended enhanced procedural protections, including interfering with personal freedom and privacy as little as possible.</w:t>
      </w:r>
    </w:p>
    <w:p w14:paraId="3E0733AE" w14:textId="77777777" w:rsidR="0048009C" w:rsidRPr="0000041B" w:rsidRDefault="0048009C" w:rsidP="00FF02BF">
      <w:pPr>
        <w:numPr>
          <w:ilvl w:val="1"/>
          <w:numId w:val="24"/>
        </w:numPr>
        <w:tabs>
          <w:tab w:val="clear" w:pos="2160"/>
          <w:tab w:val="num" w:pos="1800"/>
        </w:tabs>
        <w:ind w:left="1800"/>
      </w:pPr>
      <w:r w:rsidRPr="0000041B">
        <w:t>The SCC has previously</w:t>
      </w:r>
      <w:r w:rsidRPr="00A63E16">
        <w:t xml:space="preserve"> recognized</w:t>
      </w:r>
      <w:r w:rsidRPr="00A63E16">
        <w:rPr>
          <w:b/>
        </w:rPr>
        <w:t xml:space="preserve"> (</w:t>
      </w:r>
      <w:r w:rsidRPr="00A63E16">
        <w:rPr>
          <w:b/>
          <w:i/>
        </w:rPr>
        <w:t>Re F.N.</w:t>
      </w:r>
      <w:r w:rsidRPr="00A63E16">
        <w:rPr>
          <w:b/>
        </w:rPr>
        <w:t xml:space="preserve"> (2000, SCC))</w:t>
      </w:r>
      <w:r w:rsidRPr="0000041B">
        <w:t xml:space="preserve"> that protecting the privacy interests of young persons serves rehabilitative objectives and therefore, in the end, protects society:</w:t>
      </w:r>
    </w:p>
    <w:p w14:paraId="35566F41" w14:textId="77777777" w:rsidR="0048009C" w:rsidRPr="0000041B" w:rsidRDefault="0048009C" w:rsidP="0048009C">
      <w:pPr>
        <w:ind w:left="2520"/>
        <w:rPr>
          <w:b/>
        </w:rPr>
      </w:pPr>
      <w:r w:rsidRPr="0000041B">
        <w:rPr>
          <w:b/>
        </w:rPr>
        <w:t>Stigmatization or premature “labeling” of a young offender still in his or her formative years is well understood as a problem in the juvenile justice system. A young person once stigmatized as a lawbreaker may, unless given help and redirection, render the stigma a self-fulfilling prophecy.</w:t>
      </w:r>
    </w:p>
    <w:p w14:paraId="4FF6F0AC" w14:textId="77777777" w:rsidR="0048009C" w:rsidRPr="0000041B" w:rsidRDefault="0048009C" w:rsidP="00FF02BF">
      <w:pPr>
        <w:numPr>
          <w:ilvl w:val="1"/>
          <w:numId w:val="24"/>
        </w:numPr>
        <w:tabs>
          <w:tab w:val="clear" w:pos="2160"/>
          <w:tab w:val="num" w:pos="1800"/>
        </w:tabs>
        <w:ind w:left="1800"/>
      </w:pPr>
      <w:r w:rsidRPr="0000041B">
        <w:t xml:space="preserve">The Ont. C.A. has already recognized </w:t>
      </w:r>
      <w:r w:rsidRPr="00A63E16">
        <w:rPr>
          <w:b/>
        </w:rPr>
        <w:t xml:space="preserve">in </w:t>
      </w:r>
      <w:r w:rsidRPr="00A63E16">
        <w:rPr>
          <w:b/>
          <w:i/>
        </w:rPr>
        <w:t>R. v. B. (K.)</w:t>
      </w:r>
      <w:r w:rsidRPr="00A63E16">
        <w:rPr>
          <w:b/>
        </w:rPr>
        <w:t xml:space="preserve"> (2003)</w:t>
      </w:r>
      <w:r w:rsidRPr="0000041B">
        <w:t xml:space="preserve"> </w:t>
      </w:r>
      <w:proofErr w:type="gramStart"/>
      <w:r w:rsidRPr="0000041B">
        <w:t>that</w:t>
      </w:r>
      <w:proofErr w:type="gramEnd"/>
      <w:r w:rsidRPr="0000041B">
        <w:t xml:space="preserve"> the considerations for DNA samples are different for young persons than for adults, at least for secondary designated offences: see </w:t>
      </w:r>
      <w:proofErr w:type="spellStart"/>
      <w:r w:rsidRPr="0000041B">
        <w:t>para</w:t>
      </w:r>
      <w:proofErr w:type="spellEnd"/>
      <w:r w:rsidRPr="0000041B">
        <w:t>. 44:</w:t>
      </w:r>
    </w:p>
    <w:p w14:paraId="4F7BCB14" w14:textId="77777777" w:rsidR="0048009C" w:rsidRPr="0000041B" w:rsidRDefault="0048009C" w:rsidP="0048009C"/>
    <w:p w14:paraId="5B2A9AE0"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Roman" w:hAnsi="Times-Roman"/>
          <w:szCs w:val="24"/>
        </w:rPr>
        <w:t xml:space="preserve">The </w:t>
      </w:r>
      <w:r w:rsidRPr="004D2225">
        <w:rPr>
          <w:rFonts w:ascii="Times-Italic" w:hAnsi="Times-Italic"/>
          <w:i/>
          <w:szCs w:val="24"/>
        </w:rPr>
        <w:t xml:space="preserve">Code </w:t>
      </w:r>
      <w:r w:rsidRPr="004D2225">
        <w:rPr>
          <w:rFonts w:ascii="Times-Roman" w:hAnsi="Times-Roman"/>
          <w:szCs w:val="24"/>
        </w:rPr>
        <w:t xml:space="preserve">. . . makes no distinction between young and adult offenders </w:t>
      </w:r>
    </w:p>
    <w:p w14:paraId="0C8470B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respecting</w:t>
      </w:r>
      <w:proofErr w:type="gramEnd"/>
      <w:r w:rsidRPr="004D2225">
        <w:rPr>
          <w:rFonts w:ascii="Times-Roman" w:hAnsi="Times-Roman"/>
          <w:szCs w:val="24"/>
        </w:rPr>
        <w:t xml:space="preserve"> the three factors the court should consider in determining </w:t>
      </w:r>
    </w:p>
    <w:p w14:paraId="4FE43707"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whether</w:t>
      </w:r>
      <w:proofErr w:type="gramEnd"/>
      <w:r w:rsidRPr="004D2225">
        <w:rPr>
          <w:rFonts w:ascii="Times-Roman" w:hAnsi="Times-Roman"/>
          <w:szCs w:val="24"/>
        </w:rPr>
        <w:t xml:space="preserve"> to order a DNA sample. </w:t>
      </w:r>
    </w:p>
    <w:p w14:paraId="011FE3A2"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
    <w:p w14:paraId="3F6C7A65"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Roman" w:hAnsi="Times-Roman"/>
          <w:szCs w:val="24"/>
        </w:rPr>
        <w:t xml:space="preserve">The application of these factors, however, will necessarily be different </w:t>
      </w:r>
    </w:p>
    <w:p w14:paraId="3FA0458A"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between</w:t>
      </w:r>
      <w:proofErr w:type="gramEnd"/>
      <w:r w:rsidRPr="004D2225">
        <w:rPr>
          <w:rFonts w:ascii="Times-Roman" w:hAnsi="Times-Roman"/>
          <w:szCs w:val="24"/>
        </w:rPr>
        <w:t xml:space="preserve"> young and adult offenders.  In [</w:t>
      </w:r>
      <w:r w:rsidRPr="004D2225">
        <w:rPr>
          <w:rFonts w:ascii="Times-Italic" w:hAnsi="Times-Italic"/>
          <w:i/>
          <w:szCs w:val="24"/>
        </w:rPr>
        <w:t>R. v. Hendry</w:t>
      </w:r>
      <w:r w:rsidRPr="004D2225">
        <w:rPr>
          <w:rFonts w:ascii="Times-Roman" w:hAnsi="Times-Roman"/>
          <w:szCs w:val="24"/>
        </w:rPr>
        <w:t xml:space="preserve"> (2001), 161 C.C.C. </w:t>
      </w:r>
    </w:p>
    <w:p w14:paraId="0298A411"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Roman" w:hAnsi="Times-Roman"/>
          <w:szCs w:val="24"/>
        </w:rPr>
        <w:t xml:space="preserve">(3d) 275], this court held (at </w:t>
      </w:r>
      <w:proofErr w:type="spellStart"/>
      <w:r w:rsidRPr="004D2225">
        <w:rPr>
          <w:rFonts w:ascii="Times-Roman" w:hAnsi="Times-Roman"/>
          <w:szCs w:val="24"/>
        </w:rPr>
        <w:t>para</w:t>
      </w:r>
      <w:proofErr w:type="spellEnd"/>
      <w:r w:rsidRPr="004D2225">
        <w:rPr>
          <w:rFonts w:ascii="Times-Roman" w:hAnsi="Times-Roman"/>
          <w:szCs w:val="24"/>
        </w:rPr>
        <w:t xml:space="preserve">. 25) that “in the vast majority of cases, </w:t>
      </w:r>
    </w:p>
    <w:p w14:paraId="34DAC6FD"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it</w:t>
      </w:r>
      <w:proofErr w:type="gramEnd"/>
      <w:r w:rsidRPr="004D2225">
        <w:rPr>
          <w:rFonts w:ascii="Times-Roman" w:hAnsi="Times-Roman"/>
          <w:szCs w:val="24"/>
        </w:rPr>
        <w:t xml:space="preserve"> would be in the best interests of the administration of justice to make the </w:t>
      </w:r>
    </w:p>
    <w:p w14:paraId="4810B53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order</w:t>
      </w:r>
      <w:proofErr w:type="gramEnd"/>
      <w:r w:rsidRPr="004D2225">
        <w:rPr>
          <w:rFonts w:ascii="Times-Roman" w:hAnsi="Times-Roman"/>
          <w:szCs w:val="24"/>
        </w:rPr>
        <w:t xml:space="preserve">”.  No such assumption can be made in the case of a young offender. </w:t>
      </w:r>
    </w:p>
    <w:p w14:paraId="4404357A"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Italic" w:hAnsi="Times-Italic"/>
          <w:i/>
          <w:szCs w:val="24"/>
        </w:rPr>
      </w:pPr>
      <w:r w:rsidRPr="004D2225">
        <w:rPr>
          <w:rFonts w:ascii="Times-Roman" w:hAnsi="Times-Roman"/>
          <w:szCs w:val="24"/>
        </w:rPr>
        <w:t xml:space="preserve">All legislation dealing with young offenders and, in particular, the </w:t>
      </w:r>
      <w:r w:rsidRPr="004D2225">
        <w:rPr>
          <w:rFonts w:ascii="Times-Italic" w:hAnsi="Times-Italic"/>
          <w:i/>
          <w:szCs w:val="24"/>
        </w:rPr>
        <w:t xml:space="preserve">Young </w:t>
      </w:r>
    </w:p>
    <w:p w14:paraId="70845BE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Italic" w:hAnsi="Times-Italic"/>
          <w:i/>
          <w:szCs w:val="24"/>
        </w:rPr>
        <w:t>Offenders Act</w:t>
      </w:r>
      <w:r w:rsidRPr="004D2225">
        <w:rPr>
          <w:rFonts w:ascii="Times-Roman" w:hAnsi="Times-Roman"/>
          <w:szCs w:val="24"/>
        </w:rPr>
        <w:t xml:space="preserve">, R.S.C. 1985, c. Y-1, recognize that young offenders are to </w:t>
      </w:r>
    </w:p>
    <w:p w14:paraId="20C61A1D"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be</w:t>
      </w:r>
      <w:proofErr w:type="gramEnd"/>
      <w:r w:rsidRPr="004D2225">
        <w:rPr>
          <w:rFonts w:ascii="Times-Roman" w:hAnsi="Times-Roman"/>
          <w:szCs w:val="24"/>
        </w:rPr>
        <w:t xml:space="preserve"> treated differently by the courts because of differences in vulnerability, </w:t>
      </w:r>
    </w:p>
    <w:p w14:paraId="6AE48DBE"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maturity</w:t>
      </w:r>
      <w:proofErr w:type="gramEnd"/>
      <w:r w:rsidRPr="004D2225">
        <w:rPr>
          <w:rFonts w:ascii="Times-Roman" w:hAnsi="Times-Roman"/>
          <w:szCs w:val="24"/>
        </w:rPr>
        <w:t xml:space="preserve">, experience and other factors related to their youth.  The </w:t>
      </w:r>
    </w:p>
    <w:p w14:paraId="5D1EAF9A"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r w:rsidRPr="004D2225">
        <w:rPr>
          <w:rFonts w:ascii="Times-Roman" w:hAnsi="Times-Roman"/>
          <w:szCs w:val="24"/>
        </w:rPr>
        <w:t xml:space="preserve">Declaration of Principle heading that precedes s. 3(1) and 3(2) of the YOA </w:t>
      </w:r>
    </w:p>
    <w:p w14:paraId="7D439144"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and</w:t>
      </w:r>
      <w:proofErr w:type="gramEnd"/>
      <w:r w:rsidRPr="004D2225">
        <w:rPr>
          <w:rFonts w:ascii="Times-Roman" w:hAnsi="Times-Roman"/>
          <w:szCs w:val="24"/>
        </w:rPr>
        <w:t xml:space="preserve"> the principles addressed in those sections support the proposition that </w:t>
      </w:r>
    </w:p>
    <w:p w14:paraId="2428D43E"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young</w:t>
      </w:r>
      <w:proofErr w:type="gramEnd"/>
      <w:r w:rsidRPr="004D2225">
        <w:rPr>
          <w:rFonts w:ascii="Times-Roman" w:hAnsi="Times-Roman"/>
          <w:szCs w:val="24"/>
        </w:rPr>
        <w:t xml:space="preserve"> persons, in principle, are to be treated differently from adults who </w:t>
      </w:r>
    </w:p>
    <w:p w14:paraId="4D630FC9"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are</w:t>
      </w:r>
      <w:proofErr w:type="gramEnd"/>
      <w:r w:rsidRPr="004D2225">
        <w:rPr>
          <w:rFonts w:ascii="Times-Roman" w:hAnsi="Times-Roman"/>
          <w:szCs w:val="24"/>
        </w:rPr>
        <w:t xml:space="preserve"> prosecuted under the </w:t>
      </w:r>
      <w:r w:rsidRPr="004D2225">
        <w:rPr>
          <w:rFonts w:ascii="Times-Italic" w:hAnsi="Times-Italic"/>
          <w:i/>
          <w:szCs w:val="24"/>
        </w:rPr>
        <w:t>Criminal Code</w:t>
      </w:r>
      <w:r w:rsidRPr="004D2225">
        <w:rPr>
          <w:rFonts w:ascii="Times-Roman" w:hAnsi="Times-Roman"/>
          <w:szCs w:val="24"/>
        </w:rPr>
        <w:t xml:space="preserve">.  We cannot assume, for example, </w:t>
      </w:r>
    </w:p>
    <w:p w14:paraId="6C6173E0"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roofErr w:type="gramStart"/>
      <w:r w:rsidRPr="004D2225">
        <w:rPr>
          <w:rFonts w:ascii="Times-Roman" w:hAnsi="Times-Roman"/>
          <w:szCs w:val="24"/>
        </w:rPr>
        <w:t>as</w:t>
      </w:r>
      <w:proofErr w:type="gramEnd"/>
      <w:r w:rsidRPr="004D2225">
        <w:rPr>
          <w:rFonts w:ascii="Times-Roman" w:hAnsi="Times-Roman"/>
          <w:szCs w:val="24"/>
        </w:rPr>
        <w:t xml:space="preserve"> with an adult offender, that there will be minimal impact on a young person’s privacy and security of the person.</w:t>
      </w:r>
    </w:p>
    <w:p w14:paraId="71A73AC1"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Times-Roman" w:hAnsi="Times-Roman"/>
          <w:szCs w:val="24"/>
        </w:rPr>
      </w:pPr>
    </w:p>
    <w:p w14:paraId="3785EAFC" w14:textId="77777777" w:rsidR="0048009C" w:rsidRPr="0000041B" w:rsidRDefault="0048009C" w:rsidP="00FF02BF">
      <w:pPr>
        <w:numPr>
          <w:ilvl w:val="1"/>
          <w:numId w:val="24"/>
        </w:numPr>
        <w:tabs>
          <w:tab w:val="clear" w:pos="2160"/>
          <w:tab w:val="num" w:pos="1800"/>
        </w:tabs>
        <w:ind w:left="1800"/>
      </w:pPr>
      <w:r w:rsidRPr="0000041B">
        <w:t xml:space="preserve">The same logic would apply to primary designated offences: </w:t>
      </w:r>
      <w:r w:rsidRPr="0000041B">
        <w:rPr>
          <w:b/>
        </w:rPr>
        <w:t>“In determining whether the young person has established that the public interest in the protection of society and the proper administration of justice is clearly and substantially inferior to his or her privacy and security interests, the sentencing judge must examine both sides of the equation through the lens of the applicable youth criminal justice legislation.”</w:t>
      </w:r>
    </w:p>
    <w:p w14:paraId="27949C8A" w14:textId="77777777" w:rsidR="0048009C" w:rsidRPr="00A63E16" w:rsidRDefault="0048009C" w:rsidP="00FF02BF">
      <w:pPr>
        <w:numPr>
          <w:ilvl w:val="1"/>
          <w:numId w:val="24"/>
        </w:numPr>
        <w:tabs>
          <w:tab w:val="clear" w:pos="2160"/>
          <w:tab w:val="num" w:pos="1800"/>
        </w:tabs>
        <w:ind w:left="1800"/>
        <w:rPr>
          <w:b/>
          <w:u w:val="single"/>
        </w:rPr>
      </w:pPr>
      <w:r w:rsidRPr="00A63E16">
        <w:rPr>
          <w:b/>
          <w:u w:val="single"/>
        </w:rPr>
        <w:t xml:space="preserve">The NSCA overturned Madam Justice </w:t>
      </w:r>
      <w:proofErr w:type="spellStart"/>
      <w:r w:rsidRPr="00A63E16">
        <w:rPr>
          <w:b/>
          <w:u w:val="single"/>
        </w:rPr>
        <w:t>Gass</w:t>
      </w:r>
      <w:proofErr w:type="spellEnd"/>
      <w:r w:rsidRPr="00A63E16">
        <w:rPr>
          <w:b/>
          <w:u w:val="single"/>
        </w:rPr>
        <w:t xml:space="preserve"> on 3 grounds:</w:t>
      </w:r>
    </w:p>
    <w:p w14:paraId="0B462F8E" w14:textId="77777777" w:rsidR="0048009C" w:rsidRPr="0000041B" w:rsidRDefault="0048009C" w:rsidP="00FF02BF">
      <w:pPr>
        <w:numPr>
          <w:ilvl w:val="0"/>
          <w:numId w:val="25"/>
        </w:numPr>
        <w:tabs>
          <w:tab w:val="clear" w:pos="2880"/>
          <w:tab w:val="num" w:pos="2520"/>
        </w:tabs>
        <w:ind w:left="2520"/>
      </w:pPr>
      <w:r w:rsidRPr="0000041B">
        <w:t xml:space="preserve">She erred in holding that “the principles and purposes of the </w:t>
      </w:r>
      <w:r w:rsidRPr="0000041B">
        <w:rPr>
          <w:i/>
        </w:rPr>
        <w:t>YCJA</w:t>
      </w:r>
      <w:r w:rsidRPr="0000041B">
        <w:t xml:space="preserve"> inform or otherwise modify the [DNA provisions]”. For reasons stated above, the NSCA was wrong in this regard.</w:t>
      </w:r>
    </w:p>
    <w:p w14:paraId="1E9B10C3" w14:textId="77777777" w:rsidR="0048009C" w:rsidRPr="0000041B" w:rsidRDefault="0048009C" w:rsidP="00FF02BF">
      <w:pPr>
        <w:numPr>
          <w:ilvl w:val="0"/>
          <w:numId w:val="25"/>
        </w:numPr>
        <w:tabs>
          <w:tab w:val="clear" w:pos="2880"/>
          <w:tab w:val="num" w:pos="2520"/>
        </w:tabs>
        <w:ind w:left="2520"/>
      </w:pPr>
      <w:r w:rsidRPr="0000041B">
        <w:t xml:space="preserve">The NSCA said that </w:t>
      </w:r>
      <w:proofErr w:type="spellStart"/>
      <w:r w:rsidRPr="0000041B">
        <w:t>Gass</w:t>
      </w:r>
      <w:proofErr w:type="spellEnd"/>
      <w:r w:rsidRPr="0000041B">
        <w:t xml:space="preserve"> J. had failed to take into account information that related to the balancing of factors under s. 487.051(2). But the trial Judge considered all relevant evidence on sentencing and the DNA application, without any dispute from the Crown.</w:t>
      </w:r>
    </w:p>
    <w:p w14:paraId="3DDEC8D4" w14:textId="77777777" w:rsidR="0048009C" w:rsidRPr="0000041B" w:rsidRDefault="0048009C" w:rsidP="00FF02BF">
      <w:pPr>
        <w:numPr>
          <w:ilvl w:val="0"/>
          <w:numId w:val="25"/>
        </w:numPr>
        <w:tabs>
          <w:tab w:val="clear" w:pos="2880"/>
          <w:tab w:val="num" w:pos="2520"/>
        </w:tabs>
        <w:ind w:left="2520"/>
      </w:pPr>
      <w:r w:rsidRPr="0000041B">
        <w:t xml:space="preserve">The NSCA held that </w:t>
      </w:r>
      <w:proofErr w:type="spellStart"/>
      <w:r w:rsidRPr="0000041B">
        <w:t>Gass</w:t>
      </w:r>
      <w:proofErr w:type="spellEnd"/>
      <w:r w:rsidRPr="0000041B">
        <w:t xml:space="preserve"> J. had failed to explain her decision, but rather she seemed to conclude “that taking a DNA sample from a young offender was </w:t>
      </w:r>
      <w:r w:rsidRPr="0000041B">
        <w:rPr>
          <w:i/>
        </w:rPr>
        <w:t>prima facie</w:t>
      </w:r>
      <w:r w:rsidRPr="0000041B">
        <w:t xml:space="preserve"> and impermissible violation of the young person’s privacy and security interests. But </w:t>
      </w:r>
      <w:proofErr w:type="spellStart"/>
      <w:r w:rsidRPr="0000041B">
        <w:t>Gass</w:t>
      </w:r>
      <w:proofErr w:type="spellEnd"/>
      <w:r w:rsidRPr="0000041B">
        <w:t xml:space="preserve"> J. specifically stated that it was only in exceptional circumstances that the order would not be made</w:t>
      </w:r>
    </w:p>
    <w:p w14:paraId="26CB4B81" w14:textId="77777777" w:rsidR="0048009C" w:rsidRPr="005D02F3" w:rsidRDefault="0048009C" w:rsidP="00FF02BF">
      <w:pPr>
        <w:numPr>
          <w:ilvl w:val="0"/>
          <w:numId w:val="26"/>
        </w:numPr>
        <w:rPr>
          <w:b/>
        </w:rPr>
      </w:pPr>
      <w:r w:rsidRPr="005D02F3">
        <w:rPr>
          <w:b/>
        </w:rPr>
        <w:t>Review concluding paragraphs (67-9) of Fish’s decision:</w:t>
      </w:r>
    </w:p>
    <w:p w14:paraId="601C4936" w14:textId="77777777" w:rsidR="0048009C" w:rsidRPr="0000041B" w:rsidRDefault="0048009C" w:rsidP="0048009C"/>
    <w:p w14:paraId="3831830C" w14:textId="77777777" w:rsidR="0048009C" w:rsidRPr="004D2225" w:rsidRDefault="0048009C" w:rsidP="005D02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proofErr w:type="spellStart"/>
      <w:r w:rsidRPr="004D2225">
        <w:rPr>
          <w:rFonts w:ascii="Times-Roman" w:hAnsi="Times-Roman"/>
          <w:szCs w:val="24"/>
        </w:rPr>
        <w:t>Gass</w:t>
      </w:r>
      <w:proofErr w:type="spellEnd"/>
      <w:r w:rsidRPr="004D2225">
        <w:rPr>
          <w:rFonts w:ascii="Times-Roman" w:hAnsi="Times-Roman"/>
          <w:szCs w:val="24"/>
        </w:rPr>
        <w:t xml:space="preserve"> J. took into consideration the principles of the </w:t>
      </w:r>
      <w:r w:rsidRPr="004D2225">
        <w:rPr>
          <w:rFonts w:ascii="Times-Italic" w:hAnsi="Times-Italic"/>
          <w:i/>
          <w:szCs w:val="24"/>
        </w:rPr>
        <w:t>YCJA</w:t>
      </w:r>
      <w:r w:rsidRPr="004D2225">
        <w:rPr>
          <w:rFonts w:ascii="Times-Roman" w:hAnsi="Times-Roman"/>
          <w:szCs w:val="24"/>
        </w:rPr>
        <w:t xml:space="preserve">, the level of development of an early adolescent, and the young person’s circumstances as they were described in the predisposition report.  Though counsel for R.W.C. had offered to call the young person to testify on his own behalf, </w:t>
      </w:r>
      <w:proofErr w:type="spellStart"/>
      <w:r w:rsidRPr="004D2225">
        <w:rPr>
          <w:rFonts w:ascii="Times-Roman" w:hAnsi="Times-Roman"/>
          <w:szCs w:val="24"/>
        </w:rPr>
        <w:t>Gass</w:t>
      </w:r>
      <w:proofErr w:type="spellEnd"/>
      <w:r w:rsidRPr="004D2225">
        <w:rPr>
          <w:rFonts w:ascii="Times-Roman" w:hAnsi="Times-Roman"/>
          <w:szCs w:val="24"/>
        </w:rPr>
        <w:t xml:space="preserve"> J. was satisfied that the court had ample facts before it.  I am not prepared to say that she erred in this regard. </w:t>
      </w:r>
    </w:p>
    <w:p w14:paraId="5E7D227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p>
    <w:p w14:paraId="019F6D5F" w14:textId="77777777" w:rsidR="0048009C" w:rsidRPr="004D2225" w:rsidRDefault="0048009C" w:rsidP="00A63E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r w:rsidRPr="004D2225">
        <w:rPr>
          <w:rFonts w:ascii="Times-Roman" w:hAnsi="Times-Roman"/>
          <w:szCs w:val="24"/>
        </w:rPr>
        <w:t xml:space="preserve">In the circumstances, the offence committed by R.W.C. was clearly at the low end of the spectrum of primary designated offences.  I should not be understood to be minimizing the gravity of his offence: R.W.C. committed a reprehensible assault on his mother.  But it was committed in the course of a dispute between a 13-year-old boy and his mother about going to school and as a reflexive response to the humiliation of having his dirty laundry dumped on him in his bed.  </w:t>
      </w:r>
      <w:proofErr w:type="gramStart"/>
      <w:r w:rsidRPr="004D2225">
        <w:rPr>
          <w:rFonts w:ascii="Times-Roman" w:hAnsi="Times-Roman"/>
          <w:szCs w:val="24"/>
        </w:rPr>
        <w:t>His need for anger management, evidenced by this unaccep</w:t>
      </w:r>
      <w:r w:rsidR="00A63E16">
        <w:rPr>
          <w:rFonts w:ascii="Times-Roman" w:hAnsi="Times-Roman"/>
          <w:szCs w:val="24"/>
        </w:rPr>
        <w:t xml:space="preserve">table attack on his mother, was </w:t>
      </w:r>
      <w:r w:rsidRPr="004D2225">
        <w:rPr>
          <w:rFonts w:ascii="Times-Roman" w:hAnsi="Times-Roman"/>
          <w:szCs w:val="24"/>
        </w:rPr>
        <w:t xml:space="preserve">addressed appropriately by </w:t>
      </w:r>
      <w:proofErr w:type="spellStart"/>
      <w:r w:rsidRPr="004D2225">
        <w:rPr>
          <w:rFonts w:ascii="Times-Roman" w:hAnsi="Times-Roman"/>
          <w:szCs w:val="24"/>
        </w:rPr>
        <w:t>Gass</w:t>
      </w:r>
      <w:proofErr w:type="spellEnd"/>
      <w:r w:rsidRPr="004D2225">
        <w:rPr>
          <w:rFonts w:ascii="Times-Roman" w:hAnsi="Times-Roman"/>
          <w:szCs w:val="24"/>
        </w:rPr>
        <w:t xml:space="preserve"> J</w:t>
      </w:r>
      <w:proofErr w:type="gramEnd"/>
      <w:r w:rsidRPr="004D2225">
        <w:rPr>
          <w:rFonts w:ascii="Times-Roman" w:hAnsi="Times-Roman"/>
          <w:szCs w:val="24"/>
        </w:rPr>
        <w:t>.</w:t>
      </w:r>
    </w:p>
    <w:p w14:paraId="5C3395F3"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p>
    <w:p w14:paraId="420C6D36" w14:textId="77777777" w:rsidR="0048009C" w:rsidRPr="004D2225" w:rsidRDefault="0048009C" w:rsidP="00A63E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r w:rsidRPr="004D2225">
        <w:rPr>
          <w:rFonts w:ascii="Times-Roman" w:hAnsi="Times-Roman"/>
          <w:szCs w:val="24"/>
        </w:rPr>
        <w:t xml:space="preserve">R.W.C. was a first-time offender.  </w:t>
      </w:r>
      <w:proofErr w:type="spellStart"/>
      <w:r w:rsidRPr="004D2225">
        <w:rPr>
          <w:rFonts w:ascii="Times-Roman" w:hAnsi="Times-Roman"/>
          <w:szCs w:val="24"/>
        </w:rPr>
        <w:t>Gass</w:t>
      </w:r>
      <w:proofErr w:type="spellEnd"/>
      <w:r w:rsidRPr="004D2225">
        <w:rPr>
          <w:rFonts w:ascii="Times-Roman" w:hAnsi="Times-Roman"/>
          <w:szCs w:val="24"/>
        </w:rPr>
        <w:t xml:space="preserve"> J. weighed the public interest in ordering that a DNA sample be taken from him and retained in the DNA data bank against the impact of such an order on his privacy and security interests.  She conducted this exercise in light of the principles and objects of youth criminal justice legislation, and found that the impact of the order would be grossly disproportionate. </w:t>
      </w:r>
    </w:p>
    <w:p w14:paraId="71C67F10" w14:textId="77777777" w:rsidR="0048009C" w:rsidRPr="0000041B" w:rsidRDefault="0048009C" w:rsidP="0048009C"/>
    <w:p w14:paraId="67058FD5" w14:textId="77777777" w:rsidR="0048009C" w:rsidRPr="00A63E16" w:rsidRDefault="0048009C" w:rsidP="0048009C">
      <w:pPr>
        <w:spacing w:before="240"/>
        <w:ind w:left="360"/>
        <w:rPr>
          <w:b/>
          <w:u w:val="single"/>
        </w:rPr>
      </w:pPr>
      <w:proofErr w:type="spellStart"/>
      <w:r w:rsidRPr="00A63E16">
        <w:rPr>
          <w:b/>
          <w:u w:val="single"/>
        </w:rPr>
        <w:t>Abella</w:t>
      </w:r>
      <w:proofErr w:type="spellEnd"/>
      <w:r w:rsidRPr="00A63E16">
        <w:rPr>
          <w:b/>
          <w:u w:val="single"/>
        </w:rPr>
        <w:t xml:space="preserve"> (</w:t>
      </w:r>
      <w:proofErr w:type="spellStart"/>
      <w:r w:rsidRPr="00A63E16">
        <w:rPr>
          <w:b/>
          <w:u w:val="single"/>
        </w:rPr>
        <w:t>LeBel</w:t>
      </w:r>
      <w:proofErr w:type="spellEnd"/>
      <w:r w:rsidRPr="00A63E16">
        <w:rPr>
          <w:b/>
          <w:u w:val="single"/>
        </w:rPr>
        <w:t xml:space="preserve"> and </w:t>
      </w:r>
      <w:proofErr w:type="spellStart"/>
      <w:r w:rsidRPr="00A63E16">
        <w:rPr>
          <w:b/>
          <w:u w:val="single"/>
        </w:rPr>
        <w:t>Charron</w:t>
      </w:r>
      <w:proofErr w:type="spellEnd"/>
      <w:r w:rsidRPr="00A63E16">
        <w:rPr>
          <w:b/>
          <w:u w:val="single"/>
        </w:rPr>
        <w:t>), dissenting</w:t>
      </w:r>
      <w:r w:rsidR="00A63E16" w:rsidRPr="00A63E16">
        <w:rPr>
          <w:b/>
          <w:u w:val="single"/>
        </w:rPr>
        <w:t>:</w:t>
      </w:r>
    </w:p>
    <w:p w14:paraId="5B6BC481" w14:textId="77777777" w:rsidR="0048009C" w:rsidRPr="0000041B" w:rsidRDefault="0048009C" w:rsidP="00FF02BF">
      <w:pPr>
        <w:numPr>
          <w:ilvl w:val="0"/>
          <w:numId w:val="26"/>
        </w:numPr>
        <w:ind w:hanging="720"/>
      </w:pPr>
      <w:proofErr w:type="spellStart"/>
      <w:r w:rsidRPr="0000041B">
        <w:t>Abella</w:t>
      </w:r>
      <w:proofErr w:type="spellEnd"/>
      <w:r w:rsidRPr="0000041B">
        <w:t xml:space="preserve"> implies that Fish J. downplayed the seriousness of the facts</w:t>
      </w:r>
    </w:p>
    <w:p w14:paraId="505E78CE" w14:textId="77777777" w:rsidR="0048009C" w:rsidRPr="0000041B" w:rsidRDefault="0048009C" w:rsidP="00FF02BF">
      <w:pPr>
        <w:numPr>
          <w:ilvl w:val="0"/>
          <w:numId w:val="26"/>
        </w:numPr>
        <w:ind w:hanging="720"/>
      </w:pPr>
      <w:r w:rsidRPr="0000041B">
        <w:t xml:space="preserve">Agrees that in theory the </w:t>
      </w:r>
      <w:r w:rsidRPr="0000041B">
        <w:rPr>
          <w:i/>
        </w:rPr>
        <w:t>YOA</w:t>
      </w:r>
      <w:r w:rsidRPr="0000041B">
        <w:t xml:space="preserve"> and </w:t>
      </w:r>
      <w:r w:rsidRPr="0000041B">
        <w:rPr>
          <w:i/>
        </w:rPr>
        <w:t>YCJA</w:t>
      </w:r>
      <w:r w:rsidRPr="0000041B">
        <w:t xml:space="preserve"> are relevant, but “I am unable to see how they can be applied, as they were by the trial judge, so as to neutralize the clear language of the </w:t>
      </w:r>
      <w:r w:rsidRPr="0000041B">
        <w:rPr>
          <w:i/>
        </w:rPr>
        <w:t>Code</w:t>
      </w:r>
      <w:r w:rsidRPr="0000041B">
        <w:t>.”</w:t>
      </w:r>
    </w:p>
    <w:p w14:paraId="534D5EE9" w14:textId="77777777" w:rsidR="0048009C" w:rsidRPr="0000041B" w:rsidRDefault="0048009C" w:rsidP="00FF02BF">
      <w:pPr>
        <w:numPr>
          <w:ilvl w:val="0"/>
          <w:numId w:val="26"/>
        </w:numPr>
        <w:ind w:hanging="720"/>
      </w:pPr>
      <w:r w:rsidRPr="0000041B">
        <w:t xml:space="preserve">See facts, </w:t>
      </w:r>
      <w:proofErr w:type="spellStart"/>
      <w:r w:rsidRPr="0000041B">
        <w:t>para</w:t>
      </w:r>
      <w:proofErr w:type="spellEnd"/>
      <w:r w:rsidRPr="0000041B">
        <w:t>. 76</w:t>
      </w:r>
    </w:p>
    <w:p w14:paraId="5A3EF5F2" w14:textId="77777777" w:rsidR="0048009C" w:rsidRPr="0000041B" w:rsidRDefault="0048009C" w:rsidP="00FF02BF">
      <w:pPr>
        <w:numPr>
          <w:ilvl w:val="0"/>
          <w:numId w:val="26"/>
        </w:numPr>
        <w:ind w:hanging="720"/>
      </w:pPr>
      <w:r w:rsidRPr="0000041B">
        <w:t>The test for primary designated offences, where the order is presumptively made, is “whether the offender has discharged his burden of showing that the impact on his or her privacy and security interests is so overwhelming as to grossly outweigh society’s interest in its own protection.”</w:t>
      </w:r>
    </w:p>
    <w:p w14:paraId="3C6E34EF" w14:textId="77777777" w:rsidR="0048009C" w:rsidRPr="0000041B" w:rsidRDefault="0048009C" w:rsidP="00FF02BF">
      <w:pPr>
        <w:numPr>
          <w:ilvl w:val="0"/>
          <w:numId w:val="26"/>
        </w:numPr>
        <w:ind w:hanging="720"/>
      </w:pPr>
      <w:r w:rsidRPr="0000041B">
        <w:t xml:space="preserve">See </w:t>
      </w:r>
      <w:proofErr w:type="spellStart"/>
      <w:r w:rsidRPr="0000041B">
        <w:t>para</w:t>
      </w:r>
      <w:proofErr w:type="spellEnd"/>
      <w:r w:rsidRPr="0000041B">
        <w:t xml:space="preserve">. 90: </w:t>
      </w:r>
    </w:p>
    <w:p w14:paraId="6AF17D81"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Roman" w:hAnsi="Times-Roman"/>
          <w:szCs w:val="24"/>
        </w:rPr>
      </w:pPr>
    </w:p>
    <w:p w14:paraId="4D689F0B"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r w:rsidRPr="004D2225">
        <w:rPr>
          <w:rFonts w:ascii="Times-Roman" w:hAnsi="Times-Roman"/>
          <w:szCs w:val="24"/>
        </w:rPr>
        <w:t xml:space="preserve">Is this burden different for young offenders?  As previously indicated, not </w:t>
      </w:r>
    </w:p>
    <w:p w14:paraId="41AA5977" w14:textId="77777777" w:rsidR="0048009C" w:rsidRPr="004D2225" w:rsidRDefault="0048009C" w:rsidP="004800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proofErr w:type="gramStart"/>
      <w:r w:rsidRPr="004D2225">
        <w:rPr>
          <w:rFonts w:ascii="Times-Roman" w:hAnsi="Times-Roman"/>
          <w:szCs w:val="24"/>
        </w:rPr>
        <w:t>only</w:t>
      </w:r>
      <w:proofErr w:type="gramEnd"/>
      <w:r w:rsidRPr="004D2225">
        <w:rPr>
          <w:rFonts w:ascii="Times-Roman" w:hAnsi="Times-Roman"/>
          <w:szCs w:val="24"/>
        </w:rPr>
        <w:t xml:space="preserve"> is no distinction drawn in s. 487.051(1) between adult and young offenders, </w:t>
      </w:r>
    </w:p>
    <w:p w14:paraId="3F36F65C" w14:textId="77777777" w:rsidR="0048009C" w:rsidRPr="00A63E16" w:rsidRDefault="0048009C" w:rsidP="00A63E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ascii="Times-Roman" w:hAnsi="Times-Roman"/>
          <w:szCs w:val="24"/>
        </w:rPr>
      </w:pPr>
      <w:proofErr w:type="gramStart"/>
      <w:r w:rsidRPr="004D2225">
        <w:rPr>
          <w:rFonts w:ascii="Times-Roman" w:hAnsi="Times-Roman"/>
          <w:szCs w:val="24"/>
        </w:rPr>
        <w:t>young</w:t>
      </w:r>
      <w:proofErr w:type="gramEnd"/>
      <w:r w:rsidRPr="004D2225">
        <w:rPr>
          <w:rFonts w:ascii="Times-Roman" w:hAnsi="Times-Roman"/>
          <w:szCs w:val="24"/>
        </w:rPr>
        <w:t xml:space="preserve"> persons are specifically included.   By expanding the operation of the provision to include young persons without words of limitation, Parliament has </w:t>
      </w:r>
      <w:proofErr w:type="spellStart"/>
      <w:r w:rsidRPr="004D2225">
        <w:rPr>
          <w:rFonts w:ascii="Times-Roman" w:hAnsi="Times-Roman"/>
          <w:szCs w:val="24"/>
        </w:rPr>
        <w:t>signalled</w:t>
      </w:r>
      <w:proofErr w:type="spellEnd"/>
      <w:r w:rsidRPr="004D2225">
        <w:rPr>
          <w:rFonts w:ascii="Times-Roman" w:hAnsi="Times-Roman"/>
          <w:szCs w:val="24"/>
        </w:rPr>
        <w:t xml:space="preserve"> its view </w:t>
      </w:r>
      <w:r w:rsidR="00A63E16">
        <w:rPr>
          <w:rFonts w:ascii="Times-Roman" w:hAnsi="Times-Roman"/>
          <w:szCs w:val="24"/>
        </w:rPr>
        <w:t>t</w:t>
      </w:r>
      <w:r w:rsidRPr="004D2225">
        <w:rPr>
          <w:rFonts w:ascii="Times-Roman" w:hAnsi="Times-Roman"/>
          <w:szCs w:val="24"/>
        </w:rPr>
        <w:t>hat DNA data banks orders can or should be made even where the offender is not an adult.  In the case of less serious offences, it has formulated a balancing test and, in the case of serious offences, designed a highly stringent one.  Both tests apply to both adult and young offenders.</w:t>
      </w:r>
    </w:p>
    <w:p w14:paraId="3A95EFE1" w14:textId="77777777" w:rsidR="0048009C" w:rsidRPr="0000041B" w:rsidRDefault="0048009C" w:rsidP="0048009C">
      <w:pPr>
        <w:ind w:left="360"/>
      </w:pPr>
    </w:p>
    <w:p w14:paraId="25205704" w14:textId="77777777" w:rsidR="0048009C" w:rsidRPr="005D02F3" w:rsidRDefault="0048009C" w:rsidP="00FF02BF">
      <w:pPr>
        <w:numPr>
          <w:ilvl w:val="0"/>
          <w:numId w:val="26"/>
        </w:numPr>
        <w:ind w:hanging="720"/>
        <w:rPr>
          <w:b/>
          <w:u w:val="single"/>
        </w:rPr>
      </w:pPr>
      <w:r w:rsidRPr="005D02F3">
        <w:rPr>
          <w:b/>
          <w:u w:val="single"/>
        </w:rPr>
        <w:t xml:space="preserve">The privacy interests of young offenders are recognized and dealt with in the </w:t>
      </w:r>
      <w:r w:rsidRPr="005D02F3">
        <w:rPr>
          <w:b/>
          <w:i/>
          <w:u w:val="single"/>
        </w:rPr>
        <w:t>DNA Identification Act</w:t>
      </w:r>
      <w:r w:rsidRPr="005D02F3">
        <w:rPr>
          <w:b/>
          <w:u w:val="single"/>
        </w:rPr>
        <w:t xml:space="preserve"> itself:</w:t>
      </w:r>
    </w:p>
    <w:p w14:paraId="64B70AD8" w14:textId="77777777" w:rsidR="0048009C" w:rsidRPr="0000041B" w:rsidRDefault="0048009C" w:rsidP="00FF02BF">
      <w:pPr>
        <w:numPr>
          <w:ilvl w:val="1"/>
          <w:numId w:val="26"/>
        </w:numPr>
      </w:pPr>
      <w:r w:rsidRPr="0000041B">
        <w:t xml:space="preserve">S. 9.1 provides that “access to information in the Convicted Offenders Index” will be “permanently removed without delay” once the young offender’s record is destroyed under the </w:t>
      </w:r>
      <w:r w:rsidRPr="0000041B">
        <w:rPr>
          <w:i/>
        </w:rPr>
        <w:t>YOA</w:t>
      </w:r>
      <w:r w:rsidRPr="0000041B">
        <w:t>;</w:t>
      </w:r>
    </w:p>
    <w:p w14:paraId="5D27EADE" w14:textId="77777777" w:rsidR="0048009C" w:rsidRPr="0000041B" w:rsidRDefault="0048009C" w:rsidP="00FF02BF">
      <w:pPr>
        <w:numPr>
          <w:ilvl w:val="1"/>
          <w:numId w:val="26"/>
        </w:numPr>
      </w:pPr>
      <w:r w:rsidRPr="0000041B">
        <w:t>S. 10.1 provides for the destruction of bodily substances collected from a young offender “when the last part of the record in relation to the same offence is…required to be destroyed.”</w:t>
      </w:r>
    </w:p>
    <w:p w14:paraId="5F6A1DCA" w14:textId="77777777" w:rsidR="0048009C" w:rsidRPr="0000041B" w:rsidRDefault="0048009C" w:rsidP="00FF02BF">
      <w:pPr>
        <w:numPr>
          <w:ilvl w:val="1"/>
          <w:numId w:val="26"/>
        </w:numPr>
      </w:pPr>
      <w:r w:rsidRPr="0000041B">
        <w:t xml:space="preserve">S. 487.07(4) of the </w:t>
      </w:r>
      <w:r w:rsidRPr="0000041B">
        <w:rPr>
          <w:i/>
        </w:rPr>
        <w:t>Code</w:t>
      </w:r>
      <w:r w:rsidRPr="0000041B">
        <w:t xml:space="preserve"> provides special rights to young persons to have a lawyer, parent or other adult with them during the taking of the sample.</w:t>
      </w:r>
    </w:p>
    <w:p w14:paraId="0505B1BE" w14:textId="77777777" w:rsidR="0048009C" w:rsidRPr="0000041B" w:rsidRDefault="0048009C" w:rsidP="00FF02BF">
      <w:pPr>
        <w:numPr>
          <w:ilvl w:val="0"/>
          <w:numId w:val="26"/>
        </w:numPr>
        <w:ind w:left="2160" w:hanging="720"/>
      </w:pPr>
      <w:r w:rsidRPr="0000041B">
        <w:rPr>
          <w:b/>
        </w:rPr>
        <w:t>“That means, as for adult offenders, that a court can only decline to make a DNA data bank order in respect of a primary designated offence where there is evidence that the impact on the young person’s privacy and security interests is grossly disproportionate to the public interest in the early detection, arrest and conviction of offenders. The court cannot simply infer a disproportionate impact on the basis that the offender is a young person. Such an approach would effectively turn the presumption on its head.”</w:t>
      </w:r>
    </w:p>
    <w:p w14:paraId="468073F4" w14:textId="77777777" w:rsidR="0048009C" w:rsidRPr="0000041B" w:rsidRDefault="0048009C" w:rsidP="00FF02BF">
      <w:pPr>
        <w:numPr>
          <w:ilvl w:val="0"/>
          <w:numId w:val="26"/>
        </w:numPr>
        <w:ind w:left="2160" w:hanging="720"/>
      </w:pPr>
      <w:r w:rsidRPr="0000041B">
        <w:t>There was no evidence in this case as to the impact of the order on ∆’s privacy and security interests, let alone evidence showing that the impact was grossly disproportionate to the public interest in defending itself from potentially violent offenders. The test is the same for adults and young persons because the crime solving and public protection concerns that motivated Parliament are the same for both – both can be victims of wrongful convictions, both can be wrongfully accused, and both risk re-offending.</w:t>
      </w:r>
    </w:p>
    <w:p w14:paraId="48ED3EBE" w14:textId="77777777" w:rsidR="0048009C" w:rsidRPr="0000041B" w:rsidRDefault="0048009C" w:rsidP="00FF02BF">
      <w:pPr>
        <w:numPr>
          <w:ilvl w:val="0"/>
          <w:numId w:val="26"/>
        </w:numPr>
        <w:ind w:left="2160" w:hanging="720"/>
      </w:pPr>
      <w:r w:rsidRPr="0000041B">
        <w:t>Para. 97: she essentially melted the test for primary designated offences into the one for secondary offences</w:t>
      </w:r>
    </w:p>
    <w:p w14:paraId="508CD677" w14:textId="77777777" w:rsidR="0048009C" w:rsidRPr="005D02F3" w:rsidRDefault="0048009C" w:rsidP="0048009C">
      <w:pPr>
        <w:spacing w:before="240"/>
        <w:ind w:left="360"/>
        <w:rPr>
          <w:b/>
          <w:u w:val="single"/>
        </w:rPr>
      </w:pPr>
      <w:proofErr w:type="spellStart"/>
      <w:r w:rsidRPr="005D02F3">
        <w:rPr>
          <w:b/>
          <w:u w:val="single"/>
        </w:rPr>
        <w:t>Bastarache</w:t>
      </w:r>
      <w:proofErr w:type="spellEnd"/>
      <w:r w:rsidRPr="005D02F3">
        <w:rPr>
          <w:b/>
          <w:u w:val="single"/>
        </w:rPr>
        <w:t xml:space="preserve"> J., dissenting</w:t>
      </w:r>
    </w:p>
    <w:p w14:paraId="460C6C18" w14:textId="77777777" w:rsidR="0048009C" w:rsidRPr="0000041B" w:rsidRDefault="0048009C" w:rsidP="00FF02BF">
      <w:pPr>
        <w:numPr>
          <w:ilvl w:val="0"/>
          <w:numId w:val="26"/>
        </w:numPr>
        <w:ind w:hanging="720"/>
      </w:pPr>
      <w:r w:rsidRPr="0000041B">
        <w:t xml:space="preserve">Agrees with </w:t>
      </w:r>
      <w:proofErr w:type="spellStart"/>
      <w:r w:rsidRPr="0000041B">
        <w:t>Abella</w:t>
      </w:r>
      <w:proofErr w:type="spellEnd"/>
      <w:r w:rsidRPr="0000041B">
        <w:t xml:space="preserve"> that the test is the same for adults as well as young persons</w:t>
      </w:r>
    </w:p>
    <w:p w14:paraId="659BBEE4" w14:textId="77777777" w:rsidR="0048009C" w:rsidRPr="0000041B" w:rsidRDefault="0048009C" w:rsidP="00FF02BF">
      <w:pPr>
        <w:numPr>
          <w:ilvl w:val="0"/>
          <w:numId w:val="26"/>
        </w:numPr>
        <w:ind w:hanging="720"/>
      </w:pPr>
      <w:r w:rsidRPr="0000041B">
        <w:t xml:space="preserve">Disagrees with </w:t>
      </w:r>
      <w:proofErr w:type="spellStart"/>
      <w:r w:rsidRPr="0000041B">
        <w:t>Abella</w:t>
      </w:r>
      <w:proofErr w:type="spellEnd"/>
      <w:r w:rsidRPr="0000041B">
        <w:t xml:space="preserve"> that an offender’s criminal record can be considered as a relevant factor in making an assessment under s. 487.051(2)</w:t>
      </w:r>
    </w:p>
    <w:p w14:paraId="22F7196E" w14:textId="77777777" w:rsidR="0048009C" w:rsidRPr="007912D2" w:rsidRDefault="0048009C" w:rsidP="00FF02BF">
      <w:pPr>
        <w:numPr>
          <w:ilvl w:val="0"/>
          <w:numId w:val="26"/>
        </w:numPr>
        <w:ind w:hanging="720"/>
        <w:rPr>
          <w:i/>
          <w:u w:val="single"/>
        </w:rPr>
      </w:pPr>
      <w:r w:rsidRPr="0000041B">
        <w:t>It is listed as a factor to be considered re secondary designated offences, but the fact that it was not listed re primary offences leads to the conclusion that the criminal record is irrelevant.</w:t>
      </w:r>
    </w:p>
    <w:p w14:paraId="7C975A50" w14:textId="77777777" w:rsidR="0048009C" w:rsidRPr="00AD0516" w:rsidRDefault="0048009C" w:rsidP="0048009C">
      <w:pPr>
        <w:rPr>
          <w:b/>
        </w:rPr>
      </w:pPr>
    </w:p>
    <w:p w14:paraId="5570A898" w14:textId="77777777" w:rsidR="0048009C" w:rsidRDefault="0048009C" w:rsidP="0048009C">
      <w:pPr>
        <w:rPr>
          <w:smallCaps/>
          <w:sz w:val="32"/>
        </w:rPr>
      </w:pPr>
      <w:r>
        <w:rPr>
          <w:smallCaps/>
          <w:sz w:val="32"/>
        </w:rPr>
        <w:t>5.</w:t>
      </w:r>
      <w:r>
        <w:rPr>
          <w:smallCaps/>
          <w:sz w:val="32"/>
        </w:rPr>
        <w:tab/>
        <w:t>BAIL (Judicial Interim Release) – see slides</w:t>
      </w:r>
    </w:p>
    <w:p w14:paraId="5E00C109" w14:textId="77777777" w:rsidR="007972B8" w:rsidRPr="007972B8" w:rsidRDefault="007972B8" w:rsidP="007972B8">
      <w:pPr>
        <w:spacing w:before="240"/>
        <w:rPr>
          <w:b/>
          <w:u w:val="single"/>
        </w:rPr>
      </w:pPr>
      <w:r w:rsidRPr="007972B8">
        <w:rPr>
          <w:b/>
          <w:u w:val="single"/>
        </w:rPr>
        <w:t>Application of Part XVI of Criminal Code:</w:t>
      </w:r>
    </w:p>
    <w:p w14:paraId="5DFA4CBC" w14:textId="77777777" w:rsidR="007972B8" w:rsidRPr="007972B8" w:rsidRDefault="007972B8" w:rsidP="007972B8">
      <w:pPr>
        <w:spacing w:before="240"/>
      </w:pPr>
      <w:r w:rsidRPr="007972B8">
        <w:rPr>
          <w:b/>
        </w:rPr>
        <w:t>28.</w:t>
      </w:r>
      <w:r w:rsidRPr="007972B8">
        <w:t xml:space="preserve"> Except to the extent that they are inconsistent with or excluded by this Act, the provisions of Part XVI (compelling appearance of an accused and interim release) of the Criminal Code apply to the detention and release of young persons under this Act.</w:t>
      </w:r>
    </w:p>
    <w:p w14:paraId="665EB9A9" w14:textId="77777777" w:rsidR="007972B8" w:rsidRPr="007972B8" w:rsidRDefault="007972B8" w:rsidP="007972B8">
      <w:pPr>
        <w:spacing w:before="240"/>
        <w:rPr>
          <w:b/>
          <w:u w:val="single"/>
        </w:rPr>
      </w:pPr>
      <w:r w:rsidRPr="007972B8">
        <w:rPr>
          <w:b/>
          <w:u w:val="single"/>
        </w:rPr>
        <w:t>Detention as social measure prohibited:</w:t>
      </w:r>
    </w:p>
    <w:p w14:paraId="5B0581C7" w14:textId="77777777" w:rsidR="007972B8" w:rsidRDefault="007972B8" w:rsidP="007972B8">
      <w:pPr>
        <w:spacing w:before="240"/>
      </w:pPr>
      <w:r w:rsidRPr="007972B8">
        <w:rPr>
          <w:b/>
        </w:rPr>
        <w:t>29. (1)</w:t>
      </w:r>
      <w:r w:rsidRPr="007972B8">
        <w:t xml:space="preserve"> A youth justice court judge or a justice shall not detain a young person in custody prior to being sentenced as a substitute for appropriate child protection, mental health or other social measures.</w:t>
      </w:r>
    </w:p>
    <w:p w14:paraId="7D509305" w14:textId="77777777" w:rsidR="007972B8" w:rsidRDefault="007972B8" w:rsidP="007972B8">
      <w:pPr>
        <w:spacing w:before="240"/>
        <w:rPr>
          <w:b/>
        </w:rPr>
      </w:pPr>
      <w:r>
        <w:rPr>
          <w:b/>
        </w:rPr>
        <w:t>Detention Presumes unnecessary</w:t>
      </w:r>
    </w:p>
    <w:p w14:paraId="17251DF5" w14:textId="77777777" w:rsidR="007972B8" w:rsidRPr="007972B8" w:rsidRDefault="007972B8" w:rsidP="007972B8">
      <w:pPr>
        <w:spacing w:before="240"/>
      </w:pPr>
      <w:r w:rsidRPr="007972B8">
        <w:rPr>
          <w:b/>
        </w:rPr>
        <w:t>(2)</w:t>
      </w:r>
      <w:r w:rsidRPr="007972B8">
        <w:t xml:space="preserve"> In considering whether the detention of a young person is necessary for the protection or safety of the public under paragraph 515(10)(b) (substantial likelihood - commit an offence or interfere with the administration of justice) of the Criminal Code, a youth justice court or a justice shall presume that detention is not necessary under that paragraph if the young person could not, on being found guilty, be committed to custody on the grounds set out in paragraphs 39(1)(a) to (c) (restrictions on committal to custody).</w:t>
      </w:r>
    </w:p>
    <w:p w14:paraId="05FAEC4A" w14:textId="77777777" w:rsidR="007972B8" w:rsidRPr="007972B8" w:rsidRDefault="007972B8" w:rsidP="007972B8">
      <w:pPr>
        <w:spacing w:before="240"/>
      </w:pPr>
    </w:p>
    <w:p w14:paraId="064793C6" w14:textId="77777777" w:rsidR="005D02F3" w:rsidRDefault="005D02F3" w:rsidP="0048009C">
      <w:pPr>
        <w:spacing w:before="240"/>
      </w:pPr>
    </w:p>
    <w:p w14:paraId="02FCD1F3" w14:textId="77777777" w:rsidR="005D02F3" w:rsidRDefault="005D02F3" w:rsidP="0048009C">
      <w:pPr>
        <w:spacing w:before="240"/>
      </w:pPr>
    </w:p>
    <w:p w14:paraId="380F018A" w14:textId="77777777" w:rsidR="0048009C" w:rsidRDefault="00C02F5B" w:rsidP="008D02E9">
      <w:pPr>
        <w:rPr>
          <w:b/>
          <w:sz w:val="28"/>
          <w:szCs w:val="28"/>
          <w:u w:val="single"/>
        </w:rPr>
      </w:pPr>
      <w:r w:rsidRPr="00C02F5B">
        <w:rPr>
          <w:b/>
          <w:sz w:val="28"/>
          <w:szCs w:val="28"/>
          <w:highlight w:val="yellow"/>
          <w:u w:val="single"/>
        </w:rPr>
        <w:t>LECTURE 4:</w:t>
      </w:r>
    </w:p>
    <w:p w14:paraId="32BACFB2" w14:textId="77777777" w:rsidR="00C02F5B" w:rsidRDefault="00C02F5B" w:rsidP="008D02E9">
      <w:pPr>
        <w:rPr>
          <w:b/>
          <w:sz w:val="28"/>
          <w:szCs w:val="28"/>
          <w:u w:val="single"/>
        </w:rPr>
      </w:pPr>
    </w:p>
    <w:p w14:paraId="43BEB1DC" w14:textId="77777777" w:rsidR="00C02F5B" w:rsidRDefault="00C02F5B" w:rsidP="00C02F5B">
      <w:pPr>
        <w:pStyle w:val="Header"/>
        <w:tabs>
          <w:tab w:val="clear" w:pos="4320"/>
          <w:tab w:val="clear" w:pos="8640"/>
        </w:tabs>
        <w:outlineLvl w:val="0"/>
      </w:pPr>
      <w:r w:rsidRPr="00CA6A2A">
        <w:rPr>
          <w:b/>
          <w:i/>
          <w:u w:val="single"/>
        </w:rPr>
        <w:t>Safe Streets and Communities Act</w:t>
      </w:r>
      <w:r>
        <w:t>, Bill C-10</w:t>
      </w:r>
    </w:p>
    <w:p w14:paraId="05BA28BB" w14:textId="77777777" w:rsidR="00C02F5B" w:rsidRPr="006B521B" w:rsidRDefault="00C02F5B" w:rsidP="00C02F5B">
      <w:pPr>
        <w:widowControl w:val="0"/>
        <w:autoSpaceDE w:val="0"/>
        <w:autoSpaceDN w:val="0"/>
        <w:adjustRightInd w:val="0"/>
        <w:rPr>
          <w:rFonts w:ascii="Times New Roman" w:hAnsi="Times New Roman"/>
          <w:szCs w:val="24"/>
        </w:rPr>
      </w:pPr>
      <w:r w:rsidRPr="006B521B">
        <w:rPr>
          <w:rFonts w:ascii="Times New Roman" w:hAnsi="Times New Roman"/>
          <w:szCs w:val="24"/>
        </w:rPr>
        <w:t>An Act to enact the Justice for Victims of Terrorism Act and to amend the State Immunity Act, the Criminal Code, the Controlled Drugs and Substances Act, the Corrections and Conditional Release Act, the Youth Criminal Justice Act, the Immigration and Refugee Protection Act and other Acts</w:t>
      </w:r>
    </w:p>
    <w:p w14:paraId="51B93F50" w14:textId="77777777" w:rsidR="00C02F5B" w:rsidRDefault="00C02F5B" w:rsidP="00FF02BF">
      <w:pPr>
        <w:pStyle w:val="Header"/>
        <w:numPr>
          <w:ilvl w:val="0"/>
          <w:numId w:val="32"/>
        </w:numPr>
        <w:tabs>
          <w:tab w:val="clear" w:pos="4320"/>
          <w:tab w:val="clear" w:pos="8640"/>
        </w:tabs>
      </w:pPr>
      <w:r>
        <w:t>Tabled Tuesday September 20, 2011</w:t>
      </w:r>
    </w:p>
    <w:p w14:paraId="4ABEAE70" w14:textId="77777777" w:rsidR="00C02F5B" w:rsidRDefault="00C02F5B" w:rsidP="00FF02BF">
      <w:pPr>
        <w:pStyle w:val="Header"/>
        <w:numPr>
          <w:ilvl w:val="0"/>
          <w:numId w:val="32"/>
        </w:numPr>
        <w:tabs>
          <w:tab w:val="clear" w:pos="4320"/>
          <w:tab w:val="clear" w:pos="8640"/>
        </w:tabs>
      </w:pPr>
      <w:r>
        <w:t>Second reading and referred to Committee (Standing Committee on Justice and Human Rights): September 28, 2011</w:t>
      </w:r>
    </w:p>
    <w:p w14:paraId="1036D861" w14:textId="77777777" w:rsidR="00C02F5B" w:rsidRDefault="00C02F5B" w:rsidP="00C02F5B">
      <w:pPr>
        <w:pStyle w:val="Header"/>
        <w:tabs>
          <w:tab w:val="clear" w:pos="4320"/>
          <w:tab w:val="clear" w:pos="8640"/>
        </w:tabs>
      </w:pPr>
    </w:p>
    <w:p w14:paraId="2317C4FA" w14:textId="77777777" w:rsidR="00C02F5B" w:rsidRDefault="00C02F5B" w:rsidP="00C02F5B">
      <w:pPr>
        <w:pStyle w:val="Header"/>
        <w:tabs>
          <w:tab w:val="clear" w:pos="4320"/>
          <w:tab w:val="clear" w:pos="8640"/>
        </w:tabs>
        <w:outlineLvl w:val="0"/>
      </w:pPr>
      <w:r>
        <w:t>Includes what was Bill C-4</w:t>
      </w:r>
    </w:p>
    <w:p w14:paraId="61EC6616" w14:textId="77777777" w:rsidR="00C02F5B" w:rsidRDefault="00C02F5B" w:rsidP="00C02F5B">
      <w:pPr>
        <w:pStyle w:val="Header"/>
        <w:tabs>
          <w:tab w:val="clear" w:pos="4320"/>
          <w:tab w:val="clear" w:pos="8640"/>
        </w:tabs>
      </w:pPr>
    </w:p>
    <w:p w14:paraId="45154DD5" w14:textId="77777777" w:rsidR="00C02F5B" w:rsidRPr="000262DA" w:rsidRDefault="00C02F5B" w:rsidP="00C02F5B">
      <w:pPr>
        <w:widowControl w:val="0"/>
        <w:autoSpaceDE w:val="0"/>
        <w:autoSpaceDN w:val="0"/>
        <w:adjustRightInd w:val="0"/>
        <w:outlineLvl w:val="0"/>
        <w:rPr>
          <w:rFonts w:ascii="Times New Roman" w:hAnsi="Times New Roman"/>
          <w:szCs w:val="24"/>
        </w:rPr>
      </w:pPr>
      <w:r w:rsidRPr="007972B8">
        <w:rPr>
          <w:rFonts w:ascii="Times New Roman" w:hAnsi="Times New Roman"/>
          <w:b/>
          <w:szCs w:val="24"/>
          <w:u w:val="single"/>
        </w:rPr>
        <w:t>Summary</w:t>
      </w:r>
      <w:r>
        <w:rPr>
          <w:rFonts w:ascii="Times New Roman" w:hAnsi="Times New Roman"/>
          <w:szCs w:val="24"/>
        </w:rPr>
        <w:t>…</w:t>
      </w:r>
      <w:r w:rsidRPr="000262DA">
        <w:rPr>
          <w:rFonts w:ascii="Times New Roman" w:hAnsi="Times New Roman"/>
          <w:szCs w:val="24"/>
        </w:rPr>
        <w:t>Part 4 amends the sentencing and general principles of the Youth Criminal</w:t>
      </w:r>
      <w:r>
        <w:rPr>
          <w:rFonts w:ascii="Times New Roman" w:hAnsi="Times New Roman"/>
          <w:szCs w:val="24"/>
        </w:rPr>
        <w:t xml:space="preserve"> Justice Act, as well as </w:t>
      </w:r>
      <w:r w:rsidRPr="000262DA">
        <w:rPr>
          <w:rFonts w:ascii="Times New Roman" w:hAnsi="Times New Roman"/>
          <w:szCs w:val="24"/>
        </w:rPr>
        <w:t>its provisions relating to judicial interim release, adult</w:t>
      </w:r>
      <w:r>
        <w:rPr>
          <w:rFonts w:ascii="Times New Roman" w:hAnsi="Times New Roman"/>
          <w:szCs w:val="24"/>
        </w:rPr>
        <w:t xml:space="preserve"> </w:t>
      </w:r>
      <w:r w:rsidRPr="000262DA">
        <w:rPr>
          <w:rFonts w:ascii="Times New Roman" w:hAnsi="Times New Roman"/>
          <w:szCs w:val="24"/>
        </w:rPr>
        <w:t>and youth sentences, publication bans, and placement in youth custody</w:t>
      </w:r>
      <w:r>
        <w:rPr>
          <w:rFonts w:ascii="Times New Roman" w:hAnsi="Times New Roman"/>
          <w:szCs w:val="24"/>
        </w:rPr>
        <w:t xml:space="preserve"> </w:t>
      </w:r>
      <w:r w:rsidRPr="000262DA">
        <w:rPr>
          <w:rFonts w:ascii="Times New Roman" w:hAnsi="Times New Roman"/>
          <w:szCs w:val="24"/>
        </w:rPr>
        <w:t xml:space="preserve">facilities. It defines the terms </w:t>
      </w:r>
      <w:r w:rsidRPr="000262DA">
        <w:rPr>
          <w:rFonts w:ascii="Times New Roman" w:hAnsi="Times New Roman"/>
          <w:b/>
          <w:bCs/>
          <w:szCs w:val="24"/>
        </w:rPr>
        <w:t>“</w:t>
      </w:r>
      <w:r w:rsidRPr="000262DA">
        <w:rPr>
          <w:rFonts w:ascii="Times New Roman" w:hAnsi="Times New Roman"/>
          <w:szCs w:val="24"/>
        </w:rPr>
        <w:t>violent offence</w:t>
      </w:r>
      <w:r w:rsidRPr="000262DA">
        <w:rPr>
          <w:rFonts w:ascii="Times New Roman" w:hAnsi="Times New Roman"/>
          <w:b/>
          <w:bCs/>
          <w:szCs w:val="24"/>
        </w:rPr>
        <w:t xml:space="preserve">” </w:t>
      </w:r>
      <w:r w:rsidRPr="000262DA">
        <w:rPr>
          <w:rFonts w:ascii="Times New Roman" w:hAnsi="Times New Roman"/>
          <w:szCs w:val="24"/>
        </w:rPr>
        <w:t xml:space="preserve">and </w:t>
      </w:r>
      <w:r w:rsidRPr="000262DA">
        <w:rPr>
          <w:rFonts w:ascii="Times New Roman" w:hAnsi="Times New Roman"/>
          <w:b/>
          <w:bCs/>
          <w:szCs w:val="24"/>
        </w:rPr>
        <w:t>“</w:t>
      </w:r>
      <w:r>
        <w:rPr>
          <w:rFonts w:ascii="Times New Roman" w:hAnsi="Times New Roman"/>
          <w:szCs w:val="24"/>
        </w:rPr>
        <w:t xml:space="preserve">serious </w:t>
      </w:r>
      <w:r w:rsidRPr="000262DA">
        <w:rPr>
          <w:rFonts w:ascii="Times New Roman" w:hAnsi="Times New Roman"/>
          <w:szCs w:val="24"/>
        </w:rPr>
        <w:t>offence</w:t>
      </w:r>
      <w:r w:rsidRPr="000262DA">
        <w:rPr>
          <w:rFonts w:ascii="Times New Roman" w:hAnsi="Times New Roman"/>
          <w:b/>
          <w:bCs/>
          <w:szCs w:val="24"/>
        </w:rPr>
        <w:t>”</w:t>
      </w:r>
      <w:r w:rsidRPr="000262DA">
        <w:rPr>
          <w:rFonts w:ascii="Times New Roman" w:hAnsi="Times New Roman"/>
          <w:szCs w:val="24"/>
        </w:rPr>
        <w:t>, amends</w:t>
      </w:r>
      <w:r>
        <w:rPr>
          <w:rFonts w:ascii="Times New Roman" w:hAnsi="Times New Roman"/>
          <w:szCs w:val="24"/>
        </w:rPr>
        <w:t xml:space="preserve"> </w:t>
      </w:r>
      <w:r w:rsidRPr="000262DA">
        <w:rPr>
          <w:rFonts w:ascii="Times New Roman" w:hAnsi="Times New Roman"/>
          <w:szCs w:val="24"/>
        </w:rPr>
        <w:t xml:space="preserve">the definition </w:t>
      </w:r>
      <w:r w:rsidRPr="000262DA">
        <w:rPr>
          <w:rFonts w:ascii="Times New Roman" w:hAnsi="Times New Roman"/>
          <w:b/>
          <w:bCs/>
          <w:szCs w:val="24"/>
        </w:rPr>
        <w:t>“</w:t>
      </w:r>
      <w:r w:rsidRPr="000262DA">
        <w:rPr>
          <w:rFonts w:ascii="Times New Roman" w:hAnsi="Times New Roman"/>
          <w:szCs w:val="24"/>
        </w:rPr>
        <w:t>serious violent offence</w:t>
      </w:r>
      <w:r w:rsidRPr="000262DA">
        <w:rPr>
          <w:rFonts w:ascii="Times New Roman" w:hAnsi="Times New Roman"/>
          <w:b/>
          <w:bCs/>
          <w:szCs w:val="24"/>
        </w:rPr>
        <w:t xml:space="preserve">” </w:t>
      </w:r>
      <w:r w:rsidRPr="000262DA">
        <w:rPr>
          <w:rFonts w:ascii="Times New Roman" w:hAnsi="Times New Roman"/>
          <w:szCs w:val="24"/>
        </w:rPr>
        <w:t xml:space="preserve">and repeals the definition </w:t>
      </w:r>
      <w:r w:rsidRPr="000262DA">
        <w:rPr>
          <w:rFonts w:ascii="Times New Roman" w:hAnsi="Times New Roman"/>
          <w:b/>
          <w:bCs/>
          <w:szCs w:val="24"/>
        </w:rPr>
        <w:t>“</w:t>
      </w:r>
      <w:r w:rsidRPr="000262DA">
        <w:rPr>
          <w:rFonts w:ascii="Times New Roman" w:hAnsi="Times New Roman"/>
          <w:szCs w:val="24"/>
        </w:rPr>
        <w:t>presumptive</w:t>
      </w:r>
      <w:r>
        <w:rPr>
          <w:rFonts w:ascii="Times New Roman" w:hAnsi="Times New Roman"/>
          <w:szCs w:val="24"/>
        </w:rPr>
        <w:t xml:space="preserve"> </w:t>
      </w:r>
      <w:r w:rsidRPr="000262DA">
        <w:rPr>
          <w:rFonts w:ascii="Times New Roman" w:hAnsi="Times New Roman"/>
          <w:szCs w:val="24"/>
        </w:rPr>
        <w:t>offence</w:t>
      </w:r>
      <w:r w:rsidRPr="000262DA">
        <w:rPr>
          <w:rFonts w:ascii="Times New Roman" w:hAnsi="Times New Roman"/>
          <w:b/>
          <w:bCs/>
          <w:szCs w:val="24"/>
        </w:rPr>
        <w:t>”</w:t>
      </w:r>
      <w:r w:rsidRPr="000262DA">
        <w:rPr>
          <w:rFonts w:ascii="Times New Roman" w:hAnsi="Times New Roman"/>
          <w:szCs w:val="24"/>
        </w:rPr>
        <w:t>. It also requires police forces to keep records of extrajudicial measures</w:t>
      </w:r>
      <w:r>
        <w:rPr>
          <w:rFonts w:ascii="Times New Roman" w:hAnsi="Times New Roman"/>
          <w:szCs w:val="24"/>
        </w:rPr>
        <w:t xml:space="preserve"> </w:t>
      </w:r>
      <w:r w:rsidRPr="000262DA">
        <w:rPr>
          <w:rFonts w:ascii="Times New Roman" w:hAnsi="Times New Roman"/>
          <w:szCs w:val="24"/>
        </w:rPr>
        <w:t>used to deal with young persons.</w:t>
      </w:r>
    </w:p>
    <w:p w14:paraId="5D57B72C" w14:textId="77777777" w:rsidR="00C02F5B" w:rsidRDefault="00C02F5B" w:rsidP="00C02F5B">
      <w:pPr>
        <w:pStyle w:val="Header"/>
        <w:tabs>
          <w:tab w:val="clear" w:pos="4320"/>
          <w:tab w:val="clear" w:pos="8640"/>
        </w:tabs>
        <w:rPr>
          <w:rFonts w:ascii="Times New Roman" w:hAnsi="Times New Roman"/>
          <w:szCs w:val="24"/>
        </w:rPr>
      </w:pPr>
    </w:p>
    <w:p w14:paraId="091B082D" w14:textId="77777777" w:rsidR="00C02F5B" w:rsidRPr="007E52F1" w:rsidRDefault="00C02F5B" w:rsidP="00C02F5B">
      <w:pPr>
        <w:widowControl w:val="0"/>
        <w:autoSpaceDE w:val="0"/>
        <w:autoSpaceDN w:val="0"/>
        <w:adjustRightInd w:val="0"/>
        <w:rPr>
          <w:rFonts w:ascii="Times New Roman" w:hAnsi="Times New Roman"/>
          <w:b/>
          <w:bCs/>
        </w:rPr>
      </w:pPr>
      <w:r w:rsidRPr="007E52F1">
        <w:rPr>
          <w:rFonts w:ascii="Times New Roman" w:hAnsi="Times New Roman"/>
        </w:rPr>
        <w:t xml:space="preserve">167. (1) The definition </w:t>
      </w:r>
      <w:r w:rsidRPr="007E52F1">
        <w:rPr>
          <w:rFonts w:ascii="Times New Roman" w:hAnsi="Times New Roman"/>
          <w:b/>
          <w:bCs/>
        </w:rPr>
        <w:t>“</w:t>
      </w:r>
      <w:r w:rsidRPr="007E52F1">
        <w:rPr>
          <w:rFonts w:ascii="Times New Roman" w:hAnsi="Times New Roman"/>
        </w:rPr>
        <w:t xml:space="preserve"> presumptive offence</w:t>
      </w:r>
      <w:r w:rsidRPr="007E52F1">
        <w:rPr>
          <w:rFonts w:ascii="Times New Roman" w:hAnsi="Times New Roman"/>
          <w:b/>
          <w:bCs/>
        </w:rPr>
        <w:t>”</w:t>
      </w:r>
      <w:r w:rsidRPr="007E52F1">
        <w:rPr>
          <w:rFonts w:ascii="Times New Roman" w:hAnsi="Times New Roman"/>
        </w:rPr>
        <w:t xml:space="preserve"> in subsection 2(1) of the Youth Criminal Justice </w:t>
      </w:r>
      <w:proofErr w:type="gramStart"/>
      <w:r w:rsidRPr="007E52F1">
        <w:rPr>
          <w:rFonts w:ascii="Times New Roman" w:hAnsi="Times New Roman"/>
        </w:rPr>
        <w:t>Act  is</w:t>
      </w:r>
      <w:proofErr w:type="gramEnd"/>
      <w:r w:rsidRPr="007E52F1">
        <w:rPr>
          <w:rFonts w:ascii="Times New Roman" w:hAnsi="Times New Roman"/>
        </w:rPr>
        <w:t xml:space="preserve"> repealed.</w:t>
      </w:r>
    </w:p>
    <w:p w14:paraId="6D155D1E" w14:textId="77777777" w:rsidR="00C02F5B" w:rsidRDefault="00C02F5B" w:rsidP="00C02F5B">
      <w:pPr>
        <w:widowControl w:val="0"/>
        <w:autoSpaceDE w:val="0"/>
        <w:autoSpaceDN w:val="0"/>
        <w:adjustRightInd w:val="0"/>
        <w:rPr>
          <w:rFonts w:ascii="Times New Roman" w:hAnsi="Times New Roman"/>
          <w:bCs/>
          <w:szCs w:val="24"/>
        </w:rPr>
      </w:pPr>
    </w:p>
    <w:p w14:paraId="67A23FA2" w14:textId="77777777" w:rsidR="00C02F5B" w:rsidRPr="007972B8" w:rsidRDefault="00C02F5B" w:rsidP="00C02F5B">
      <w:pPr>
        <w:widowControl w:val="0"/>
        <w:autoSpaceDE w:val="0"/>
        <w:autoSpaceDN w:val="0"/>
        <w:adjustRightInd w:val="0"/>
        <w:rPr>
          <w:rFonts w:ascii="Times New Roman" w:hAnsi="Times New Roman"/>
          <w:b/>
          <w:bCs/>
        </w:rPr>
      </w:pPr>
      <w:r w:rsidRPr="007972B8">
        <w:rPr>
          <w:rFonts w:ascii="Times New Roman" w:hAnsi="Times New Roman"/>
          <w:b/>
          <w:bCs/>
        </w:rPr>
        <w:t>(2) The definition “serious violent offence” in subsection 2(1) of the Act is replaced by the following:</w:t>
      </w:r>
    </w:p>
    <w:p w14:paraId="56700DE1" w14:textId="77777777" w:rsidR="00C02F5B" w:rsidRPr="007E52F1" w:rsidRDefault="00C02F5B" w:rsidP="00C02F5B">
      <w:pPr>
        <w:widowControl w:val="0"/>
        <w:autoSpaceDE w:val="0"/>
        <w:autoSpaceDN w:val="0"/>
        <w:adjustRightInd w:val="0"/>
        <w:rPr>
          <w:rFonts w:ascii="Times New Roman" w:hAnsi="Times New Roman"/>
        </w:rPr>
      </w:pPr>
      <w:r w:rsidRPr="007E52F1">
        <w:rPr>
          <w:rFonts w:ascii="Times New Roman" w:hAnsi="Times New Roman"/>
          <w:bCs/>
        </w:rPr>
        <w:t>“</w:t>
      </w:r>
      <w:proofErr w:type="gramStart"/>
      <w:r w:rsidRPr="007E52F1">
        <w:rPr>
          <w:rFonts w:ascii="Times New Roman" w:hAnsi="Times New Roman"/>
        </w:rPr>
        <w:t>serious</w:t>
      </w:r>
      <w:proofErr w:type="gramEnd"/>
      <w:r w:rsidRPr="007E52F1">
        <w:rPr>
          <w:rFonts w:ascii="Times New Roman" w:hAnsi="Times New Roman"/>
        </w:rPr>
        <w:t xml:space="preserve"> violent offence</w:t>
      </w:r>
      <w:r w:rsidRPr="007E52F1">
        <w:rPr>
          <w:rFonts w:ascii="Times New Roman" w:hAnsi="Times New Roman"/>
          <w:bCs/>
        </w:rPr>
        <w:t xml:space="preserve">” </w:t>
      </w:r>
      <w:r>
        <w:rPr>
          <w:rFonts w:ascii="Times New Roman" w:hAnsi="Times New Roman"/>
        </w:rPr>
        <w:t xml:space="preserve">means an offence </w:t>
      </w:r>
      <w:r w:rsidRPr="007E52F1">
        <w:rPr>
          <w:rFonts w:ascii="Times New Roman" w:hAnsi="Times New Roman"/>
        </w:rPr>
        <w:t>under one of the following provisions of the</w:t>
      </w:r>
      <w:r>
        <w:rPr>
          <w:rFonts w:ascii="Times New Roman" w:hAnsi="Times New Roman"/>
        </w:rPr>
        <w:t xml:space="preserve"> </w:t>
      </w:r>
      <w:r w:rsidRPr="007E52F1">
        <w:rPr>
          <w:rFonts w:ascii="Times New Roman" w:hAnsi="Times New Roman"/>
        </w:rPr>
        <w:t>Criminal Code:</w:t>
      </w:r>
    </w:p>
    <w:p w14:paraId="23D15D63" w14:textId="77777777" w:rsidR="00C02F5B" w:rsidRDefault="00C02F5B" w:rsidP="00C02F5B">
      <w:pPr>
        <w:widowControl w:val="0"/>
        <w:autoSpaceDE w:val="0"/>
        <w:autoSpaceDN w:val="0"/>
        <w:adjustRightInd w:val="0"/>
        <w:ind w:left="720"/>
        <w:rPr>
          <w:rFonts w:ascii="Times New Roman" w:hAnsi="Times New Roman"/>
        </w:rPr>
      </w:pPr>
      <w:r w:rsidRPr="007E52F1">
        <w:rPr>
          <w:rFonts w:ascii="Times New Roman" w:hAnsi="Times New Roman"/>
        </w:rPr>
        <w:t xml:space="preserve">(a) </w:t>
      </w:r>
      <w:proofErr w:type="gramStart"/>
      <w:r w:rsidRPr="007E52F1">
        <w:rPr>
          <w:rFonts w:ascii="Times New Roman" w:hAnsi="Times New Roman"/>
        </w:rPr>
        <w:t>section</w:t>
      </w:r>
      <w:proofErr w:type="gramEnd"/>
      <w:r w:rsidRPr="007E52F1">
        <w:rPr>
          <w:rFonts w:ascii="Times New Roman" w:hAnsi="Times New Roman"/>
        </w:rPr>
        <w:t xml:space="preserve"> 231</w:t>
      </w:r>
      <w:r>
        <w:rPr>
          <w:rFonts w:ascii="Times New Roman" w:hAnsi="Times New Roman"/>
        </w:rPr>
        <w:t xml:space="preserve"> or 235 (first degree murder or </w:t>
      </w:r>
      <w:r w:rsidRPr="007E52F1">
        <w:rPr>
          <w:rFonts w:ascii="Times New Roman" w:hAnsi="Times New Roman"/>
        </w:rPr>
        <w:t>second degree murder);</w:t>
      </w:r>
    </w:p>
    <w:p w14:paraId="31F860FA" w14:textId="77777777" w:rsidR="00C02F5B" w:rsidRDefault="00C02F5B" w:rsidP="00C02F5B">
      <w:pPr>
        <w:widowControl w:val="0"/>
        <w:autoSpaceDE w:val="0"/>
        <w:autoSpaceDN w:val="0"/>
        <w:adjustRightInd w:val="0"/>
        <w:ind w:left="720"/>
        <w:rPr>
          <w:rFonts w:ascii="Times New Roman" w:hAnsi="Times New Roman"/>
        </w:rPr>
      </w:pPr>
      <w:r w:rsidRPr="007E52F1">
        <w:rPr>
          <w:rFonts w:ascii="Times New Roman" w:hAnsi="Times New Roman"/>
        </w:rPr>
        <w:t xml:space="preserve">(b) </w:t>
      </w:r>
      <w:proofErr w:type="gramStart"/>
      <w:r w:rsidRPr="007E52F1">
        <w:rPr>
          <w:rFonts w:ascii="Times New Roman" w:hAnsi="Times New Roman"/>
        </w:rPr>
        <w:t>section</w:t>
      </w:r>
      <w:proofErr w:type="gramEnd"/>
      <w:r w:rsidRPr="007E52F1">
        <w:rPr>
          <w:rFonts w:ascii="Times New Roman" w:hAnsi="Times New Roman"/>
        </w:rPr>
        <w:t xml:space="preserve"> 239 (attempt to commit murder);</w:t>
      </w:r>
    </w:p>
    <w:p w14:paraId="20AD31A3" w14:textId="77777777" w:rsidR="00C02F5B" w:rsidRPr="007E52F1" w:rsidRDefault="00C02F5B" w:rsidP="00C02F5B">
      <w:pPr>
        <w:widowControl w:val="0"/>
        <w:autoSpaceDE w:val="0"/>
        <w:autoSpaceDN w:val="0"/>
        <w:adjustRightInd w:val="0"/>
        <w:ind w:left="720"/>
        <w:rPr>
          <w:rFonts w:ascii="Times New Roman" w:hAnsi="Times New Roman"/>
        </w:rPr>
      </w:pPr>
      <w:r w:rsidRPr="007E52F1">
        <w:rPr>
          <w:rFonts w:ascii="Times New Roman" w:hAnsi="Times New Roman"/>
        </w:rPr>
        <w:t xml:space="preserve">(c) </w:t>
      </w:r>
      <w:proofErr w:type="gramStart"/>
      <w:r w:rsidRPr="007E52F1">
        <w:rPr>
          <w:rFonts w:ascii="Times New Roman" w:hAnsi="Times New Roman"/>
        </w:rPr>
        <w:t>section</w:t>
      </w:r>
      <w:proofErr w:type="gramEnd"/>
      <w:r w:rsidRPr="007E52F1">
        <w:rPr>
          <w:rFonts w:ascii="Times New Roman" w:hAnsi="Times New Roman"/>
        </w:rPr>
        <w:t xml:space="preserve"> 232, 234 or 236 (manslaughter);</w:t>
      </w:r>
      <w:r>
        <w:rPr>
          <w:rFonts w:ascii="Times New Roman" w:hAnsi="Times New Roman"/>
        </w:rPr>
        <w:t xml:space="preserve"> </w:t>
      </w:r>
      <w:r w:rsidRPr="007E52F1">
        <w:rPr>
          <w:rFonts w:ascii="Times New Roman" w:hAnsi="Times New Roman"/>
        </w:rPr>
        <w:t>or</w:t>
      </w:r>
    </w:p>
    <w:p w14:paraId="2F55F363" w14:textId="77777777" w:rsidR="00C02F5B" w:rsidRPr="007E52F1" w:rsidRDefault="00C02F5B" w:rsidP="00C02F5B">
      <w:pPr>
        <w:widowControl w:val="0"/>
        <w:autoSpaceDE w:val="0"/>
        <w:autoSpaceDN w:val="0"/>
        <w:adjustRightInd w:val="0"/>
        <w:ind w:left="720"/>
        <w:rPr>
          <w:rFonts w:ascii="Times New Roman" w:hAnsi="Times New Roman"/>
        </w:rPr>
      </w:pPr>
      <w:r w:rsidRPr="007E52F1">
        <w:rPr>
          <w:rFonts w:ascii="Times New Roman" w:hAnsi="Times New Roman"/>
        </w:rPr>
        <w:t xml:space="preserve">(d) </w:t>
      </w:r>
      <w:proofErr w:type="gramStart"/>
      <w:r w:rsidRPr="007E52F1">
        <w:rPr>
          <w:rFonts w:ascii="Times New Roman" w:hAnsi="Times New Roman"/>
        </w:rPr>
        <w:t>section</w:t>
      </w:r>
      <w:proofErr w:type="gramEnd"/>
      <w:r w:rsidRPr="007E52F1">
        <w:rPr>
          <w:rFonts w:ascii="Times New Roman" w:hAnsi="Times New Roman"/>
        </w:rPr>
        <w:t xml:space="preserve"> 273 (aggravated sexual assault).</w:t>
      </w:r>
    </w:p>
    <w:p w14:paraId="0F66E726" w14:textId="77777777" w:rsidR="00C02F5B" w:rsidRDefault="00C02F5B" w:rsidP="00C02F5B">
      <w:pPr>
        <w:widowControl w:val="0"/>
        <w:autoSpaceDE w:val="0"/>
        <w:autoSpaceDN w:val="0"/>
        <w:adjustRightInd w:val="0"/>
        <w:rPr>
          <w:rFonts w:ascii="Times New Roman" w:hAnsi="Times New Roman"/>
          <w:bCs/>
          <w:szCs w:val="24"/>
        </w:rPr>
      </w:pPr>
    </w:p>
    <w:p w14:paraId="79BE4989" w14:textId="77777777" w:rsidR="00C02F5B" w:rsidRPr="00F23937" w:rsidRDefault="00C02F5B" w:rsidP="00C02F5B">
      <w:pPr>
        <w:widowControl w:val="0"/>
        <w:autoSpaceDE w:val="0"/>
        <w:autoSpaceDN w:val="0"/>
        <w:adjustRightInd w:val="0"/>
        <w:rPr>
          <w:rFonts w:ascii="Times New Roman" w:hAnsi="Times New Roman"/>
          <w:bCs/>
          <w:szCs w:val="24"/>
        </w:rPr>
      </w:pPr>
      <w:r w:rsidRPr="007972B8">
        <w:rPr>
          <w:rFonts w:ascii="Times New Roman" w:hAnsi="Times New Roman"/>
          <w:b/>
          <w:bCs/>
          <w:szCs w:val="24"/>
        </w:rPr>
        <w:t>(3) Subsection 2(1) of the Act</w:t>
      </w:r>
      <w:r w:rsidRPr="00F23937">
        <w:rPr>
          <w:rFonts w:ascii="Times New Roman" w:hAnsi="Times New Roman"/>
          <w:bCs/>
          <w:szCs w:val="24"/>
        </w:rPr>
        <w:t xml:space="preserve"> is amended by adding the following in alphabetical order:</w:t>
      </w:r>
    </w:p>
    <w:p w14:paraId="1417F778" w14:textId="77777777" w:rsidR="00C02F5B" w:rsidRPr="00F23937" w:rsidRDefault="00C02F5B" w:rsidP="00C02F5B">
      <w:pPr>
        <w:widowControl w:val="0"/>
        <w:autoSpaceDE w:val="0"/>
        <w:autoSpaceDN w:val="0"/>
        <w:adjustRightInd w:val="0"/>
        <w:rPr>
          <w:rFonts w:ascii="Times New Roman" w:hAnsi="Times New Roman"/>
          <w:szCs w:val="24"/>
        </w:rPr>
      </w:pPr>
      <w:r w:rsidRPr="00F23937">
        <w:rPr>
          <w:rFonts w:ascii="Times New Roman" w:hAnsi="Times New Roman"/>
          <w:bCs/>
          <w:szCs w:val="24"/>
        </w:rPr>
        <w:t>“</w:t>
      </w:r>
      <w:proofErr w:type="gramStart"/>
      <w:r w:rsidRPr="00F23937">
        <w:rPr>
          <w:rFonts w:ascii="Times New Roman" w:hAnsi="Times New Roman"/>
          <w:szCs w:val="24"/>
        </w:rPr>
        <w:t>serious</w:t>
      </w:r>
      <w:proofErr w:type="gramEnd"/>
      <w:r w:rsidRPr="00F23937">
        <w:rPr>
          <w:rFonts w:ascii="Times New Roman" w:hAnsi="Times New Roman"/>
          <w:szCs w:val="24"/>
        </w:rPr>
        <w:t xml:space="preserve"> offence</w:t>
      </w:r>
      <w:r w:rsidRPr="00F23937">
        <w:rPr>
          <w:rFonts w:ascii="Times New Roman" w:hAnsi="Times New Roman"/>
          <w:bCs/>
          <w:szCs w:val="24"/>
        </w:rPr>
        <w:t xml:space="preserve">” </w:t>
      </w:r>
      <w:r w:rsidRPr="00F23937">
        <w:rPr>
          <w:rFonts w:ascii="Times New Roman" w:hAnsi="Times New Roman"/>
          <w:szCs w:val="24"/>
        </w:rPr>
        <w:t>means an indictable offence under an Act of Parliament for which the</w:t>
      </w:r>
      <w:r>
        <w:rPr>
          <w:rFonts w:ascii="Times New Roman" w:hAnsi="Times New Roman"/>
          <w:szCs w:val="24"/>
        </w:rPr>
        <w:t xml:space="preserve"> </w:t>
      </w:r>
      <w:r w:rsidRPr="00F23937">
        <w:rPr>
          <w:rFonts w:ascii="Times New Roman" w:hAnsi="Times New Roman"/>
          <w:szCs w:val="24"/>
        </w:rPr>
        <w:t>maximum punishment is imprisonment for five years or more.</w:t>
      </w:r>
    </w:p>
    <w:p w14:paraId="767D833E" w14:textId="77777777" w:rsidR="00C02F5B" w:rsidRPr="00F23937" w:rsidRDefault="00C02F5B" w:rsidP="00C02F5B">
      <w:pPr>
        <w:widowControl w:val="0"/>
        <w:autoSpaceDE w:val="0"/>
        <w:autoSpaceDN w:val="0"/>
        <w:adjustRightInd w:val="0"/>
        <w:rPr>
          <w:rFonts w:ascii="Times New Roman" w:hAnsi="Times New Roman"/>
          <w:szCs w:val="24"/>
        </w:rPr>
      </w:pPr>
      <w:r w:rsidRPr="00F23937">
        <w:rPr>
          <w:rFonts w:ascii="Times New Roman" w:hAnsi="Times New Roman"/>
          <w:bCs/>
          <w:szCs w:val="24"/>
        </w:rPr>
        <w:t>“</w:t>
      </w:r>
      <w:proofErr w:type="gramStart"/>
      <w:r w:rsidRPr="00F23937">
        <w:rPr>
          <w:rFonts w:ascii="Times New Roman" w:hAnsi="Times New Roman"/>
          <w:szCs w:val="24"/>
        </w:rPr>
        <w:t>violent</w:t>
      </w:r>
      <w:proofErr w:type="gramEnd"/>
      <w:r w:rsidRPr="00F23937">
        <w:rPr>
          <w:rFonts w:ascii="Times New Roman" w:hAnsi="Times New Roman"/>
          <w:szCs w:val="24"/>
        </w:rPr>
        <w:t xml:space="preserve"> offence</w:t>
      </w:r>
      <w:r w:rsidRPr="00F23937">
        <w:rPr>
          <w:rFonts w:ascii="Times New Roman" w:hAnsi="Times New Roman"/>
          <w:bCs/>
          <w:szCs w:val="24"/>
        </w:rPr>
        <w:t xml:space="preserve">” </w:t>
      </w:r>
      <w:r w:rsidRPr="00F23937">
        <w:rPr>
          <w:rFonts w:ascii="Times New Roman" w:hAnsi="Times New Roman"/>
          <w:szCs w:val="24"/>
        </w:rPr>
        <w:t>means</w:t>
      </w:r>
    </w:p>
    <w:p w14:paraId="4820DAC2" w14:textId="77777777" w:rsidR="00C02F5B" w:rsidRDefault="00C02F5B" w:rsidP="00C02F5B">
      <w:pPr>
        <w:widowControl w:val="0"/>
        <w:autoSpaceDE w:val="0"/>
        <w:autoSpaceDN w:val="0"/>
        <w:adjustRightInd w:val="0"/>
        <w:ind w:left="720"/>
        <w:outlineLvl w:val="0"/>
        <w:rPr>
          <w:rFonts w:ascii="Times New Roman" w:hAnsi="Times New Roman"/>
          <w:szCs w:val="24"/>
        </w:rPr>
      </w:pPr>
      <w:r w:rsidRPr="00F23937">
        <w:rPr>
          <w:rFonts w:ascii="Times New Roman" w:hAnsi="Times New Roman"/>
          <w:szCs w:val="24"/>
        </w:rPr>
        <w:t xml:space="preserve">(a) </w:t>
      </w:r>
      <w:proofErr w:type="gramStart"/>
      <w:r w:rsidRPr="00F23937">
        <w:rPr>
          <w:rFonts w:ascii="Times New Roman" w:hAnsi="Times New Roman"/>
          <w:szCs w:val="24"/>
        </w:rPr>
        <w:t>an</w:t>
      </w:r>
      <w:proofErr w:type="gramEnd"/>
      <w:r w:rsidRPr="00F23937">
        <w:rPr>
          <w:rFonts w:ascii="Times New Roman" w:hAnsi="Times New Roman"/>
          <w:szCs w:val="24"/>
        </w:rPr>
        <w:t xml:space="preserve"> offence committed by a young person that includes as an element the causing of bodily harm;</w:t>
      </w:r>
    </w:p>
    <w:p w14:paraId="2F751A6C" w14:textId="77777777" w:rsidR="00C02F5B" w:rsidRDefault="00C02F5B" w:rsidP="00C02F5B">
      <w:pPr>
        <w:widowControl w:val="0"/>
        <w:autoSpaceDE w:val="0"/>
        <w:autoSpaceDN w:val="0"/>
        <w:adjustRightInd w:val="0"/>
        <w:ind w:left="720"/>
        <w:outlineLvl w:val="0"/>
        <w:rPr>
          <w:rFonts w:ascii="Times New Roman" w:hAnsi="Times New Roman"/>
          <w:szCs w:val="24"/>
        </w:rPr>
      </w:pPr>
      <w:r w:rsidRPr="00F23937">
        <w:rPr>
          <w:rFonts w:ascii="Times New Roman" w:hAnsi="Times New Roman"/>
          <w:szCs w:val="24"/>
        </w:rPr>
        <w:t xml:space="preserve">(b) </w:t>
      </w:r>
      <w:proofErr w:type="gramStart"/>
      <w:r w:rsidRPr="00F23937">
        <w:rPr>
          <w:rFonts w:ascii="Times New Roman" w:hAnsi="Times New Roman"/>
          <w:szCs w:val="24"/>
        </w:rPr>
        <w:t>an</w:t>
      </w:r>
      <w:proofErr w:type="gramEnd"/>
      <w:r w:rsidRPr="00F23937">
        <w:rPr>
          <w:rFonts w:ascii="Times New Roman" w:hAnsi="Times New Roman"/>
          <w:szCs w:val="24"/>
        </w:rPr>
        <w:t xml:space="preserve"> attempt or a threat to commit an offence referred to in paragraph (a); or</w:t>
      </w:r>
    </w:p>
    <w:p w14:paraId="3A8361D3" w14:textId="77777777" w:rsidR="00C02F5B" w:rsidRPr="00F23937" w:rsidRDefault="00C02F5B" w:rsidP="00C02F5B">
      <w:pPr>
        <w:widowControl w:val="0"/>
        <w:autoSpaceDE w:val="0"/>
        <w:autoSpaceDN w:val="0"/>
        <w:adjustRightInd w:val="0"/>
        <w:ind w:left="720"/>
        <w:outlineLvl w:val="0"/>
        <w:rPr>
          <w:rFonts w:ascii="Times New Roman" w:hAnsi="Times New Roman"/>
          <w:szCs w:val="24"/>
        </w:rPr>
      </w:pPr>
      <w:r w:rsidRPr="00F23937">
        <w:rPr>
          <w:rFonts w:ascii="Times New Roman" w:hAnsi="Times New Roman"/>
          <w:szCs w:val="24"/>
        </w:rPr>
        <w:t xml:space="preserve">(c) </w:t>
      </w:r>
      <w:proofErr w:type="gramStart"/>
      <w:r w:rsidRPr="00F23937">
        <w:rPr>
          <w:rFonts w:ascii="Times New Roman" w:hAnsi="Times New Roman"/>
          <w:szCs w:val="24"/>
        </w:rPr>
        <w:t>an</w:t>
      </w:r>
      <w:proofErr w:type="gramEnd"/>
      <w:r w:rsidRPr="00F23937">
        <w:rPr>
          <w:rFonts w:ascii="Times New Roman" w:hAnsi="Times New Roman"/>
          <w:szCs w:val="24"/>
        </w:rPr>
        <w:t xml:space="preserve"> offence in the commission of which a young person endangers the life or safety of another person by creating a substantial likelihood of causing bodily harm.</w:t>
      </w:r>
    </w:p>
    <w:p w14:paraId="5D4CA528" w14:textId="77777777" w:rsidR="00C02F5B" w:rsidRPr="00F23937" w:rsidRDefault="00C02F5B" w:rsidP="00C02F5B">
      <w:pPr>
        <w:pStyle w:val="Header"/>
        <w:tabs>
          <w:tab w:val="clear" w:pos="4320"/>
          <w:tab w:val="clear" w:pos="8640"/>
        </w:tabs>
        <w:rPr>
          <w:rFonts w:ascii="Times New Roman" w:hAnsi="Times New Roman"/>
          <w:szCs w:val="24"/>
        </w:rPr>
      </w:pPr>
    </w:p>
    <w:p w14:paraId="6068D0A3" w14:textId="77777777" w:rsidR="00C02F5B" w:rsidRPr="00CA6A2A" w:rsidRDefault="00C02F5B" w:rsidP="00C02F5B">
      <w:pPr>
        <w:widowControl w:val="0"/>
        <w:autoSpaceDE w:val="0"/>
        <w:autoSpaceDN w:val="0"/>
        <w:adjustRightInd w:val="0"/>
        <w:outlineLvl w:val="0"/>
        <w:rPr>
          <w:rFonts w:ascii="Times New Roman" w:hAnsi="Times New Roman"/>
          <w:b/>
          <w:szCs w:val="24"/>
        </w:rPr>
      </w:pPr>
      <w:r w:rsidRPr="00CA6A2A">
        <w:rPr>
          <w:rFonts w:ascii="Times New Roman" w:hAnsi="Times New Roman"/>
          <w:b/>
          <w:szCs w:val="24"/>
        </w:rPr>
        <w:t>168. (1) Paragraph 3(1)(</w:t>
      </w:r>
      <w:proofErr w:type="gramStart"/>
      <w:r w:rsidRPr="00CA6A2A">
        <w:rPr>
          <w:rFonts w:ascii="Times New Roman" w:hAnsi="Times New Roman"/>
          <w:b/>
          <w:bCs/>
          <w:szCs w:val="24"/>
        </w:rPr>
        <w:t>a</w:t>
      </w:r>
      <w:r w:rsidRPr="00CA6A2A">
        <w:rPr>
          <w:rFonts w:ascii="Times New Roman" w:hAnsi="Times New Roman"/>
          <w:b/>
          <w:szCs w:val="24"/>
        </w:rPr>
        <w:t xml:space="preserve"> )</w:t>
      </w:r>
      <w:proofErr w:type="gramEnd"/>
      <w:r w:rsidRPr="00CA6A2A">
        <w:rPr>
          <w:rFonts w:ascii="Times New Roman" w:hAnsi="Times New Roman"/>
          <w:b/>
          <w:szCs w:val="24"/>
        </w:rPr>
        <w:t xml:space="preserve"> of the Act is replaced by the following:</w:t>
      </w:r>
    </w:p>
    <w:p w14:paraId="3018E6A4" w14:textId="77777777" w:rsidR="00C02F5B" w:rsidRPr="00F23937" w:rsidRDefault="00C02F5B" w:rsidP="00C02F5B">
      <w:pPr>
        <w:widowControl w:val="0"/>
        <w:autoSpaceDE w:val="0"/>
        <w:autoSpaceDN w:val="0"/>
        <w:adjustRightInd w:val="0"/>
        <w:ind w:left="720"/>
        <w:outlineLvl w:val="0"/>
        <w:rPr>
          <w:rFonts w:ascii="Times New Roman" w:hAnsi="Times New Roman"/>
          <w:bCs/>
          <w:szCs w:val="24"/>
        </w:rPr>
      </w:pPr>
      <w:r w:rsidRPr="00F23937">
        <w:rPr>
          <w:rFonts w:ascii="Times New Roman" w:hAnsi="Times New Roman"/>
          <w:bCs/>
          <w:szCs w:val="24"/>
        </w:rPr>
        <w:t xml:space="preserve">(a)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youth criminal justice system is intended to protect the public by</w:t>
      </w:r>
    </w:p>
    <w:p w14:paraId="4654EADC" w14:textId="77777777" w:rsidR="00C02F5B" w:rsidRPr="00F23937" w:rsidRDefault="00C02F5B" w:rsidP="00C02F5B">
      <w:pPr>
        <w:widowControl w:val="0"/>
        <w:autoSpaceDE w:val="0"/>
        <w:autoSpaceDN w:val="0"/>
        <w:adjustRightInd w:val="0"/>
        <w:ind w:left="1440"/>
        <w:outlineLvl w:val="0"/>
        <w:rPr>
          <w:rFonts w:ascii="Times New Roman" w:hAnsi="Times New Roman"/>
          <w:bCs/>
          <w:szCs w:val="24"/>
        </w:rPr>
      </w:pPr>
      <w:r w:rsidRPr="00F23937">
        <w:rPr>
          <w:rFonts w:ascii="Times New Roman" w:hAnsi="Times New Roman"/>
          <w:bCs/>
          <w:szCs w:val="24"/>
        </w:rPr>
        <w:t>(</w:t>
      </w:r>
      <w:proofErr w:type="spellStart"/>
      <w:r w:rsidRPr="00F23937">
        <w:rPr>
          <w:rFonts w:ascii="Times New Roman" w:hAnsi="Times New Roman"/>
          <w:bCs/>
          <w:szCs w:val="24"/>
        </w:rPr>
        <w:t>i</w:t>
      </w:r>
      <w:proofErr w:type="spellEnd"/>
      <w:r w:rsidRPr="00F23937">
        <w:rPr>
          <w:rFonts w:ascii="Times New Roman" w:hAnsi="Times New Roman"/>
          <w:bCs/>
          <w:szCs w:val="24"/>
        </w:rPr>
        <w:t xml:space="preserve">) </w:t>
      </w:r>
      <w:proofErr w:type="gramStart"/>
      <w:r w:rsidRPr="00F23937">
        <w:rPr>
          <w:rFonts w:ascii="Times New Roman" w:hAnsi="Times New Roman"/>
          <w:bCs/>
          <w:szCs w:val="24"/>
        </w:rPr>
        <w:t>holding</w:t>
      </w:r>
      <w:proofErr w:type="gramEnd"/>
      <w:r w:rsidRPr="00F23937">
        <w:rPr>
          <w:rFonts w:ascii="Times New Roman" w:hAnsi="Times New Roman"/>
          <w:bCs/>
          <w:szCs w:val="24"/>
        </w:rPr>
        <w:t xml:space="preserve"> young persons accountable through measures that are proportionate</w:t>
      </w:r>
    </w:p>
    <w:p w14:paraId="42C2C620" w14:textId="77777777" w:rsidR="00C02F5B" w:rsidRDefault="00C02F5B" w:rsidP="00C02F5B">
      <w:pPr>
        <w:widowControl w:val="0"/>
        <w:autoSpaceDE w:val="0"/>
        <w:autoSpaceDN w:val="0"/>
        <w:adjustRightInd w:val="0"/>
        <w:ind w:left="1440"/>
        <w:rPr>
          <w:rFonts w:ascii="Times New Roman" w:hAnsi="Times New Roman"/>
          <w:bCs/>
          <w:szCs w:val="24"/>
        </w:rPr>
      </w:pPr>
      <w:proofErr w:type="gramStart"/>
      <w:r w:rsidRPr="00F23937">
        <w:rPr>
          <w:rFonts w:ascii="Times New Roman" w:hAnsi="Times New Roman"/>
          <w:bCs/>
          <w:szCs w:val="24"/>
        </w:rPr>
        <w:t>to</w:t>
      </w:r>
      <w:proofErr w:type="gramEnd"/>
      <w:r w:rsidRPr="00F23937">
        <w:rPr>
          <w:rFonts w:ascii="Times New Roman" w:hAnsi="Times New Roman"/>
          <w:bCs/>
          <w:szCs w:val="24"/>
        </w:rPr>
        <w:t xml:space="preserve"> the seriousness of the offence and the degree of responsibility of the young person,</w:t>
      </w:r>
    </w:p>
    <w:p w14:paraId="4537890D" w14:textId="77777777" w:rsidR="00C02F5B" w:rsidRDefault="00C02F5B" w:rsidP="00C02F5B">
      <w:pPr>
        <w:widowControl w:val="0"/>
        <w:autoSpaceDE w:val="0"/>
        <w:autoSpaceDN w:val="0"/>
        <w:adjustRightInd w:val="0"/>
        <w:ind w:left="1440"/>
        <w:rPr>
          <w:rFonts w:ascii="Times New Roman" w:hAnsi="Times New Roman"/>
          <w:bCs/>
          <w:szCs w:val="24"/>
        </w:rPr>
      </w:pPr>
      <w:r w:rsidRPr="00F23937">
        <w:rPr>
          <w:rFonts w:ascii="Times New Roman" w:hAnsi="Times New Roman"/>
          <w:bCs/>
          <w:szCs w:val="24"/>
        </w:rPr>
        <w:t xml:space="preserve">(ii) </w:t>
      </w:r>
      <w:proofErr w:type="gramStart"/>
      <w:r w:rsidRPr="00F23937">
        <w:rPr>
          <w:rFonts w:ascii="Times New Roman" w:hAnsi="Times New Roman"/>
          <w:bCs/>
          <w:szCs w:val="24"/>
        </w:rPr>
        <w:t>promoting</w:t>
      </w:r>
      <w:proofErr w:type="gramEnd"/>
      <w:r w:rsidRPr="00F23937">
        <w:rPr>
          <w:rFonts w:ascii="Times New Roman" w:hAnsi="Times New Roman"/>
          <w:bCs/>
          <w:szCs w:val="24"/>
        </w:rPr>
        <w:t xml:space="preserve"> the rehabilitation and reintegration of young persons who have committed offences, and</w:t>
      </w:r>
    </w:p>
    <w:p w14:paraId="7E917FE0" w14:textId="77777777" w:rsidR="00C02F5B" w:rsidRPr="00F23937" w:rsidRDefault="00C02F5B" w:rsidP="00C02F5B">
      <w:pPr>
        <w:widowControl w:val="0"/>
        <w:autoSpaceDE w:val="0"/>
        <w:autoSpaceDN w:val="0"/>
        <w:adjustRightInd w:val="0"/>
        <w:ind w:left="1440"/>
        <w:rPr>
          <w:rFonts w:ascii="Times New Roman" w:hAnsi="Times New Roman"/>
          <w:bCs/>
          <w:szCs w:val="24"/>
        </w:rPr>
      </w:pPr>
      <w:r w:rsidRPr="00F23937">
        <w:rPr>
          <w:rFonts w:ascii="Times New Roman" w:hAnsi="Times New Roman"/>
          <w:bCs/>
          <w:szCs w:val="24"/>
        </w:rPr>
        <w:t xml:space="preserve">(iii) </w:t>
      </w:r>
      <w:proofErr w:type="gramStart"/>
      <w:r w:rsidRPr="00F23937">
        <w:rPr>
          <w:rFonts w:ascii="Times New Roman" w:hAnsi="Times New Roman"/>
          <w:bCs/>
          <w:szCs w:val="24"/>
        </w:rPr>
        <w:t>supporting</w:t>
      </w:r>
      <w:proofErr w:type="gramEnd"/>
      <w:r w:rsidRPr="00F23937">
        <w:rPr>
          <w:rFonts w:ascii="Times New Roman" w:hAnsi="Times New Roman"/>
          <w:bCs/>
          <w:szCs w:val="24"/>
        </w:rPr>
        <w:t xml:space="preserve"> the prevention of crime by referring young persons to programs or agencies in the community to address the circumstances underlying their offending behaviour;</w:t>
      </w:r>
    </w:p>
    <w:p w14:paraId="2EE3B182" w14:textId="77777777" w:rsidR="00C02F5B" w:rsidRPr="00F23937" w:rsidRDefault="00C02F5B" w:rsidP="00C02F5B">
      <w:pPr>
        <w:widowControl w:val="0"/>
        <w:autoSpaceDE w:val="0"/>
        <w:autoSpaceDN w:val="0"/>
        <w:adjustRightInd w:val="0"/>
        <w:rPr>
          <w:rFonts w:ascii="Times New Roman" w:hAnsi="Times New Roman"/>
          <w:szCs w:val="24"/>
        </w:rPr>
      </w:pPr>
    </w:p>
    <w:p w14:paraId="701D88E3" w14:textId="77777777" w:rsidR="00C02F5B" w:rsidRPr="00CA6A2A" w:rsidRDefault="00C02F5B" w:rsidP="00C02F5B">
      <w:pPr>
        <w:widowControl w:val="0"/>
        <w:autoSpaceDE w:val="0"/>
        <w:autoSpaceDN w:val="0"/>
        <w:adjustRightInd w:val="0"/>
        <w:rPr>
          <w:rFonts w:ascii="Times New Roman" w:hAnsi="Times New Roman"/>
          <w:b/>
          <w:szCs w:val="24"/>
        </w:rPr>
      </w:pPr>
      <w:r w:rsidRPr="00CA6A2A">
        <w:rPr>
          <w:rFonts w:ascii="Times New Roman" w:hAnsi="Times New Roman"/>
          <w:b/>
          <w:szCs w:val="24"/>
        </w:rPr>
        <w:t>(2) The portion of paragraph 3(1)(</w:t>
      </w:r>
      <w:proofErr w:type="gramStart"/>
      <w:r w:rsidRPr="00CA6A2A">
        <w:rPr>
          <w:rFonts w:ascii="Times New Roman" w:hAnsi="Times New Roman"/>
          <w:b/>
          <w:bCs/>
          <w:szCs w:val="24"/>
        </w:rPr>
        <w:t>b</w:t>
      </w:r>
      <w:r w:rsidRPr="00CA6A2A">
        <w:rPr>
          <w:rFonts w:ascii="Times New Roman" w:hAnsi="Times New Roman"/>
          <w:b/>
          <w:szCs w:val="24"/>
        </w:rPr>
        <w:t xml:space="preserve"> )</w:t>
      </w:r>
      <w:proofErr w:type="gramEnd"/>
      <w:r w:rsidRPr="00CA6A2A">
        <w:rPr>
          <w:rFonts w:ascii="Times New Roman" w:hAnsi="Times New Roman"/>
          <w:b/>
          <w:szCs w:val="24"/>
        </w:rPr>
        <w:t xml:space="preserve"> of the Act before subparagraph (</w:t>
      </w:r>
      <w:proofErr w:type="spellStart"/>
      <w:r w:rsidRPr="00CA6A2A">
        <w:rPr>
          <w:rFonts w:ascii="Times New Roman" w:hAnsi="Times New Roman"/>
          <w:b/>
          <w:szCs w:val="24"/>
        </w:rPr>
        <w:t>i</w:t>
      </w:r>
      <w:proofErr w:type="spellEnd"/>
      <w:r w:rsidRPr="00CA6A2A">
        <w:rPr>
          <w:rFonts w:ascii="Times New Roman" w:hAnsi="Times New Roman"/>
          <w:b/>
          <w:szCs w:val="24"/>
        </w:rPr>
        <w:t>) is replaced by the following:</w:t>
      </w:r>
    </w:p>
    <w:p w14:paraId="3819634D" w14:textId="77777777" w:rsidR="00C02F5B" w:rsidRPr="00F23937" w:rsidRDefault="00C02F5B" w:rsidP="00C02F5B">
      <w:pPr>
        <w:widowControl w:val="0"/>
        <w:autoSpaceDE w:val="0"/>
        <w:autoSpaceDN w:val="0"/>
        <w:adjustRightInd w:val="0"/>
        <w:ind w:left="720"/>
        <w:outlineLvl w:val="0"/>
        <w:rPr>
          <w:rFonts w:ascii="Times New Roman" w:hAnsi="Times New Roman"/>
          <w:bCs/>
          <w:szCs w:val="24"/>
        </w:rPr>
      </w:pPr>
      <w:r w:rsidRPr="00F23937">
        <w:rPr>
          <w:rFonts w:ascii="Times New Roman" w:hAnsi="Times New Roman"/>
          <w:bCs/>
          <w:szCs w:val="24"/>
        </w:rPr>
        <w:t xml:space="preserve">(b)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criminal justice system for young persons must be separate from that of adults, must be based on the principle of diminished moral blameworthiness or culpability and must emphasize the following:</w:t>
      </w:r>
    </w:p>
    <w:p w14:paraId="41035E1C" w14:textId="77777777" w:rsidR="00C02F5B" w:rsidRPr="00F23937" w:rsidRDefault="00C02F5B" w:rsidP="00C02F5B">
      <w:pPr>
        <w:pStyle w:val="Header"/>
        <w:tabs>
          <w:tab w:val="clear" w:pos="4320"/>
          <w:tab w:val="clear" w:pos="8640"/>
        </w:tabs>
        <w:rPr>
          <w:szCs w:val="24"/>
        </w:rPr>
      </w:pPr>
    </w:p>
    <w:p w14:paraId="393E298B" w14:textId="77777777" w:rsidR="00C02F5B" w:rsidRPr="00CA6A2A" w:rsidRDefault="00C02F5B" w:rsidP="00C02F5B">
      <w:pPr>
        <w:widowControl w:val="0"/>
        <w:autoSpaceDE w:val="0"/>
        <w:autoSpaceDN w:val="0"/>
        <w:adjustRightInd w:val="0"/>
        <w:outlineLvl w:val="0"/>
        <w:rPr>
          <w:rFonts w:ascii="Times New Roman" w:hAnsi="Times New Roman"/>
          <w:b/>
          <w:szCs w:val="24"/>
        </w:rPr>
      </w:pPr>
      <w:r w:rsidRPr="00CA6A2A">
        <w:rPr>
          <w:rFonts w:ascii="Times New Roman" w:hAnsi="Times New Roman"/>
          <w:b/>
          <w:szCs w:val="24"/>
        </w:rPr>
        <w:t>169. Subsection 29(2) of the Act is replaced by the following:</w:t>
      </w:r>
    </w:p>
    <w:p w14:paraId="20CC9D61" w14:textId="77777777" w:rsidR="00C02F5B" w:rsidRPr="00F23937" w:rsidRDefault="00C02F5B" w:rsidP="00C02F5B">
      <w:pPr>
        <w:widowControl w:val="0"/>
        <w:autoSpaceDE w:val="0"/>
        <w:autoSpaceDN w:val="0"/>
        <w:adjustRightInd w:val="0"/>
        <w:rPr>
          <w:rFonts w:ascii="Times New Roman" w:hAnsi="Times New Roman"/>
          <w:bCs/>
          <w:szCs w:val="24"/>
        </w:rPr>
      </w:pPr>
      <w:r w:rsidRPr="007972B8">
        <w:rPr>
          <w:rFonts w:ascii="Times New Roman" w:hAnsi="Times New Roman"/>
          <w:b/>
          <w:bCs/>
          <w:szCs w:val="24"/>
        </w:rPr>
        <w:t>(2)</w:t>
      </w:r>
      <w:r w:rsidRPr="00F23937">
        <w:rPr>
          <w:rFonts w:ascii="Times New Roman" w:hAnsi="Times New Roman"/>
          <w:bCs/>
          <w:szCs w:val="24"/>
        </w:rPr>
        <w:t xml:space="preserve"> A youth justice court judge or a justice may order that a young person be detained in</w:t>
      </w:r>
      <w:r>
        <w:rPr>
          <w:rFonts w:ascii="Times New Roman" w:hAnsi="Times New Roman"/>
          <w:bCs/>
          <w:szCs w:val="24"/>
        </w:rPr>
        <w:t xml:space="preserve"> </w:t>
      </w:r>
      <w:r w:rsidRPr="00F23937">
        <w:rPr>
          <w:rFonts w:ascii="Times New Roman" w:hAnsi="Times New Roman"/>
          <w:bCs/>
          <w:szCs w:val="24"/>
        </w:rPr>
        <w:t>custody only if</w:t>
      </w:r>
    </w:p>
    <w:p w14:paraId="64BE4A95" w14:textId="77777777" w:rsidR="00C02F5B" w:rsidRPr="00F23937" w:rsidRDefault="00C02F5B" w:rsidP="00C02F5B">
      <w:pPr>
        <w:widowControl w:val="0"/>
        <w:autoSpaceDE w:val="0"/>
        <w:autoSpaceDN w:val="0"/>
        <w:adjustRightInd w:val="0"/>
        <w:ind w:left="720"/>
        <w:outlineLvl w:val="0"/>
        <w:rPr>
          <w:rFonts w:ascii="Times New Roman" w:hAnsi="Times New Roman"/>
          <w:bCs/>
          <w:szCs w:val="24"/>
        </w:rPr>
      </w:pPr>
      <w:r w:rsidRPr="007972B8">
        <w:rPr>
          <w:rFonts w:ascii="Times New Roman" w:hAnsi="Times New Roman"/>
          <w:b/>
          <w:bCs/>
          <w:szCs w:val="24"/>
        </w:rPr>
        <w:t>(a)</w:t>
      </w:r>
      <w:r w:rsidRPr="00F23937">
        <w:rPr>
          <w:rFonts w:ascii="Times New Roman" w:hAnsi="Times New Roman"/>
          <w:bCs/>
          <w:szCs w:val="24"/>
        </w:rPr>
        <w:t xml:space="preserve">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young person has been charged with</w:t>
      </w:r>
    </w:p>
    <w:p w14:paraId="734026BE" w14:textId="77777777" w:rsidR="00C02F5B" w:rsidRDefault="00C02F5B" w:rsidP="00C02F5B">
      <w:pPr>
        <w:widowControl w:val="0"/>
        <w:autoSpaceDE w:val="0"/>
        <w:autoSpaceDN w:val="0"/>
        <w:adjustRightInd w:val="0"/>
        <w:ind w:left="1440"/>
        <w:outlineLvl w:val="0"/>
        <w:rPr>
          <w:rFonts w:ascii="Times New Roman" w:hAnsi="Times New Roman"/>
          <w:bCs/>
          <w:szCs w:val="24"/>
        </w:rPr>
      </w:pPr>
      <w:r w:rsidRPr="007972B8">
        <w:rPr>
          <w:rFonts w:ascii="Times New Roman" w:hAnsi="Times New Roman"/>
          <w:b/>
          <w:bCs/>
          <w:szCs w:val="24"/>
        </w:rPr>
        <w:t>(</w:t>
      </w:r>
      <w:proofErr w:type="spellStart"/>
      <w:r w:rsidRPr="007972B8">
        <w:rPr>
          <w:rFonts w:ascii="Times New Roman" w:hAnsi="Times New Roman"/>
          <w:b/>
          <w:bCs/>
          <w:szCs w:val="24"/>
        </w:rPr>
        <w:t>i</w:t>
      </w:r>
      <w:proofErr w:type="spellEnd"/>
      <w:r w:rsidRPr="007972B8">
        <w:rPr>
          <w:rFonts w:ascii="Times New Roman" w:hAnsi="Times New Roman"/>
          <w:b/>
          <w:bCs/>
          <w:szCs w:val="24"/>
        </w:rPr>
        <w:t>)</w:t>
      </w:r>
      <w:r w:rsidRPr="00F23937">
        <w:rPr>
          <w:rFonts w:ascii="Times New Roman" w:hAnsi="Times New Roman"/>
          <w:bCs/>
          <w:szCs w:val="24"/>
        </w:rPr>
        <w:t xml:space="preserve"> </w:t>
      </w:r>
      <w:proofErr w:type="gramStart"/>
      <w:r w:rsidRPr="00F23937">
        <w:rPr>
          <w:rFonts w:ascii="Times New Roman" w:hAnsi="Times New Roman"/>
          <w:bCs/>
          <w:szCs w:val="24"/>
        </w:rPr>
        <w:t>a</w:t>
      </w:r>
      <w:proofErr w:type="gramEnd"/>
      <w:r w:rsidRPr="00F23937">
        <w:rPr>
          <w:rFonts w:ascii="Times New Roman" w:hAnsi="Times New Roman"/>
          <w:bCs/>
          <w:szCs w:val="24"/>
        </w:rPr>
        <w:t xml:space="preserve"> serious offence, or</w:t>
      </w:r>
    </w:p>
    <w:p w14:paraId="7F1B4772" w14:textId="77777777" w:rsidR="00C02F5B" w:rsidRPr="00F23937" w:rsidRDefault="00C02F5B" w:rsidP="00C02F5B">
      <w:pPr>
        <w:widowControl w:val="0"/>
        <w:autoSpaceDE w:val="0"/>
        <w:autoSpaceDN w:val="0"/>
        <w:adjustRightInd w:val="0"/>
        <w:ind w:left="1440"/>
        <w:outlineLvl w:val="0"/>
        <w:rPr>
          <w:rFonts w:ascii="Times New Roman" w:hAnsi="Times New Roman"/>
          <w:bCs/>
          <w:szCs w:val="24"/>
        </w:rPr>
      </w:pPr>
      <w:r w:rsidRPr="00F23937">
        <w:rPr>
          <w:rFonts w:ascii="Times New Roman" w:hAnsi="Times New Roman"/>
          <w:bCs/>
          <w:szCs w:val="24"/>
        </w:rPr>
        <w:t xml:space="preserve">(ii) </w:t>
      </w:r>
      <w:proofErr w:type="gramStart"/>
      <w:r w:rsidRPr="00F23937">
        <w:rPr>
          <w:rFonts w:ascii="Times New Roman" w:hAnsi="Times New Roman"/>
          <w:bCs/>
          <w:szCs w:val="24"/>
        </w:rPr>
        <w:t>an</w:t>
      </w:r>
      <w:proofErr w:type="gramEnd"/>
      <w:r w:rsidRPr="00F23937">
        <w:rPr>
          <w:rFonts w:ascii="Times New Roman" w:hAnsi="Times New Roman"/>
          <w:bCs/>
          <w:szCs w:val="24"/>
        </w:rPr>
        <w:t xml:space="preserve"> offence other than a serious offence, if they have a history that indicates a</w:t>
      </w:r>
      <w:r>
        <w:rPr>
          <w:rFonts w:ascii="Times New Roman" w:hAnsi="Times New Roman"/>
          <w:bCs/>
          <w:szCs w:val="24"/>
        </w:rPr>
        <w:t xml:space="preserve"> </w:t>
      </w:r>
      <w:r w:rsidRPr="00F23937">
        <w:rPr>
          <w:rFonts w:ascii="Times New Roman" w:hAnsi="Times New Roman"/>
          <w:bCs/>
          <w:szCs w:val="24"/>
        </w:rPr>
        <w:t>pattern of either outstanding charges or findings of guilt;</w:t>
      </w:r>
    </w:p>
    <w:p w14:paraId="5490ED81" w14:textId="77777777" w:rsidR="00C02F5B" w:rsidRPr="00F23937" w:rsidRDefault="00C02F5B" w:rsidP="00C02F5B">
      <w:pPr>
        <w:widowControl w:val="0"/>
        <w:autoSpaceDE w:val="0"/>
        <w:autoSpaceDN w:val="0"/>
        <w:adjustRightInd w:val="0"/>
        <w:ind w:left="720"/>
        <w:outlineLvl w:val="0"/>
        <w:rPr>
          <w:rFonts w:ascii="Times New Roman" w:hAnsi="Times New Roman"/>
          <w:bCs/>
          <w:szCs w:val="24"/>
        </w:rPr>
      </w:pPr>
      <w:r w:rsidRPr="007972B8">
        <w:rPr>
          <w:rFonts w:ascii="Times New Roman" w:hAnsi="Times New Roman"/>
          <w:b/>
          <w:bCs/>
          <w:szCs w:val="24"/>
        </w:rPr>
        <w:t>(b)</w:t>
      </w:r>
      <w:r w:rsidRPr="00F23937">
        <w:rPr>
          <w:rFonts w:ascii="Times New Roman" w:hAnsi="Times New Roman"/>
          <w:bCs/>
          <w:szCs w:val="24"/>
        </w:rPr>
        <w:t xml:space="preserve">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judge or justice is satisfied, on a balance of probabilities,</w:t>
      </w:r>
    </w:p>
    <w:p w14:paraId="56F448E6" w14:textId="77777777" w:rsidR="00C02F5B" w:rsidRDefault="00C02F5B" w:rsidP="00C02F5B">
      <w:pPr>
        <w:widowControl w:val="0"/>
        <w:autoSpaceDE w:val="0"/>
        <w:autoSpaceDN w:val="0"/>
        <w:adjustRightInd w:val="0"/>
        <w:ind w:left="1440"/>
        <w:outlineLvl w:val="0"/>
        <w:rPr>
          <w:rFonts w:ascii="Times New Roman" w:hAnsi="Times New Roman"/>
          <w:bCs/>
          <w:szCs w:val="24"/>
        </w:rPr>
      </w:pPr>
      <w:r w:rsidRPr="007972B8">
        <w:rPr>
          <w:rFonts w:ascii="Times New Roman" w:hAnsi="Times New Roman"/>
          <w:b/>
          <w:bCs/>
          <w:szCs w:val="24"/>
        </w:rPr>
        <w:t>(</w:t>
      </w:r>
      <w:proofErr w:type="spellStart"/>
      <w:r w:rsidRPr="007972B8">
        <w:rPr>
          <w:rFonts w:ascii="Times New Roman" w:hAnsi="Times New Roman"/>
          <w:b/>
          <w:bCs/>
          <w:szCs w:val="24"/>
        </w:rPr>
        <w:t>i</w:t>
      </w:r>
      <w:proofErr w:type="spellEnd"/>
      <w:r w:rsidRPr="007972B8">
        <w:rPr>
          <w:rFonts w:ascii="Times New Roman" w:hAnsi="Times New Roman"/>
          <w:b/>
          <w:bCs/>
          <w:szCs w:val="24"/>
        </w:rPr>
        <w:t>)</w:t>
      </w:r>
      <w:r w:rsidRPr="00F23937">
        <w:rPr>
          <w:rFonts w:ascii="Times New Roman" w:hAnsi="Times New Roman"/>
          <w:bCs/>
          <w:szCs w:val="24"/>
        </w:rPr>
        <w:t xml:space="preserve"> </w:t>
      </w:r>
      <w:proofErr w:type="gramStart"/>
      <w:r w:rsidRPr="00F23937">
        <w:rPr>
          <w:rFonts w:ascii="Times New Roman" w:hAnsi="Times New Roman"/>
          <w:bCs/>
          <w:szCs w:val="24"/>
        </w:rPr>
        <w:t>that</w:t>
      </w:r>
      <w:proofErr w:type="gramEnd"/>
      <w:r w:rsidRPr="00F23937">
        <w:rPr>
          <w:rFonts w:ascii="Times New Roman" w:hAnsi="Times New Roman"/>
          <w:bCs/>
          <w:szCs w:val="24"/>
        </w:rPr>
        <w:t xml:space="preserve"> there is a substantial likelihood that, before being dealt with according to law, the young person will not appear in court when required by law to do so,</w:t>
      </w:r>
    </w:p>
    <w:p w14:paraId="749D93FE" w14:textId="77777777" w:rsidR="00C02F5B" w:rsidRDefault="00C02F5B" w:rsidP="00C02F5B">
      <w:pPr>
        <w:widowControl w:val="0"/>
        <w:autoSpaceDE w:val="0"/>
        <w:autoSpaceDN w:val="0"/>
        <w:adjustRightInd w:val="0"/>
        <w:ind w:left="1440"/>
        <w:outlineLvl w:val="0"/>
        <w:rPr>
          <w:rFonts w:ascii="Times New Roman" w:hAnsi="Times New Roman"/>
          <w:bCs/>
          <w:szCs w:val="24"/>
        </w:rPr>
      </w:pPr>
      <w:r w:rsidRPr="007972B8">
        <w:rPr>
          <w:rFonts w:ascii="Times New Roman" w:hAnsi="Times New Roman"/>
          <w:b/>
          <w:bCs/>
          <w:szCs w:val="24"/>
        </w:rPr>
        <w:t>(ii)</w:t>
      </w:r>
      <w:r w:rsidRPr="00F23937">
        <w:rPr>
          <w:rFonts w:ascii="Times New Roman" w:hAnsi="Times New Roman"/>
          <w:bCs/>
          <w:szCs w:val="24"/>
        </w:rPr>
        <w:t xml:space="preserve"> </w:t>
      </w:r>
      <w:proofErr w:type="gramStart"/>
      <w:r w:rsidRPr="00F23937">
        <w:rPr>
          <w:rFonts w:ascii="Times New Roman" w:hAnsi="Times New Roman"/>
          <w:bCs/>
          <w:szCs w:val="24"/>
        </w:rPr>
        <w:t>that</w:t>
      </w:r>
      <w:proofErr w:type="gramEnd"/>
      <w:r w:rsidRPr="00F23937">
        <w:rPr>
          <w:rFonts w:ascii="Times New Roman" w:hAnsi="Times New Roman"/>
          <w:bCs/>
          <w:szCs w:val="24"/>
        </w:rPr>
        <w:t xml:space="preserve"> detention is necessary for the protection or safety of the public, including any victim of or witness to the offence, having regard to all the circumstances, including a substantial likelihood that the young person will, if released from custody, commit a serious offence, or</w:t>
      </w:r>
    </w:p>
    <w:p w14:paraId="5C435B73" w14:textId="77777777" w:rsidR="00C02F5B" w:rsidRPr="00F23937" w:rsidRDefault="00C02F5B" w:rsidP="00C02F5B">
      <w:pPr>
        <w:widowControl w:val="0"/>
        <w:autoSpaceDE w:val="0"/>
        <w:autoSpaceDN w:val="0"/>
        <w:adjustRightInd w:val="0"/>
        <w:ind w:left="1440"/>
        <w:outlineLvl w:val="0"/>
        <w:rPr>
          <w:rFonts w:ascii="Times New Roman" w:hAnsi="Times New Roman"/>
          <w:bCs/>
          <w:szCs w:val="24"/>
        </w:rPr>
      </w:pPr>
      <w:r w:rsidRPr="007972B8">
        <w:rPr>
          <w:rFonts w:ascii="Times New Roman" w:hAnsi="Times New Roman"/>
          <w:b/>
          <w:bCs/>
          <w:szCs w:val="24"/>
        </w:rPr>
        <w:t>(iii)</w:t>
      </w:r>
      <w:r w:rsidRPr="00F23937">
        <w:rPr>
          <w:rFonts w:ascii="Times New Roman" w:hAnsi="Times New Roman"/>
          <w:bCs/>
          <w:szCs w:val="24"/>
        </w:rPr>
        <w:t xml:space="preserve"> </w:t>
      </w:r>
      <w:proofErr w:type="gramStart"/>
      <w:r w:rsidRPr="00F23937">
        <w:rPr>
          <w:rFonts w:ascii="Times New Roman" w:hAnsi="Times New Roman"/>
          <w:bCs/>
          <w:szCs w:val="24"/>
        </w:rPr>
        <w:t>in</w:t>
      </w:r>
      <w:proofErr w:type="gramEnd"/>
      <w:r w:rsidRPr="00F23937">
        <w:rPr>
          <w:rFonts w:ascii="Times New Roman" w:hAnsi="Times New Roman"/>
          <w:bCs/>
          <w:szCs w:val="24"/>
        </w:rPr>
        <w:t xml:space="preserve"> the case where the young person has been charged with a serious offence and detention is not justified under subparagraph (</w:t>
      </w:r>
      <w:proofErr w:type="spellStart"/>
      <w:r w:rsidRPr="00F23937">
        <w:rPr>
          <w:rFonts w:ascii="Times New Roman" w:hAnsi="Times New Roman"/>
          <w:bCs/>
          <w:szCs w:val="24"/>
        </w:rPr>
        <w:t>i</w:t>
      </w:r>
      <w:proofErr w:type="spellEnd"/>
      <w:r w:rsidRPr="00F23937">
        <w:rPr>
          <w:rFonts w:ascii="Times New Roman" w:hAnsi="Times New Roman"/>
          <w:bCs/>
          <w:szCs w:val="24"/>
        </w:rPr>
        <w:t>) or (ii), that there are exceptional circumstances that warrant detention and that detention is necessary to maintain</w:t>
      </w:r>
      <w:r>
        <w:rPr>
          <w:rFonts w:ascii="Times New Roman" w:hAnsi="Times New Roman"/>
          <w:bCs/>
          <w:szCs w:val="24"/>
        </w:rPr>
        <w:t xml:space="preserve"> </w:t>
      </w:r>
      <w:r w:rsidRPr="00F23937">
        <w:rPr>
          <w:rFonts w:ascii="Times New Roman" w:hAnsi="Times New Roman"/>
          <w:bCs/>
          <w:szCs w:val="24"/>
        </w:rPr>
        <w:t xml:space="preserve">confidence in the administration of justice, </w:t>
      </w:r>
      <w:r>
        <w:rPr>
          <w:rFonts w:ascii="Times New Roman" w:hAnsi="Times New Roman"/>
          <w:bCs/>
          <w:szCs w:val="24"/>
        </w:rPr>
        <w:t xml:space="preserve">having regard to the </w:t>
      </w:r>
      <w:r w:rsidRPr="00F23937">
        <w:rPr>
          <w:rFonts w:ascii="Times New Roman" w:hAnsi="Times New Roman"/>
          <w:bCs/>
          <w:szCs w:val="24"/>
        </w:rPr>
        <w:t>principles set out in section 3 and to all the circumstances, including</w:t>
      </w:r>
    </w:p>
    <w:p w14:paraId="1F184570" w14:textId="77777777" w:rsidR="00C02F5B" w:rsidRPr="00F23937" w:rsidRDefault="00C02F5B" w:rsidP="00C02F5B">
      <w:pPr>
        <w:widowControl w:val="0"/>
        <w:autoSpaceDE w:val="0"/>
        <w:autoSpaceDN w:val="0"/>
        <w:adjustRightInd w:val="0"/>
        <w:ind w:left="2160"/>
        <w:outlineLvl w:val="0"/>
        <w:rPr>
          <w:rFonts w:ascii="Times New Roman" w:hAnsi="Times New Roman"/>
          <w:bCs/>
          <w:szCs w:val="24"/>
        </w:rPr>
      </w:pPr>
      <w:r w:rsidRPr="007972B8">
        <w:rPr>
          <w:rFonts w:ascii="Times New Roman" w:hAnsi="Times New Roman"/>
          <w:b/>
          <w:bCs/>
          <w:szCs w:val="24"/>
        </w:rPr>
        <w:t>(A)</w:t>
      </w:r>
      <w:r w:rsidRPr="00F23937">
        <w:rPr>
          <w:rFonts w:ascii="Times New Roman" w:hAnsi="Times New Roman"/>
          <w:bCs/>
          <w:szCs w:val="24"/>
        </w:rPr>
        <w:t xml:space="preserve">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apparent strength of the prosecution’s</w:t>
      </w:r>
      <w:r>
        <w:rPr>
          <w:rFonts w:ascii="Times New Roman" w:hAnsi="Times New Roman"/>
          <w:bCs/>
          <w:szCs w:val="24"/>
        </w:rPr>
        <w:t xml:space="preserve"> </w:t>
      </w:r>
      <w:r w:rsidRPr="00F23937">
        <w:rPr>
          <w:rFonts w:ascii="Times New Roman" w:hAnsi="Times New Roman"/>
          <w:bCs/>
          <w:szCs w:val="24"/>
        </w:rPr>
        <w:t>case,</w:t>
      </w:r>
    </w:p>
    <w:p w14:paraId="012C9A6E" w14:textId="77777777" w:rsidR="00C02F5B" w:rsidRPr="00F23937" w:rsidRDefault="00C02F5B" w:rsidP="00C02F5B">
      <w:pPr>
        <w:widowControl w:val="0"/>
        <w:autoSpaceDE w:val="0"/>
        <w:autoSpaceDN w:val="0"/>
        <w:adjustRightInd w:val="0"/>
        <w:ind w:left="2160"/>
        <w:outlineLvl w:val="0"/>
        <w:rPr>
          <w:rFonts w:ascii="Times New Roman" w:hAnsi="Times New Roman"/>
          <w:bCs/>
          <w:szCs w:val="24"/>
        </w:rPr>
      </w:pPr>
      <w:r w:rsidRPr="007972B8">
        <w:rPr>
          <w:rFonts w:ascii="Times New Roman" w:hAnsi="Times New Roman"/>
          <w:b/>
          <w:bCs/>
          <w:szCs w:val="24"/>
        </w:rPr>
        <w:t>(B)</w:t>
      </w:r>
      <w:r w:rsidRPr="00F23937">
        <w:rPr>
          <w:rFonts w:ascii="Times New Roman" w:hAnsi="Times New Roman"/>
          <w:bCs/>
          <w:szCs w:val="24"/>
        </w:rPr>
        <w:t xml:space="preserve">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gravity of the offence,</w:t>
      </w:r>
    </w:p>
    <w:p w14:paraId="272D1F0A" w14:textId="77777777" w:rsidR="00C02F5B" w:rsidRPr="00F23937" w:rsidRDefault="00C02F5B" w:rsidP="00C02F5B">
      <w:pPr>
        <w:widowControl w:val="0"/>
        <w:autoSpaceDE w:val="0"/>
        <w:autoSpaceDN w:val="0"/>
        <w:adjustRightInd w:val="0"/>
        <w:ind w:left="2160"/>
        <w:outlineLvl w:val="0"/>
        <w:rPr>
          <w:rFonts w:ascii="Times New Roman" w:hAnsi="Times New Roman"/>
          <w:bCs/>
          <w:szCs w:val="24"/>
        </w:rPr>
      </w:pPr>
      <w:r w:rsidRPr="007972B8">
        <w:rPr>
          <w:rFonts w:ascii="Times New Roman" w:hAnsi="Times New Roman"/>
          <w:b/>
          <w:bCs/>
          <w:szCs w:val="24"/>
        </w:rPr>
        <w:t>(C)</w:t>
      </w:r>
      <w:r w:rsidRPr="00F23937">
        <w:rPr>
          <w:rFonts w:ascii="Times New Roman" w:hAnsi="Times New Roman"/>
          <w:bCs/>
          <w:szCs w:val="24"/>
        </w:rPr>
        <w:t xml:space="preserve">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circumstances surrounding the commission of the offence, including whether a firearm was used, and</w:t>
      </w:r>
    </w:p>
    <w:p w14:paraId="090C9B81" w14:textId="77777777" w:rsidR="00C02F5B" w:rsidRPr="00F23937" w:rsidRDefault="00C02F5B" w:rsidP="00C02F5B">
      <w:pPr>
        <w:widowControl w:val="0"/>
        <w:autoSpaceDE w:val="0"/>
        <w:autoSpaceDN w:val="0"/>
        <w:adjustRightInd w:val="0"/>
        <w:ind w:left="2160"/>
        <w:outlineLvl w:val="0"/>
        <w:rPr>
          <w:rFonts w:ascii="Times New Roman" w:hAnsi="Times New Roman"/>
          <w:bCs/>
          <w:szCs w:val="24"/>
        </w:rPr>
      </w:pPr>
      <w:r w:rsidRPr="007972B8">
        <w:rPr>
          <w:rFonts w:ascii="Times New Roman" w:hAnsi="Times New Roman"/>
          <w:b/>
          <w:bCs/>
          <w:szCs w:val="24"/>
        </w:rPr>
        <w:t>(D)</w:t>
      </w:r>
      <w:r w:rsidRPr="00F23937">
        <w:rPr>
          <w:rFonts w:ascii="Times New Roman" w:hAnsi="Times New Roman"/>
          <w:bCs/>
          <w:szCs w:val="24"/>
        </w:rPr>
        <w:t xml:space="preserve">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fact that the young person is liable, on being found guilty, for a potentially lengthy custodial sentence; and</w:t>
      </w:r>
    </w:p>
    <w:p w14:paraId="43B64CD0" w14:textId="77777777" w:rsidR="00C02F5B" w:rsidRPr="00F23937" w:rsidRDefault="00C02F5B" w:rsidP="00C02F5B">
      <w:pPr>
        <w:widowControl w:val="0"/>
        <w:autoSpaceDE w:val="0"/>
        <w:autoSpaceDN w:val="0"/>
        <w:adjustRightInd w:val="0"/>
        <w:ind w:left="720"/>
        <w:outlineLvl w:val="0"/>
        <w:rPr>
          <w:rFonts w:ascii="Times New Roman" w:hAnsi="Times New Roman"/>
          <w:bCs/>
          <w:szCs w:val="24"/>
        </w:rPr>
      </w:pPr>
      <w:r w:rsidRPr="007972B8">
        <w:rPr>
          <w:rFonts w:ascii="Times New Roman" w:hAnsi="Times New Roman"/>
          <w:b/>
          <w:bCs/>
          <w:szCs w:val="24"/>
        </w:rPr>
        <w:t>(c)</w:t>
      </w:r>
      <w:r w:rsidRPr="00F23937">
        <w:rPr>
          <w:rFonts w:ascii="Times New Roman" w:hAnsi="Times New Roman"/>
          <w:bCs/>
          <w:szCs w:val="24"/>
        </w:rPr>
        <w:t xml:space="preserve"> </w:t>
      </w:r>
      <w:proofErr w:type="gramStart"/>
      <w:r w:rsidRPr="00F23937">
        <w:rPr>
          <w:rFonts w:ascii="Times New Roman" w:hAnsi="Times New Roman"/>
          <w:bCs/>
          <w:szCs w:val="24"/>
        </w:rPr>
        <w:t>the</w:t>
      </w:r>
      <w:proofErr w:type="gramEnd"/>
      <w:r w:rsidRPr="00F23937">
        <w:rPr>
          <w:rFonts w:ascii="Times New Roman" w:hAnsi="Times New Roman"/>
          <w:bCs/>
          <w:szCs w:val="24"/>
        </w:rPr>
        <w:t xml:space="preserve"> judge or justice is satisfied, on a balance of probabilities, that no condition or combination of conditions of release would, depending on the justification on which the judge or justice relies under paragraph (b),</w:t>
      </w:r>
    </w:p>
    <w:p w14:paraId="43AD9873" w14:textId="77777777" w:rsidR="00C02F5B" w:rsidRPr="00F23937" w:rsidRDefault="00C02F5B" w:rsidP="00C02F5B">
      <w:pPr>
        <w:widowControl w:val="0"/>
        <w:autoSpaceDE w:val="0"/>
        <w:autoSpaceDN w:val="0"/>
        <w:adjustRightInd w:val="0"/>
        <w:ind w:left="1440"/>
        <w:outlineLvl w:val="0"/>
        <w:rPr>
          <w:rFonts w:ascii="Times New Roman" w:hAnsi="Times New Roman"/>
          <w:bCs/>
          <w:szCs w:val="24"/>
        </w:rPr>
      </w:pPr>
      <w:r w:rsidRPr="007972B8">
        <w:rPr>
          <w:rFonts w:ascii="Times New Roman" w:hAnsi="Times New Roman"/>
          <w:b/>
          <w:bCs/>
          <w:szCs w:val="24"/>
        </w:rPr>
        <w:t>(</w:t>
      </w:r>
      <w:proofErr w:type="spellStart"/>
      <w:r w:rsidRPr="007972B8">
        <w:rPr>
          <w:rFonts w:ascii="Times New Roman" w:hAnsi="Times New Roman"/>
          <w:b/>
          <w:bCs/>
          <w:szCs w:val="24"/>
        </w:rPr>
        <w:t>i</w:t>
      </w:r>
      <w:proofErr w:type="spellEnd"/>
      <w:r w:rsidRPr="007972B8">
        <w:rPr>
          <w:rFonts w:ascii="Times New Roman" w:hAnsi="Times New Roman"/>
          <w:b/>
          <w:bCs/>
          <w:szCs w:val="24"/>
        </w:rPr>
        <w:t>)</w:t>
      </w:r>
      <w:r w:rsidRPr="00F23937">
        <w:rPr>
          <w:rFonts w:ascii="Times New Roman" w:hAnsi="Times New Roman"/>
          <w:bCs/>
          <w:szCs w:val="24"/>
        </w:rPr>
        <w:t xml:space="preserve"> </w:t>
      </w:r>
      <w:proofErr w:type="gramStart"/>
      <w:r w:rsidRPr="00F23937">
        <w:rPr>
          <w:rFonts w:ascii="Times New Roman" w:hAnsi="Times New Roman"/>
          <w:bCs/>
          <w:szCs w:val="24"/>
        </w:rPr>
        <w:t>reduce</w:t>
      </w:r>
      <w:proofErr w:type="gramEnd"/>
      <w:r w:rsidRPr="00F23937">
        <w:rPr>
          <w:rFonts w:ascii="Times New Roman" w:hAnsi="Times New Roman"/>
          <w:bCs/>
          <w:szCs w:val="24"/>
        </w:rPr>
        <w:t>, to a level below substantial, the likelihood that the young person would not appear in court when required by law to do so,</w:t>
      </w:r>
    </w:p>
    <w:p w14:paraId="75BE3D81" w14:textId="77777777" w:rsidR="00C02F5B" w:rsidRPr="00F23937" w:rsidRDefault="00C02F5B" w:rsidP="00C02F5B">
      <w:pPr>
        <w:widowControl w:val="0"/>
        <w:autoSpaceDE w:val="0"/>
        <w:autoSpaceDN w:val="0"/>
        <w:adjustRightInd w:val="0"/>
        <w:ind w:left="1440"/>
        <w:outlineLvl w:val="0"/>
        <w:rPr>
          <w:rFonts w:ascii="Times New Roman" w:hAnsi="Times New Roman"/>
          <w:bCs/>
          <w:szCs w:val="24"/>
        </w:rPr>
      </w:pPr>
      <w:r w:rsidRPr="007972B8">
        <w:rPr>
          <w:rFonts w:ascii="Times New Roman" w:hAnsi="Times New Roman"/>
          <w:b/>
          <w:bCs/>
          <w:szCs w:val="24"/>
        </w:rPr>
        <w:t>(ii)</w:t>
      </w:r>
      <w:r w:rsidRPr="00F23937">
        <w:rPr>
          <w:rFonts w:ascii="Times New Roman" w:hAnsi="Times New Roman"/>
          <w:bCs/>
          <w:szCs w:val="24"/>
        </w:rPr>
        <w:t xml:space="preserve"> </w:t>
      </w:r>
      <w:proofErr w:type="gramStart"/>
      <w:r w:rsidRPr="00F23937">
        <w:rPr>
          <w:rFonts w:ascii="Times New Roman" w:hAnsi="Times New Roman"/>
          <w:bCs/>
          <w:szCs w:val="24"/>
        </w:rPr>
        <w:t>offer</w:t>
      </w:r>
      <w:proofErr w:type="gramEnd"/>
      <w:r w:rsidRPr="00F23937">
        <w:rPr>
          <w:rFonts w:ascii="Times New Roman" w:hAnsi="Times New Roman"/>
          <w:bCs/>
          <w:szCs w:val="24"/>
        </w:rPr>
        <w:t xml:space="preserve"> adequate protection to the public from the risk that the young person might otherwise present, or</w:t>
      </w:r>
    </w:p>
    <w:p w14:paraId="1E4A73E1" w14:textId="77777777" w:rsidR="00C02F5B" w:rsidRPr="00F23937" w:rsidRDefault="00C02F5B" w:rsidP="00C02F5B">
      <w:pPr>
        <w:widowControl w:val="0"/>
        <w:autoSpaceDE w:val="0"/>
        <w:autoSpaceDN w:val="0"/>
        <w:adjustRightInd w:val="0"/>
        <w:ind w:left="1440"/>
        <w:outlineLvl w:val="0"/>
        <w:rPr>
          <w:rFonts w:ascii="Times New Roman" w:hAnsi="Times New Roman"/>
          <w:bCs/>
          <w:szCs w:val="24"/>
        </w:rPr>
      </w:pPr>
      <w:r w:rsidRPr="007972B8">
        <w:rPr>
          <w:rFonts w:ascii="Times New Roman" w:hAnsi="Times New Roman"/>
          <w:b/>
          <w:bCs/>
          <w:szCs w:val="24"/>
        </w:rPr>
        <w:t>(iii)</w:t>
      </w:r>
      <w:r w:rsidRPr="00F23937">
        <w:rPr>
          <w:rFonts w:ascii="Times New Roman" w:hAnsi="Times New Roman"/>
          <w:bCs/>
          <w:szCs w:val="24"/>
        </w:rPr>
        <w:t xml:space="preserve"> </w:t>
      </w:r>
      <w:proofErr w:type="gramStart"/>
      <w:r w:rsidRPr="00F23937">
        <w:rPr>
          <w:rFonts w:ascii="Times New Roman" w:hAnsi="Times New Roman"/>
          <w:bCs/>
          <w:szCs w:val="24"/>
        </w:rPr>
        <w:t>maintain</w:t>
      </w:r>
      <w:proofErr w:type="gramEnd"/>
      <w:r w:rsidRPr="00F23937">
        <w:rPr>
          <w:rFonts w:ascii="Times New Roman" w:hAnsi="Times New Roman"/>
          <w:bCs/>
          <w:szCs w:val="24"/>
        </w:rPr>
        <w:t xml:space="preserve"> confidence in the administration of justice.</w:t>
      </w:r>
    </w:p>
    <w:p w14:paraId="294C3583" w14:textId="77777777" w:rsidR="00C02F5B" w:rsidRPr="00F23937" w:rsidRDefault="00C02F5B" w:rsidP="00C02F5B">
      <w:pPr>
        <w:widowControl w:val="0"/>
        <w:autoSpaceDE w:val="0"/>
        <w:autoSpaceDN w:val="0"/>
        <w:adjustRightInd w:val="0"/>
        <w:rPr>
          <w:rFonts w:ascii="Times New Roman" w:hAnsi="Times New Roman"/>
          <w:bCs/>
          <w:szCs w:val="24"/>
        </w:rPr>
      </w:pPr>
      <w:r w:rsidRPr="007972B8">
        <w:rPr>
          <w:rFonts w:ascii="Times New Roman" w:hAnsi="Times New Roman"/>
          <w:b/>
          <w:bCs/>
          <w:szCs w:val="24"/>
        </w:rPr>
        <w:t>(3)</w:t>
      </w:r>
      <w:r w:rsidRPr="00F23937">
        <w:rPr>
          <w:rFonts w:ascii="Times New Roman" w:hAnsi="Times New Roman"/>
          <w:bCs/>
          <w:szCs w:val="24"/>
        </w:rPr>
        <w:t xml:space="preserve"> The onus of satisfying the youth justice court judge or the justice as to the matters referred to in subsection </w:t>
      </w:r>
      <w:r w:rsidRPr="007972B8">
        <w:rPr>
          <w:rFonts w:ascii="Times New Roman" w:hAnsi="Times New Roman"/>
          <w:b/>
          <w:bCs/>
          <w:szCs w:val="24"/>
        </w:rPr>
        <w:t>(2)</w:t>
      </w:r>
      <w:r w:rsidRPr="00F23937">
        <w:rPr>
          <w:rFonts w:ascii="Times New Roman" w:hAnsi="Times New Roman"/>
          <w:bCs/>
          <w:szCs w:val="24"/>
        </w:rPr>
        <w:t xml:space="preserve"> is on the Attorney General.</w:t>
      </w:r>
    </w:p>
    <w:p w14:paraId="6BADB3F6" w14:textId="77777777" w:rsidR="00C02F5B" w:rsidRDefault="00C02F5B" w:rsidP="00C02F5B">
      <w:pPr>
        <w:widowControl w:val="0"/>
        <w:autoSpaceDE w:val="0"/>
        <w:autoSpaceDN w:val="0"/>
        <w:adjustRightInd w:val="0"/>
        <w:outlineLvl w:val="0"/>
        <w:rPr>
          <w:rFonts w:ascii="Times New Roman" w:hAnsi="Times New Roman"/>
          <w:szCs w:val="24"/>
        </w:rPr>
      </w:pPr>
    </w:p>
    <w:p w14:paraId="01DDC840" w14:textId="77777777" w:rsidR="00C02F5B" w:rsidRPr="00EC601B" w:rsidRDefault="00C02F5B" w:rsidP="00C02F5B">
      <w:pPr>
        <w:widowControl w:val="0"/>
        <w:autoSpaceDE w:val="0"/>
        <w:autoSpaceDN w:val="0"/>
        <w:adjustRightInd w:val="0"/>
        <w:outlineLvl w:val="0"/>
        <w:rPr>
          <w:rFonts w:ascii="Times New Roman" w:hAnsi="Times New Roman"/>
          <w:szCs w:val="24"/>
        </w:rPr>
      </w:pPr>
      <w:r w:rsidRPr="000262DA">
        <w:rPr>
          <w:rFonts w:ascii="Times New Roman" w:hAnsi="Times New Roman"/>
          <w:szCs w:val="24"/>
        </w:rPr>
        <w:t>170. Subsection 32(1) of the Act is</w:t>
      </w:r>
      <w:r>
        <w:rPr>
          <w:rFonts w:ascii="Times New Roman" w:hAnsi="Times New Roman"/>
          <w:szCs w:val="24"/>
        </w:rPr>
        <w:t xml:space="preserve"> </w:t>
      </w:r>
      <w:r w:rsidRPr="000262DA">
        <w:rPr>
          <w:rFonts w:ascii="Times New Roman" w:hAnsi="Times New Roman"/>
          <w:szCs w:val="24"/>
        </w:rPr>
        <w:t xml:space="preserve">amended by adding </w:t>
      </w:r>
      <w:r w:rsidRPr="000262DA">
        <w:rPr>
          <w:rFonts w:ascii="Times New Roman" w:hAnsi="Times New Roman"/>
          <w:b/>
          <w:bCs/>
          <w:szCs w:val="24"/>
        </w:rPr>
        <w:t>“</w:t>
      </w:r>
      <w:r w:rsidRPr="000262DA">
        <w:rPr>
          <w:rFonts w:ascii="Times New Roman" w:hAnsi="Times New Roman"/>
          <w:szCs w:val="24"/>
        </w:rPr>
        <w:t>and</w:t>
      </w:r>
      <w:r w:rsidRPr="000262DA">
        <w:rPr>
          <w:rFonts w:ascii="Times New Roman" w:hAnsi="Times New Roman"/>
          <w:b/>
          <w:bCs/>
          <w:szCs w:val="24"/>
        </w:rPr>
        <w:t xml:space="preserve">” </w:t>
      </w:r>
      <w:r w:rsidRPr="000262DA">
        <w:rPr>
          <w:rFonts w:ascii="Times New Roman" w:hAnsi="Times New Roman"/>
          <w:szCs w:val="24"/>
        </w:rPr>
        <w:t>at the end of</w:t>
      </w:r>
      <w:r>
        <w:rPr>
          <w:rFonts w:ascii="Times New Roman" w:hAnsi="Times New Roman"/>
          <w:szCs w:val="24"/>
        </w:rPr>
        <w:t xml:space="preserve"> </w:t>
      </w:r>
      <w:r w:rsidRPr="000262DA">
        <w:rPr>
          <w:rFonts w:ascii="Times New Roman" w:hAnsi="Times New Roman"/>
          <w:szCs w:val="24"/>
        </w:rPr>
        <w:t>paragraph (</w:t>
      </w:r>
      <w:r w:rsidRPr="000262DA">
        <w:rPr>
          <w:rFonts w:ascii="Times New Roman" w:hAnsi="Times New Roman"/>
          <w:b/>
          <w:bCs/>
          <w:szCs w:val="24"/>
        </w:rPr>
        <w:t>b</w:t>
      </w:r>
      <w:r w:rsidRPr="000262DA">
        <w:rPr>
          <w:rFonts w:ascii="Times New Roman" w:hAnsi="Times New Roman"/>
          <w:szCs w:val="24"/>
        </w:rPr>
        <w:t xml:space="preserve">), by striking out </w:t>
      </w:r>
      <w:r w:rsidRPr="000262DA">
        <w:rPr>
          <w:rFonts w:ascii="Times New Roman" w:hAnsi="Times New Roman"/>
          <w:b/>
          <w:bCs/>
          <w:szCs w:val="24"/>
        </w:rPr>
        <w:t>“</w:t>
      </w:r>
      <w:r w:rsidRPr="000262DA">
        <w:rPr>
          <w:rFonts w:ascii="Times New Roman" w:hAnsi="Times New Roman"/>
          <w:szCs w:val="24"/>
        </w:rPr>
        <w:t>and</w:t>
      </w:r>
      <w:r w:rsidRPr="000262DA">
        <w:rPr>
          <w:rFonts w:ascii="Times New Roman" w:hAnsi="Times New Roman"/>
          <w:b/>
          <w:bCs/>
          <w:szCs w:val="24"/>
        </w:rPr>
        <w:t xml:space="preserve">” </w:t>
      </w:r>
      <w:r w:rsidRPr="000262DA">
        <w:rPr>
          <w:rFonts w:ascii="Times New Roman" w:hAnsi="Times New Roman"/>
          <w:szCs w:val="24"/>
        </w:rPr>
        <w:t>at the</w:t>
      </w:r>
      <w:r>
        <w:rPr>
          <w:rFonts w:ascii="Times New Roman" w:hAnsi="Times New Roman"/>
          <w:szCs w:val="24"/>
        </w:rPr>
        <w:t xml:space="preserve"> </w:t>
      </w:r>
      <w:r w:rsidRPr="000262DA">
        <w:rPr>
          <w:rFonts w:ascii="Times New Roman" w:hAnsi="Times New Roman"/>
          <w:szCs w:val="24"/>
        </w:rPr>
        <w:t>end of paragraph (</w:t>
      </w:r>
      <w:r w:rsidRPr="000262DA">
        <w:rPr>
          <w:rFonts w:ascii="Times New Roman" w:hAnsi="Times New Roman"/>
          <w:b/>
          <w:bCs/>
          <w:szCs w:val="24"/>
        </w:rPr>
        <w:t>c</w:t>
      </w:r>
      <w:r w:rsidRPr="000262DA">
        <w:rPr>
          <w:rFonts w:ascii="Times New Roman" w:hAnsi="Times New Roman"/>
          <w:szCs w:val="24"/>
        </w:rPr>
        <w:t>) and by repealing</w:t>
      </w:r>
      <w:r>
        <w:rPr>
          <w:rFonts w:ascii="Times New Roman" w:hAnsi="Times New Roman"/>
          <w:szCs w:val="24"/>
        </w:rPr>
        <w:t xml:space="preserve"> </w:t>
      </w:r>
      <w:r w:rsidRPr="000262DA">
        <w:rPr>
          <w:rFonts w:ascii="Times New Roman" w:hAnsi="Times New Roman"/>
          <w:szCs w:val="24"/>
        </w:rPr>
        <w:t>paragraph (</w:t>
      </w:r>
      <w:r w:rsidRPr="000262DA">
        <w:rPr>
          <w:rFonts w:ascii="Times New Roman" w:hAnsi="Times New Roman"/>
          <w:b/>
          <w:bCs/>
          <w:szCs w:val="24"/>
        </w:rPr>
        <w:t>d</w:t>
      </w:r>
      <w:r w:rsidRPr="000262DA">
        <w:rPr>
          <w:rFonts w:ascii="Times New Roman" w:hAnsi="Times New Roman"/>
          <w:szCs w:val="24"/>
        </w:rPr>
        <w:t>).</w:t>
      </w:r>
    </w:p>
    <w:p w14:paraId="3457F7AC" w14:textId="77777777" w:rsidR="00C02F5B" w:rsidRPr="005D24E5" w:rsidRDefault="00C02F5B" w:rsidP="00C02F5B">
      <w:pPr>
        <w:pStyle w:val="Header"/>
        <w:tabs>
          <w:tab w:val="clear" w:pos="4320"/>
          <w:tab w:val="clear" w:pos="8640"/>
        </w:tabs>
        <w:rPr>
          <w:b/>
        </w:rPr>
      </w:pPr>
    </w:p>
    <w:p w14:paraId="2DC552B6" w14:textId="77777777" w:rsidR="00C02F5B" w:rsidRPr="000D3FB6" w:rsidRDefault="00C02F5B" w:rsidP="00C02F5B">
      <w:pPr>
        <w:rPr>
          <w:b/>
          <w:u w:val="single"/>
        </w:rPr>
      </w:pPr>
      <w:r w:rsidRPr="000D3FB6">
        <w:rPr>
          <w:b/>
          <w:u w:val="single"/>
        </w:rPr>
        <w:t xml:space="preserve">Significance of </w:t>
      </w:r>
      <w:r w:rsidRPr="000D3FB6">
        <w:rPr>
          <w:b/>
          <w:i/>
          <w:u w:val="single"/>
        </w:rPr>
        <w:t>R. v. C. (R.)</w:t>
      </w:r>
      <w:r w:rsidRPr="000D3FB6">
        <w:rPr>
          <w:b/>
          <w:u w:val="single"/>
        </w:rPr>
        <w:t xml:space="preserve"> (2005, SCC):</w:t>
      </w:r>
    </w:p>
    <w:p w14:paraId="0602D6B4" w14:textId="77777777" w:rsidR="00C02F5B" w:rsidRPr="00B40875" w:rsidRDefault="00C02F5B" w:rsidP="00FF02BF">
      <w:pPr>
        <w:numPr>
          <w:ilvl w:val="0"/>
          <w:numId w:val="30"/>
        </w:numPr>
      </w:pPr>
      <w:r w:rsidRPr="00B40875">
        <w:t xml:space="preserve">Shows interrelationship between </w:t>
      </w:r>
      <w:r w:rsidRPr="00B40875">
        <w:rPr>
          <w:i/>
        </w:rPr>
        <w:t>Criminal Code</w:t>
      </w:r>
      <w:r w:rsidRPr="00B40875">
        <w:t xml:space="preserve"> and </w:t>
      </w:r>
      <w:r w:rsidRPr="00B40875">
        <w:rPr>
          <w:i/>
        </w:rPr>
        <w:t>YCJA</w:t>
      </w:r>
    </w:p>
    <w:p w14:paraId="35F36EEA" w14:textId="77777777" w:rsidR="00C02F5B" w:rsidRPr="00B40875" w:rsidRDefault="00C02F5B" w:rsidP="00FF02BF">
      <w:pPr>
        <w:numPr>
          <w:ilvl w:val="0"/>
          <w:numId w:val="30"/>
        </w:numPr>
      </w:pPr>
      <w:r w:rsidRPr="00B40875">
        <w:t xml:space="preserve">Shows how </w:t>
      </w:r>
      <w:r w:rsidRPr="00B40875">
        <w:rPr>
          <w:i/>
        </w:rPr>
        <w:t>YCJA</w:t>
      </w:r>
      <w:r w:rsidRPr="00B40875">
        <w:t xml:space="preserve"> principles apply in all respects to young persons in criminal proceedings, even if the </w:t>
      </w:r>
      <w:r w:rsidRPr="00B40875">
        <w:rPr>
          <w:i/>
        </w:rPr>
        <w:t>YCJA</w:t>
      </w:r>
      <w:r w:rsidRPr="00B40875">
        <w:t xml:space="preserve"> is silent on the specific topic</w:t>
      </w:r>
    </w:p>
    <w:p w14:paraId="56F2D156" w14:textId="77777777" w:rsidR="00C02F5B" w:rsidRDefault="00C02F5B" w:rsidP="00FF02BF">
      <w:pPr>
        <w:numPr>
          <w:ilvl w:val="0"/>
          <w:numId w:val="30"/>
        </w:numPr>
      </w:pPr>
      <w:r w:rsidRPr="00B40875">
        <w:t xml:space="preserve">Shows that the </w:t>
      </w:r>
      <w:r w:rsidRPr="00B40875">
        <w:rPr>
          <w:i/>
        </w:rPr>
        <w:t>YCJA</w:t>
      </w:r>
      <w:r w:rsidRPr="00B40875">
        <w:t xml:space="preserve"> is not a revolutionary law, but is simply a codification of the </w:t>
      </w:r>
      <w:r w:rsidRPr="00B40875">
        <w:rPr>
          <w:i/>
        </w:rPr>
        <w:t>YOA</w:t>
      </w:r>
      <w:r w:rsidRPr="00B40875">
        <w:t xml:space="preserve"> and cases that arose from it</w:t>
      </w:r>
    </w:p>
    <w:p w14:paraId="3C55B146" w14:textId="77777777" w:rsidR="005D24E5" w:rsidRPr="005D24E5" w:rsidRDefault="005D24E5" w:rsidP="005D24E5">
      <w:pPr>
        <w:rPr>
          <w:b/>
          <w:u w:val="single"/>
        </w:rPr>
      </w:pPr>
    </w:p>
    <w:p w14:paraId="3E7EACE3" w14:textId="77777777" w:rsidR="005D24E5" w:rsidRPr="005D24E5" w:rsidRDefault="005D24E5" w:rsidP="005D24E5">
      <w:pPr>
        <w:rPr>
          <w:b/>
          <w:u w:val="single"/>
        </w:rPr>
      </w:pPr>
      <w:r w:rsidRPr="005D24E5">
        <w:rPr>
          <w:b/>
          <w:u w:val="single"/>
        </w:rPr>
        <w:t>Designated place of temporary detention</w:t>
      </w:r>
      <w:r>
        <w:rPr>
          <w:b/>
          <w:u w:val="single"/>
        </w:rPr>
        <w:t>:</w:t>
      </w:r>
    </w:p>
    <w:p w14:paraId="1CBB4DDE" w14:textId="77777777" w:rsidR="005D24E5" w:rsidRPr="005D24E5" w:rsidRDefault="005D24E5" w:rsidP="005D24E5">
      <w:r w:rsidRPr="005D24E5">
        <w:rPr>
          <w:b/>
        </w:rPr>
        <w:t>30. (1)</w:t>
      </w:r>
      <w:r w:rsidRPr="005D24E5">
        <w:t xml:space="preserve"> Subject to subsection </w:t>
      </w:r>
      <w:r w:rsidRPr="005D24E5">
        <w:rPr>
          <w:b/>
        </w:rPr>
        <w:t>(7),</w:t>
      </w:r>
      <w:r w:rsidRPr="005D24E5">
        <w:t xml:space="preserve"> a young person who is arrested and detained prior to being sentenced, or who is detained in accordance with a warrant issued under subsection 59(6) (compelling appearance for review of sentence), shall be detained in any place of temporary detention that may be designated by the lieutenant governor in council of the province or his or her delegate or in a place within a class of places so designated.</w:t>
      </w:r>
    </w:p>
    <w:p w14:paraId="58A7097A" w14:textId="77777777" w:rsidR="005D24E5" w:rsidRPr="005D24E5" w:rsidRDefault="005D24E5" w:rsidP="005D24E5">
      <w:pPr>
        <w:rPr>
          <w:b/>
          <w:u w:val="single"/>
        </w:rPr>
      </w:pPr>
    </w:p>
    <w:p w14:paraId="1B236045" w14:textId="77777777" w:rsidR="005D24E5" w:rsidRPr="005D24E5" w:rsidRDefault="005D24E5" w:rsidP="005D24E5">
      <w:pPr>
        <w:rPr>
          <w:b/>
          <w:u w:val="single"/>
        </w:rPr>
      </w:pPr>
      <w:r w:rsidRPr="005D24E5">
        <w:rPr>
          <w:b/>
          <w:u w:val="single"/>
        </w:rPr>
        <w:t>Exception:</w:t>
      </w:r>
    </w:p>
    <w:p w14:paraId="3730ED77" w14:textId="77777777" w:rsidR="005D24E5" w:rsidRDefault="005D24E5" w:rsidP="005D24E5">
      <w:r w:rsidRPr="005D24E5">
        <w:t>(2) A young person who is detained in a place of temporary detention under subsection (1) may, in the course of being transferred from that place to the court or from the court to that place, be held under the supervision and control of a peace officer.</w:t>
      </w:r>
    </w:p>
    <w:p w14:paraId="6B12C31F" w14:textId="77777777" w:rsidR="004D73FD" w:rsidRPr="004D73FD" w:rsidRDefault="004D73FD" w:rsidP="005D24E5">
      <w:pPr>
        <w:rPr>
          <w:b/>
          <w:u w:val="single"/>
        </w:rPr>
      </w:pPr>
    </w:p>
    <w:p w14:paraId="49D474BF" w14:textId="77777777" w:rsidR="004D73FD" w:rsidRPr="004D73FD" w:rsidRDefault="004D73FD" w:rsidP="004D73FD">
      <w:pPr>
        <w:rPr>
          <w:b/>
          <w:u w:val="single"/>
        </w:rPr>
      </w:pPr>
      <w:r w:rsidRPr="004D73FD">
        <w:rPr>
          <w:b/>
          <w:u w:val="single"/>
        </w:rPr>
        <w:t>Detention separate from adults:</w:t>
      </w:r>
    </w:p>
    <w:p w14:paraId="768FA038" w14:textId="77777777" w:rsidR="004D73FD" w:rsidRPr="004D73FD" w:rsidRDefault="004D73FD" w:rsidP="004D73FD">
      <w:r w:rsidRPr="004D73FD">
        <w:rPr>
          <w:b/>
        </w:rPr>
        <w:t>(3)</w:t>
      </w:r>
      <w:r w:rsidRPr="004D73FD">
        <w:t xml:space="preserve"> A young person referred to in subsection </w:t>
      </w:r>
      <w:r w:rsidRPr="004D73FD">
        <w:rPr>
          <w:b/>
        </w:rPr>
        <w:t xml:space="preserve">(1) </w:t>
      </w:r>
      <w:r w:rsidRPr="004D73FD">
        <w:t>shall be held separate and apart from any adult who is detained or held in custody unless a youth justice court judge or a justice is satisfied that, having regard to the best interests of the young person</w:t>
      </w:r>
      <w:proofErr w:type="gramStart"/>
      <w:r w:rsidRPr="004D73FD">
        <w:t>,...</w:t>
      </w:r>
      <w:proofErr w:type="gramEnd"/>
    </w:p>
    <w:p w14:paraId="7F028691" w14:textId="77777777" w:rsidR="004D73FD" w:rsidRPr="004D73FD" w:rsidRDefault="004D73FD" w:rsidP="004D73FD">
      <w:pPr>
        <w:ind w:firstLine="720"/>
      </w:pPr>
      <w:r w:rsidRPr="004D73FD">
        <w:rPr>
          <w:b/>
        </w:rPr>
        <w:t>(a)</w:t>
      </w:r>
      <w:r w:rsidRPr="004D73FD">
        <w:t xml:space="preserve"> </w:t>
      </w:r>
      <w:proofErr w:type="gramStart"/>
      <w:r w:rsidRPr="004D73FD">
        <w:t>the</w:t>
      </w:r>
      <w:proofErr w:type="gramEnd"/>
      <w:r w:rsidRPr="004D73FD">
        <w:t xml:space="preserve"> young person cannot, having regard to his or her own safety or the safety of others, be detained in a place of detention for young persons; or</w:t>
      </w:r>
    </w:p>
    <w:p w14:paraId="1EF15D31" w14:textId="77777777" w:rsidR="004D73FD" w:rsidRPr="004D73FD" w:rsidRDefault="004D73FD" w:rsidP="004D73FD">
      <w:pPr>
        <w:ind w:firstLine="720"/>
      </w:pPr>
      <w:r w:rsidRPr="004D73FD">
        <w:rPr>
          <w:b/>
        </w:rPr>
        <w:t>(b)</w:t>
      </w:r>
      <w:r w:rsidRPr="004D73FD">
        <w:t xml:space="preserve"> </w:t>
      </w:r>
      <w:proofErr w:type="gramStart"/>
      <w:r w:rsidRPr="004D73FD">
        <w:t>no</w:t>
      </w:r>
      <w:proofErr w:type="gramEnd"/>
      <w:r w:rsidRPr="004D73FD">
        <w:t xml:space="preserve"> place of detention for young persons is available within a reasonable distance.</w:t>
      </w:r>
    </w:p>
    <w:p w14:paraId="2C90E5A9" w14:textId="77777777" w:rsidR="004D73FD" w:rsidRPr="005D24E5" w:rsidRDefault="004D73FD" w:rsidP="005D24E5"/>
    <w:p w14:paraId="4DC75B76" w14:textId="77777777" w:rsidR="004D73FD" w:rsidRPr="004D73FD" w:rsidRDefault="004D73FD" w:rsidP="004D73FD">
      <w:pPr>
        <w:rPr>
          <w:b/>
          <w:u w:val="single"/>
        </w:rPr>
      </w:pPr>
      <w:r w:rsidRPr="004D73FD">
        <w:rPr>
          <w:b/>
          <w:u w:val="single"/>
        </w:rPr>
        <w:t>Transfer to adult facility:</w:t>
      </w:r>
    </w:p>
    <w:p w14:paraId="740C9A40" w14:textId="77777777" w:rsidR="004D73FD" w:rsidRPr="004D73FD" w:rsidRDefault="004D73FD" w:rsidP="004D73FD">
      <w:r w:rsidRPr="004D73FD">
        <w:rPr>
          <w:b/>
        </w:rPr>
        <w:t>(4)</w:t>
      </w:r>
      <w:r w:rsidRPr="004D73FD">
        <w:t xml:space="preserve"> When a young person is detained under subsection</w:t>
      </w:r>
      <w:r w:rsidRPr="004D73FD">
        <w:rPr>
          <w:b/>
        </w:rPr>
        <w:t xml:space="preserve"> (1), </w:t>
      </w:r>
      <w:r w:rsidRPr="004D73FD">
        <w:t xml:space="preserve">the youth justice court may, on application of the provincial director made at any time after the young person attains the age of eighteen years, after giving the young person an opportunity to be heard, authorize the provincial director to direct, despite subsection </w:t>
      </w:r>
      <w:r w:rsidRPr="004D73FD">
        <w:rPr>
          <w:b/>
        </w:rPr>
        <w:t xml:space="preserve">(3), </w:t>
      </w:r>
      <w:r w:rsidRPr="004D73FD">
        <w:t>that the young person be temporarily detained in a provincial correctional facility for adults, if the court considers it to be in the best interests of the young person or in the public interest.</w:t>
      </w:r>
    </w:p>
    <w:p w14:paraId="22868808" w14:textId="77777777" w:rsidR="005D24E5" w:rsidRPr="004D73FD" w:rsidRDefault="005D24E5" w:rsidP="005D24E5">
      <w:pPr>
        <w:rPr>
          <w:u w:val="single"/>
        </w:rPr>
      </w:pPr>
    </w:p>
    <w:p w14:paraId="1E1D5B46" w14:textId="77777777" w:rsidR="004D73FD" w:rsidRPr="004D73FD" w:rsidRDefault="004D73FD" w:rsidP="004D73FD">
      <w:pPr>
        <w:pBdr>
          <w:bottom w:val="single" w:sz="6" w:space="1" w:color="auto"/>
        </w:pBdr>
        <w:rPr>
          <w:b/>
          <w:u w:val="single"/>
        </w:rPr>
      </w:pPr>
      <w:r w:rsidRPr="004D73FD">
        <w:rPr>
          <w:b/>
          <w:u w:val="single"/>
        </w:rPr>
        <w:t>When young person is twenty years old or older:</w:t>
      </w:r>
    </w:p>
    <w:p w14:paraId="67434107" w14:textId="77777777" w:rsidR="00C02F5B" w:rsidRDefault="004D73FD" w:rsidP="00C02F5B">
      <w:pPr>
        <w:pBdr>
          <w:bottom w:val="single" w:sz="6" w:space="1" w:color="auto"/>
        </w:pBdr>
        <w:rPr>
          <w:b/>
        </w:rPr>
      </w:pPr>
      <w:r w:rsidRPr="004D73FD">
        <w:rPr>
          <w:b/>
        </w:rPr>
        <w:t xml:space="preserve">(5) </w:t>
      </w:r>
      <w:r w:rsidRPr="004D73FD">
        <w:t xml:space="preserve">When a young person is twenty years old or older at the time his or her temporary detention under subsection </w:t>
      </w:r>
      <w:r w:rsidRPr="004D73FD">
        <w:rPr>
          <w:b/>
        </w:rPr>
        <w:t>(1)</w:t>
      </w:r>
      <w:r w:rsidRPr="004D73FD">
        <w:t xml:space="preserve"> begins, the young person shall, despite subsection </w:t>
      </w:r>
      <w:r w:rsidRPr="004D73FD">
        <w:rPr>
          <w:b/>
        </w:rPr>
        <w:t>(3),</w:t>
      </w:r>
      <w:r w:rsidRPr="004D73FD">
        <w:t xml:space="preserve"> be temporarily detained in a provincial correctional facility for adults.</w:t>
      </w:r>
    </w:p>
    <w:p w14:paraId="1A229704" w14:textId="77777777" w:rsidR="004D73FD" w:rsidRDefault="004D73FD" w:rsidP="00C02F5B">
      <w:pPr>
        <w:pBdr>
          <w:bottom w:val="single" w:sz="6" w:space="1" w:color="auto"/>
        </w:pBdr>
        <w:rPr>
          <w:b/>
        </w:rPr>
      </w:pPr>
    </w:p>
    <w:p w14:paraId="3C083664" w14:textId="77777777" w:rsidR="004D73FD" w:rsidRPr="004D73FD" w:rsidRDefault="004D73FD" w:rsidP="004D73FD">
      <w:pPr>
        <w:pBdr>
          <w:bottom w:val="single" w:sz="6" w:space="1" w:color="auto"/>
        </w:pBdr>
        <w:rPr>
          <w:b/>
          <w:u w:val="single"/>
        </w:rPr>
      </w:pPr>
      <w:r w:rsidRPr="004D73FD">
        <w:rPr>
          <w:b/>
          <w:u w:val="single"/>
        </w:rPr>
        <w:t>Transfer by provincial director:</w:t>
      </w:r>
    </w:p>
    <w:p w14:paraId="221B6E2D" w14:textId="77777777" w:rsidR="004D73FD" w:rsidRDefault="004D73FD" w:rsidP="004D73FD">
      <w:pPr>
        <w:pBdr>
          <w:bottom w:val="single" w:sz="6" w:space="1" w:color="auto"/>
        </w:pBdr>
      </w:pPr>
      <w:proofErr w:type="gramStart"/>
      <w:r w:rsidRPr="004D73FD">
        <w:rPr>
          <w:b/>
        </w:rPr>
        <w:t xml:space="preserve">(6) </w:t>
      </w:r>
      <w:r w:rsidRPr="004D73FD">
        <w:t xml:space="preserve">A young person who is detained in custody under subsection </w:t>
      </w:r>
      <w:r w:rsidRPr="004D73FD">
        <w:rPr>
          <w:b/>
        </w:rPr>
        <w:t>(1)</w:t>
      </w:r>
      <w:r w:rsidRPr="004D73FD">
        <w:t xml:space="preserve"> may, during the period of detention, be transferred by the provincial director</w:t>
      </w:r>
      <w:proofErr w:type="gramEnd"/>
      <w:r w:rsidRPr="004D73FD">
        <w:t xml:space="preserve"> from one place of temporary detention to another.</w:t>
      </w:r>
    </w:p>
    <w:p w14:paraId="115E71A4" w14:textId="77777777" w:rsidR="004D73FD" w:rsidRPr="004D73FD" w:rsidRDefault="004D73FD" w:rsidP="004D73FD">
      <w:pPr>
        <w:pBdr>
          <w:bottom w:val="single" w:sz="6" w:space="1" w:color="auto"/>
        </w:pBdr>
        <w:rPr>
          <w:b/>
        </w:rPr>
      </w:pPr>
    </w:p>
    <w:p w14:paraId="6F3A6A61" w14:textId="77777777" w:rsidR="004D73FD" w:rsidRPr="005B14B3" w:rsidRDefault="004D73FD" w:rsidP="004D73FD">
      <w:pPr>
        <w:pBdr>
          <w:bottom w:val="single" w:sz="6" w:space="1" w:color="auto"/>
        </w:pBdr>
        <w:rPr>
          <w:b/>
          <w:u w:val="single"/>
        </w:rPr>
      </w:pPr>
      <w:r w:rsidRPr="005B14B3">
        <w:rPr>
          <w:b/>
          <w:u w:val="single"/>
        </w:rPr>
        <w:t>Exception relating to temporary detention:</w:t>
      </w:r>
    </w:p>
    <w:p w14:paraId="2F100838" w14:textId="77777777" w:rsidR="004D73FD" w:rsidRDefault="004D73FD" w:rsidP="004D73FD">
      <w:pPr>
        <w:pBdr>
          <w:bottom w:val="single" w:sz="6" w:space="1" w:color="auto"/>
        </w:pBdr>
      </w:pPr>
      <w:r w:rsidRPr="004D73FD">
        <w:rPr>
          <w:b/>
        </w:rPr>
        <w:t xml:space="preserve">(7) Subsections (1) and (3) </w:t>
      </w:r>
      <w:r w:rsidRPr="004D73FD">
        <w:t xml:space="preserve">do not apply in respect of any temporary restraint of a young person under the supervision and control of a peace officer after arrest, but a young person who is so restrained shall be transferred to a place of temporary detention referred to in subsection </w:t>
      </w:r>
      <w:r w:rsidRPr="004D73FD">
        <w:rPr>
          <w:b/>
        </w:rPr>
        <w:t>(1)</w:t>
      </w:r>
      <w:r w:rsidRPr="004D73FD">
        <w:t xml:space="preserve"> as soon as is practicable, and in no case later than the first reasonable opportunity after the appearance of the young person before a youth justice court judge or a justice under section 503 of the Criminal Code.</w:t>
      </w:r>
    </w:p>
    <w:p w14:paraId="15182549" w14:textId="77777777" w:rsidR="005B14B3" w:rsidRPr="004D73FD" w:rsidRDefault="005B14B3" w:rsidP="004D73FD">
      <w:pPr>
        <w:pBdr>
          <w:bottom w:val="single" w:sz="6" w:space="1" w:color="auto"/>
        </w:pBdr>
        <w:rPr>
          <w:b/>
        </w:rPr>
      </w:pPr>
    </w:p>
    <w:p w14:paraId="5A5B2C4C" w14:textId="77777777" w:rsidR="005B14B3" w:rsidRPr="005B14B3" w:rsidRDefault="005B14B3" w:rsidP="005B14B3">
      <w:pPr>
        <w:pBdr>
          <w:bottom w:val="single" w:sz="6" w:space="1" w:color="auto"/>
        </w:pBdr>
        <w:rPr>
          <w:b/>
          <w:u w:val="single"/>
        </w:rPr>
      </w:pPr>
      <w:r w:rsidRPr="005B14B3">
        <w:rPr>
          <w:b/>
          <w:u w:val="single"/>
        </w:rPr>
        <w:t>Placement of young person in care of responsible person:</w:t>
      </w:r>
    </w:p>
    <w:p w14:paraId="76BF4416" w14:textId="77777777" w:rsidR="005B14B3" w:rsidRDefault="005B14B3" w:rsidP="005B14B3">
      <w:pPr>
        <w:pBdr>
          <w:bottom w:val="single" w:sz="6" w:space="1" w:color="auto"/>
        </w:pBdr>
      </w:pPr>
      <w:r w:rsidRPr="005B14B3">
        <w:rPr>
          <w:b/>
        </w:rPr>
        <w:t>31. (1)</w:t>
      </w:r>
      <w:r w:rsidRPr="005B14B3">
        <w:t xml:space="preserve"> A young person who has been arrested may be placed in the care of a responsible person instead of being detained in custody if a youth justice court or a justice is satisfied that...</w:t>
      </w:r>
    </w:p>
    <w:p w14:paraId="22A3F016" w14:textId="77777777" w:rsidR="005B14B3" w:rsidRPr="005B14B3" w:rsidRDefault="005B14B3" w:rsidP="005B14B3">
      <w:pPr>
        <w:pBdr>
          <w:bottom w:val="single" w:sz="6" w:space="1" w:color="auto"/>
        </w:pBdr>
        <w:ind w:firstLine="720"/>
      </w:pPr>
      <w:r w:rsidRPr="005B14B3">
        <w:rPr>
          <w:b/>
        </w:rPr>
        <w:t>(a)</w:t>
      </w:r>
      <w:r w:rsidRPr="005B14B3">
        <w:t xml:space="preserve"> </w:t>
      </w:r>
      <w:proofErr w:type="gramStart"/>
      <w:r w:rsidRPr="005B14B3">
        <w:t>the</w:t>
      </w:r>
      <w:proofErr w:type="gramEnd"/>
      <w:r w:rsidRPr="005B14B3">
        <w:t xml:space="preserve"> young person would, but for this subsection, be detained in custody under section 515 (judicial interim release) of the Criminal Code;</w:t>
      </w:r>
    </w:p>
    <w:p w14:paraId="063E4BA5" w14:textId="77777777" w:rsidR="005B14B3" w:rsidRPr="005B14B3" w:rsidRDefault="005B14B3" w:rsidP="005B14B3">
      <w:pPr>
        <w:pBdr>
          <w:bottom w:val="single" w:sz="6" w:space="1" w:color="auto"/>
        </w:pBdr>
        <w:ind w:firstLine="720"/>
      </w:pPr>
      <w:r w:rsidRPr="005B14B3">
        <w:rPr>
          <w:b/>
        </w:rPr>
        <w:t>(b)</w:t>
      </w:r>
      <w:r w:rsidRPr="005B14B3">
        <w:t xml:space="preserve"> </w:t>
      </w:r>
      <w:proofErr w:type="gramStart"/>
      <w:r w:rsidRPr="005B14B3">
        <w:t>the</w:t>
      </w:r>
      <w:proofErr w:type="gramEnd"/>
      <w:r w:rsidRPr="005B14B3">
        <w:t xml:space="preserve"> person is willing and able to take care of and exercise control over the young person; and</w:t>
      </w:r>
    </w:p>
    <w:p w14:paraId="1EE8AFA4" w14:textId="77777777" w:rsidR="005B14B3" w:rsidRPr="005B14B3" w:rsidRDefault="005B14B3" w:rsidP="005B14B3">
      <w:pPr>
        <w:pBdr>
          <w:bottom w:val="single" w:sz="6" w:space="1" w:color="auto"/>
        </w:pBdr>
        <w:ind w:firstLine="720"/>
      </w:pPr>
      <w:r w:rsidRPr="005B14B3">
        <w:rPr>
          <w:b/>
        </w:rPr>
        <w:t>(c)</w:t>
      </w:r>
      <w:r w:rsidRPr="005B14B3">
        <w:t xml:space="preserve"> </w:t>
      </w:r>
      <w:proofErr w:type="gramStart"/>
      <w:r w:rsidRPr="005B14B3">
        <w:t>the</w:t>
      </w:r>
      <w:proofErr w:type="gramEnd"/>
      <w:r w:rsidRPr="005B14B3">
        <w:t xml:space="preserve"> young person is willing to be placed in the care of that person.</w:t>
      </w:r>
    </w:p>
    <w:p w14:paraId="5FA6F0FB" w14:textId="77777777" w:rsidR="005B14B3" w:rsidRDefault="005B14B3" w:rsidP="005B14B3">
      <w:pPr>
        <w:pBdr>
          <w:bottom w:val="single" w:sz="6" w:space="1" w:color="auto"/>
        </w:pBdr>
      </w:pPr>
    </w:p>
    <w:p w14:paraId="2277B530" w14:textId="77777777" w:rsidR="005B14B3" w:rsidRPr="005B14B3" w:rsidRDefault="005B14B3" w:rsidP="005B14B3">
      <w:pPr>
        <w:pBdr>
          <w:bottom w:val="single" w:sz="6" w:space="1" w:color="auto"/>
        </w:pBdr>
        <w:rPr>
          <w:b/>
          <w:u w:val="single"/>
        </w:rPr>
      </w:pPr>
      <w:r w:rsidRPr="005B14B3">
        <w:rPr>
          <w:b/>
          <w:u w:val="single"/>
        </w:rPr>
        <w:t>Inquiry as to availability of a responsible person:</w:t>
      </w:r>
    </w:p>
    <w:p w14:paraId="656EAA68" w14:textId="77777777" w:rsidR="005B14B3" w:rsidRPr="005B14B3" w:rsidRDefault="005B14B3" w:rsidP="005B14B3">
      <w:pPr>
        <w:pBdr>
          <w:bottom w:val="single" w:sz="6" w:space="1" w:color="auto"/>
        </w:pBdr>
      </w:pPr>
      <w:r w:rsidRPr="005B14B3">
        <w:rPr>
          <w:b/>
        </w:rPr>
        <w:t>(2)</w:t>
      </w:r>
      <w:r w:rsidRPr="005B14B3">
        <w:t xml:space="preserve"> If a young person would, in the absence of a responsible person, be detained in custody, the youth justice court or the justice shall inquire as to the availability of a responsible person and whether the young person is willing to be placed in that person's care.</w:t>
      </w:r>
    </w:p>
    <w:p w14:paraId="618C4BEB" w14:textId="77777777" w:rsidR="005B14B3" w:rsidRDefault="005B14B3" w:rsidP="005B14B3">
      <w:pPr>
        <w:pBdr>
          <w:bottom w:val="single" w:sz="6" w:space="1" w:color="auto"/>
        </w:pBdr>
      </w:pPr>
    </w:p>
    <w:p w14:paraId="5E49650A" w14:textId="77777777" w:rsidR="005B14B3" w:rsidRPr="005B14B3" w:rsidRDefault="005B14B3" w:rsidP="005B14B3">
      <w:pPr>
        <w:pBdr>
          <w:bottom w:val="single" w:sz="6" w:space="1" w:color="auto"/>
        </w:pBdr>
        <w:rPr>
          <w:b/>
          <w:u w:val="single"/>
        </w:rPr>
      </w:pPr>
      <w:r w:rsidRPr="005B14B3">
        <w:rPr>
          <w:b/>
          <w:u w:val="single"/>
        </w:rPr>
        <w:t>Condition of placement:</w:t>
      </w:r>
    </w:p>
    <w:p w14:paraId="40B61556" w14:textId="77777777" w:rsidR="005B14B3" w:rsidRPr="005B14B3" w:rsidRDefault="005B14B3" w:rsidP="005B14B3">
      <w:pPr>
        <w:pBdr>
          <w:bottom w:val="single" w:sz="6" w:space="1" w:color="auto"/>
        </w:pBdr>
      </w:pPr>
      <w:r w:rsidRPr="005B14B3">
        <w:rPr>
          <w:b/>
        </w:rPr>
        <w:t>(3)</w:t>
      </w:r>
      <w:r w:rsidRPr="005B14B3">
        <w:t xml:space="preserve"> A young person shall not be placed in the care of a person under subsection </w:t>
      </w:r>
      <w:r w:rsidRPr="005B14B3">
        <w:rPr>
          <w:b/>
        </w:rPr>
        <w:t>(1)</w:t>
      </w:r>
      <w:r w:rsidRPr="005B14B3">
        <w:t xml:space="preserve"> unless...</w:t>
      </w:r>
    </w:p>
    <w:p w14:paraId="245D62E1" w14:textId="77777777" w:rsidR="005B14B3" w:rsidRPr="005B14B3" w:rsidRDefault="005B14B3" w:rsidP="005B14B3">
      <w:pPr>
        <w:pBdr>
          <w:bottom w:val="single" w:sz="6" w:space="1" w:color="auto"/>
        </w:pBdr>
        <w:ind w:firstLine="720"/>
      </w:pPr>
      <w:r w:rsidRPr="005B14B3">
        <w:rPr>
          <w:b/>
        </w:rPr>
        <w:t>(a)</w:t>
      </w:r>
      <w:r w:rsidRPr="005B14B3">
        <w:t xml:space="preserve"> </w:t>
      </w:r>
      <w:proofErr w:type="gramStart"/>
      <w:r w:rsidRPr="005B14B3">
        <w:t>that</w:t>
      </w:r>
      <w:proofErr w:type="gramEnd"/>
      <w:r w:rsidRPr="005B14B3">
        <w:t xml:space="preserve"> person undertakes in writing to take care of and to be responsible for the attendance of the young person in court when required and to comply with any other conditions that the youth justice court judge or the justice may specify; and</w:t>
      </w:r>
    </w:p>
    <w:p w14:paraId="2DA71506" w14:textId="77777777" w:rsidR="005B14B3" w:rsidRPr="005B14B3" w:rsidRDefault="005B14B3" w:rsidP="005B14B3">
      <w:pPr>
        <w:pBdr>
          <w:bottom w:val="single" w:sz="6" w:space="1" w:color="auto"/>
        </w:pBdr>
        <w:ind w:firstLine="720"/>
      </w:pPr>
      <w:r w:rsidRPr="005B14B3">
        <w:rPr>
          <w:b/>
        </w:rPr>
        <w:t>(b)</w:t>
      </w:r>
      <w:r w:rsidRPr="005B14B3">
        <w:t xml:space="preserve"> </w:t>
      </w:r>
      <w:proofErr w:type="gramStart"/>
      <w:r w:rsidRPr="005B14B3">
        <w:t>the</w:t>
      </w:r>
      <w:proofErr w:type="gramEnd"/>
      <w:r w:rsidRPr="005B14B3">
        <w:t xml:space="preserve"> young person undertakes in writing to comply with the arrangement and to comply with any other conditions that the youth justice court judge or the justice may specify.</w:t>
      </w:r>
    </w:p>
    <w:p w14:paraId="7DDE655C" w14:textId="77777777" w:rsidR="005B14B3" w:rsidRPr="005B14B3" w:rsidRDefault="005B14B3" w:rsidP="005B14B3">
      <w:pPr>
        <w:pBdr>
          <w:bottom w:val="single" w:sz="6" w:space="1" w:color="auto"/>
        </w:pBdr>
        <w:rPr>
          <w:b/>
          <w:u w:val="single"/>
        </w:rPr>
      </w:pPr>
    </w:p>
    <w:p w14:paraId="57E386FC" w14:textId="77777777" w:rsidR="005B14B3" w:rsidRPr="005B14B3" w:rsidRDefault="005B14B3" w:rsidP="005B14B3">
      <w:pPr>
        <w:pBdr>
          <w:bottom w:val="single" w:sz="6" w:space="1" w:color="auto"/>
        </w:pBdr>
        <w:rPr>
          <w:b/>
          <w:u w:val="single"/>
        </w:rPr>
      </w:pPr>
      <w:r w:rsidRPr="005B14B3">
        <w:rPr>
          <w:b/>
          <w:u w:val="single"/>
        </w:rPr>
        <w:t>Removing young person from care:</w:t>
      </w:r>
    </w:p>
    <w:p w14:paraId="4EBE6875" w14:textId="77777777" w:rsidR="005B14B3" w:rsidRDefault="005B14B3" w:rsidP="005B14B3">
      <w:pPr>
        <w:pBdr>
          <w:bottom w:val="single" w:sz="6" w:space="1" w:color="auto"/>
        </w:pBdr>
      </w:pPr>
      <w:r w:rsidRPr="005B14B3">
        <w:rPr>
          <w:b/>
        </w:rPr>
        <w:t>(4)</w:t>
      </w:r>
      <w:r w:rsidRPr="005B14B3">
        <w:t xml:space="preserve"> A young person, a person in whose care a young person has been placed or any other person may, by application in writing to a youth justice court judge or a justice, apply for an order under subsection </w:t>
      </w:r>
      <w:r w:rsidRPr="005B14B3">
        <w:rPr>
          <w:b/>
        </w:rPr>
        <w:t>(5)</w:t>
      </w:r>
      <w:r w:rsidRPr="005B14B3">
        <w:t xml:space="preserve"> if...</w:t>
      </w:r>
    </w:p>
    <w:p w14:paraId="79BA3474" w14:textId="77777777" w:rsidR="005B14B3" w:rsidRPr="005B14B3" w:rsidRDefault="005B14B3" w:rsidP="005B14B3">
      <w:pPr>
        <w:pBdr>
          <w:bottom w:val="single" w:sz="6" w:space="1" w:color="auto"/>
        </w:pBdr>
        <w:ind w:firstLine="720"/>
      </w:pPr>
      <w:r w:rsidRPr="005B14B3">
        <w:rPr>
          <w:b/>
        </w:rPr>
        <w:t>(a)</w:t>
      </w:r>
      <w:r w:rsidRPr="005B14B3">
        <w:t xml:space="preserve"> </w:t>
      </w:r>
      <w:proofErr w:type="gramStart"/>
      <w:r w:rsidRPr="005B14B3">
        <w:t>the</w:t>
      </w:r>
      <w:proofErr w:type="gramEnd"/>
      <w:r w:rsidRPr="005B14B3">
        <w:t xml:space="preserve"> person in whose care the young person has been placed is no longer willing or able to take care of or exercise control over the young person; or</w:t>
      </w:r>
    </w:p>
    <w:p w14:paraId="777B522E" w14:textId="77777777" w:rsidR="005B14B3" w:rsidRPr="005B14B3" w:rsidRDefault="005B14B3" w:rsidP="005B14B3">
      <w:pPr>
        <w:pBdr>
          <w:bottom w:val="single" w:sz="6" w:space="1" w:color="auto"/>
        </w:pBdr>
        <w:ind w:firstLine="720"/>
      </w:pPr>
      <w:r w:rsidRPr="005B14B3">
        <w:rPr>
          <w:b/>
        </w:rPr>
        <w:t>(b)</w:t>
      </w:r>
      <w:r w:rsidRPr="005B14B3">
        <w:t xml:space="preserve"> </w:t>
      </w:r>
      <w:proofErr w:type="gramStart"/>
      <w:r w:rsidRPr="005B14B3">
        <w:t>it</w:t>
      </w:r>
      <w:proofErr w:type="gramEnd"/>
      <w:r w:rsidRPr="005B14B3">
        <w:t xml:space="preserve"> is, for any other reason, no longer appropriate that the young person remain in the care of the person with whom he or she has been placed.</w:t>
      </w:r>
    </w:p>
    <w:p w14:paraId="510C9B48" w14:textId="77777777" w:rsidR="005B14B3" w:rsidRPr="005B14B3" w:rsidRDefault="005B14B3" w:rsidP="005B14B3">
      <w:pPr>
        <w:pBdr>
          <w:bottom w:val="single" w:sz="6" w:space="1" w:color="auto"/>
        </w:pBdr>
      </w:pPr>
    </w:p>
    <w:p w14:paraId="6BADFAA3" w14:textId="77777777" w:rsidR="005B14B3" w:rsidRPr="005B14B3" w:rsidRDefault="005B14B3" w:rsidP="005B14B3">
      <w:pPr>
        <w:pBdr>
          <w:bottom w:val="single" w:sz="6" w:space="1" w:color="auto"/>
        </w:pBdr>
        <w:rPr>
          <w:b/>
          <w:u w:val="single"/>
        </w:rPr>
      </w:pPr>
      <w:r w:rsidRPr="005B14B3">
        <w:rPr>
          <w:b/>
          <w:u w:val="single"/>
        </w:rPr>
        <w:t>Order:</w:t>
      </w:r>
    </w:p>
    <w:p w14:paraId="0C75251F" w14:textId="77777777" w:rsidR="005B14B3" w:rsidRPr="005B14B3" w:rsidRDefault="005B14B3" w:rsidP="005B14B3">
      <w:pPr>
        <w:pBdr>
          <w:bottom w:val="single" w:sz="6" w:space="1" w:color="auto"/>
        </w:pBdr>
      </w:pPr>
      <w:r w:rsidRPr="005B14B3">
        <w:rPr>
          <w:b/>
        </w:rPr>
        <w:t>(5)</w:t>
      </w:r>
      <w:r w:rsidRPr="005B14B3">
        <w:t xml:space="preserve"> When a youth justice court judge or a justice is satisfied that a young person should not remain in the custody of the person in whose care he or she was placed under subsection (1), the judge or justice shall</w:t>
      </w:r>
    </w:p>
    <w:p w14:paraId="051DCAF1" w14:textId="77777777" w:rsidR="005B14B3" w:rsidRPr="005B14B3" w:rsidRDefault="005B14B3" w:rsidP="005B14B3">
      <w:pPr>
        <w:pBdr>
          <w:bottom w:val="single" w:sz="6" w:space="1" w:color="auto"/>
        </w:pBdr>
        <w:ind w:firstLine="720"/>
      </w:pPr>
      <w:r w:rsidRPr="005B14B3">
        <w:rPr>
          <w:b/>
        </w:rPr>
        <w:t>(a)</w:t>
      </w:r>
      <w:r w:rsidRPr="005B14B3">
        <w:t xml:space="preserve"> </w:t>
      </w:r>
      <w:proofErr w:type="gramStart"/>
      <w:r w:rsidRPr="005B14B3">
        <w:t>make</w:t>
      </w:r>
      <w:proofErr w:type="gramEnd"/>
      <w:r w:rsidRPr="005B14B3">
        <w:t xml:space="preserve"> an order relieving the person and the young person of the obligations undertaken under subsection (3); and</w:t>
      </w:r>
    </w:p>
    <w:p w14:paraId="62FF2743" w14:textId="77777777" w:rsidR="005B14B3" w:rsidRPr="005B14B3" w:rsidRDefault="005B14B3" w:rsidP="005B14B3">
      <w:pPr>
        <w:pBdr>
          <w:bottom w:val="single" w:sz="6" w:space="1" w:color="auto"/>
        </w:pBdr>
        <w:ind w:firstLine="720"/>
      </w:pPr>
      <w:r w:rsidRPr="005B14B3">
        <w:rPr>
          <w:b/>
        </w:rPr>
        <w:t>(b)</w:t>
      </w:r>
      <w:r w:rsidRPr="005B14B3">
        <w:t xml:space="preserve"> </w:t>
      </w:r>
      <w:proofErr w:type="gramStart"/>
      <w:r w:rsidRPr="005B14B3">
        <w:t>issue</w:t>
      </w:r>
      <w:proofErr w:type="gramEnd"/>
      <w:r w:rsidRPr="005B14B3">
        <w:t xml:space="preserve"> a warrant for the arrest of the young person.</w:t>
      </w:r>
    </w:p>
    <w:p w14:paraId="71921984" w14:textId="77777777" w:rsidR="004D73FD" w:rsidRDefault="004D73FD" w:rsidP="00C02F5B">
      <w:pPr>
        <w:pBdr>
          <w:bottom w:val="single" w:sz="6" w:space="1" w:color="auto"/>
        </w:pBdr>
      </w:pPr>
    </w:p>
    <w:p w14:paraId="0CE9D78A" w14:textId="77777777" w:rsidR="005B14B3" w:rsidRPr="005B14B3" w:rsidRDefault="005B14B3" w:rsidP="005B14B3">
      <w:pPr>
        <w:pBdr>
          <w:bottom w:val="single" w:sz="6" w:space="1" w:color="auto"/>
        </w:pBdr>
        <w:rPr>
          <w:b/>
          <w:u w:val="single"/>
        </w:rPr>
      </w:pPr>
      <w:r w:rsidRPr="005B14B3">
        <w:rPr>
          <w:b/>
          <w:u w:val="single"/>
        </w:rPr>
        <w:t>Effect of arrest:</w:t>
      </w:r>
    </w:p>
    <w:p w14:paraId="01FE82E8" w14:textId="77777777" w:rsidR="005B14B3" w:rsidRPr="005B14B3" w:rsidRDefault="005B14B3" w:rsidP="005B14B3">
      <w:pPr>
        <w:pBdr>
          <w:bottom w:val="single" w:sz="6" w:space="1" w:color="auto"/>
        </w:pBdr>
      </w:pPr>
      <w:r w:rsidRPr="005B14B3">
        <w:t>(</w:t>
      </w:r>
      <w:r w:rsidRPr="005B14B3">
        <w:rPr>
          <w:b/>
        </w:rPr>
        <w:t>6)</w:t>
      </w:r>
      <w:r w:rsidRPr="005B14B3">
        <w:t xml:space="preserve"> If a young person is arrested in accordance with a warrant issued under paragraph (5)(b), the young person shall be taken before a youth justice court judge or a justice without delay and dealt with under this section and sections 28 to 30.</w:t>
      </w:r>
    </w:p>
    <w:p w14:paraId="1BF0B37C" w14:textId="77777777" w:rsidR="005B14B3" w:rsidRDefault="005B14B3" w:rsidP="00C02F5B">
      <w:pPr>
        <w:pBdr>
          <w:bottom w:val="single" w:sz="6" w:space="1" w:color="auto"/>
        </w:pBdr>
      </w:pPr>
    </w:p>
    <w:p w14:paraId="7C224E2C" w14:textId="77777777" w:rsidR="005B14B3" w:rsidRPr="005B14B3" w:rsidRDefault="005B14B3" w:rsidP="005B14B3">
      <w:pPr>
        <w:pBdr>
          <w:bottom w:val="single" w:sz="6" w:space="1" w:color="auto"/>
        </w:pBdr>
        <w:rPr>
          <w:b/>
          <w:u w:val="single"/>
        </w:rPr>
      </w:pPr>
      <w:r w:rsidRPr="005B14B3">
        <w:rPr>
          <w:b/>
          <w:u w:val="single"/>
        </w:rPr>
        <w:t>Application for release from or detention in custody:</w:t>
      </w:r>
    </w:p>
    <w:p w14:paraId="4B1DF2AF" w14:textId="77777777" w:rsidR="005B14B3" w:rsidRPr="005B14B3" w:rsidRDefault="005B14B3" w:rsidP="005B14B3">
      <w:pPr>
        <w:pBdr>
          <w:bottom w:val="single" w:sz="6" w:space="1" w:color="auto"/>
        </w:pBdr>
      </w:pPr>
      <w:r w:rsidRPr="005B14B3">
        <w:rPr>
          <w:b/>
        </w:rPr>
        <w:t>33. (1)</w:t>
      </w:r>
      <w:r w:rsidRPr="005B14B3">
        <w:t xml:space="preserve"> If an order is made under section 515 (judicial interim release) of the Criminal Code in respect of a young person by a justice who is not a youth justice court judge, an application may, at any time after the order is made, be made to a youth justice court for the release from or detention in custody of the young person, as the case may be, and the youth justice court shall hear the matter as an original application.</w:t>
      </w:r>
    </w:p>
    <w:p w14:paraId="56F3F16C" w14:textId="77777777" w:rsidR="005B14B3" w:rsidRPr="005B14B3" w:rsidRDefault="005B14B3" w:rsidP="00C02F5B">
      <w:pPr>
        <w:pBdr>
          <w:bottom w:val="single" w:sz="6" w:space="1" w:color="auto"/>
        </w:pBdr>
        <w:rPr>
          <w:b/>
          <w:u w:val="single"/>
        </w:rPr>
      </w:pPr>
    </w:p>
    <w:p w14:paraId="6781B1DF" w14:textId="77777777" w:rsidR="005B14B3" w:rsidRPr="005B14B3" w:rsidRDefault="005B14B3" w:rsidP="005B14B3">
      <w:pPr>
        <w:pBdr>
          <w:bottom w:val="single" w:sz="6" w:space="1" w:color="auto"/>
        </w:pBdr>
        <w:rPr>
          <w:b/>
          <w:u w:val="single"/>
        </w:rPr>
      </w:pPr>
      <w:r w:rsidRPr="005B14B3">
        <w:rPr>
          <w:b/>
          <w:u w:val="single"/>
        </w:rPr>
        <w:t>Notice to prosecutor:</w:t>
      </w:r>
    </w:p>
    <w:p w14:paraId="75919897" w14:textId="77777777" w:rsidR="005B14B3" w:rsidRPr="005B14B3" w:rsidRDefault="005B14B3" w:rsidP="005B14B3">
      <w:pPr>
        <w:pBdr>
          <w:bottom w:val="single" w:sz="6" w:space="1" w:color="auto"/>
        </w:pBdr>
      </w:pPr>
      <w:r w:rsidRPr="005B14B3">
        <w:rPr>
          <w:b/>
        </w:rPr>
        <w:t>(2)</w:t>
      </w:r>
      <w:r w:rsidRPr="005B14B3">
        <w:t xml:space="preserve"> An application under subsection (1) for release from custody shall not be heard unless the young person has given the prosecutor at least two clear days notice in writing of the application.</w:t>
      </w:r>
    </w:p>
    <w:p w14:paraId="6D97DE3A" w14:textId="77777777" w:rsidR="005B14B3" w:rsidRDefault="005B14B3" w:rsidP="00C02F5B">
      <w:pPr>
        <w:pBdr>
          <w:bottom w:val="single" w:sz="6" w:space="1" w:color="auto"/>
        </w:pBdr>
      </w:pPr>
    </w:p>
    <w:p w14:paraId="76353D32" w14:textId="77777777" w:rsidR="005B14B3" w:rsidRDefault="005B14B3" w:rsidP="005B14B3">
      <w:pPr>
        <w:pBdr>
          <w:bottom w:val="single" w:sz="6" w:space="1" w:color="auto"/>
        </w:pBdr>
      </w:pPr>
    </w:p>
    <w:p w14:paraId="7379972E" w14:textId="77777777" w:rsidR="005B14B3" w:rsidRDefault="005B14B3" w:rsidP="005B14B3">
      <w:pPr>
        <w:pBdr>
          <w:bottom w:val="single" w:sz="6" w:space="1" w:color="auto"/>
        </w:pBdr>
      </w:pPr>
    </w:p>
    <w:p w14:paraId="1AA9AED5" w14:textId="77777777" w:rsidR="005B14B3" w:rsidRPr="001F2959" w:rsidRDefault="005B14B3" w:rsidP="005B14B3">
      <w:pPr>
        <w:pBdr>
          <w:bottom w:val="single" w:sz="6" w:space="1" w:color="auto"/>
        </w:pBdr>
        <w:rPr>
          <w:b/>
          <w:u w:val="single"/>
        </w:rPr>
      </w:pPr>
      <w:r w:rsidRPr="001F2959">
        <w:rPr>
          <w:b/>
          <w:u w:val="single"/>
        </w:rPr>
        <w:t>Notice to young person:</w:t>
      </w:r>
    </w:p>
    <w:p w14:paraId="7AA4E33D" w14:textId="77777777" w:rsidR="005B14B3" w:rsidRPr="005B14B3" w:rsidRDefault="005B14B3" w:rsidP="005B14B3">
      <w:pPr>
        <w:pBdr>
          <w:bottom w:val="single" w:sz="6" w:space="1" w:color="auto"/>
        </w:pBdr>
      </w:pPr>
      <w:r w:rsidRPr="005B14B3">
        <w:rPr>
          <w:b/>
        </w:rPr>
        <w:t>(3)</w:t>
      </w:r>
      <w:r w:rsidRPr="005B14B3">
        <w:t xml:space="preserve"> An application under subsection (1) for detention in custody shall not be heard unless the prosecutor has given the young person at least two clear days notice in writing of the application.</w:t>
      </w:r>
    </w:p>
    <w:p w14:paraId="22AE8E67" w14:textId="77777777" w:rsidR="005B14B3" w:rsidRDefault="005B14B3" w:rsidP="00C02F5B">
      <w:pPr>
        <w:pBdr>
          <w:bottom w:val="single" w:sz="6" w:space="1" w:color="auto"/>
        </w:pBdr>
      </w:pPr>
    </w:p>
    <w:p w14:paraId="1D99C6FC" w14:textId="77777777" w:rsidR="005B14B3" w:rsidRPr="001F2959" w:rsidRDefault="005B14B3" w:rsidP="005B14B3">
      <w:pPr>
        <w:pBdr>
          <w:bottom w:val="single" w:sz="6" w:space="1" w:color="auto"/>
        </w:pBdr>
        <w:rPr>
          <w:b/>
          <w:u w:val="single"/>
        </w:rPr>
      </w:pPr>
      <w:r w:rsidRPr="001F2959">
        <w:rPr>
          <w:b/>
          <w:u w:val="single"/>
        </w:rPr>
        <w:t>Waiver of notice:</w:t>
      </w:r>
    </w:p>
    <w:p w14:paraId="2F73628D" w14:textId="77777777" w:rsidR="005B14B3" w:rsidRPr="005B14B3" w:rsidRDefault="005B14B3" w:rsidP="005B14B3">
      <w:pPr>
        <w:pBdr>
          <w:bottom w:val="single" w:sz="6" w:space="1" w:color="auto"/>
        </w:pBdr>
      </w:pPr>
      <w:r w:rsidRPr="005B14B3">
        <w:rPr>
          <w:b/>
        </w:rPr>
        <w:t>(4)</w:t>
      </w:r>
      <w:r w:rsidRPr="005B14B3">
        <w:t xml:space="preserve"> The requirement for notice under subsection (2) or (3) may be waived by the prosecutor or by the young person or his or her counsel, as the case may be.</w:t>
      </w:r>
    </w:p>
    <w:p w14:paraId="78988D1E" w14:textId="77777777" w:rsidR="005B14B3" w:rsidRDefault="005B14B3" w:rsidP="00C02F5B">
      <w:pPr>
        <w:pBdr>
          <w:bottom w:val="single" w:sz="6" w:space="1" w:color="auto"/>
        </w:pBdr>
      </w:pPr>
    </w:p>
    <w:p w14:paraId="0F6AA632" w14:textId="77777777" w:rsidR="001F2959" w:rsidRPr="001F2959" w:rsidRDefault="001F2959" w:rsidP="001F2959">
      <w:pPr>
        <w:pBdr>
          <w:bottom w:val="single" w:sz="6" w:space="1" w:color="auto"/>
        </w:pBdr>
        <w:rPr>
          <w:b/>
          <w:u w:val="single"/>
        </w:rPr>
      </w:pPr>
      <w:r w:rsidRPr="001F2959">
        <w:rPr>
          <w:b/>
          <w:u w:val="single"/>
        </w:rPr>
        <w:t>Interim release by youth justice court judge only:</w:t>
      </w:r>
    </w:p>
    <w:p w14:paraId="09768E08" w14:textId="77777777" w:rsidR="001F2959" w:rsidRPr="001F2959" w:rsidRDefault="001F2959" w:rsidP="001F2959">
      <w:pPr>
        <w:pBdr>
          <w:bottom w:val="single" w:sz="6" w:space="1" w:color="auto"/>
        </w:pBdr>
      </w:pPr>
      <w:r w:rsidRPr="001F2959">
        <w:rPr>
          <w:b/>
        </w:rPr>
        <w:t>(8)</w:t>
      </w:r>
      <w:r w:rsidRPr="001F2959">
        <w:t xml:space="preserve"> If a young person against whom proceedings have been taken under this Act is charged with an offence referred to in section 522 of the Criminal Code, a youth justice court judge, but no other court, judge or justice, may release the young person from custody under that section.</w:t>
      </w:r>
    </w:p>
    <w:p w14:paraId="24336F6C" w14:textId="77777777" w:rsidR="005B14B3" w:rsidRDefault="005B14B3" w:rsidP="00C02F5B">
      <w:pPr>
        <w:pBdr>
          <w:bottom w:val="single" w:sz="6" w:space="1" w:color="auto"/>
        </w:pBdr>
      </w:pPr>
    </w:p>
    <w:p w14:paraId="644643A5" w14:textId="77777777" w:rsidR="001F2959" w:rsidRPr="001F2959" w:rsidRDefault="001F2959" w:rsidP="00C02F5B">
      <w:pPr>
        <w:pBdr>
          <w:bottom w:val="single" w:sz="6" w:space="1" w:color="auto"/>
        </w:pBdr>
        <w:rPr>
          <w:b/>
          <w:u w:val="single"/>
        </w:rPr>
      </w:pPr>
      <w:r w:rsidRPr="001F2959">
        <w:rPr>
          <w:b/>
          <w:u w:val="single"/>
        </w:rPr>
        <w:t>s. 33(8) refers to s. 469 offences, namely…</w:t>
      </w:r>
    </w:p>
    <w:p w14:paraId="769E00BB" w14:textId="77777777" w:rsidR="001F2959" w:rsidRPr="001F2959" w:rsidRDefault="001F2959" w:rsidP="001F2959">
      <w:pPr>
        <w:pBdr>
          <w:bottom w:val="single" w:sz="6" w:space="1" w:color="auto"/>
        </w:pBdr>
      </w:pPr>
      <w:r>
        <w:t xml:space="preserve">- </w:t>
      </w:r>
      <w:r w:rsidRPr="001F2959">
        <w:t>Treason</w:t>
      </w:r>
    </w:p>
    <w:p w14:paraId="268F0670" w14:textId="77777777" w:rsidR="001F2959" w:rsidRPr="001F2959" w:rsidRDefault="001F2959" w:rsidP="001F2959">
      <w:pPr>
        <w:pBdr>
          <w:bottom w:val="single" w:sz="6" w:space="1" w:color="auto"/>
        </w:pBdr>
      </w:pPr>
      <w:r>
        <w:t xml:space="preserve">- </w:t>
      </w:r>
      <w:r w:rsidRPr="001F2959">
        <w:t>Alarming Her Majesty</w:t>
      </w:r>
    </w:p>
    <w:p w14:paraId="57F6BDF1" w14:textId="77777777" w:rsidR="001F2959" w:rsidRPr="001F2959" w:rsidRDefault="001F2959" w:rsidP="001F2959">
      <w:pPr>
        <w:pBdr>
          <w:bottom w:val="single" w:sz="6" w:space="1" w:color="auto"/>
        </w:pBdr>
      </w:pPr>
      <w:r>
        <w:t xml:space="preserve">- </w:t>
      </w:r>
      <w:r w:rsidRPr="001F2959">
        <w:t xml:space="preserve"> Intimidating Parliament</w:t>
      </w:r>
    </w:p>
    <w:p w14:paraId="2FE1BCCA" w14:textId="77777777" w:rsidR="001F2959" w:rsidRPr="001F2959" w:rsidRDefault="001F2959" w:rsidP="001F2959">
      <w:pPr>
        <w:pBdr>
          <w:bottom w:val="single" w:sz="6" w:space="1" w:color="auto"/>
        </w:pBdr>
      </w:pPr>
      <w:r>
        <w:t>-</w:t>
      </w:r>
      <w:r w:rsidRPr="001F2959">
        <w:t xml:space="preserve"> Inciting to Mutiny</w:t>
      </w:r>
    </w:p>
    <w:p w14:paraId="02145CFD" w14:textId="77777777" w:rsidR="001F2959" w:rsidRPr="001F2959" w:rsidRDefault="001F2959" w:rsidP="001F2959">
      <w:pPr>
        <w:pBdr>
          <w:bottom w:val="single" w:sz="6" w:space="1" w:color="auto"/>
        </w:pBdr>
      </w:pPr>
      <w:r>
        <w:t>-</w:t>
      </w:r>
      <w:r w:rsidRPr="001F2959">
        <w:t xml:space="preserve"> Seditious offences</w:t>
      </w:r>
    </w:p>
    <w:p w14:paraId="624013F3" w14:textId="77777777" w:rsidR="001F2959" w:rsidRPr="001F2959" w:rsidRDefault="001F2959" w:rsidP="001F2959">
      <w:pPr>
        <w:pBdr>
          <w:bottom w:val="single" w:sz="6" w:space="1" w:color="auto"/>
        </w:pBdr>
      </w:pPr>
      <w:r>
        <w:t>-</w:t>
      </w:r>
      <w:r w:rsidRPr="001F2959">
        <w:t xml:space="preserve"> Piracy</w:t>
      </w:r>
    </w:p>
    <w:p w14:paraId="4F4A3A67" w14:textId="77777777" w:rsidR="001F2959" w:rsidRPr="001F2959" w:rsidRDefault="001F2959" w:rsidP="001F2959">
      <w:pPr>
        <w:pBdr>
          <w:bottom w:val="single" w:sz="6" w:space="1" w:color="auto"/>
        </w:pBdr>
      </w:pPr>
      <w:r>
        <w:t xml:space="preserve">- </w:t>
      </w:r>
      <w:r w:rsidRPr="001F2959">
        <w:t>Piratical acts</w:t>
      </w:r>
    </w:p>
    <w:p w14:paraId="6DAF6C30" w14:textId="77777777" w:rsidR="001F2959" w:rsidRPr="001F2959" w:rsidRDefault="001F2959" w:rsidP="001F2959">
      <w:pPr>
        <w:pBdr>
          <w:bottom w:val="single" w:sz="6" w:space="1" w:color="auto"/>
        </w:pBdr>
      </w:pPr>
      <w:r>
        <w:t xml:space="preserve">- </w:t>
      </w:r>
      <w:r w:rsidRPr="001F2959">
        <w:t>Murder</w:t>
      </w:r>
    </w:p>
    <w:p w14:paraId="7DD6676B" w14:textId="77777777" w:rsidR="001F2959" w:rsidRDefault="001F2959" w:rsidP="001F2959">
      <w:pPr>
        <w:pBdr>
          <w:bottom w:val="single" w:sz="6" w:space="1" w:color="auto"/>
        </w:pBdr>
      </w:pPr>
      <w:r w:rsidRPr="001F2959">
        <w:t xml:space="preserve"> </w:t>
      </w:r>
    </w:p>
    <w:p w14:paraId="254A68FC" w14:textId="77777777" w:rsidR="001F2959" w:rsidRPr="001F2959" w:rsidRDefault="001F2959" w:rsidP="001F2959">
      <w:pPr>
        <w:pBdr>
          <w:bottom w:val="single" w:sz="6" w:space="1" w:color="auto"/>
        </w:pBdr>
        <w:rPr>
          <w:b/>
          <w:u w:val="single"/>
        </w:rPr>
      </w:pPr>
      <w:r w:rsidRPr="001F2959">
        <w:rPr>
          <w:b/>
          <w:u w:val="single"/>
        </w:rPr>
        <w:t>Review by court of appeal:</w:t>
      </w:r>
    </w:p>
    <w:p w14:paraId="32AA61CA" w14:textId="77777777" w:rsidR="001F2959" w:rsidRPr="001F2959" w:rsidRDefault="001F2959" w:rsidP="001F2959">
      <w:pPr>
        <w:pBdr>
          <w:bottom w:val="single" w:sz="6" w:space="1" w:color="auto"/>
        </w:pBdr>
      </w:pPr>
      <w:r w:rsidRPr="001F2959">
        <w:rPr>
          <w:b/>
        </w:rPr>
        <w:t>(9)</w:t>
      </w:r>
      <w:r w:rsidRPr="001F2959">
        <w:t xml:space="preserve"> A decision made by a youth justice court judge under subsection (8) may be reviewed in accordance with section 680 of the Criminal Code and that section applies, with any modifications that the circumstances require, to any decision so made.</w:t>
      </w:r>
    </w:p>
    <w:p w14:paraId="4D765ED8" w14:textId="77777777" w:rsidR="001F2959" w:rsidRDefault="001F2959" w:rsidP="001F2959">
      <w:pPr>
        <w:pBdr>
          <w:bottom w:val="single" w:sz="6" w:space="1" w:color="auto"/>
        </w:pBdr>
      </w:pPr>
    </w:p>
    <w:p w14:paraId="7694136C" w14:textId="77777777" w:rsidR="000D3FB6" w:rsidRPr="005B14B3" w:rsidRDefault="000D3FB6" w:rsidP="001F2959">
      <w:pPr>
        <w:pBdr>
          <w:bottom w:val="single" w:sz="6" w:space="1" w:color="auto"/>
        </w:pBdr>
      </w:pPr>
    </w:p>
    <w:p w14:paraId="512163DA" w14:textId="34664CA7" w:rsidR="00C02F5B" w:rsidRPr="000D3FB6" w:rsidRDefault="000D3FB6" w:rsidP="00C02F5B">
      <w:pPr>
        <w:pBdr>
          <w:bottom w:val="single" w:sz="6" w:space="1" w:color="auto"/>
        </w:pBdr>
        <w:rPr>
          <w:b/>
          <w:smallCaps/>
          <w:sz w:val="32"/>
          <w:u w:val="single"/>
        </w:rPr>
      </w:pPr>
      <w:r>
        <w:rPr>
          <w:b/>
          <w:smallCaps/>
          <w:sz w:val="32"/>
          <w:highlight w:val="yellow"/>
          <w:u w:val="single"/>
        </w:rPr>
        <w:t>LECTURE 4</w:t>
      </w:r>
      <w:r w:rsidRPr="000D3FB6">
        <w:rPr>
          <w:b/>
          <w:smallCaps/>
          <w:sz w:val="32"/>
          <w:highlight w:val="yellow"/>
          <w:u w:val="single"/>
        </w:rPr>
        <w:t>:</w:t>
      </w:r>
    </w:p>
    <w:p w14:paraId="090084CE" w14:textId="77777777" w:rsidR="00C02F5B" w:rsidRPr="004D2225" w:rsidRDefault="00C02F5B" w:rsidP="00C02F5B">
      <w:pPr>
        <w:pBdr>
          <w:bottom w:val="single" w:sz="6" w:space="1" w:color="auto"/>
        </w:pBdr>
        <w:outlineLvl w:val="0"/>
        <w:rPr>
          <w:smallCaps/>
          <w:sz w:val="32"/>
        </w:rPr>
      </w:pPr>
      <w:r>
        <w:rPr>
          <w:smallCaps/>
          <w:sz w:val="32"/>
        </w:rPr>
        <w:t>6.</w:t>
      </w:r>
      <w:r>
        <w:rPr>
          <w:smallCaps/>
          <w:sz w:val="32"/>
        </w:rPr>
        <w:tab/>
        <w:t>Publication, Records and Information</w:t>
      </w:r>
    </w:p>
    <w:p w14:paraId="73F387CF" w14:textId="77777777" w:rsidR="00C02F5B" w:rsidRDefault="00C02F5B" w:rsidP="00C02F5B">
      <w:pPr>
        <w:rPr>
          <w:sz w:val="32"/>
        </w:rPr>
      </w:pPr>
    </w:p>
    <w:p w14:paraId="0D6257A7" w14:textId="53977B75" w:rsidR="00C02F5B" w:rsidRPr="000D3FB6" w:rsidRDefault="00C02F5B" w:rsidP="000D3FB6">
      <w:pPr>
        <w:widowControl w:val="0"/>
        <w:autoSpaceDE w:val="0"/>
        <w:autoSpaceDN w:val="0"/>
        <w:adjustRightInd w:val="0"/>
        <w:rPr>
          <w:rFonts w:ascii="Arial" w:hAnsi="Arial" w:cs="Arial"/>
          <w:sz w:val="26"/>
          <w:szCs w:val="26"/>
        </w:rPr>
      </w:pPr>
      <w:r>
        <w:rPr>
          <w:b/>
          <w:u w:val="single"/>
        </w:rPr>
        <w:t>RECORD (s. 2)</w:t>
      </w:r>
      <w:r w:rsidRPr="00475BFF">
        <w:rPr>
          <w:b/>
          <w:u w:val="single"/>
        </w:rPr>
        <w:t>:</w:t>
      </w:r>
      <w:r>
        <w:rPr>
          <w:b/>
          <w:u w:val="single"/>
        </w:rPr>
        <w:t xml:space="preserve">  </w:t>
      </w:r>
      <w:r w:rsidRPr="000D3FB6">
        <w:rPr>
          <w:rFonts w:ascii="Times New Roman" w:hAnsi="Times New Roman"/>
          <w:szCs w:val="24"/>
        </w:rPr>
        <w:t>"record" includes any thing containing information, regardless of its physical form or characteristics, including microform, sound recording, videotape, machine-readable record, and any copy of any of those things, that is created or kept for the purposes of this Act or for the investigation of an offence that is or could be prosecuted under this Act.</w:t>
      </w:r>
    </w:p>
    <w:p w14:paraId="10C95EF6" w14:textId="77777777" w:rsidR="00C02F5B" w:rsidRDefault="00C02F5B" w:rsidP="00C02F5B">
      <w:pPr>
        <w:rPr>
          <w:b/>
          <w:u w:val="single"/>
        </w:rPr>
      </w:pPr>
    </w:p>
    <w:p w14:paraId="184CCD2D" w14:textId="77777777" w:rsidR="00C02F5B" w:rsidRDefault="00C02F5B" w:rsidP="00C02F5B">
      <w:r w:rsidRPr="006B12B4">
        <w:rPr>
          <w:b/>
          <w:u w:val="single"/>
        </w:rPr>
        <w:t>PUBLICATION</w:t>
      </w:r>
      <w:r>
        <w:rPr>
          <w:b/>
        </w:rPr>
        <w:t>:</w:t>
      </w:r>
      <w:r>
        <w:t xml:space="preserve"> YCJA recognizes that YP’s, in their immaturity, should be protected from the stigma attached to criminal offences, so that their development and future success will not be jeopardized.</w:t>
      </w:r>
    </w:p>
    <w:p w14:paraId="5567E79A" w14:textId="77777777" w:rsidR="00C02F5B" w:rsidRPr="000D3FB6" w:rsidRDefault="00C02F5B" w:rsidP="00C02F5B">
      <w:pPr>
        <w:rPr>
          <w:rFonts w:ascii="Times New Roman" w:hAnsi="Times New Roman"/>
          <w:szCs w:val="24"/>
        </w:rPr>
      </w:pPr>
    </w:p>
    <w:p w14:paraId="0E2CD7E3" w14:textId="77777777" w:rsidR="00C02F5B" w:rsidRPr="000D3FB6" w:rsidRDefault="00C02F5B" w:rsidP="00C02F5B">
      <w:pPr>
        <w:widowControl w:val="0"/>
        <w:autoSpaceDE w:val="0"/>
        <w:autoSpaceDN w:val="0"/>
        <w:adjustRightInd w:val="0"/>
        <w:spacing w:after="240"/>
        <w:rPr>
          <w:rFonts w:ascii="Times New Roman" w:hAnsi="Times New Roman"/>
          <w:szCs w:val="24"/>
        </w:rPr>
      </w:pPr>
      <w:r w:rsidRPr="000D3FB6">
        <w:rPr>
          <w:rFonts w:ascii="Times New Roman" w:hAnsi="Times New Roman"/>
          <w:b/>
          <w:szCs w:val="24"/>
        </w:rPr>
        <w:t xml:space="preserve">s. 2 YCJA: </w:t>
      </w:r>
      <w:r w:rsidRPr="000D3FB6">
        <w:rPr>
          <w:rFonts w:ascii="Times New Roman" w:hAnsi="Times New Roman"/>
          <w:szCs w:val="24"/>
        </w:rPr>
        <w:t>“publication” means the communication of information by making it known or accessible to the general public through any means, including print, radio or television broadcast, telecommunication or electronic means.</w:t>
      </w:r>
    </w:p>
    <w:p w14:paraId="6962EA3E" w14:textId="75681AB5" w:rsidR="00C02F5B" w:rsidRDefault="00C02F5B" w:rsidP="00C02F5B">
      <w:pPr>
        <w:rPr>
          <w:b/>
          <w:u w:val="single"/>
        </w:rPr>
      </w:pPr>
      <w:r>
        <w:rPr>
          <w:b/>
          <w:u w:val="single"/>
        </w:rPr>
        <w:t>3 reasons for the non-publication framework</w:t>
      </w:r>
      <w:r w:rsidR="000D3FB6">
        <w:rPr>
          <w:b/>
          <w:u w:val="single"/>
        </w:rPr>
        <w:t>/rules</w:t>
      </w:r>
      <w:r>
        <w:rPr>
          <w:b/>
          <w:u w:val="single"/>
        </w:rPr>
        <w:t>:</w:t>
      </w:r>
    </w:p>
    <w:p w14:paraId="12C13101" w14:textId="77777777" w:rsidR="00C02F5B" w:rsidRDefault="00C02F5B" w:rsidP="00FF02BF">
      <w:pPr>
        <w:numPr>
          <w:ilvl w:val="0"/>
          <w:numId w:val="33"/>
        </w:numPr>
      </w:pPr>
      <w:proofErr w:type="gramStart"/>
      <w:r>
        <w:t>it</w:t>
      </w:r>
      <w:proofErr w:type="gramEnd"/>
      <w:r>
        <w:t xml:space="preserve"> reinforces the basic rule of protecting privacy of young persons as offenders, victims or witnesses;</w:t>
      </w:r>
    </w:p>
    <w:p w14:paraId="1881BD18" w14:textId="77777777" w:rsidR="00C02F5B" w:rsidRDefault="00C02F5B" w:rsidP="00FF02BF">
      <w:pPr>
        <w:numPr>
          <w:ilvl w:val="0"/>
          <w:numId w:val="33"/>
        </w:numPr>
      </w:pPr>
      <w:proofErr w:type="gramStart"/>
      <w:r>
        <w:t>it</w:t>
      </w:r>
      <w:proofErr w:type="gramEnd"/>
      <w:r>
        <w:t xml:space="preserve"> recognizes that the publication of the names of young offenders may seriously impair rehabilitative goals of the youth justice system and jeopardize the long-term protection of the public (see </w:t>
      </w:r>
      <w:r>
        <w:rPr>
          <w:i/>
        </w:rPr>
        <w:t>R. v. F. (N.)</w:t>
      </w:r>
      <w:r>
        <w:t xml:space="preserve"> (2000, SCC); </w:t>
      </w:r>
      <w:r>
        <w:rPr>
          <w:i/>
        </w:rPr>
        <w:t>R. v. B. (D.</w:t>
      </w:r>
      <w:r>
        <w:t xml:space="preserve"> (2008, SCC)</w:t>
      </w:r>
    </w:p>
    <w:p w14:paraId="4440115E" w14:textId="77777777" w:rsidR="00C02F5B" w:rsidRDefault="00C02F5B" w:rsidP="00FF02BF">
      <w:pPr>
        <w:numPr>
          <w:ilvl w:val="0"/>
          <w:numId w:val="33"/>
        </w:numPr>
      </w:pPr>
      <w:proofErr w:type="gramStart"/>
      <w:r>
        <w:t>it</w:t>
      </w:r>
      <w:proofErr w:type="gramEnd"/>
      <w:r>
        <w:t xml:space="preserve"> provides for strict limitations on the publication of information about young persons, as offenders, or as witnesses or victims of youth crime</w:t>
      </w:r>
    </w:p>
    <w:p w14:paraId="68E72035" w14:textId="77777777" w:rsidR="00C02F5B" w:rsidRDefault="00C02F5B" w:rsidP="00C02F5B"/>
    <w:p w14:paraId="05CB8206" w14:textId="77777777" w:rsidR="00C02F5B" w:rsidRPr="006B12B4" w:rsidRDefault="00C02F5B" w:rsidP="00C02F5B">
      <w:r w:rsidRPr="006B12B4">
        <w:rPr>
          <w:b/>
          <w:u w:val="single"/>
        </w:rPr>
        <w:t>DEROGATION:</w:t>
      </w:r>
      <w:r w:rsidRPr="006B12B4">
        <w:t xml:space="preserve"> s. 110 sets out circumstances where the general rule against non-publication do not apply:</w:t>
      </w:r>
    </w:p>
    <w:p w14:paraId="6B47E1D1" w14:textId="77777777" w:rsidR="00C02F5B" w:rsidRPr="006B12B4" w:rsidRDefault="00C02F5B" w:rsidP="00C02F5B"/>
    <w:p w14:paraId="3FAEED43" w14:textId="77777777" w:rsidR="00C02F5B" w:rsidRPr="006B12B4" w:rsidRDefault="00C02F5B" w:rsidP="00FF02BF">
      <w:pPr>
        <w:numPr>
          <w:ilvl w:val="0"/>
          <w:numId w:val="29"/>
        </w:numPr>
      </w:pPr>
      <w:r w:rsidRPr="006B12B4">
        <w:t>(</w:t>
      </w:r>
      <w:proofErr w:type="gramStart"/>
      <w:r w:rsidRPr="006B12B4">
        <w:t>see</w:t>
      </w:r>
      <w:proofErr w:type="gramEnd"/>
      <w:r w:rsidRPr="006B12B4">
        <w:t xml:space="preserve"> slides)</w:t>
      </w:r>
    </w:p>
    <w:p w14:paraId="34D0F131" w14:textId="77777777" w:rsidR="00C02F5B" w:rsidRDefault="00C02F5B" w:rsidP="00C02F5B">
      <w:pPr>
        <w:pBdr>
          <w:bottom w:val="single" w:sz="6" w:space="1" w:color="auto"/>
        </w:pBdr>
      </w:pPr>
    </w:p>
    <w:p w14:paraId="4EC1B413" w14:textId="7A7B9F0E" w:rsidR="00C02F5B" w:rsidRPr="000D3FB6" w:rsidRDefault="00C02F5B" w:rsidP="00C02F5B">
      <w:pPr>
        <w:outlineLvl w:val="0"/>
        <w:rPr>
          <w:u w:val="single"/>
        </w:rPr>
      </w:pPr>
      <w:r w:rsidRPr="000D3FB6">
        <w:rPr>
          <w:b/>
          <w:i/>
          <w:u w:val="single"/>
        </w:rPr>
        <w:t xml:space="preserve">R. </w:t>
      </w:r>
      <w:proofErr w:type="gramStart"/>
      <w:r w:rsidRPr="000D3FB6">
        <w:rPr>
          <w:b/>
          <w:i/>
          <w:u w:val="single"/>
        </w:rPr>
        <w:t>v</w:t>
      </w:r>
      <w:proofErr w:type="gramEnd"/>
      <w:r w:rsidRPr="000D3FB6">
        <w:rPr>
          <w:b/>
          <w:i/>
          <w:u w:val="single"/>
        </w:rPr>
        <w:t>. B. (D.)</w:t>
      </w:r>
      <w:r w:rsidRPr="000D3FB6">
        <w:rPr>
          <w:b/>
          <w:u w:val="single"/>
        </w:rPr>
        <w:t xml:space="preserve"> (May 16, 2008, SCC)</w:t>
      </w:r>
      <w:r w:rsidR="000D3FB6" w:rsidRPr="000D3FB6">
        <w:rPr>
          <w:b/>
          <w:u w:val="single"/>
        </w:rPr>
        <w:t>:</w:t>
      </w:r>
    </w:p>
    <w:p w14:paraId="78261D7B" w14:textId="77777777" w:rsidR="00C02F5B" w:rsidRDefault="00C02F5B" w:rsidP="00C02F5B">
      <w:r>
        <w:t xml:space="preserve">∆ pled guilty to Manslaughter in July 2004; sentenced </w:t>
      </w:r>
      <w:proofErr w:type="gramStart"/>
      <w:r>
        <w:t>to  a</w:t>
      </w:r>
      <w:proofErr w:type="gramEnd"/>
      <w:r>
        <w:t xml:space="preserve"> youth sentence of 3 years “intensive rehabilitative custody and supervision” – 30 months custody, 6 months supervision (in addition to 1 year pre-trial custody); publication ban ordered; Crown appealed to OCA and lost; appeal to SCC</w:t>
      </w:r>
    </w:p>
    <w:p w14:paraId="6945FD0E" w14:textId="77777777" w:rsidR="00C02F5B" w:rsidRDefault="00C02F5B" w:rsidP="00C02F5B">
      <w:r w:rsidRPr="000D3FB6">
        <w:rPr>
          <w:b/>
          <w:u w:val="single"/>
        </w:rPr>
        <w:t>Facts</w:t>
      </w:r>
      <w:r w:rsidRPr="000D3FB6">
        <w:rPr>
          <w:b/>
        </w:rPr>
        <w:t>:</w:t>
      </w:r>
      <w:r>
        <w:t xml:space="preserve"> December 13, 2003, ∆ and an 18-year-old, Jonathan Romero, got into a fight at a mall. ∆ knocked Romero to the ground and punched him. Romero lost consciousness. ∆ fled. When paramedics arrived, Romero had no vital signs. Romero died in hospital overnight, and ∆ was arrested the next day.</w:t>
      </w:r>
    </w:p>
    <w:p w14:paraId="3D09E837" w14:textId="77777777" w:rsidR="00C02F5B" w:rsidRDefault="00C02F5B" w:rsidP="00C02F5B">
      <w:r w:rsidRPr="000D3FB6">
        <w:rPr>
          <w:b/>
          <w:u w:val="single"/>
        </w:rPr>
        <w:t>Issues</w:t>
      </w:r>
      <w:r w:rsidRPr="000D3FB6">
        <w:rPr>
          <w:b/>
        </w:rPr>
        <w:t>:</w:t>
      </w:r>
      <w:r>
        <w:t xml:space="preserve"> are the reverse onus provisions constitutional re (a) adult sentence for presumptive offences and (b) no publication ban for presumptive offences</w:t>
      </w:r>
    </w:p>
    <w:p w14:paraId="401E4F8F" w14:textId="77777777" w:rsidR="00C02F5B" w:rsidRDefault="00C02F5B" w:rsidP="00C02F5B">
      <w:r w:rsidRPr="000D3FB6">
        <w:rPr>
          <w:b/>
          <w:u w:val="single"/>
        </w:rPr>
        <w:t>Decision</w:t>
      </w:r>
      <w:r>
        <w:t>: No</w:t>
      </w:r>
    </w:p>
    <w:p w14:paraId="65DF0906" w14:textId="77777777" w:rsidR="00C02F5B" w:rsidRDefault="00C02F5B" w:rsidP="00C02F5B">
      <w:pPr>
        <w:outlineLvl w:val="0"/>
      </w:pPr>
      <w:r w:rsidRPr="000D3FB6">
        <w:rPr>
          <w:b/>
          <w:u w:val="single"/>
        </w:rPr>
        <w:t>Ratio</w:t>
      </w:r>
      <w:r>
        <w:t>:</w:t>
      </w:r>
    </w:p>
    <w:p w14:paraId="7391C462" w14:textId="77777777" w:rsidR="000D3FB6" w:rsidRDefault="00C02F5B" w:rsidP="00C02F5B">
      <w:pPr>
        <w:spacing w:before="120"/>
        <w:ind w:left="720"/>
        <w:rPr>
          <w:rFonts w:ascii="Times New Roman" w:hAnsi="Times New Roman"/>
          <w:b/>
        </w:rPr>
      </w:pPr>
      <w:r>
        <w:rPr>
          <w:rFonts w:ascii="Times New Roman" w:hAnsi="Times New Roman"/>
          <w:b/>
          <w:bCs/>
        </w:rPr>
        <w:t xml:space="preserve">84 </w:t>
      </w:r>
      <w:r>
        <w:rPr>
          <w:rFonts w:ascii="Times New Roman" w:hAnsi="Times New Roman"/>
        </w:rPr>
        <w:t xml:space="preserve">  </w:t>
      </w:r>
      <w:r w:rsidRPr="000D3FB6">
        <w:rPr>
          <w:rFonts w:ascii="Times New Roman" w:hAnsi="Times New Roman"/>
          <w:b/>
        </w:rPr>
        <w:t xml:space="preserve">  In s. 3(1)(</w:t>
      </w:r>
      <w:r w:rsidRPr="000D3FB6">
        <w:rPr>
          <w:rFonts w:ascii="Times New Roman" w:hAnsi="Times New Roman"/>
          <w:b/>
          <w:i/>
          <w:iCs/>
        </w:rPr>
        <w:t>b</w:t>
      </w:r>
      <w:r w:rsidRPr="000D3FB6">
        <w:rPr>
          <w:rFonts w:ascii="Times New Roman" w:hAnsi="Times New Roman"/>
          <w:b/>
        </w:rPr>
        <w:t xml:space="preserve">)(iii) </w:t>
      </w:r>
      <w:r>
        <w:rPr>
          <w:rFonts w:ascii="Times New Roman" w:hAnsi="Times New Roman"/>
        </w:rPr>
        <w:t xml:space="preserve">of the </w:t>
      </w:r>
      <w:r>
        <w:rPr>
          <w:rFonts w:ascii="Times New Roman" w:hAnsi="Times New Roman"/>
          <w:i/>
          <w:iCs/>
        </w:rPr>
        <w:t>YCJA</w:t>
      </w:r>
      <w:r>
        <w:rPr>
          <w:rFonts w:ascii="Times New Roman" w:hAnsi="Times New Roman"/>
        </w:rPr>
        <w:t xml:space="preserve">, as previously noted, the young person's "enhanced procedural protection ... </w:t>
      </w:r>
      <w:r>
        <w:rPr>
          <w:rFonts w:ascii="Times New Roman" w:hAnsi="Times New Roman"/>
          <w:u w:val="single"/>
        </w:rPr>
        <w:t>including their right to privacy</w:t>
      </w:r>
      <w:r>
        <w:rPr>
          <w:rFonts w:ascii="Times New Roman" w:hAnsi="Times New Roman"/>
        </w:rPr>
        <w:t xml:space="preserve">", is stipulated to be a principle to be emphasized in the application of the Act. Scholars agree that </w:t>
      </w:r>
      <w:r w:rsidRPr="000D3FB6">
        <w:rPr>
          <w:rFonts w:ascii="Times New Roman" w:hAnsi="Times New Roman"/>
          <w:b/>
        </w:rPr>
        <w:t>"[</w:t>
      </w:r>
      <w:proofErr w:type="gramStart"/>
      <w:r w:rsidRPr="000D3FB6">
        <w:rPr>
          <w:rFonts w:ascii="Times New Roman" w:hAnsi="Times New Roman"/>
          <w:b/>
        </w:rPr>
        <w:t>p]</w:t>
      </w:r>
      <w:proofErr w:type="spellStart"/>
      <w:r w:rsidRPr="000D3FB6">
        <w:rPr>
          <w:rFonts w:ascii="Times New Roman" w:hAnsi="Times New Roman"/>
          <w:b/>
        </w:rPr>
        <w:t>ublication</w:t>
      </w:r>
      <w:proofErr w:type="spellEnd"/>
      <w:proofErr w:type="gramEnd"/>
      <w:r w:rsidRPr="000D3FB6">
        <w:rPr>
          <w:rFonts w:ascii="Times New Roman" w:hAnsi="Times New Roman"/>
          <w:b/>
        </w:rPr>
        <w:t xml:space="preserve"> increases a youth's self-perception as an offender, disrupts the family's abilities to provide support, and negatively affects interaction with peers, teachers, and the surrounding community" (Nicholas </w:t>
      </w:r>
      <w:proofErr w:type="spellStart"/>
      <w:r w:rsidRPr="000D3FB6">
        <w:rPr>
          <w:rFonts w:ascii="Times New Roman" w:hAnsi="Times New Roman"/>
          <w:b/>
        </w:rPr>
        <w:t>Bala</w:t>
      </w:r>
      <w:proofErr w:type="spellEnd"/>
      <w:r w:rsidRPr="000D3FB6">
        <w:rPr>
          <w:rFonts w:ascii="Times New Roman" w:hAnsi="Times New Roman"/>
          <w:b/>
        </w:rPr>
        <w:t xml:space="preserve">, </w:t>
      </w:r>
      <w:r w:rsidRPr="000D3FB6">
        <w:rPr>
          <w:rFonts w:ascii="Times New Roman" w:hAnsi="Times New Roman"/>
          <w:b/>
          <w:i/>
          <w:iCs/>
        </w:rPr>
        <w:t>Young Offenders Law</w:t>
      </w:r>
      <w:r w:rsidRPr="000D3FB6">
        <w:rPr>
          <w:rFonts w:ascii="Times New Roman" w:hAnsi="Times New Roman"/>
          <w:b/>
        </w:rPr>
        <w:t xml:space="preserve"> (1997), at p. 215). </w:t>
      </w:r>
    </w:p>
    <w:p w14:paraId="386A107C" w14:textId="3A27DDCF" w:rsidR="00C02F5B" w:rsidRDefault="00C02F5B" w:rsidP="00C02F5B">
      <w:pPr>
        <w:spacing w:before="120"/>
        <w:ind w:left="720"/>
        <w:rPr>
          <w:rFonts w:ascii="Times New Roman" w:hAnsi="Times New Roman"/>
        </w:rPr>
      </w:pPr>
      <w:r>
        <w:rPr>
          <w:rFonts w:ascii="Times New Roman" w:hAnsi="Times New Roman"/>
        </w:rPr>
        <w:t xml:space="preserve">Professor </w:t>
      </w:r>
      <w:proofErr w:type="spellStart"/>
      <w:r>
        <w:rPr>
          <w:rFonts w:ascii="Times New Roman" w:hAnsi="Times New Roman"/>
        </w:rPr>
        <w:t>Doob</w:t>
      </w:r>
      <w:proofErr w:type="spellEnd"/>
      <w:r>
        <w:rPr>
          <w:rFonts w:ascii="Times New Roman" w:hAnsi="Times New Roman"/>
        </w:rPr>
        <w:t xml:space="preserve">, cited by the court in the </w:t>
      </w:r>
      <w:r>
        <w:rPr>
          <w:rFonts w:ascii="Times New Roman" w:hAnsi="Times New Roman"/>
          <w:i/>
          <w:iCs/>
        </w:rPr>
        <w:t>Quebec Reference</w:t>
      </w:r>
      <w:r>
        <w:rPr>
          <w:rFonts w:ascii="Times New Roman" w:hAnsi="Times New Roman"/>
        </w:rPr>
        <w:t>, testified about this issue before the Standing Committee on Justice:</w:t>
      </w:r>
    </w:p>
    <w:p w14:paraId="58072EB3" w14:textId="77777777" w:rsidR="00C02F5B" w:rsidRDefault="00C02F5B" w:rsidP="00C02F5B">
      <w:pPr>
        <w:rPr>
          <w:rFonts w:ascii="Times New Roman" w:hAnsi="Times New Roman"/>
        </w:rPr>
      </w:pPr>
    </w:p>
    <w:p w14:paraId="26977813" w14:textId="77777777" w:rsidR="00C02F5B" w:rsidRDefault="00C02F5B" w:rsidP="00FF02BF">
      <w:pPr>
        <w:numPr>
          <w:ilvl w:val="0"/>
          <w:numId w:val="31"/>
        </w:numPr>
        <w:tabs>
          <w:tab w:val="clear" w:pos="600"/>
          <w:tab w:val="num" w:pos="1800"/>
        </w:tabs>
        <w:autoSpaceDE w:val="0"/>
        <w:autoSpaceDN w:val="0"/>
        <w:rPr>
          <w:rFonts w:ascii="Times New Roman" w:hAnsi="Times New Roman"/>
        </w:rPr>
      </w:pPr>
      <w:r w:rsidRPr="000D3FB6">
        <w:rPr>
          <w:rFonts w:ascii="Times New Roman" w:hAnsi="Times New Roman"/>
          <w:b/>
        </w:rPr>
        <w:t>[TRANSLATION]</w:t>
      </w:r>
      <w:r>
        <w:rPr>
          <w:rFonts w:ascii="Times New Roman" w:hAnsi="Times New Roman"/>
        </w:rPr>
        <w:t xml:space="preserve"> I think you'd be hard-pressed to find a single professional </w:t>
      </w:r>
      <w:proofErr w:type="gramStart"/>
      <w:r>
        <w:rPr>
          <w:rFonts w:ascii="Times New Roman" w:hAnsi="Times New Roman"/>
        </w:rPr>
        <w:t>who</w:t>
      </w:r>
      <w:proofErr w:type="gramEnd"/>
      <w:r>
        <w:rPr>
          <w:rFonts w:ascii="Times New Roman" w:hAnsi="Times New Roman"/>
        </w:rPr>
        <w:t xml:space="preserve"> has worked in this area who would be in </w:t>
      </w:r>
      <w:proofErr w:type="spellStart"/>
      <w:r>
        <w:rPr>
          <w:rFonts w:ascii="Times New Roman" w:hAnsi="Times New Roman"/>
        </w:rPr>
        <w:t>favour</w:t>
      </w:r>
      <w:proofErr w:type="spellEnd"/>
      <w:r>
        <w:rPr>
          <w:rFonts w:ascii="Times New Roman" w:hAnsi="Times New Roman"/>
        </w:rPr>
        <w:t xml:space="preserve"> of the publication of names. From the very beginning when this was proposed in May 1998, I'd never heard anybody give a single reasoned, principled argument for doing it.</w:t>
      </w:r>
    </w:p>
    <w:p w14:paraId="1BE62BB9" w14:textId="77777777" w:rsidR="00C02F5B" w:rsidRDefault="00C02F5B" w:rsidP="00C02F5B">
      <w:pPr>
        <w:rPr>
          <w:rFonts w:ascii="Times New Roman" w:hAnsi="Times New Roman"/>
        </w:rPr>
      </w:pPr>
    </w:p>
    <w:p w14:paraId="6828223C" w14:textId="77777777" w:rsidR="00C02F5B" w:rsidRDefault="00C02F5B" w:rsidP="00FF02BF">
      <w:pPr>
        <w:numPr>
          <w:ilvl w:val="0"/>
          <w:numId w:val="31"/>
        </w:numPr>
        <w:tabs>
          <w:tab w:val="clear" w:pos="600"/>
          <w:tab w:val="num" w:pos="1800"/>
        </w:tabs>
        <w:autoSpaceDE w:val="0"/>
        <w:autoSpaceDN w:val="0"/>
        <w:rPr>
          <w:rFonts w:ascii="Times New Roman" w:hAnsi="Times New Roman"/>
        </w:rPr>
      </w:pPr>
      <w:r>
        <w:rPr>
          <w:rFonts w:ascii="Times New Roman" w:hAnsi="Times New Roman"/>
        </w:rPr>
        <w:t>Now, there are some other arguments for doing it having to do essentially with vindictiveness, but in terms of actually trying to be constructive in any way, as I said, I would certainly find it very difficult to find anybody who has done any research on this kind of issue who would support it. It just seems to me to be a gratuitous meanness.</w:t>
      </w:r>
    </w:p>
    <w:p w14:paraId="66B64351" w14:textId="77777777" w:rsidR="00C02F5B" w:rsidRDefault="00C02F5B" w:rsidP="00C02F5B">
      <w:pPr>
        <w:rPr>
          <w:rFonts w:ascii="Times New Roman" w:hAnsi="Times New Roman"/>
        </w:rPr>
      </w:pPr>
    </w:p>
    <w:p w14:paraId="79416D5D" w14:textId="77777777" w:rsidR="00C02F5B" w:rsidRDefault="00C02F5B" w:rsidP="00FF02BF">
      <w:pPr>
        <w:numPr>
          <w:ilvl w:val="0"/>
          <w:numId w:val="31"/>
        </w:numPr>
        <w:tabs>
          <w:tab w:val="clear" w:pos="600"/>
          <w:tab w:val="num" w:pos="1800"/>
        </w:tabs>
        <w:autoSpaceDE w:val="0"/>
        <w:autoSpaceDN w:val="0"/>
        <w:rPr>
          <w:rFonts w:ascii="Times New Roman" w:hAnsi="Times New Roman"/>
        </w:rPr>
      </w:pPr>
      <w:r>
        <w:rPr>
          <w:rFonts w:ascii="Times New Roman" w:hAnsi="Times New Roman"/>
        </w:rPr>
        <w:t>(</w:t>
      </w:r>
      <w:r>
        <w:rPr>
          <w:rFonts w:ascii="Times New Roman" w:hAnsi="Times New Roman"/>
          <w:i/>
          <w:iCs/>
        </w:rPr>
        <w:t>Quebec Reference</w:t>
      </w:r>
      <w:r>
        <w:rPr>
          <w:rFonts w:ascii="Times New Roman" w:hAnsi="Times New Roman"/>
        </w:rPr>
        <w:t xml:space="preserve">, at </w:t>
      </w:r>
      <w:proofErr w:type="spellStart"/>
      <w:r>
        <w:rPr>
          <w:rFonts w:ascii="Times New Roman" w:hAnsi="Times New Roman"/>
        </w:rPr>
        <w:t>para</w:t>
      </w:r>
      <w:proofErr w:type="spellEnd"/>
      <w:r>
        <w:rPr>
          <w:rFonts w:ascii="Times New Roman" w:hAnsi="Times New Roman"/>
        </w:rPr>
        <w:t>. 278)</w:t>
      </w:r>
    </w:p>
    <w:p w14:paraId="5E0D7B0D" w14:textId="77777777" w:rsidR="00C02F5B" w:rsidRDefault="00C02F5B" w:rsidP="00C02F5B">
      <w:pPr>
        <w:autoSpaceDE w:val="0"/>
        <w:autoSpaceDN w:val="0"/>
        <w:rPr>
          <w:rFonts w:ascii="Times New Roman" w:hAnsi="Times New Roman"/>
        </w:rPr>
      </w:pPr>
    </w:p>
    <w:p w14:paraId="46367BB6" w14:textId="77777777" w:rsidR="00C02F5B" w:rsidRDefault="00C02F5B" w:rsidP="00FF02BF">
      <w:pPr>
        <w:numPr>
          <w:ilvl w:val="0"/>
          <w:numId w:val="31"/>
        </w:numPr>
        <w:tabs>
          <w:tab w:val="clear" w:pos="600"/>
          <w:tab w:val="num" w:pos="1800"/>
        </w:tabs>
        <w:autoSpaceDE w:val="0"/>
        <w:autoSpaceDN w:val="0"/>
        <w:rPr>
          <w:rFonts w:ascii="Times New Roman" w:hAnsi="Times New Roman"/>
        </w:rPr>
      </w:pPr>
      <w:r>
        <w:rPr>
          <w:rFonts w:ascii="Times New Roman" w:hAnsi="Times New Roman"/>
        </w:rPr>
        <w:t>…</w:t>
      </w:r>
    </w:p>
    <w:p w14:paraId="3334D4BA" w14:textId="77777777" w:rsidR="00C02F5B" w:rsidRDefault="00C02F5B" w:rsidP="00C02F5B">
      <w:pPr>
        <w:autoSpaceDE w:val="0"/>
        <w:autoSpaceDN w:val="0"/>
        <w:rPr>
          <w:rFonts w:ascii="Times New Roman" w:hAnsi="Times New Roman"/>
        </w:rPr>
      </w:pPr>
    </w:p>
    <w:p w14:paraId="0A47F185" w14:textId="77777777" w:rsidR="00747908" w:rsidRDefault="00C02F5B" w:rsidP="00FF02BF">
      <w:pPr>
        <w:numPr>
          <w:ilvl w:val="0"/>
          <w:numId w:val="31"/>
        </w:numPr>
        <w:tabs>
          <w:tab w:val="clear" w:pos="600"/>
          <w:tab w:val="num" w:pos="-600"/>
        </w:tabs>
        <w:spacing w:before="120"/>
        <w:ind w:left="600"/>
        <w:rPr>
          <w:rFonts w:ascii="Times New Roman" w:hAnsi="Times New Roman"/>
        </w:rPr>
      </w:pPr>
      <w:r>
        <w:rPr>
          <w:rFonts w:ascii="Times New Roman" w:hAnsi="Times New Roman"/>
          <w:b/>
          <w:bCs/>
        </w:rPr>
        <w:t xml:space="preserve">85 </w:t>
      </w:r>
      <w:r>
        <w:rPr>
          <w:rFonts w:ascii="Times New Roman" w:hAnsi="Times New Roman"/>
        </w:rPr>
        <w:t xml:space="preserve">    International instruments have also recognized the negative impact of such media attention on young people. </w:t>
      </w:r>
      <w:r w:rsidRPr="000D3FB6">
        <w:rPr>
          <w:rFonts w:ascii="Times New Roman" w:hAnsi="Times New Roman"/>
          <w:b/>
        </w:rPr>
        <w:t xml:space="preserve">The </w:t>
      </w:r>
      <w:r w:rsidRPr="000D3FB6">
        <w:rPr>
          <w:rFonts w:ascii="Times New Roman" w:hAnsi="Times New Roman"/>
          <w:b/>
          <w:i/>
          <w:iCs/>
        </w:rPr>
        <w:t>United Nations Standard Minimum Rules for the Administration of Juvenile Justice</w:t>
      </w:r>
      <w:r w:rsidRPr="000D3FB6">
        <w:rPr>
          <w:rFonts w:ascii="Times New Roman" w:hAnsi="Times New Roman"/>
          <w:b/>
        </w:rPr>
        <w:t xml:space="preserve"> ("Beijing Rules")</w:t>
      </w:r>
      <w:r>
        <w:rPr>
          <w:rFonts w:ascii="Times New Roman" w:hAnsi="Times New Roman"/>
        </w:rPr>
        <w:t xml:space="preserve"> (adopted by General Assembly Resolution A/RES/40/33 on November 29, 1985) provide in </w:t>
      </w:r>
    </w:p>
    <w:p w14:paraId="25C7CE00" w14:textId="77E8FA4D" w:rsidR="00C02F5B" w:rsidRDefault="00747908" w:rsidP="00747908">
      <w:pPr>
        <w:spacing w:before="120"/>
        <w:ind w:left="600" w:firstLine="720"/>
        <w:rPr>
          <w:rFonts w:ascii="Times New Roman" w:hAnsi="Times New Roman"/>
        </w:rPr>
      </w:pPr>
      <w:r>
        <w:rPr>
          <w:rFonts w:ascii="Times New Roman" w:hAnsi="Times New Roman"/>
          <w:b/>
        </w:rPr>
        <w:t>R</w:t>
      </w:r>
      <w:r w:rsidR="00C02F5B" w:rsidRPr="00747908">
        <w:rPr>
          <w:rFonts w:ascii="Times New Roman" w:hAnsi="Times New Roman"/>
          <w:b/>
        </w:rPr>
        <w:t>ule 8</w:t>
      </w:r>
      <w:r w:rsidR="00C02F5B">
        <w:rPr>
          <w:rFonts w:ascii="Times New Roman" w:hAnsi="Times New Roman"/>
        </w:rPr>
        <w:t xml:space="preserve"> ("Protection of privacy") that "[</w:t>
      </w:r>
      <w:proofErr w:type="gramStart"/>
      <w:r w:rsidR="00C02F5B">
        <w:rPr>
          <w:rFonts w:ascii="Times New Roman" w:hAnsi="Times New Roman"/>
        </w:rPr>
        <w:t>t]he</w:t>
      </w:r>
      <w:proofErr w:type="gramEnd"/>
      <w:r w:rsidR="00C02F5B">
        <w:rPr>
          <w:rFonts w:ascii="Times New Roman" w:hAnsi="Times New Roman"/>
        </w:rPr>
        <w:t xml:space="preserve"> juvenile's right to privacy shall be respected at all stages in order to avoid harm being caused to her or him by undue publicity or by the process of </w:t>
      </w:r>
      <w:proofErr w:type="spellStart"/>
      <w:r w:rsidR="00C02F5B">
        <w:rPr>
          <w:rFonts w:ascii="Times New Roman" w:hAnsi="Times New Roman"/>
        </w:rPr>
        <w:t>labelling</w:t>
      </w:r>
      <w:proofErr w:type="spellEnd"/>
      <w:r w:rsidR="00C02F5B">
        <w:rPr>
          <w:rFonts w:ascii="Times New Roman" w:hAnsi="Times New Roman"/>
        </w:rPr>
        <w:t>" and declare that "[</w:t>
      </w:r>
      <w:proofErr w:type="spellStart"/>
      <w:r w:rsidR="00C02F5B">
        <w:rPr>
          <w:rFonts w:ascii="Times New Roman" w:hAnsi="Times New Roman"/>
        </w:rPr>
        <w:t>i</w:t>
      </w:r>
      <w:proofErr w:type="spellEnd"/>
      <w:r w:rsidR="00C02F5B">
        <w:rPr>
          <w:rFonts w:ascii="Times New Roman" w:hAnsi="Times New Roman"/>
        </w:rPr>
        <w:t>]n principle, no information that may lead to the identification of a juvenile offender shall be published".</w:t>
      </w:r>
    </w:p>
    <w:p w14:paraId="7D369F20" w14:textId="77777777" w:rsidR="00C02F5B" w:rsidRDefault="00C02F5B" w:rsidP="00C02F5B">
      <w:pPr>
        <w:spacing w:before="120"/>
        <w:rPr>
          <w:rFonts w:ascii="Times New Roman" w:hAnsi="Times New Roman"/>
        </w:rPr>
      </w:pPr>
    </w:p>
    <w:p w14:paraId="11442CD5" w14:textId="16CAD4A3" w:rsidR="00C02F5B" w:rsidRDefault="00C02F5B" w:rsidP="00C02F5B">
      <w:pPr>
        <w:numPr>
          <w:ilvl w:val="0"/>
          <w:numId w:val="31"/>
        </w:numPr>
        <w:tabs>
          <w:tab w:val="clear" w:pos="600"/>
          <w:tab w:val="num" w:pos="-600"/>
        </w:tabs>
        <w:spacing w:before="120"/>
        <w:ind w:left="600"/>
        <w:rPr>
          <w:rFonts w:ascii="Times New Roman" w:hAnsi="Times New Roman"/>
        </w:rPr>
      </w:pPr>
      <w:r>
        <w:rPr>
          <w:rFonts w:ascii="Times New Roman" w:hAnsi="Times New Roman"/>
          <w:b/>
          <w:bCs/>
        </w:rPr>
        <w:t xml:space="preserve">87 </w:t>
      </w:r>
      <w:r>
        <w:rPr>
          <w:rFonts w:ascii="Times New Roman" w:hAnsi="Times New Roman"/>
        </w:rPr>
        <w:t xml:space="preserve">    The foregoing demonstrates </w:t>
      </w:r>
      <w:r w:rsidRPr="00747908">
        <w:rPr>
          <w:rFonts w:ascii="Times New Roman" w:hAnsi="Times New Roman"/>
          <w:b/>
        </w:rPr>
        <w:t xml:space="preserve">that lifting a ban on publication makes the young person vulnerable to greater psychological and social stress. Accordingly, it renders the sentence significantly more severe. </w:t>
      </w:r>
      <w:r>
        <w:rPr>
          <w:rFonts w:ascii="Times New Roman" w:hAnsi="Times New Roman"/>
        </w:rPr>
        <w:t>A publication ban is part of a young person's sentence (s. 75(4)). It is therefore subject to the same presumption as the rest of his or her sentence. Losing the protection of a publication ban renders the sentence more severe. The onus should therefore be, as with the imposition of an adult sentence, on the Crown to justify the enhanced severity, rather than on the youth to justify retaining the protection to which he or she is otherwise presumed to be entitled. The reversal of this onus too is a breach of s. 7.</w:t>
      </w:r>
    </w:p>
    <w:p w14:paraId="7E4C2583" w14:textId="77777777" w:rsidR="00747908" w:rsidRPr="00747908" w:rsidRDefault="00747908" w:rsidP="00C02F5B">
      <w:pPr>
        <w:numPr>
          <w:ilvl w:val="0"/>
          <w:numId w:val="31"/>
        </w:numPr>
        <w:tabs>
          <w:tab w:val="clear" w:pos="600"/>
          <w:tab w:val="num" w:pos="-600"/>
        </w:tabs>
        <w:spacing w:before="120"/>
        <w:ind w:left="600"/>
        <w:rPr>
          <w:rFonts w:ascii="Times New Roman" w:hAnsi="Times New Roman"/>
        </w:rPr>
      </w:pPr>
    </w:p>
    <w:p w14:paraId="7F78AB1C" w14:textId="77777777" w:rsidR="00C02F5B" w:rsidRPr="00747908" w:rsidRDefault="00C02F5B" w:rsidP="00FF02BF">
      <w:pPr>
        <w:numPr>
          <w:ilvl w:val="0"/>
          <w:numId w:val="31"/>
        </w:numPr>
        <w:tabs>
          <w:tab w:val="clear" w:pos="600"/>
          <w:tab w:val="num" w:pos="-600"/>
        </w:tabs>
        <w:spacing w:before="120"/>
        <w:ind w:left="600"/>
        <w:rPr>
          <w:rFonts w:ascii="Times New Roman" w:hAnsi="Times New Roman"/>
          <w:b/>
        </w:rPr>
      </w:pPr>
      <w:r>
        <w:rPr>
          <w:rFonts w:ascii="Times New Roman" w:hAnsi="Times New Roman"/>
          <w:b/>
          <w:bCs/>
        </w:rPr>
        <w:t xml:space="preserve">95 </w:t>
      </w:r>
      <w:r>
        <w:rPr>
          <w:rFonts w:ascii="Times New Roman" w:hAnsi="Times New Roman"/>
        </w:rPr>
        <w:t xml:space="preserve">    Under the presumptive offences regime, an adult sentence is presumed to apply and the protection of a publication ban is presumed to be lost. The impugned provisions place the onus on young persons to satisfy the court that they remain entitled to a youth sentence and to a publication ban. </w:t>
      </w:r>
      <w:r w:rsidRPr="00747908">
        <w:rPr>
          <w:rFonts w:ascii="Times New Roman" w:hAnsi="Times New Roman"/>
          <w:b/>
        </w:rPr>
        <w:t xml:space="preserve">This onus on young persons is inconsistent with the presumption of diminished moral culpability, a principle of fundamental </w:t>
      </w:r>
      <w:proofErr w:type="gramStart"/>
      <w:r w:rsidRPr="00747908">
        <w:rPr>
          <w:rFonts w:ascii="Times New Roman" w:hAnsi="Times New Roman"/>
          <w:b/>
        </w:rPr>
        <w:t>justice which</w:t>
      </w:r>
      <w:proofErr w:type="gramEnd"/>
      <w:r w:rsidRPr="00747908">
        <w:rPr>
          <w:rFonts w:ascii="Times New Roman" w:hAnsi="Times New Roman"/>
          <w:b/>
        </w:rPr>
        <w:t xml:space="preserve"> requires the Crown to justify the loss both of a youth sentence and of a publication ban. The impugned provisions are therefore inconsistent with s. 7 of the </w:t>
      </w:r>
      <w:r w:rsidRPr="00747908">
        <w:rPr>
          <w:rFonts w:ascii="Times New Roman" w:hAnsi="Times New Roman"/>
          <w:b/>
          <w:i/>
          <w:iCs/>
        </w:rPr>
        <w:t>Charter</w:t>
      </w:r>
      <w:r w:rsidRPr="00747908">
        <w:rPr>
          <w:rFonts w:ascii="Times New Roman" w:hAnsi="Times New Roman"/>
          <w:b/>
        </w:rPr>
        <w:t xml:space="preserve"> and are not saved by s. 1. To the extent that they impose this reverse onus, they are unconstitutional.</w:t>
      </w:r>
    </w:p>
    <w:p w14:paraId="5349592A" w14:textId="77777777" w:rsidR="00C02F5B" w:rsidRDefault="00C02F5B" w:rsidP="00747908">
      <w:pPr>
        <w:spacing w:before="120"/>
        <w:rPr>
          <w:rFonts w:ascii="Times New Roman" w:hAnsi="Times New Roman"/>
        </w:rPr>
      </w:pPr>
    </w:p>
    <w:p w14:paraId="4A480A8D" w14:textId="48C995B8" w:rsidR="00747908" w:rsidRDefault="00747908" w:rsidP="00747908">
      <w:pPr>
        <w:spacing w:before="120"/>
        <w:rPr>
          <w:rFonts w:ascii="Times New Roman" w:hAnsi="Times New Roman"/>
          <w:b/>
          <w:u w:val="single"/>
        </w:rPr>
      </w:pPr>
      <w:r w:rsidRPr="00747908">
        <w:rPr>
          <w:rFonts w:ascii="Times New Roman" w:hAnsi="Times New Roman"/>
          <w:b/>
          <w:u w:val="single"/>
        </w:rPr>
        <w:t>RECORDS:</w:t>
      </w:r>
    </w:p>
    <w:p w14:paraId="50C25635" w14:textId="77777777" w:rsidR="005A55CA" w:rsidRPr="00747908" w:rsidRDefault="005A55CA" w:rsidP="00747908">
      <w:pPr>
        <w:spacing w:before="120"/>
        <w:rPr>
          <w:rFonts w:ascii="Times New Roman" w:hAnsi="Times New Roman"/>
          <w:b/>
          <w:u w:val="single"/>
        </w:rPr>
      </w:pPr>
    </w:p>
    <w:p w14:paraId="3FEE942C" w14:textId="77777777" w:rsidR="00C02F5B" w:rsidRPr="005A55CA" w:rsidRDefault="009E2FBC" w:rsidP="00C02F5B">
      <w:pPr>
        <w:widowControl w:val="0"/>
        <w:autoSpaceDE w:val="0"/>
        <w:autoSpaceDN w:val="0"/>
        <w:adjustRightInd w:val="0"/>
        <w:outlineLvl w:val="0"/>
        <w:rPr>
          <w:b/>
          <w:szCs w:val="24"/>
        </w:rPr>
      </w:pPr>
      <w:hyperlink r:id="rId29" w:anchor="Article-110" w:history="1">
        <w:r w:rsidR="00C02F5B" w:rsidRPr="005A55CA">
          <w:rPr>
            <w:b/>
            <w:color w:val="376633"/>
            <w:szCs w:val="24"/>
            <w:u w:val="single" w:color="376633"/>
          </w:rPr>
          <w:t>Identity of offender not to be published</w:t>
        </w:r>
      </w:hyperlink>
    </w:p>
    <w:p w14:paraId="3EB735C0"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110.</w:t>
      </w:r>
      <w:r w:rsidRPr="004D2225">
        <w:rPr>
          <w:szCs w:val="26"/>
        </w:rPr>
        <w:t xml:space="preserve"> </w:t>
      </w:r>
      <w:r w:rsidRPr="00747908">
        <w:rPr>
          <w:b/>
          <w:szCs w:val="26"/>
        </w:rPr>
        <w:t>(1)</w:t>
      </w:r>
      <w:r w:rsidRPr="004D2225">
        <w:rPr>
          <w:szCs w:val="26"/>
        </w:rPr>
        <w:t xml:space="preserve"> Subject to this section, no person shall publish the name of a young person, or any other information related to a young person, if it would identify the young person as a young person dealt with under this Act.</w:t>
      </w:r>
    </w:p>
    <w:p w14:paraId="1595D175" w14:textId="77777777" w:rsidR="00C02F5B" w:rsidRPr="004D2225" w:rsidRDefault="00C02F5B" w:rsidP="00C02F5B">
      <w:pPr>
        <w:widowControl w:val="0"/>
        <w:autoSpaceDE w:val="0"/>
        <w:autoSpaceDN w:val="0"/>
        <w:adjustRightInd w:val="0"/>
        <w:spacing w:after="120"/>
        <w:ind w:firstLine="280"/>
        <w:rPr>
          <w:szCs w:val="26"/>
        </w:rPr>
      </w:pPr>
      <w:r w:rsidRPr="00747908">
        <w:rPr>
          <w:b/>
          <w:szCs w:val="26"/>
        </w:rPr>
        <w:t xml:space="preserve"> (2)</w:t>
      </w:r>
      <w:r w:rsidRPr="004D2225">
        <w:rPr>
          <w:szCs w:val="26"/>
        </w:rPr>
        <w:t xml:space="preserve"> Subsection (1) does not apply</w:t>
      </w:r>
    </w:p>
    <w:p w14:paraId="2F912CA7" w14:textId="77777777" w:rsidR="00C02F5B" w:rsidRPr="004D2225" w:rsidRDefault="00C02F5B" w:rsidP="00747908">
      <w:pPr>
        <w:widowControl w:val="0"/>
        <w:autoSpaceDE w:val="0"/>
        <w:autoSpaceDN w:val="0"/>
        <w:adjustRightInd w:val="0"/>
        <w:spacing w:after="120"/>
        <w:ind w:left="280" w:firstLine="440"/>
        <w:rPr>
          <w:szCs w:val="26"/>
        </w:rPr>
      </w:pPr>
      <w:r w:rsidRPr="00747908">
        <w:rPr>
          <w:b/>
          <w:szCs w:val="26"/>
        </w:rPr>
        <w:t>(</w:t>
      </w:r>
      <w:r w:rsidRPr="00747908">
        <w:rPr>
          <w:b/>
          <w:i/>
          <w:szCs w:val="26"/>
        </w:rPr>
        <w:t>a</w:t>
      </w:r>
      <w:r w:rsidRPr="00747908">
        <w:rPr>
          <w:b/>
          <w:szCs w:val="26"/>
        </w:rPr>
        <w:t>)</w:t>
      </w:r>
      <w:r w:rsidRPr="004D2225">
        <w:rPr>
          <w:szCs w:val="26"/>
        </w:rPr>
        <w:t xml:space="preserve"> </w:t>
      </w:r>
      <w:proofErr w:type="gramStart"/>
      <w:r w:rsidRPr="004D2225">
        <w:rPr>
          <w:szCs w:val="26"/>
        </w:rPr>
        <w:t>in</w:t>
      </w:r>
      <w:proofErr w:type="gramEnd"/>
      <w:r w:rsidRPr="004D2225">
        <w:rPr>
          <w:szCs w:val="26"/>
        </w:rPr>
        <w:t xml:space="preserve"> a case where the information relates to a young person who has received an adult sentence;</w:t>
      </w:r>
    </w:p>
    <w:p w14:paraId="6F6AD084" w14:textId="77777777" w:rsidR="00C02F5B" w:rsidRDefault="00C02F5B" w:rsidP="00747908">
      <w:pPr>
        <w:widowControl w:val="0"/>
        <w:autoSpaceDE w:val="0"/>
        <w:autoSpaceDN w:val="0"/>
        <w:adjustRightInd w:val="0"/>
        <w:spacing w:after="120"/>
        <w:ind w:left="280" w:firstLine="440"/>
        <w:rPr>
          <w:szCs w:val="26"/>
        </w:rPr>
      </w:pPr>
      <w:r w:rsidRPr="00747908">
        <w:rPr>
          <w:b/>
          <w:szCs w:val="26"/>
        </w:rPr>
        <w:t>(</w:t>
      </w:r>
      <w:r w:rsidRPr="00747908">
        <w:rPr>
          <w:b/>
          <w:i/>
          <w:szCs w:val="26"/>
        </w:rPr>
        <w:t>b</w:t>
      </w:r>
      <w:r w:rsidRPr="00747908">
        <w:rPr>
          <w:b/>
          <w:szCs w:val="26"/>
        </w:rPr>
        <w:t>)</w:t>
      </w:r>
      <w:r w:rsidRPr="004D2225">
        <w:rPr>
          <w:szCs w:val="26"/>
        </w:rPr>
        <w:t xml:space="preserve"> </w:t>
      </w:r>
      <w:proofErr w:type="gramStart"/>
      <w:r w:rsidRPr="004D2225">
        <w:rPr>
          <w:szCs w:val="26"/>
        </w:rPr>
        <w:t>subject</w:t>
      </w:r>
      <w:proofErr w:type="gramEnd"/>
      <w:r w:rsidRPr="004D2225">
        <w:rPr>
          <w:szCs w:val="26"/>
        </w:rPr>
        <w:t xml:space="preserve"> to sections 65 (young person not liable to adult sentence) and 75 (youth sentence imposed despite presumptive offence), in a case where the information relates to a young person who has received a youth sentence for an offence set out in paragraph (</w:t>
      </w:r>
      <w:r w:rsidRPr="004D2225">
        <w:rPr>
          <w:i/>
          <w:szCs w:val="26"/>
        </w:rPr>
        <w:t>a</w:t>
      </w:r>
      <w:r w:rsidRPr="004D2225">
        <w:rPr>
          <w:szCs w:val="26"/>
        </w:rPr>
        <w:t>) of the definition “presumptive offence” in subsection 2(1), or an offence set out in paragraph (</w:t>
      </w:r>
      <w:r w:rsidRPr="004D2225">
        <w:rPr>
          <w:i/>
          <w:szCs w:val="26"/>
        </w:rPr>
        <w:t>b</w:t>
      </w:r>
      <w:r w:rsidRPr="004D2225">
        <w:rPr>
          <w:szCs w:val="26"/>
        </w:rPr>
        <w:t>) of that definition for which the Attorney General has given notice under subsection 64(2) (intention to seek adult sentence); and</w:t>
      </w:r>
    </w:p>
    <w:p w14:paraId="6FCE4D97" w14:textId="77777777" w:rsidR="00C02F5B" w:rsidRPr="00747908" w:rsidRDefault="00C02F5B" w:rsidP="00C02F5B">
      <w:pPr>
        <w:widowControl w:val="0"/>
        <w:autoSpaceDE w:val="0"/>
        <w:autoSpaceDN w:val="0"/>
        <w:adjustRightInd w:val="0"/>
        <w:rPr>
          <w:rFonts w:ascii="Times New Roman" w:hAnsi="Times New Roman"/>
          <w:b/>
        </w:rPr>
      </w:pPr>
      <w:proofErr w:type="gramStart"/>
      <w:r w:rsidRPr="00747908">
        <w:rPr>
          <w:rFonts w:ascii="Times New Roman" w:hAnsi="Times New Roman"/>
          <w:b/>
        </w:rPr>
        <w:t>[Bill C-10] 189.</w:t>
      </w:r>
      <w:proofErr w:type="gramEnd"/>
      <w:r w:rsidRPr="00747908">
        <w:rPr>
          <w:rFonts w:ascii="Times New Roman" w:hAnsi="Times New Roman"/>
          <w:b/>
        </w:rPr>
        <w:t xml:space="preserve"> Paragraph 110(2)(</w:t>
      </w:r>
      <w:proofErr w:type="gramStart"/>
      <w:r w:rsidRPr="00747908">
        <w:rPr>
          <w:rFonts w:ascii="Times New Roman" w:hAnsi="Times New Roman"/>
          <w:b/>
          <w:bCs/>
        </w:rPr>
        <w:t>b</w:t>
      </w:r>
      <w:r w:rsidRPr="00747908">
        <w:rPr>
          <w:rFonts w:ascii="Times New Roman" w:hAnsi="Times New Roman"/>
          <w:b/>
        </w:rPr>
        <w:t xml:space="preserve"> )</w:t>
      </w:r>
      <w:proofErr w:type="gramEnd"/>
      <w:r w:rsidRPr="00747908">
        <w:rPr>
          <w:rFonts w:ascii="Times New Roman" w:hAnsi="Times New Roman"/>
          <w:b/>
        </w:rPr>
        <w:t xml:space="preserve"> of the Act is replaced by the following:</w:t>
      </w:r>
    </w:p>
    <w:p w14:paraId="58837A96" w14:textId="77777777" w:rsidR="00C02F5B" w:rsidRPr="002A35C7" w:rsidRDefault="00C02F5B" w:rsidP="00747908">
      <w:pPr>
        <w:widowControl w:val="0"/>
        <w:autoSpaceDE w:val="0"/>
        <w:autoSpaceDN w:val="0"/>
        <w:adjustRightInd w:val="0"/>
        <w:ind w:firstLine="280"/>
        <w:rPr>
          <w:rFonts w:ascii="Times New Roman" w:hAnsi="Times New Roman"/>
          <w:bCs/>
        </w:rPr>
      </w:pPr>
      <w:r w:rsidRPr="00747908">
        <w:rPr>
          <w:rFonts w:ascii="Times New Roman" w:hAnsi="Times New Roman"/>
          <w:b/>
          <w:bCs/>
        </w:rPr>
        <w:t>(b)</w:t>
      </w:r>
      <w:r w:rsidRPr="002A35C7">
        <w:rPr>
          <w:rFonts w:ascii="Times New Roman" w:hAnsi="Times New Roman"/>
          <w:bCs/>
        </w:rPr>
        <w:t xml:space="preserve"> </w:t>
      </w:r>
      <w:proofErr w:type="gramStart"/>
      <w:r w:rsidRPr="002A35C7">
        <w:rPr>
          <w:rFonts w:ascii="Times New Roman" w:hAnsi="Times New Roman"/>
          <w:bCs/>
        </w:rPr>
        <w:t>in</w:t>
      </w:r>
      <w:proofErr w:type="gramEnd"/>
      <w:r w:rsidRPr="002A35C7">
        <w:rPr>
          <w:rFonts w:ascii="Times New Roman" w:hAnsi="Times New Roman"/>
          <w:bCs/>
        </w:rPr>
        <w:t xml:space="preserve"> a case where the information relates to a young person who has received a youth sentence for a violent offence and the youth justice court has ordered a lifting of the publication ban under subsection 75(2); and</w:t>
      </w:r>
    </w:p>
    <w:p w14:paraId="4702B983" w14:textId="77777777" w:rsidR="00C02F5B" w:rsidRPr="002A35C7" w:rsidRDefault="00C02F5B" w:rsidP="00C02F5B">
      <w:pPr>
        <w:widowControl w:val="0"/>
        <w:autoSpaceDE w:val="0"/>
        <w:autoSpaceDN w:val="0"/>
        <w:adjustRightInd w:val="0"/>
        <w:rPr>
          <w:rFonts w:ascii="Times New Roman" w:hAnsi="Times New Roman"/>
          <w:b/>
          <w:bCs/>
        </w:rPr>
      </w:pPr>
    </w:p>
    <w:p w14:paraId="4E93BB71" w14:textId="77777777" w:rsidR="00C02F5B" w:rsidRPr="004D2225" w:rsidRDefault="00C02F5B" w:rsidP="00C02F5B">
      <w:pPr>
        <w:widowControl w:val="0"/>
        <w:autoSpaceDE w:val="0"/>
        <w:autoSpaceDN w:val="0"/>
        <w:adjustRightInd w:val="0"/>
        <w:spacing w:after="120"/>
        <w:ind w:left="280"/>
        <w:rPr>
          <w:szCs w:val="26"/>
        </w:rPr>
      </w:pPr>
      <w:r w:rsidRPr="00747908">
        <w:rPr>
          <w:b/>
          <w:szCs w:val="26"/>
        </w:rPr>
        <w:t>(</w:t>
      </w:r>
      <w:r w:rsidRPr="00747908">
        <w:rPr>
          <w:b/>
          <w:i/>
          <w:szCs w:val="26"/>
        </w:rPr>
        <w:t>c</w:t>
      </w:r>
      <w:r w:rsidRPr="00747908">
        <w:rPr>
          <w:b/>
          <w:szCs w:val="26"/>
        </w:rPr>
        <w:t>)</w:t>
      </w:r>
      <w:r w:rsidRPr="004D2225">
        <w:rPr>
          <w:szCs w:val="26"/>
        </w:rPr>
        <w:t xml:space="preserve"> </w:t>
      </w:r>
      <w:proofErr w:type="gramStart"/>
      <w:r w:rsidRPr="004D2225">
        <w:rPr>
          <w:szCs w:val="26"/>
        </w:rPr>
        <w:t>in</w:t>
      </w:r>
      <w:proofErr w:type="gramEnd"/>
      <w:r w:rsidRPr="004D2225">
        <w:rPr>
          <w:szCs w:val="26"/>
        </w:rPr>
        <w:t xml:space="preserve"> a case where the publication of information is made in the course of the administration of justice, if it is not the purpose of the publication to make the information known in the community.</w:t>
      </w:r>
    </w:p>
    <w:p w14:paraId="148ACAA0" w14:textId="77777777" w:rsidR="00C02F5B" w:rsidRPr="004D2225" w:rsidRDefault="00C02F5B" w:rsidP="00C02F5B">
      <w:pPr>
        <w:widowControl w:val="0"/>
        <w:autoSpaceDE w:val="0"/>
        <w:autoSpaceDN w:val="0"/>
        <w:adjustRightInd w:val="0"/>
        <w:spacing w:after="120"/>
        <w:ind w:firstLine="280"/>
        <w:rPr>
          <w:szCs w:val="26"/>
        </w:rPr>
      </w:pPr>
      <w:r w:rsidRPr="00747908">
        <w:rPr>
          <w:b/>
          <w:szCs w:val="26"/>
        </w:rPr>
        <w:t xml:space="preserve"> (3)</w:t>
      </w:r>
      <w:r w:rsidRPr="004D2225">
        <w:rPr>
          <w:szCs w:val="26"/>
        </w:rPr>
        <w:t xml:space="preserve"> A young person referred to in subsection (1) may, after he or she attains the age of eighteen years, publish or cause to be published information that would identify him or her as having been dealt with under this Act or the </w:t>
      </w:r>
      <w:r w:rsidRPr="004D2225">
        <w:rPr>
          <w:i/>
          <w:szCs w:val="26"/>
        </w:rPr>
        <w:t>Young Offenders Act</w:t>
      </w:r>
      <w:r w:rsidRPr="004D2225">
        <w:rPr>
          <w:szCs w:val="26"/>
        </w:rPr>
        <w:t>, chapter Y-1 of the Revised Statutes of Canada, 1985, provided that he or she is not in custody pursuant to either Act at the time of the publication.</w:t>
      </w:r>
    </w:p>
    <w:p w14:paraId="2B8C172C" w14:textId="77777777" w:rsidR="00C02F5B" w:rsidRPr="004D2225" w:rsidRDefault="00C02F5B" w:rsidP="00C02F5B">
      <w:pPr>
        <w:widowControl w:val="0"/>
        <w:autoSpaceDE w:val="0"/>
        <w:autoSpaceDN w:val="0"/>
        <w:adjustRightInd w:val="0"/>
        <w:spacing w:after="120"/>
        <w:ind w:firstLine="280"/>
        <w:rPr>
          <w:szCs w:val="26"/>
        </w:rPr>
      </w:pPr>
      <w:r w:rsidRPr="00747908">
        <w:rPr>
          <w:b/>
          <w:szCs w:val="26"/>
        </w:rPr>
        <w:t xml:space="preserve"> (4)</w:t>
      </w:r>
      <w:r w:rsidRPr="004D2225">
        <w:rPr>
          <w:szCs w:val="26"/>
        </w:rPr>
        <w:t xml:space="preserve"> A youth justice court judge shall, on the </w:t>
      </w:r>
      <w:r w:rsidRPr="004D2225">
        <w:rPr>
          <w:i/>
          <w:szCs w:val="26"/>
        </w:rPr>
        <w:t>ex parte</w:t>
      </w:r>
      <w:r w:rsidRPr="004D2225">
        <w:rPr>
          <w:szCs w:val="26"/>
        </w:rPr>
        <w:t xml:space="preserve"> application of a peace officer, make an order permitting any person to publish information that identifies a young person as having committed or allegedly committed an indictable offence, if the judge is satisfied that</w:t>
      </w:r>
    </w:p>
    <w:p w14:paraId="3861AB8E" w14:textId="77777777" w:rsidR="00C02F5B" w:rsidRPr="004D2225" w:rsidRDefault="00C02F5B" w:rsidP="00C02F5B">
      <w:pPr>
        <w:widowControl w:val="0"/>
        <w:autoSpaceDE w:val="0"/>
        <w:autoSpaceDN w:val="0"/>
        <w:adjustRightInd w:val="0"/>
        <w:spacing w:after="120"/>
        <w:ind w:left="280"/>
        <w:rPr>
          <w:szCs w:val="26"/>
        </w:rPr>
      </w:pPr>
      <w:r w:rsidRPr="00747908">
        <w:rPr>
          <w:b/>
          <w:szCs w:val="26"/>
        </w:rPr>
        <w:t>(</w:t>
      </w:r>
      <w:r w:rsidRPr="00747908">
        <w:rPr>
          <w:b/>
          <w:i/>
          <w:szCs w:val="26"/>
        </w:rPr>
        <w:t>a</w:t>
      </w:r>
      <w:r w:rsidRPr="00747908">
        <w:rPr>
          <w:b/>
          <w:szCs w:val="26"/>
        </w:rPr>
        <w:t>)</w:t>
      </w:r>
      <w:r w:rsidRPr="004D2225">
        <w:rPr>
          <w:szCs w:val="26"/>
        </w:rPr>
        <w:t xml:space="preserve"> </w:t>
      </w:r>
      <w:proofErr w:type="gramStart"/>
      <w:r w:rsidRPr="004D2225">
        <w:rPr>
          <w:szCs w:val="26"/>
        </w:rPr>
        <w:t>there</w:t>
      </w:r>
      <w:proofErr w:type="gramEnd"/>
      <w:r w:rsidRPr="004D2225">
        <w:rPr>
          <w:szCs w:val="26"/>
        </w:rPr>
        <w:t xml:space="preserve"> is reason to believe that the young person is a danger to others; and</w:t>
      </w:r>
    </w:p>
    <w:p w14:paraId="15FF45BF" w14:textId="77777777" w:rsidR="00C02F5B" w:rsidRPr="004D2225" w:rsidRDefault="00C02F5B" w:rsidP="00C02F5B">
      <w:pPr>
        <w:widowControl w:val="0"/>
        <w:autoSpaceDE w:val="0"/>
        <w:autoSpaceDN w:val="0"/>
        <w:adjustRightInd w:val="0"/>
        <w:spacing w:after="120"/>
        <w:ind w:left="280"/>
        <w:rPr>
          <w:szCs w:val="26"/>
        </w:rPr>
      </w:pPr>
      <w:r w:rsidRPr="00747908">
        <w:rPr>
          <w:b/>
          <w:szCs w:val="26"/>
        </w:rPr>
        <w:t>(</w:t>
      </w:r>
      <w:r w:rsidRPr="00747908">
        <w:rPr>
          <w:b/>
          <w:i/>
          <w:szCs w:val="26"/>
        </w:rPr>
        <w:t>b</w:t>
      </w:r>
      <w:r w:rsidRPr="00747908">
        <w:rPr>
          <w:b/>
          <w:szCs w:val="26"/>
        </w:rPr>
        <w:t>)</w:t>
      </w:r>
      <w:r w:rsidRPr="004D2225">
        <w:rPr>
          <w:szCs w:val="26"/>
        </w:rPr>
        <w:t xml:space="preserve"> </w:t>
      </w:r>
      <w:proofErr w:type="gramStart"/>
      <w:r w:rsidRPr="004D2225">
        <w:rPr>
          <w:szCs w:val="26"/>
        </w:rPr>
        <w:t>publication</w:t>
      </w:r>
      <w:proofErr w:type="gramEnd"/>
      <w:r w:rsidRPr="004D2225">
        <w:rPr>
          <w:szCs w:val="26"/>
        </w:rPr>
        <w:t xml:space="preserve"> of the information is necessary to assist in apprehending the young person.</w:t>
      </w:r>
    </w:p>
    <w:p w14:paraId="7D237E15" w14:textId="77777777" w:rsidR="00C02F5B" w:rsidRPr="004D2225" w:rsidRDefault="00C02F5B" w:rsidP="00C02F5B">
      <w:pPr>
        <w:widowControl w:val="0"/>
        <w:autoSpaceDE w:val="0"/>
        <w:autoSpaceDN w:val="0"/>
        <w:adjustRightInd w:val="0"/>
        <w:spacing w:after="120"/>
        <w:ind w:firstLine="280"/>
        <w:rPr>
          <w:szCs w:val="26"/>
        </w:rPr>
      </w:pPr>
      <w:r w:rsidRPr="00747908">
        <w:rPr>
          <w:b/>
          <w:szCs w:val="26"/>
        </w:rPr>
        <w:t>(5)</w:t>
      </w:r>
      <w:r w:rsidRPr="004D2225">
        <w:rPr>
          <w:szCs w:val="26"/>
        </w:rPr>
        <w:t xml:space="preserve"> An order made under subsection (4) ceases to have effect five days after it is made.</w:t>
      </w:r>
    </w:p>
    <w:p w14:paraId="55A8F9B1" w14:textId="77777777" w:rsidR="00C02F5B" w:rsidRPr="004D2225" w:rsidRDefault="00C02F5B" w:rsidP="00C02F5B">
      <w:pPr>
        <w:widowControl w:val="0"/>
        <w:autoSpaceDE w:val="0"/>
        <w:autoSpaceDN w:val="0"/>
        <w:adjustRightInd w:val="0"/>
        <w:spacing w:after="120"/>
        <w:ind w:firstLine="280"/>
        <w:rPr>
          <w:szCs w:val="26"/>
        </w:rPr>
      </w:pPr>
      <w:r w:rsidRPr="00747908">
        <w:rPr>
          <w:b/>
          <w:szCs w:val="26"/>
        </w:rPr>
        <w:t>(6)</w:t>
      </w:r>
      <w:r w:rsidRPr="004D2225">
        <w:rPr>
          <w:szCs w:val="26"/>
        </w:rPr>
        <w:t xml:space="preserve"> The youth justice court may, on the application of a young person referred to in subsection (1), make an order permitting the young person to publish information that would identify him or her as having been dealt with under this Act or the </w:t>
      </w:r>
      <w:r w:rsidRPr="004D2225">
        <w:rPr>
          <w:i/>
          <w:szCs w:val="26"/>
        </w:rPr>
        <w:t>Young Offenders Act</w:t>
      </w:r>
      <w:r w:rsidRPr="004D2225">
        <w:rPr>
          <w:szCs w:val="26"/>
        </w:rPr>
        <w:t>, chapter Y-1 of the Revised Statutes of Canada, 1985, if the court is satisfied that the publication would not be contrary to the young person’s best interests or the public interest.</w:t>
      </w:r>
    </w:p>
    <w:p w14:paraId="4E7FE420" w14:textId="77777777" w:rsidR="00C02F5B" w:rsidRPr="005A55CA" w:rsidRDefault="009E2FBC" w:rsidP="00C02F5B">
      <w:pPr>
        <w:widowControl w:val="0"/>
        <w:autoSpaceDE w:val="0"/>
        <w:autoSpaceDN w:val="0"/>
        <w:adjustRightInd w:val="0"/>
        <w:outlineLvl w:val="0"/>
        <w:rPr>
          <w:b/>
          <w:szCs w:val="24"/>
        </w:rPr>
      </w:pPr>
      <w:hyperlink r:id="rId30" w:anchor="Article-111" w:history="1">
        <w:r w:rsidR="00C02F5B" w:rsidRPr="005A55CA">
          <w:rPr>
            <w:b/>
            <w:color w:val="376633"/>
            <w:szCs w:val="24"/>
            <w:u w:val="single" w:color="376633"/>
          </w:rPr>
          <w:t>Identity of victim or witness not to be published</w:t>
        </w:r>
      </w:hyperlink>
    </w:p>
    <w:p w14:paraId="1B5F7DE3"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111.</w:t>
      </w:r>
      <w:r w:rsidRPr="004D2225">
        <w:rPr>
          <w:szCs w:val="26"/>
        </w:rPr>
        <w:t xml:space="preserve"> (1) Subject to this section, no person shall publish the name of a child or young person, or any other information related to a child or a young person, if it would identify the child or young person as having been a victim of, or as having appeared as a witness in connection with, an offence committed or alleged to have been committed by a young person.</w:t>
      </w:r>
    </w:p>
    <w:p w14:paraId="396D3446"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(2) Information that would serve to identify a child or young person referred to in subsection (1) as having been a victim or a witness may be published, or caused to be published, by</w:t>
      </w:r>
    </w:p>
    <w:p w14:paraId="2D7B2DDC"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that</w:t>
      </w:r>
      <w:proofErr w:type="gramEnd"/>
      <w:r w:rsidRPr="004D2225">
        <w:rPr>
          <w:szCs w:val="26"/>
        </w:rPr>
        <w:t xml:space="preserve"> child or young person after he or she attains the age of eighteen years or before that age with the consent of his or her parents; or</w:t>
      </w:r>
    </w:p>
    <w:p w14:paraId="699B0EE3"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the</w:t>
      </w:r>
      <w:proofErr w:type="gramEnd"/>
      <w:r w:rsidRPr="004D2225">
        <w:rPr>
          <w:szCs w:val="26"/>
        </w:rPr>
        <w:t xml:space="preserve"> parents of that child or young person if he or she is deceased.</w:t>
      </w:r>
    </w:p>
    <w:p w14:paraId="7C96FC9E"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(3) The youth justice court may, on the application of a child or a young person referred to in subsection (1), make an order permitting the child or young person to publish information that would identify him or her as having been a victim or a witness if the court is satisfied that the publication would not be contrary to his or her best interests or the public interest.</w:t>
      </w:r>
    </w:p>
    <w:p w14:paraId="476637A7" w14:textId="4B8F6678" w:rsidR="00C02F5B" w:rsidRPr="00747908" w:rsidRDefault="009E2FBC" w:rsidP="00C02F5B">
      <w:pPr>
        <w:widowControl w:val="0"/>
        <w:autoSpaceDE w:val="0"/>
        <w:autoSpaceDN w:val="0"/>
        <w:adjustRightInd w:val="0"/>
        <w:outlineLvl w:val="0"/>
        <w:rPr>
          <w:b/>
          <w:szCs w:val="24"/>
          <w:u w:val="single"/>
        </w:rPr>
      </w:pPr>
      <w:hyperlink r:id="rId31" w:anchor="Article-112" w:history="1">
        <w:r w:rsidR="00C02F5B" w:rsidRPr="00747908">
          <w:rPr>
            <w:b/>
            <w:color w:val="376633"/>
            <w:szCs w:val="24"/>
            <w:u w:val="single"/>
          </w:rPr>
          <w:t>Non-application</w:t>
        </w:r>
      </w:hyperlink>
      <w:r w:rsidR="00747908" w:rsidRPr="00747908">
        <w:rPr>
          <w:b/>
          <w:color w:val="376633"/>
          <w:szCs w:val="24"/>
          <w:u w:val="single"/>
        </w:rPr>
        <w:t>:</w:t>
      </w:r>
    </w:p>
    <w:p w14:paraId="3771DE0E"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112.</w:t>
      </w:r>
      <w:r w:rsidRPr="004D2225">
        <w:rPr>
          <w:szCs w:val="26"/>
        </w:rPr>
        <w:t xml:space="preserve"> Once information is published under subsection 110(3) or (6) or 111(2) or (3), subsection 110(1) (identity of offender not to be published) or 111(1) (identity of victim or witness not to be published), as the case may be, no longer applies in respect of the information.</w:t>
      </w:r>
    </w:p>
    <w:p w14:paraId="26609781" w14:textId="77777777" w:rsidR="00C02F5B" w:rsidRPr="004D2225" w:rsidRDefault="00C02F5B" w:rsidP="00C02F5B">
      <w:pPr>
        <w:widowControl w:val="0"/>
        <w:autoSpaceDE w:val="0"/>
        <w:autoSpaceDN w:val="0"/>
        <w:adjustRightInd w:val="0"/>
        <w:rPr>
          <w:szCs w:val="21"/>
        </w:rPr>
      </w:pPr>
    </w:p>
    <w:p w14:paraId="62A0F03A" w14:textId="77777777" w:rsidR="00C02F5B" w:rsidRPr="005A55CA" w:rsidRDefault="00C02F5B" w:rsidP="00C02F5B">
      <w:pPr>
        <w:widowControl w:val="0"/>
        <w:autoSpaceDE w:val="0"/>
        <w:autoSpaceDN w:val="0"/>
        <w:adjustRightInd w:val="0"/>
        <w:spacing w:after="220"/>
        <w:jc w:val="center"/>
        <w:outlineLvl w:val="0"/>
        <w:rPr>
          <w:b/>
          <w:szCs w:val="32"/>
          <w:u w:val="single"/>
        </w:rPr>
      </w:pPr>
      <w:r w:rsidRPr="005A55CA">
        <w:rPr>
          <w:b/>
          <w:szCs w:val="32"/>
          <w:u w:val="single"/>
        </w:rPr>
        <w:t>Fingerprints and Photographs</w:t>
      </w:r>
    </w:p>
    <w:p w14:paraId="532CBC08" w14:textId="78818D28" w:rsidR="00C02F5B" w:rsidRPr="00747908" w:rsidRDefault="009E2FBC" w:rsidP="00C02F5B">
      <w:pPr>
        <w:widowControl w:val="0"/>
        <w:autoSpaceDE w:val="0"/>
        <w:autoSpaceDN w:val="0"/>
        <w:adjustRightInd w:val="0"/>
        <w:outlineLvl w:val="0"/>
        <w:rPr>
          <w:b/>
          <w:szCs w:val="24"/>
          <w:u w:val="single"/>
        </w:rPr>
      </w:pPr>
      <w:hyperlink r:id="rId32" w:anchor="Article-113" w:history="1">
        <w:r w:rsidR="00C02F5B" w:rsidRPr="00747908">
          <w:rPr>
            <w:b/>
            <w:i/>
            <w:color w:val="376633"/>
            <w:szCs w:val="24"/>
            <w:u w:val="single"/>
          </w:rPr>
          <w:t>Identification of Criminals Act</w:t>
        </w:r>
        <w:r w:rsidR="00C02F5B" w:rsidRPr="00747908">
          <w:rPr>
            <w:b/>
            <w:color w:val="376633"/>
            <w:szCs w:val="24"/>
            <w:u w:val="single"/>
          </w:rPr>
          <w:t xml:space="preserve"> applies</w:t>
        </w:r>
      </w:hyperlink>
      <w:r w:rsidR="00747908">
        <w:rPr>
          <w:b/>
          <w:color w:val="376633"/>
          <w:szCs w:val="24"/>
          <w:u w:val="single"/>
        </w:rPr>
        <w:t>:</w:t>
      </w:r>
    </w:p>
    <w:p w14:paraId="76366C60"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113.</w:t>
      </w:r>
      <w:r w:rsidRPr="004D2225">
        <w:rPr>
          <w:szCs w:val="26"/>
        </w:rPr>
        <w:t xml:space="preserve"> (1) The </w:t>
      </w:r>
      <w:r w:rsidRPr="004D2225">
        <w:rPr>
          <w:i/>
          <w:szCs w:val="26"/>
        </w:rPr>
        <w:t>Identification of Criminals Act</w:t>
      </w:r>
      <w:r w:rsidRPr="004D2225">
        <w:rPr>
          <w:szCs w:val="26"/>
        </w:rPr>
        <w:t xml:space="preserve"> applies in respect of young persons.</w:t>
      </w:r>
    </w:p>
    <w:p w14:paraId="20E8872D"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 xml:space="preserve">(2) No fingerprint, </w:t>
      </w:r>
      <w:proofErr w:type="spellStart"/>
      <w:r w:rsidRPr="004D2225">
        <w:rPr>
          <w:szCs w:val="26"/>
        </w:rPr>
        <w:t>palmprint</w:t>
      </w:r>
      <w:proofErr w:type="spellEnd"/>
      <w:r w:rsidRPr="004D2225">
        <w:rPr>
          <w:szCs w:val="26"/>
        </w:rPr>
        <w:t xml:space="preserve"> or photograph or other measurement, process or operation referred to in the </w:t>
      </w:r>
      <w:r w:rsidRPr="004D2225">
        <w:rPr>
          <w:i/>
          <w:szCs w:val="26"/>
        </w:rPr>
        <w:t>Identification of Criminals Act</w:t>
      </w:r>
      <w:r w:rsidRPr="004D2225">
        <w:rPr>
          <w:szCs w:val="26"/>
        </w:rPr>
        <w:t xml:space="preserve"> shall be taken of, or applied in respect of, a young person who is charged with having committed an offence except in the circumstances in which an adult may, under that Act, be subjected to the measurements, processes and operations.</w:t>
      </w:r>
    </w:p>
    <w:p w14:paraId="13969D32" w14:textId="77777777" w:rsidR="00C02F5B" w:rsidRPr="004D2225" w:rsidRDefault="00C02F5B" w:rsidP="00C02F5B">
      <w:pPr>
        <w:widowControl w:val="0"/>
        <w:autoSpaceDE w:val="0"/>
        <w:autoSpaceDN w:val="0"/>
        <w:adjustRightInd w:val="0"/>
        <w:rPr>
          <w:szCs w:val="21"/>
        </w:rPr>
      </w:pPr>
    </w:p>
    <w:p w14:paraId="14194475" w14:textId="77777777" w:rsidR="00C02F5B" w:rsidRPr="005A55CA" w:rsidRDefault="00C02F5B" w:rsidP="00C02F5B">
      <w:pPr>
        <w:widowControl w:val="0"/>
        <w:autoSpaceDE w:val="0"/>
        <w:autoSpaceDN w:val="0"/>
        <w:adjustRightInd w:val="0"/>
        <w:spacing w:after="220"/>
        <w:jc w:val="center"/>
        <w:outlineLvl w:val="0"/>
        <w:rPr>
          <w:b/>
          <w:szCs w:val="32"/>
          <w:u w:val="single"/>
        </w:rPr>
      </w:pPr>
      <w:r w:rsidRPr="005A55CA">
        <w:rPr>
          <w:b/>
          <w:szCs w:val="32"/>
          <w:u w:val="single"/>
        </w:rPr>
        <w:t>Records That May Be Kept</w:t>
      </w:r>
    </w:p>
    <w:p w14:paraId="2864064F" w14:textId="35CB191E" w:rsidR="00C02F5B" w:rsidRPr="00747908" w:rsidRDefault="009E2FBC" w:rsidP="00C02F5B">
      <w:pPr>
        <w:widowControl w:val="0"/>
        <w:autoSpaceDE w:val="0"/>
        <w:autoSpaceDN w:val="0"/>
        <w:adjustRightInd w:val="0"/>
        <w:outlineLvl w:val="0"/>
        <w:rPr>
          <w:b/>
          <w:szCs w:val="24"/>
        </w:rPr>
      </w:pPr>
      <w:hyperlink r:id="rId33" w:anchor="Article-114" w:history="1">
        <w:r w:rsidR="00C02F5B" w:rsidRPr="00747908">
          <w:rPr>
            <w:b/>
            <w:color w:val="376633"/>
            <w:szCs w:val="24"/>
            <w:u w:val="single" w:color="376633"/>
          </w:rPr>
          <w:t>Youth justice court, review board and other courts</w:t>
        </w:r>
      </w:hyperlink>
      <w:r w:rsidR="00747908" w:rsidRPr="00747908">
        <w:rPr>
          <w:b/>
          <w:color w:val="376633"/>
          <w:szCs w:val="24"/>
          <w:u w:val="single" w:color="376633"/>
        </w:rPr>
        <w:t>:</w:t>
      </w:r>
    </w:p>
    <w:p w14:paraId="2052DB52"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114.</w:t>
      </w:r>
      <w:r w:rsidRPr="004D2225">
        <w:rPr>
          <w:szCs w:val="26"/>
        </w:rPr>
        <w:t xml:space="preserve"> A youth justice court, review board or any court dealing with matters arising out of proceedings under this Act may keep a record of any case that comes before it arising under this Act.</w:t>
      </w:r>
    </w:p>
    <w:p w14:paraId="25B48B5E" w14:textId="1D112527" w:rsidR="00C02F5B" w:rsidRPr="00747908" w:rsidRDefault="009E2FBC" w:rsidP="00C02F5B">
      <w:pPr>
        <w:widowControl w:val="0"/>
        <w:autoSpaceDE w:val="0"/>
        <w:autoSpaceDN w:val="0"/>
        <w:adjustRightInd w:val="0"/>
        <w:outlineLvl w:val="0"/>
        <w:rPr>
          <w:b/>
          <w:szCs w:val="24"/>
          <w:u w:val="single"/>
        </w:rPr>
      </w:pPr>
      <w:hyperlink r:id="rId34" w:anchor="Article-115" w:history="1">
        <w:r w:rsidR="00C02F5B" w:rsidRPr="00747908">
          <w:rPr>
            <w:b/>
            <w:color w:val="376633"/>
            <w:szCs w:val="24"/>
            <w:u w:val="single"/>
          </w:rPr>
          <w:t>Police records</w:t>
        </w:r>
      </w:hyperlink>
      <w:r w:rsidR="00747908" w:rsidRPr="00747908">
        <w:rPr>
          <w:b/>
          <w:color w:val="376633"/>
          <w:szCs w:val="24"/>
          <w:u w:val="single"/>
        </w:rPr>
        <w:t>:</w:t>
      </w:r>
    </w:p>
    <w:p w14:paraId="1A535FEE" w14:textId="77777777" w:rsidR="00C02F5B" w:rsidRDefault="00C02F5B" w:rsidP="00C02F5B">
      <w:pPr>
        <w:widowControl w:val="0"/>
        <w:autoSpaceDE w:val="0"/>
        <w:autoSpaceDN w:val="0"/>
        <w:adjustRightInd w:val="0"/>
        <w:spacing w:after="120"/>
        <w:ind w:firstLine="280"/>
        <w:rPr>
          <w:szCs w:val="26"/>
        </w:rPr>
      </w:pPr>
      <w:r w:rsidRPr="004D2225">
        <w:rPr>
          <w:b/>
          <w:szCs w:val="26"/>
        </w:rPr>
        <w:t>115.</w:t>
      </w:r>
      <w:r w:rsidRPr="004D2225">
        <w:rPr>
          <w:szCs w:val="26"/>
        </w:rPr>
        <w:t xml:space="preserve"> (1) A record relating to any offence alleged to have been committed by a young person, including the original or a copy of any fingerprints or photographs of the young person, may be kept by any police force responsible for or participating in the investigation of the offence.</w:t>
      </w:r>
    </w:p>
    <w:p w14:paraId="0B93EB94" w14:textId="77777777" w:rsidR="00C02F5B" w:rsidRPr="00321D05" w:rsidRDefault="00C02F5B" w:rsidP="00C02F5B">
      <w:pPr>
        <w:widowControl w:val="0"/>
        <w:autoSpaceDE w:val="0"/>
        <w:autoSpaceDN w:val="0"/>
        <w:adjustRightInd w:val="0"/>
        <w:rPr>
          <w:rFonts w:ascii="Times New Roman" w:hAnsi="Times New Roman"/>
        </w:rPr>
      </w:pPr>
      <w:r w:rsidRPr="00747908">
        <w:rPr>
          <w:rFonts w:ascii="Times New Roman" w:hAnsi="Times New Roman"/>
          <w:b/>
        </w:rPr>
        <w:t>[Bill C-</w:t>
      </w:r>
      <w:proofErr w:type="gramStart"/>
      <w:r w:rsidRPr="00747908">
        <w:rPr>
          <w:rFonts w:ascii="Times New Roman" w:hAnsi="Times New Roman"/>
          <w:b/>
        </w:rPr>
        <w:t>10]190</w:t>
      </w:r>
      <w:proofErr w:type="gramEnd"/>
      <w:r w:rsidRPr="00747908">
        <w:rPr>
          <w:rFonts w:ascii="Times New Roman" w:hAnsi="Times New Roman"/>
          <w:b/>
        </w:rPr>
        <w:t>.</w:t>
      </w:r>
      <w:r w:rsidRPr="00321D05">
        <w:rPr>
          <w:rFonts w:ascii="Times New Roman" w:hAnsi="Times New Roman"/>
        </w:rPr>
        <w:t xml:space="preserve"> </w:t>
      </w:r>
      <w:proofErr w:type="gramStart"/>
      <w:r w:rsidRPr="00321D05">
        <w:rPr>
          <w:rFonts w:ascii="Times New Roman" w:hAnsi="Times New Roman"/>
        </w:rPr>
        <w:t>Section 115 of the Act is amended by adding the following after subsection</w:t>
      </w:r>
      <w:proofErr w:type="gramEnd"/>
      <w:r w:rsidRPr="00321D05">
        <w:rPr>
          <w:rFonts w:ascii="Times New Roman" w:hAnsi="Times New Roman"/>
        </w:rPr>
        <w:t xml:space="preserve"> (1):</w:t>
      </w:r>
    </w:p>
    <w:p w14:paraId="44C1567F" w14:textId="77777777" w:rsidR="00C02F5B" w:rsidRPr="00321D05" w:rsidRDefault="00C02F5B" w:rsidP="00C02F5B">
      <w:pPr>
        <w:widowControl w:val="0"/>
        <w:autoSpaceDE w:val="0"/>
        <w:autoSpaceDN w:val="0"/>
        <w:adjustRightInd w:val="0"/>
        <w:rPr>
          <w:rFonts w:ascii="Times New Roman" w:hAnsi="Times New Roman"/>
          <w:bCs/>
        </w:rPr>
      </w:pPr>
      <w:r w:rsidRPr="00321D05">
        <w:rPr>
          <w:rFonts w:ascii="Times New Roman" w:hAnsi="Times New Roman"/>
          <w:bCs/>
        </w:rPr>
        <w:t>(1.1) The police force shall keep a record of any extrajudicial measures that they use to deal with young persons.</w:t>
      </w:r>
    </w:p>
    <w:p w14:paraId="482015C9" w14:textId="77777777" w:rsidR="00C02F5B" w:rsidRPr="00321D05" w:rsidRDefault="00C02F5B" w:rsidP="00C02F5B">
      <w:pPr>
        <w:widowControl w:val="0"/>
        <w:autoSpaceDE w:val="0"/>
        <w:autoSpaceDN w:val="0"/>
        <w:adjustRightInd w:val="0"/>
        <w:rPr>
          <w:rFonts w:ascii="Times New Roman" w:hAnsi="Times New Roman"/>
          <w:b/>
          <w:bCs/>
        </w:rPr>
      </w:pPr>
    </w:p>
    <w:p w14:paraId="11F09D15" w14:textId="77777777" w:rsidR="00C02F5B" w:rsidRPr="004D2225" w:rsidRDefault="00C02F5B" w:rsidP="00C02F5B">
      <w:pPr>
        <w:widowControl w:val="0"/>
        <w:autoSpaceDE w:val="0"/>
        <w:autoSpaceDN w:val="0"/>
        <w:adjustRightInd w:val="0"/>
        <w:spacing w:after="120"/>
        <w:ind w:firstLine="280"/>
        <w:rPr>
          <w:szCs w:val="26"/>
        </w:rPr>
      </w:pPr>
      <w:r w:rsidRPr="00747908">
        <w:rPr>
          <w:b/>
          <w:szCs w:val="26"/>
        </w:rPr>
        <w:t>(2)</w:t>
      </w:r>
      <w:r w:rsidRPr="004D2225">
        <w:rPr>
          <w:szCs w:val="26"/>
        </w:rPr>
        <w:t xml:space="preserve"> When a young person is charged with having committed an offence in respect of which an adult may be subjected to any measurement, process or operation referred to in the </w:t>
      </w:r>
      <w:r w:rsidRPr="004D2225">
        <w:rPr>
          <w:i/>
          <w:szCs w:val="26"/>
        </w:rPr>
        <w:t>Identification of Criminals Act</w:t>
      </w:r>
      <w:r w:rsidRPr="004D2225">
        <w:rPr>
          <w:szCs w:val="26"/>
        </w:rPr>
        <w:t>, the police force responsible for the investigation of the offence may provide a record relating to the offence to the Royal Canadian Mounted Police. If the young person is found guilty of the offence, the police force shall provide the record.</w:t>
      </w:r>
    </w:p>
    <w:p w14:paraId="56C6F908" w14:textId="77777777" w:rsidR="00C02F5B" w:rsidRPr="004D2225" w:rsidRDefault="00C02F5B" w:rsidP="00C02F5B">
      <w:pPr>
        <w:widowControl w:val="0"/>
        <w:autoSpaceDE w:val="0"/>
        <w:autoSpaceDN w:val="0"/>
        <w:adjustRightInd w:val="0"/>
        <w:spacing w:after="120"/>
        <w:ind w:firstLine="280"/>
        <w:rPr>
          <w:szCs w:val="26"/>
        </w:rPr>
      </w:pPr>
      <w:r w:rsidRPr="00747908">
        <w:rPr>
          <w:b/>
          <w:szCs w:val="26"/>
        </w:rPr>
        <w:t>(3)</w:t>
      </w:r>
      <w:r w:rsidRPr="004D2225">
        <w:rPr>
          <w:szCs w:val="26"/>
        </w:rPr>
        <w:t xml:space="preserve"> The Royal Canadian Mounted Police shall keep the records provided under subsection (2) in the central repository that the Commissioner of the Royal Canadian Mounted Police may, from time to time, designate for the purpose of keeping criminal history files or records of offenders or keeping records for the identification of offenders.</w:t>
      </w:r>
    </w:p>
    <w:p w14:paraId="2A4C8FE9" w14:textId="6C92A49F" w:rsidR="00C02F5B" w:rsidRPr="005A55CA" w:rsidRDefault="009E2FBC" w:rsidP="00C02F5B">
      <w:pPr>
        <w:widowControl w:val="0"/>
        <w:autoSpaceDE w:val="0"/>
        <w:autoSpaceDN w:val="0"/>
        <w:adjustRightInd w:val="0"/>
        <w:outlineLvl w:val="0"/>
        <w:rPr>
          <w:b/>
          <w:szCs w:val="24"/>
          <w:u w:val="single"/>
        </w:rPr>
      </w:pPr>
      <w:hyperlink r:id="rId35" w:anchor="Article-116" w:history="1">
        <w:r w:rsidR="00C02F5B" w:rsidRPr="005A55CA">
          <w:rPr>
            <w:b/>
            <w:color w:val="376633"/>
            <w:szCs w:val="24"/>
            <w:u w:val="single"/>
          </w:rPr>
          <w:t>Government records</w:t>
        </w:r>
      </w:hyperlink>
      <w:r w:rsidR="005A55CA" w:rsidRPr="005A55CA">
        <w:rPr>
          <w:b/>
          <w:color w:val="376633"/>
          <w:szCs w:val="24"/>
          <w:u w:val="single"/>
        </w:rPr>
        <w:t>:</w:t>
      </w:r>
    </w:p>
    <w:p w14:paraId="5639959D"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116</w:t>
      </w:r>
      <w:r w:rsidRPr="005A55CA">
        <w:rPr>
          <w:b/>
          <w:szCs w:val="26"/>
        </w:rPr>
        <w:t>. (1)</w:t>
      </w:r>
      <w:r w:rsidRPr="004D2225">
        <w:rPr>
          <w:szCs w:val="26"/>
        </w:rPr>
        <w:t xml:space="preserve"> A department or an agency of any government in Canada may keep records containing information obtained by the department or agency</w:t>
      </w:r>
    </w:p>
    <w:p w14:paraId="7A2D9C2C" w14:textId="77777777" w:rsidR="00C02F5B" w:rsidRPr="004D2225" w:rsidRDefault="00C02F5B" w:rsidP="005A55CA">
      <w:pPr>
        <w:widowControl w:val="0"/>
        <w:autoSpaceDE w:val="0"/>
        <w:autoSpaceDN w:val="0"/>
        <w:adjustRightInd w:val="0"/>
        <w:spacing w:after="120"/>
        <w:ind w:left="280" w:firstLine="440"/>
        <w:rPr>
          <w:szCs w:val="26"/>
        </w:rPr>
      </w:pPr>
      <w:r w:rsidRPr="005A55CA">
        <w:rPr>
          <w:b/>
          <w:szCs w:val="26"/>
        </w:rPr>
        <w:t>(</w:t>
      </w:r>
      <w:r w:rsidRPr="005A55CA">
        <w:rPr>
          <w:b/>
          <w:i/>
          <w:szCs w:val="26"/>
        </w:rPr>
        <w:t>a</w:t>
      </w:r>
      <w:r w:rsidRPr="005A55CA">
        <w:rPr>
          <w:b/>
          <w:szCs w:val="26"/>
        </w:rPr>
        <w:t>)</w:t>
      </w:r>
      <w:r w:rsidRPr="004D2225">
        <w:rPr>
          <w:szCs w:val="26"/>
        </w:rPr>
        <w:t xml:space="preserve"> </w:t>
      </w:r>
      <w:proofErr w:type="gramStart"/>
      <w:r w:rsidRPr="004D2225">
        <w:rPr>
          <w:szCs w:val="26"/>
        </w:rPr>
        <w:t>for</w:t>
      </w:r>
      <w:proofErr w:type="gramEnd"/>
      <w:r w:rsidRPr="004D2225">
        <w:rPr>
          <w:szCs w:val="26"/>
        </w:rPr>
        <w:t xml:space="preserve"> the purposes of an investigation of an offence alleged to have been committed by a young person;</w:t>
      </w:r>
    </w:p>
    <w:p w14:paraId="42CD32A7" w14:textId="77777777" w:rsidR="00C02F5B" w:rsidRPr="004D2225" w:rsidRDefault="00C02F5B" w:rsidP="005A55CA">
      <w:pPr>
        <w:widowControl w:val="0"/>
        <w:autoSpaceDE w:val="0"/>
        <w:autoSpaceDN w:val="0"/>
        <w:adjustRightInd w:val="0"/>
        <w:spacing w:after="120"/>
        <w:ind w:left="280" w:firstLine="440"/>
        <w:rPr>
          <w:szCs w:val="26"/>
        </w:rPr>
      </w:pPr>
      <w:r w:rsidRPr="005A55CA">
        <w:rPr>
          <w:b/>
          <w:szCs w:val="26"/>
        </w:rPr>
        <w:t>(</w:t>
      </w:r>
      <w:r w:rsidRPr="005A55CA">
        <w:rPr>
          <w:b/>
          <w:i/>
          <w:szCs w:val="26"/>
        </w:rPr>
        <w:t>b</w:t>
      </w:r>
      <w:r w:rsidRPr="005A55CA">
        <w:rPr>
          <w:b/>
          <w:szCs w:val="26"/>
        </w:rPr>
        <w:t>)</w:t>
      </w:r>
      <w:r w:rsidRPr="004D2225">
        <w:rPr>
          <w:szCs w:val="26"/>
        </w:rPr>
        <w:t xml:space="preserve"> </w:t>
      </w:r>
      <w:proofErr w:type="gramStart"/>
      <w:r w:rsidRPr="004D2225">
        <w:rPr>
          <w:szCs w:val="26"/>
        </w:rPr>
        <w:t>for</w:t>
      </w:r>
      <w:proofErr w:type="gramEnd"/>
      <w:r w:rsidRPr="004D2225">
        <w:rPr>
          <w:szCs w:val="26"/>
        </w:rPr>
        <w:t xml:space="preserve"> use in proceedings against a young person under this Act;</w:t>
      </w:r>
    </w:p>
    <w:p w14:paraId="551D1572" w14:textId="77777777" w:rsidR="00C02F5B" w:rsidRPr="004D2225" w:rsidRDefault="00C02F5B" w:rsidP="005A55CA">
      <w:pPr>
        <w:widowControl w:val="0"/>
        <w:autoSpaceDE w:val="0"/>
        <w:autoSpaceDN w:val="0"/>
        <w:adjustRightInd w:val="0"/>
        <w:spacing w:after="120"/>
        <w:ind w:left="280" w:firstLine="440"/>
        <w:rPr>
          <w:szCs w:val="26"/>
        </w:rPr>
      </w:pPr>
      <w:r w:rsidRPr="005A55CA">
        <w:rPr>
          <w:b/>
          <w:szCs w:val="26"/>
        </w:rPr>
        <w:t>(</w:t>
      </w:r>
      <w:r w:rsidRPr="005A55CA">
        <w:rPr>
          <w:b/>
          <w:i/>
          <w:szCs w:val="26"/>
        </w:rPr>
        <w:t>c</w:t>
      </w:r>
      <w:r w:rsidRPr="005A55CA">
        <w:rPr>
          <w:b/>
          <w:szCs w:val="26"/>
        </w:rPr>
        <w:t>)</w:t>
      </w:r>
      <w:r w:rsidRPr="004D2225">
        <w:rPr>
          <w:szCs w:val="26"/>
        </w:rPr>
        <w:t xml:space="preserve"> </w:t>
      </w:r>
      <w:proofErr w:type="gramStart"/>
      <w:r w:rsidRPr="004D2225">
        <w:rPr>
          <w:szCs w:val="26"/>
        </w:rPr>
        <w:t>for</w:t>
      </w:r>
      <w:proofErr w:type="gramEnd"/>
      <w:r w:rsidRPr="004D2225">
        <w:rPr>
          <w:szCs w:val="26"/>
        </w:rPr>
        <w:t xml:space="preserve"> the purpose of administering a youth sentence or an order of the youth justice court;</w:t>
      </w:r>
    </w:p>
    <w:p w14:paraId="57CC9C04" w14:textId="77777777" w:rsidR="00C02F5B" w:rsidRPr="004D2225" w:rsidRDefault="00C02F5B" w:rsidP="005A55CA">
      <w:pPr>
        <w:widowControl w:val="0"/>
        <w:autoSpaceDE w:val="0"/>
        <w:autoSpaceDN w:val="0"/>
        <w:adjustRightInd w:val="0"/>
        <w:spacing w:after="120"/>
        <w:ind w:left="280" w:firstLine="440"/>
        <w:rPr>
          <w:szCs w:val="26"/>
        </w:rPr>
      </w:pPr>
      <w:r w:rsidRPr="005A55CA">
        <w:rPr>
          <w:b/>
          <w:szCs w:val="26"/>
        </w:rPr>
        <w:t>(</w:t>
      </w:r>
      <w:r w:rsidRPr="005A55CA">
        <w:rPr>
          <w:b/>
          <w:i/>
          <w:szCs w:val="26"/>
        </w:rPr>
        <w:t>d</w:t>
      </w:r>
      <w:r w:rsidRPr="005A55CA">
        <w:rPr>
          <w:b/>
          <w:szCs w:val="26"/>
        </w:rPr>
        <w:t>)</w:t>
      </w:r>
      <w:r w:rsidRPr="004D2225">
        <w:rPr>
          <w:szCs w:val="26"/>
        </w:rPr>
        <w:t xml:space="preserve"> </w:t>
      </w:r>
      <w:proofErr w:type="gramStart"/>
      <w:r w:rsidRPr="004D2225">
        <w:rPr>
          <w:szCs w:val="26"/>
        </w:rPr>
        <w:t>for</w:t>
      </w:r>
      <w:proofErr w:type="gramEnd"/>
      <w:r w:rsidRPr="004D2225">
        <w:rPr>
          <w:szCs w:val="26"/>
        </w:rPr>
        <w:t xml:space="preserve"> the purpose of considering whether to use extrajudicial measures to deal with a young person; or</w:t>
      </w:r>
    </w:p>
    <w:p w14:paraId="5F8A2AFB" w14:textId="77777777" w:rsidR="00C02F5B" w:rsidRPr="004D2225" w:rsidRDefault="00C02F5B" w:rsidP="005A55CA">
      <w:pPr>
        <w:widowControl w:val="0"/>
        <w:autoSpaceDE w:val="0"/>
        <w:autoSpaceDN w:val="0"/>
        <w:adjustRightInd w:val="0"/>
        <w:spacing w:after="120"/>
        <w:ind w:left="280" w:firstLine="440"/>
        <w:rPr>
          <w:szCs w:val="26"/>
        </w:rPr>
      </w:pPr>
      <w:r w:rsidRPr="005A55CA">
        <w:rPr>
          <w:b/>
          <w:szCs w:val="26"/>
        </w:rPr>
        <w:t>(</w:t>
      </w:r>
      <w:r w:rsidRPr="005A55CA">
        <w:rPr>
          <w:b/>
          <w:i/>
          <w:szCs w:val="26"/>
        </w:rPr>
        <w:t>e</w:t>
      </w:r>
      <w:r w:rsidRPr="005A55CA">
        <w:rPr>
          <w:b/>
          <w:szCs w:val="26"/>
        </w:rPr>
        <w:t>)</w:t>
      </w:r>
      <w:r w:rsidRPr="004D2225">
        <w:rPr>
          <w:szCs w:val="26"/>
        </w:rPr>
        <w:t xml:space="preserve"> </w:t>
      </w:r>
      <w:proofErr w:type="gramStart"/>
      <w:r w:rsidRPr="004D2225">
        <w:rPr>
          <w:szCs w:val="26"/>
        </w:rPr>
        <w:t>as</w:t>
      </w:r>
      <w:proofErr w:type="gramEnd"/>
      <w:r w:rsidRPr="004D2225">
        <w:rPr>
          <w:szCs w:val="26"/>
        </w:rPr>
        <w:t xml:space="preserve"> a result of the use of extrajudicial measures to deal with a young person.</w:t>
      </w:r>
    </w:p>
    <w:p w14:paraId="529FBDBE" w14:textId="77777777" w:rsidR="00C02F5B" w:rsidRPr="004D2225" w:rsidRDefault="00C02F5B" w:rsidP="00C02F5B">
      <w:pPr>
        <w:widowControl w:val="0"/>
        <w:autoSpaceDE w:val="0"/>
        <w:autoSpaceDN w:val="0"/>
        <w:adjustRightInd w:val="0"/>
        <w:spacing w:after="120"/>
        <w:ind w:firstLine="280"/>
        <w:rPr>
          <w:szCs w:val="26"/>
        </w:rPr>
      </w:pPr>
      <w:r w:rsidRPr="005A55CA">
        <w:rPr>
          <w:b/>
          <w:szCs w:val="26"/>
        </w:rPr>
        <w:t>(2)</w:t>
      </w:r>
      <w:r w:rsidRPr="004D2225">
        <w:rPr>
          <w:szCs w:val="26"/>
        </w:rPr>
        <w:t xml:space="preserve"> A person or organization may keep records containing information obtained by the person or organization</w:t>
      </w:r>
    </w:p>
    <w:p w14:paraId="553F04B4" w14:textId="77777777" w:rsidR="00C02F5B" w:rsidRPr="004D2225" w:rsidRDefault="00C02F5B" w:rsidP="005A55CA">
      <w:pPr>
        <w:widowControl w:val="0"/>
        <w:autoSpaceDE w:val="0"/>
        <w:autoSpaceDN w:val="0"/>
        <w:adjustRightInd w:val="0"/>
        <w:spacing w:after="120"/>
        <w:ind w:left="280" w:firstLine="440"/>
        <w:rPr>
          <w:szCs w:val="26"/>
        </w:rPr>
      </w:pPr>
      <w:r w:rsidRPr="005A55CA">
        <w:rPr>
          <w:b/>
          <w:szCs w:val="26"/>
        </w:rPr>
        <w:t>(</w:t>
      </w:r>
      <w:r w:rsidRPr="005A55CA">
        <w:rPr>
          <w:b/>
          <w:i/>
          <w:szCs w:val="26"/>
        </w:rPr>
        <w:t>a</w:t>
      </w:r>
      <w:r w:rsidRPr="005A55CA">
        <w:rPr>
          <w:b/>
          <w:szCs w:val="26"/>
        </w:rPr>
        <w:t>)</w:t>
      </w:r>
      <w:r w:rsidRPr="004D2225">
        <w:rPr>
          <w:szCs w:val="26"/>
        </w:rPr>
        <w:t xml:space="preserve"> </w:t>
      </w:r>
      <w:proofErr w:type="gramStart"/>
      <w:r w:rsidRPr="004D2225">
        <w:rPr>
          <w:szCs w:val="26"/>
        </w:rPr>
        <w:t>as</w:t>
      </w:r>
      <w:proofErr w:type="gramEnd"/>
      <w:r w:rsidRPr="004D2225">
        <w:rPr>
          <w:szCs w:val="26"/>
        </w:rPr>
        <w:t xml:space="preserve"> a result of the use of extrajudicial measures to deal with a young person; or</w:t>
      </w:r>
    </w:p>
    <w:p w14:paraId="6DA44FB2" w14:textId="77777777" w:rsidR="00C02F5B" w:rsidRPr="004D2225" w:rsidRDefault="00C02F5B" w:rsidP="005A55CA">
      <w:pPr>
        <w:widowControl w:val="0"/>
        <w:autoSpaceDE w:val="0"/>
        <w:autoSpaceDN w:val="0"/>
        <w:adjustRightInd w:val="0"/>
        <w:spacing w:after="120"/>
        <w:ind w:left="280" w:firstLine="440"/>
        <w:rPr>
          <w:szCs w:val="26"/>
        </w:rPr>
      </w:pPr>
      <w:r w:rsidRPr="005A55CA">
        <w:rPr>
          <w:b/>
          <w:szCs w:val="26"/>
        </w:rPr>
        <w:t>(</w:t>
      </w:r>
      <w:r w:rsidRPr="005A55CA">
        <w:rPr>
          <w:b/>
          <w:i/>
          <w:szCs w:val="26"/>
        </w:rPr>
        <w:t>b</w:t>
      </w:r>
      <w:r w:rsidRPr="005A55CA">
        <w:rPr>
          <w:b/>
          <w:szCs w:val="26"/>
        </w:rPr>
        <w:t>)</w:t>
      </w:r>
      <w:r w:rsidRPr="004D2225">
        <w:rPr>
          <w:szCs w:val="26"/>
        </w:rPr>
        <w:t xml:space="preserve"> </w:t>
      </w:r>
      <w:proofErr w:type="gramStart"/>
      <w:r w:rsidRPr="004D2225">
        <w:rPr>
          <w:szCs w:val="26"/>
        </w:rPr>
        <w:t>for</w:t>
      </w:r>
      <w:proofErr w:type="gramEnd"/>
      <w:r w:rsidRPr="004D2225">
        <w:rPr>
          <w:szCs w:val="26"/>
        </w:rPr>
        <w:t xml:space="preserve"> the purpose of administering or participating in the administration of a youth sentence.</w:t>
      </w:r>
    </w:p>
    <w:p w14:paraId="5392457E" w14:textId="77777777" w:rsidR="00C02F5B" w:rsidRPr="004D2225" w:rsidRDefault="00C02F5B" w:rsidP="00C02F5B">
      <w:pPr>
        <w:widowControl w:val="0"/>
        <w:autoSpaceDE w:val="0"/>
        <w:autoSpaceDN w:val="0"/>
        <w:adjustRightInd w:val="0"/>
        <w:rPr>
          <w:szCs w:val="21"/>
        </w:rPr>
      </w:pPr>
    </w:p>
    <w:p w14:paraId="2D80C6EB" w14:textId="77777777" w:rsidR="00C02F5B" w:rsidRPr="005A55CA" w:rsidRDefault="00C02F5B" w:rsidP="00C02F5B">
      <w:pPr>
        <w:widowControl w:val="0"/>
        <w:autoSpaceDE w:val="0"/>
        <w:autoSpaceDN w:val="0"/>
        <w:adjustRightInd w:val="0"/>
        <w:spacing w:after="220"/>
        <w:jc w:val="center"/>
        <w:outlineLvl w:val="0"/>
        <w:rPr>
          <w:b/>
          <w:szCs w:val="32"/>
          <w:u w:val="single"/>
        </w:rPr>
      </w:pPr>
      <w:r w:rsidRPr="005A55CA">
        <w:rPr>
          <w:b/>
          <w:szCs w:val="32"/>
          <w:u w:val="single"/>
        </w:rPr>
        <w:t>Access to Records</w:t>
      </w:r>
    </w:p>
    <w:p w14:paraId="405BFE89" w14:textId="77777777" w:rsidR="00C02F5B" w:rsidRPr="004D2225" w:rsidRDefault="009E2FBC" w:rsidP="00C02F5B">
      <w:pPr>
        <w:widowControl w:val="0"/>
        <w:autoSpaceDE w:val="0"/>
        <w:autoSpaceDN w:val="0"/>
        <w:adjustRightInd w:val="0"/>
        <w:outlineLvl w:val="0"/>
        <w:rPr>
          <w:szCs w:val="24"/>
        </w:rPr>
      </w:pPr>
      <w:hyperlink r:id="rId36" w:anchor="Article-117" w:history="1">
        <w:r w:rsidR="00C02F5B" w:rsidRPr="004D2225">
          <w:rPr>
            <w:color w:val="376633"/>
            <w:szCs w:val="24"/>
            <w:u w:val="single" w:color="376633"/>
          </w:rPr>
          <w:t>Exception — adult sentence</w:t>
        </w:r>
      </w:hyperlink>
    </w:p>
    <w:p w14:paraId="2440AD74"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117.</w:t>
      </w:r>
      <w:r w:rsidRPr="004D2225">
        <w:rPr>
          <w:szCs w:val="26"/>
        </w:rPr>
        <w:t xml:space="preserve"> Sections 118 to 129 do not apply to records kept in respect of an offence for which an adult sentence has been imposed once the time allowed for the taking of an appeal has expired or, if an appeal is taken, all proceedings in respect of the appeal have been completed and the appeal court has upheld an adult sentence. The record shall be dealt with as a record of an adult and, for the purposes of the </w:t>
      </w:r>
      <w:r w:rsidRPr="004D2225">
        <w:rPr>
          <w:i/>
          <w:szCs w:val="26"/>
        </w:rPr>
        <w:t>Criminal Records Act</w:t>
      </w:r>
      <w:r w:rsidRPr="004D2225">
        <w:rPr>
          <w:szCs w:val="26"/>
        </w:rPr>
        <w:t>, the finding of guilt in respect of the offence for which the record is kept is deemed to be a conviction.</w:t>
      </w:r>
    </w:p>
    <w:p w14:paraId="604B1341" w14:textId="4A71FF34" w:rsidR="00C02F5B" w:rsidRPr="005A55CA" w:rsidRDefault="009E2FBC" w:rsidP="00C02F5B">
      <w:pPr>
        <w:widowControl w:val="0"/>
        <w:autoSpaceDE w:val="0"/>
        <w:autoSpaceDN w:val="0"/>
        <w:adjustRightInd w:val="0"/>
        <w:outlineLvl w:val="0"/>
        <w:rPr>
          <w:b/>
          <w:szCs w:val="24"/>
        </w:rPr>
      </w:pPr>
      <w:hyperlink r:id="rId37" w:anchor="Article-118" w:history="1">
        <w:r w:rsidR="00C02F5B" w:rsidRPr="005A55CA">
          <w:rPr>
            <w:b/>
            <w:color w:val="376633"/>
            <w:szCs w:val="24"/>
            <w:u w:val="single" w:color="376633"/>
          </w:rPr>
          <w:t>No access unless authorized</w:t>
        </w:r>
      </w:hyperlink>
      <w:r w:rsidR="005A55CA">
        <w:rPr>
          <w:b/>
          <w:color w:val="376633"/>
          <w:szCs w:val="24"/>
          <w:u w:val="single" w:color="376633"/>
        </w:rPr>
        <w:t>:</w:t>
      </w:r>
    </w:p>
    <w:p w14:paraId="3B2E95D5"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118.</w:t>
      </w:r>
      <w:r w:rsidRPr="004D2225">
        <w:rPr>
          <w:szCs w:val="26"/>
        </w:rPr>
        <w:t xml:space="preserve"> (1) Except as authorized or required by this Act, no person shall be given access to a record kept under sections 114 to 116, and no information contained in it may be given to any person, where to do so would identify the young person to whom it relates as a young person dealt with under this Act.</w:t>
      </w:r>
    </w:p>
    <w:p w14:paraId="0536D177"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(2) No person who is employed in keeping or maintaining records referred to in subsection (1) is restricted from doing anything prohibited under subsection (1) with respect to any other person so employed.</w:t>
      </w:r>
    </w:p>
    <w:p w14:paraId="230E87D7" w14:textId="7B1E5733" w:rsidR="00C02F5B" w:rsidRPr="005A55CA" w:rsidRDefault="009E2FBC" w:rsidP="00C02F5B">
      <w:pPr>
        <w:widowControl w:val="0"/>
        <w:autoSpaceDE w:val="0"/>
        <w:autoSpaceDN w:val="0"/>
        <w:adjustRightInd w:val="0"/>
        <w:outlineLvl w:val="0"/>
        <w:rPr>
          <w:b/>
          <w:szCs w:val="24"/>
        </w:rPr>
      </w:pPr>
      <w:hyperlink r:id="rId38" w:anchor="Article-119" w:history="1">
        <w:r w:rsidR="005A55CA">
          <w:rPr>
            <w:b/>
            <w:color w:val="376633"/>
            <w:szCs w:val="24"/>
            <w:u w:val="single" w:color="376633"/>
          </w:rPr>
          <w:t>Persons having A</w:t>
        </w:r>
        <w:r w:rsidR="00C02F5B" w:rsidRPr="005A55CA">
          <w:rPr>
            <w:b/>
            <w:color w:val="376633"/>
            <w:szCs w:val="24"/>
            <w:u w:val="single" w:color="376633"/>
          </w:rPr>
          <w:t>ccess to records</w:t>
        </w:r>
      </w:hyperlink>
      <w:r w:rsidR="005A55CA" w:rsidRPr="005A55CA">
        <w:rPr>
          <w:b/>
          <w:color w:val="376633"/>
          <w:szCs w:val="24"/>
          <w:u w:val="single" w:color="376633"/>
        </w:rPr>
        <w:t>:</w:t>
      </w:r>
    </w:p>
    <w:p w14:paraId="7F7E1320"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119.</w:t>
      </w:r>
      <w:r w:rsidRPr="004D2225">
        <w:rPr>
          <w:szCs w:val="26"/>
        </w:rPr>
        <w:t xml:space="preserve"> (1) Subject to subsections (4) to (6), from the date that a record is created until the end of the applicable period set out in subsection (2), the following persons, on request, shall be given access to a record kept under section 114, and may be given access to a record kept under sections 115 and 116:</w:t>
      </w:r>
    </w:p>
    <w:p w14:paraId="22B0B288"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the</w:t>
      </w:r>
      <w:proofErr w:type="gramEnd"/>
      <w:r w:rsidRPr="004D2225">
        <w:rPr>
          <w:szCs w:val="26"/>
        </w:rPr>
        <w:t xml:space="preserve"> young person to whom the record relates;</w:t>
      </w:r>
    </w:p>
    <w:p w14:paraId="6FBDC147"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the</w:t>
      </w:r>
      <w:proofErr w:type="gramEnd"/>
      <w:r w:rsidRPr="004D2225">
        <w:rPr>
          <w:szCs w:val="26"/>
        </w:rPr>
        <w:t xml:space="preserve"> young person’s counsel, or any representative of that counsel;</w:t>
      </w:r>
    </w:p>
    <w:p w14:paraId="5DACB1A2"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the</w:t>
      </w:r>
      <w:proofErr w:type="gramEnd"/>
      <w:r w:rsidRPr="004D2225">
        <w:rPr>
          <w:szCs w:val="26"/>
        </w:rPr>
        <w:t xml:space="preserve"> Attorney General;</w:t>
      </w:r>
    </w:p>
    <w:p w14:paraId="452782F8"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d</w:t>
      </w:r>
      <w:r w:rsidRPr="004D2225">
        <w:rPr>
          <w:szCs w:val="26"/>
        </w:rPr>
        <w:t xml:space="preserve">) </w:t>
      </w:r>
      <w:proofErr w:type="gramStart"/>
      <w:r w:rsidRPr="004D2225">
        <w:rPr>
          <w:szCs w:val="26"/>
        </w:rPr>
        <w:t>the</w:t>
      </w:r>
      <w:proofErr w:type="gramEnd"/>
      <w:r w:rsidRPr="004D2225">
        <w:rPr>
          <w:szCs w:val="26"/>
        </w:rPr>
        <w:t xml:space="preserve"> victim of the offence or alleged offence to which the record relates;</w:t>
      </w:r>
    </w:p>
    <w:p w14:paraId="17D84C3F"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e</w:t>
      </w:r>
      <w:r w:rsidRPr="004D2225">
        <w:rPr>
          <w:szCs w:val="26"/>
        </w:rPr>
        <w:t xml:space="preserve">) </w:t>
      </w:r>
      <w:proofErr w:type="gramStart"/>
      <w:r w:rsidRPr="004D2225">
        <w:rPr>
          <w:szCs w:val="26"/>
        </w:rPr>
        <w:t>the</w:t>
      </w:r>
      <w:proofErr w:type="gramEnd"/>
      <w:r w:rsidRPr="004D2225">
        <w:rPr>
          <w:szCs w:val="26"/>
        </w:rPr>
        <w:t xml:space="preserve"> parents of the young person, during the course of any proceedings relating to the offence or alleged offence to which the record relates or during the term of any youth sentence made in respect of the offence;</w:t>
      </w:r>
    </w:p>
    <w:p w14:paraId="5FF1D2CB"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f</w:t>
      </w:r>
      <w:r w:rsidRPr="004D2225">
        <w:rPr>
          <w:szCs w:val="26"/>
        </w:rPr>
        <w:t xml:space="preserve">) </w:t>
      </w:r>
      <w:proofErr w:type="gramStart"/>
      <w:r w:rsidRPr="004D2225">
        <w:rPr>
          <w:szCs w:val="26"/>
        </w:rPr>
        <w:t>any</w:t>
      </w:r>
      <w:proofErr w:type="gramEnd"/>
      <w:r w:rsidRPr="004D2225">
        <w:rPr>
          <w:szCs w:val="26"/>
        </w:rPr>
        <w:t xml:space="preserve"> adult assisting the young person under subsection 25(7), during the course of any proceedings relating to the offence or alleged offence to which the record relates or during the term of any youth sentence made in respect of the offence;</w:t>
      </w:r>
    </w:p>
    <w:p w14:paraId="5B30A1A4"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g</w:t>
      </w:r>
      <w:r w:rsidRPr="004D2225">
        <w:rPr>
          <w:szCs w:val="26"/>
        </w:rPr>
        <w:t xml:space="preserve">) </w:t>
      </w:r>
      <w:proofErr w:type="gramStart"/>
      <w:r w:rsidRPr="004D2225">
        <w:rPr>
          <w:szCs w:val="26"/>
        </w:rPr>
        <w:t>any</w:t>
      </w:r>
      <w:proofErr w:type="gramEnd"/>
      <w:r w:rsidRPr="004D2225">
        <w:rPr>
          <w:szCs w:val="26"/>
        </w:rPr>
        <w:t xml:space="preserve"> peace officer for</w:t>
      </w:r>
    </w:p>
    <w:p w14:paraId="73B5FFFE" w14:textId="77777777" w:rsidR="00C02F5B" w:rsidRPr="004D2225" w:rsidRDefault="00C02F5B" w:rsidP="00C02F5B">
      <w:pPr>
        <w:widowControl w:val="0"/>
        <w:autoSpaceDE w:val="0"/>
        <w:autoSpaceDN w:val="0"/>
        <w:adjustRightInd w:val="0"/>
        <w:spacing w:after="120"/>
        <w:ind w:left="560"/>
        <w:rPr>
          <w:szCs w:val="26"/>
        </w:rPr>
      </w:pPr>
      <w:r w:rsidRPr="004D2225">
        <w:rPr>
          <w:szCs w:val="26"/>
        </w:rPr>
        <w:t>(</w:t>
      </w:r>
      <w:proofErr w:type="spellStart"/>
      <w:r w:rsidRPr="004D2225">
        <w:rPr>
          <w:szCs w:val="26"/>
        </w:rPr>
        <w:t>i</w:t>
      </w:r>
      <w:proofErr w:type="spellEnd"/>
      <w:r w:rsidRPr="004D2225">
        <w:rPr>
          <w:szCs w:val="26"/>
        </w:rPr>
        <w:t xml:space="preserve">) </w:t>
      </w:r>
      <w:proofErr w:type="gramStart"/>
      <w:r w:rsidRPr="004D2225">
        <w:rPr>
          <w:szCs w:val="26"/>
        </w:rPr>
        <w:t>law</w:t>
      </w:r>
      <w:proofErr w:type="gramEnd"/>
      <w:r w:rsidRPr="004D2225">
        <w:rPr>
          <w:szCs w:val="26"/>
        </w:rPr>
        <w:t xml:space="preserve"> enforcement purposes, or</w:t>
      </w:r>
    </w:p>
    <w:p w14:paraId="282AB74D"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 </w:t>
      </w:r>
      <w:proofErr w:type="gramStart"/>
      <w:r w:rsidRPr="004D2225">
        <w:rPr>
          <w:szCs w:val="26"/>
        </w:rPr>
        <w:t>any</w:t>
      </w:r>
      <w:proofErr w:type="gramEnd"/>
      <w:r w:rsidRPr="004D2225">
        <w:rPr>
          <w:szCs w:val="26"/>
        </w:rPr>
        <w:t xml:space="preserve"> purpose related to the administration of the case to which the record relates, during the course of proceedings against the young person or the term of the youth sentence;</w:t>
      </w:r>
    </w:p>
    <w:p w14:paraId="09C6BA8D"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h</w:t>
      </w:r>
      <w:r w:rsidRPr="004D2225">
        <w:rPr>
          <w:szCs w:val="26"/>
        </w:rPr>
        <w:t xml:space="preserve">) </w:t>
      </w:r>
      <w:proofErr w:type="gramStart"/>
      <w:r w:rsidRPr="004D2225">
        <w:rPr>
          <w:szCs w:val="26"/>
        </w:rPr>
        <w:t>a</w:t>
      </w:r>
      <w:proofErr w:type="gramEnd"/>
      <w:r w:rsidRPr="004D2225">
        <w:rPr>
          <w:szCs w:val="26"/>
        </w:rPr>
        <w:t xml:space="preserve"> judge, court or review board, for any purpose relating to proceedings against the young person, or proceedings against the person after he or she becomes an adult, in respect of offences committed or alleged to have been committed by that person;</w:t>
      </w:r>
    </w:p>
    <w:p w14:paraId="27EF61D4"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proofErr w:type="spellStart"/>
      <w:r w:rsidRPr="004D2225">
        <w:rPr>
          <w:i/>
          <w:szCs w:val="26"/>
        </w:rPr>
        <w:t>i</w:t>
      </w:r>
      <w:proofErr w:type="spellEnd"/>
      <w:r w:rsidRPr="004D2225">
        <w:rPr>
          <w:szCs w:val="26"/>
        </w:rPr>
        <w:t xml:space="preserve">) </w:t>
      </w:r>
      <w:proofErr w:type="gramStart"/>
      <w:r w:rsidRPr="004D2225">
        <w:rPr>
          <w:szCs w:val="26"/>
        </w:rPr>
        <w:t>the</w:t>
      </w:r>
      <w:proofErr w:type="gramEnd"/>
      <w:r w:rsidRPr="004D2225">
        <w:rPr>
          <w:szCs w:val="26"/>
        </w:rPr>
        <w:t xml:space="preserve"> provincial director, or the director of the provincial correctional facility for adults or the penitentiary at which the young person is serving a sentence;</w:t>
      </w:r>
    </w:p>
    <w:p w14:paraId="2588DB1B"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j</w:t>
      </w:r>
      <w:r w:rsidRPr="004D2225">
        <w:rPr>
          <w:szCs w:val="26"/>
        </w:rPr>
        <w:t xml:space="preserve">) </w:t>
      </w:r>
      <w:proofErr w:type="gramStart"/>
      <w:r w:rsidRPr="004D2225">
        <w:rPr>
          <w:szCs w:val="26"/>
        </w:rPr>
        <w:t>a</w:t>
      </w:r>
      <w:proofErr w:type="gramEnd"/>
      <w:r w:rsidRPr="004D2225">
        <w:rPr>
          <w:szCs w:val="26"/>
        </w:rPr>
        <w:t xml:space="preserve"> person participating in a conference or in the administration of extrajudicial measures, if required for the administration of the case to which the record relates;</w:t>
      </w:r>
    </w:p>
    <w:p w14:paraId="0E4A7387"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k</w:t>
      </w:r>
      <w:r w:rsidRPr="004D2225">
        <w:rPr>
          <w:szCs w:val="26"/>
        </w:rPr>
        <w:t xml:space="preserve">) </w:t>
      </w:r>
      <w:proofErr w:type="gramStart"/>
      <w:r w:rsidRPr="004D2225">
        <w:rPr>
          <w:szCs w:val="26"/>
        </w:rPr>
        <w:t>a</w:t>
      </w:r>
      <w:proofErr w:type="gramEnd"/>
      <w:r w:rsidRPr="004D2225">
        <w:rPr>
          <w:szCs w:val="26"/>
        </w:rPr>
        <w:t xml:space="preserve"> person acting as ombudsman, privacy commissioner or information commissioner, whatever his or her official designation might be, who in the course of his or her duties under an Act of Parliament or the legislature of a province is investigating a complaint to which the record relates;</w:t>
      </w:r>
    </w:p>
    <w:p w14:paraId="593EB7EA"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l</w:t>
      </w:r>
      <w:r w:rsidRPr="004D2225">
        <w:rPr>
          <w:szCs w:val="26"/>
        </w:rPr>
        <w:t xml:space="preserve">) </w:t>
      </w:r>
      <w:proofErr w:type="gramStart"/>
      <w:r w:rsidRPr="004D2225">
        <w:rPr>
          <w:szCs w:val="26"/>
        </w:rPr>
        <w:t>a</w:t>
      </w:r>
      <w:proofErr w:type="gramEnd"/>
      <w:r w:rsidRPr="004D2225">
        <w:rPr>
          <w:szCs w:val="26"/>
        </w:rPr>
        <w:t xml:space="preserve"> coroner or a person acting as a child advocate, whatever his or her official designation might be, who is acting in the course of his or her duties under an Act of Parliament or the legislature of a province;</w:t>
      </w:r>
    </w:p>
    <w:p w14:paraId="56227CD9"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m</w:t>
      </w:r>
      <w:r w:rsidRPr="004D2225">
        <w:rPr>
          <w:szCs w:val="26"/>
        </w:rPr>
        <w:t xml:space="preserve">) </w:t>
      </w:r>
      <w:proofErr w:type="gramStart"/>
      <w:r w:rsidRPr="004D2225">
        <w:rPr>
          <w:szCs w:val="26"/>
        </w:rPr>
        <w:t>a</w:t>
      </w:r>
      <w:proofErr w:type="gramEnd"/>
      <w:r w:rsidRPr="004D2225">
        <w:rPr>
          <w:szCs w:val="26"/>
        </w:rPr>
        <w:t xml:space="preserve"> person acting under the </w:t>
      </w:r>
      <w:r w:rsidRPr="004D2225">
        <w:rPr>
          <w:i/>
          <w:szCs w:val="26"/>
        </w:rPr>
        <w:t>Firearms Act</w:t>
      </w:r>
      <w:r w:rsidRPr="004D2225">
        <w:rPr>
          <w:szCs w:val="26"/>
        </w:rPr>
        <w:t>;</w:t>
      </w:r>
    </w:p>
    <w:p w14:paraId="041C7FCE"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n</w:t>
      </w:r>
      <w:r w:rsidRPr="004D2225">
        <w:rPr>
          <w:szCs w:val="26"/>
        </w:rPr>
        <w:t xml:space="preserve">) </w:t>
      </w:r>
      <w:proofErr w:type="gramStart"/>
      <w:r w:rsidRPr="004D2225">
        <w:rPr>
          <w:szCs w:val="26"/>
        </w:rPr>
        <w:t>a</w:t>
      </w:r>
      <w:proofErr w:type="gramEnd"/>
      <w:r w:rsidRPr="004D2225">
        <w:rPr>
          <w:szCs w:val="26"/>
        </w:rPr>
        <w:t xml:space="preserve"> member of a department or agency of a government in Canada, or of an organization that is an agent of, or under contract with, the department or agency, who is</w:t>
      </w:r>
    </w:p>
    <w:p w14:paraId="545FB5AF" w14:textId="77777777" w:rsidR="00C02F5B" w:rsidRPr="004D2225" w:rsidRDefault="00C02F5B" w:rsidP="00C02F5B">
      <w:pPr>
        <w:widowControl w:val="0"/>
        <w:autoSpaceDE w:val="0"/>
        <w:autoSpaceDN w:val="0"/>
        <w:adjustRightInd w:val="0"/>
        <w:spacing w:after="120"/>
        <w:ind w:left="560"/>
        <w:rPr>
          <w:szCs w:val="26"/>
        </w:rPr>
      </w:pPr>
      <w:r w:rsidRPr="004D2225">
        <w:rPr>
          <w:szCs w:val="26"/>
        </w:rPr>
        <w:t>(</w:t>
      </w:r>
      <w:proofErr w:type="spellStart"/>
      <w:r w:rsidRPr="004D2225">
        <w:rPr>
          <w:szCs w:val="26"/>
        </w:rPr>
        <w:t>i</w:t>
      </w:r>
      <w:proofErr w:type="spellEnd"/>
      <w:r w:rsidRPr="004D2225">
        <w:rPr>
          <w:szCs w:val="26"/>
        </w:rPr>
        <w:t xml:space="preserve">) </w:t>
      </w:r>
      <w:proofErr w:type="gramStart"/>
      <w:r w:rsidRPr="004D2225">
        <w:rPr>
          <w:szCs w:val="26"/>
        </w:rPr>
        <w:t>acting</w:t>
      </w:r>
      <w:proofErr w:type="gramEnd"/>
      <w:r w:rsidRPr="004D2225">
        <w:rPr>
          <w:szCs w:val="26"/>
        </w:rPr>
        <w:t xml:space="preserve"> in the exercise of his or her duties under this Act,</w:t>
      </w:r>
    </w:p>
    <w:p w14:paraId="76C9EF16"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 </w:t>
      </w:r>
      <w:proofErr w:type="gramStart"/>
      <w:r w:rsidRPr="004D2225">
        <w:rPr>
          <w:szCs w:val="26"/>
        </w:rPr>
        <w:t>engaged</w:t>
      </w:r>
      <w:proofErr w:type="gramEnd"/>
      <w:r w:rsidRPr="004D2225">
        <w:rPr>
          <w:szCs w:val="26"/>
        </w:rPr>
        <w:t xml:space="preserve"> in the supervision or care of the young person, whether as a young person or an adult, or in an investigation related to the young person under an Act of the legislature of a province respecting child welfare,</w:t>
      </w:r>
    </w:p>
    <w:p w14:paraId="3BE60A24"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(iii) </w:t>
      </w:r>
      <w:proofErr w:type="gramStart"/>
      <w:r w:rsidRPr="004D2225">
        <w:rPr>
          <w:szCs w:val="26"/>
        </w:rPr>
        <w:t>considering</w:t>
      </w:r>
      <w:proofErr w:type="gramEnd"/>
      <w:r w:rsidRPr="004D2225">
        <w:rPr>
          <w:szCs w:val="26"/>
        </w:rPr>
        <w:t xml:space="preserve"> an application for conditional release or pardon made by the young person, whether as a young person or an adult,</w:t>
      </w:r>
    </w:p>
    <w:p w14:paraId="031FD755"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(iv) </w:t>
      </w:r>
      <w:proofErr w:type="gramStart"/>
      <w:r w:rsidRPr="004D2225">
        <w:rPr>
          <w:szCs w:val="26"/>
        </w:rPr>
        <w:t>administering</w:t>
      </w:r>
      <w:proofErr w:type="gramEnd"/>
      <w:r w:rsidRPr="004D2225">
        <w:rPr>
          <w:szCs w:val="26"/>
        </w:rPr>
        <w:t xml:space="preserve"> a prohibition order made under an Act of Parliament or the legislature of a province, or</w:t>
      </w:r>
    </w:p>
    <w:p w14:paraId="77947998"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(v) </w:t>
      </w:r>
      <w:proofErr w:type="gramStart"/>
      <w:r w:rsidRPr="004D2225">
        <w:rPr>
          <w:szCs w:val="26"/>
        </w:rPr>
        <w:t>administering</w:t>
      </w:r>
      <w:proofErr w:type="gramEnd"/>
      <w:r w:rsidRPr="004D2225">
        <w:rPr>
          <w:szCs w:val="26"/>
        </w:rPr>
        <w:t xml:space="preserve"> a youth sentence, if the young person has been committed to custody and is serving the custody in a provincial correctional facility for adults or a penitentiary;</w:t>
      </w:r>
    </w:p>
    <w:p w14:paraId="1609B263"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o</w:t>
      </w:r>
      <w:r w:rsidRPr="004D2225">
        <w:rPr>
          <w:szCs w:val="26"/>
        </w:rPr>
        <w:t xml:space="preserve">) </w:t>
      </w:r>
      <w:proofErr w:type="gramStart"/>
      <w:r w:rsidRPr="004D2225">
        <w:rPr>
          <w:szCs w:val="26"/>
        </w:rPr>
        <w:t>a</w:t>
      </w:r>
      <w:proofErr w:type="gramEnd"/>
      <w:r w:rsidRPr="004D2225">
        <w:rPr>
          <w:szCs w:val="26"/>
        </w:rPr>
        <w:t xml:space="preserve"> person, for the purpose of carrying out a criminal record check required by the Government of Canada or the government of a province or a municipality for purposes of employment or the performance of services, with or without remuneration;</w:t>
      </w:r>
    </w:p>
    <w:p w14:paraId="0D0D353E"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p</w:t>
      </w:r>
      <w:r w:rsidRPr="004D2225">
        <w:rPr>
          <w:szCs w:val="26"/>
        </w:rPr>
        <w:t xml:space="preserve">) </w:t>
      </w:r>
      <w:proofErr w:type="gramStart"/>
      <w:r w:rsidRPr="004D2225">
        <w:rPr>
          <w:szCs w:val="26"/>
        </w:rPr>
        <w:t>an</w:t>
      </w:r>
      <w:proofErr w:type="gramEnd"/>
      <w:r w:rsidRPr="004D2225">
        <w:rPr>
          <w:szCs w:val="26"/>
        </w:rPr>
        <w:t xml:space="preserve"> employee or agent of the Government of Canada, for statistical purposes under the </w:t>
      </w:r>
      <w:r w:rsidRPr="004D2225">
        <w:rPr>
          <w:i/>
          <w:szCs w:val="26"/>
        </w:rPr>
        <w:t>Statistics Act</w:t>
      </w:r>
      <w:r w:rsidRPr="004D2225">
        <w:rPr>
          <w:szCs w:val="26"/>
        </w:rPr>
        <w:t>;</w:t>
      </w:r>
    </w:p>
    <w:p w14:paraId="4EC0449E"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q</w:t>
      </w:r>
      <w:r w:rsidRPr="004D2225">
        <w:rPr>
          <w:szCs w:val="26"/>
        </w:rPr>
        <w:t xml:space="preserve">) </w:t>
      </w:r>
      <w:proofErr w:type="gramStart"/>
      <w:r w:rsidRPr="004D2225">
        <w:rPr>
          <w:szCs w:val="26"/>
        </w:rPr>
        <w:t>an</w:t>
      </w:r>
      <w:proofErr w:type="gramEnd"/>
      <w:r w:rsidRPr="004D2225">
        <w:rPr>
          <w:szCs w:val="26"/>
        </w:rPr>
        <w:t xml:space="preserve"> accused or his or her counsel who swears an affidavit to the effect that access to the record is necessary to make a full answer and defence;</w:t>
      </w:r>
    </w:p>
    <w:p w14:paraId="41154AF9"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r</w:t>
      </w:r>
      <w:r w:rsidRPr="004D2225">
        <w:rPr>
          <w:szCs w:val="26"/>
        </w:rPr>
        <w:t xml:space="preserve">) </w:t>
      </w:r>
      <w:proofErr w:type="gramStart"/>
      <w:r w:rsidRPr="004D2225">
        <w:rPr>
          <w:szCs w:val="26"/>
        </w:rPr>
        <w:t>a</w:t>
      </w:r>
      <w:proofErr w:type="gramEnd"/>
      <w:r w:rsidRPr="004D2225">
        <w:rPr>
          <w:szCs w:val="26"/>
        </w:rPr>
        <w:t xml:space="preserve"> person or a member of a class of persons designated by order of the Governor in Council, or the lieutenant governor in council of the appropriate province, for a purpose and to the extent specified in the order; and</w:t>
      </w:r>
    </w:p>
    <w:p w14:paraId="68EA09AC"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s</w:t>
      </w:r>
      <w:r w:rsidRPr="004D2225">
        <w:rPr>
          <w:szCs w:val="26"/>
        </w:rPr>
        <w:t xml:space="preserve">) </w:t>
      </w:r>
      <w:proofErr w:type="gramStart"/>
      <w:r w:rsidRPr="004D2225">
        <w:rPr>
          <w:szCs w:val="26"/>
        </w:rPr>
        <w:t>any</w:t>
      </w:r>
      <w:proofErr w:type="gramEnd"/>
      <w:r w:rsidRPr="004D2225">
        <w:rPr>
          <w:szCs w:val="26"/>
        </w:rPr>
        <w:t xml:space="preserve"> person or member of a class of persons that a youth justice court judge considers has a valid interest in the record, to the extent directed by the judge, if the judge is satisfied that access to the record is</w:t>
      </w:r>
    </w:p>
    <w:p w14:paraId="7581F5CE" w14:textId="77777777" w:rsidR="00C02F5B" w:rsidRPr="004D2225" w:rsidRDefault="00C02F5B" w:rsidP="00C02F5B">
      <w:pPr>
        <w:widowControl w:val="0"/>
        <w:autoSpaceDE w:val="0"/>
        <w:autoSpaceDN w:val="0"/>
        <w:adjustRightInd w:val="0"/>
        <w:spacing w:after="120"/>
        <w:ind w:left="560"/>
        <w:rPr>
          <w:szCs w:val="26"/>
        </w:rPr>
      </w:pPr>
      <w:r w:rsidRPr="004D2225">
        <w:rPr>
          <w:szCs w:val="26"/>
        </w:rPr>
        <w:t>(</w:t>
      </w:r>
      <w:proofErr w:type="spellStart"/>
      <w:r w:rsidRPr="004D2225">
        <w:rPr>
          <w:szCs w:val="26"/>
        </w:rPr>
        <w:t>i</w:t>
      </w:r>
      <w:proofErr w:type="spellEnd"/>
      <w:r w:rsidRPr="004D2225">
        <w:rPr>
          <w:szCs w:val="26"/>
        </w:rPr>
        <w:t xml:space="preserve">) </w:t>
      </w:r>
      <w:proofErr w:type="gramStart"/>
      <w:r w:rsidRPr="004D2225">
        <w:rPr>
          <w:szCs w:val="26"/>
        </w:rPr>
        <w:t>desirable</w:t>
      </w:r>
      <w:proofErr w:type="gramEnd"/>
      <w:r w:rsidRPr="004D2225">
        <w:rPr>
          <w:szCs w:val="26"/>
        </w:rPr>
        <w:t xml:space="preserve"> in the public interest for research or statistical purposes, or</w:t>
      </w:r>
    </w:p>
    <w:p w14:paraId="15BFD660"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 </w:t>
      </w:r>
      <w:proofErr w:type="gramStart"/>
      <w:r w:rsidRPr="004D2225">
        <w:rPr>
          <w:szCs w:val="26"/>
        </w:rPr>
        <w:t>desirable</w:t>
      </w:r>
      <w:proofErr w:type="gramEnd"/>
      <w:r w:rsidRPr="004D2225">
        <w:rPr>
          <w:szCs w:val="26"/>
        </w:rPr>
        <w:t xml:space="preserve"> in the interest of the proper administration of justice.</w:t>
      </w:r>
    </w:p>
    <w:p w14:paraId="226FA584" w14:textId="302D6D08" w:rsidR="002E6D62" w:rsidRPr="002E6D62" w:rsidRDefault="002E6D62" w:rsidP="00C02F5B">
      <w:pPr>
        <w:widowControl w:val="0"/>
        <w:autoSpaceDE w:val="0"/>
        <w:autoSpaceDN w:val="0"/>
        <w:adjustRightInd w:val="0"/>
        <w:rPr>
          <w:b/>
          <w:szCs w:val="24"/>
        </w:rPr>
      </w:pPr>
      <w:r w:rsidRPr="002E6D62">
        <w:rPr>
          <w:b/>
          <w:szCs w:val="24"/>
        </w:rPr>
        <w:t>Time Limits:</w:t>
      </w:r>
    </w:p>
    <w:p w14:paraId="7B8FE222" w14:textId="77777777" w:rsidR="00C02F5B" w:rsidRPr="002E6D62" w:rsidRDefault="00C02F5B" w:rsidP="00C02F5B">
      <w:pPr>
        <w:widowControl w:val="0"/>
        <w:autoSpaceDE w:val="0"/>
        <w:autoSpaceDN w:val="0"/>
        <w:adjustRightInd w:val="0"/>
        <w:rPr>
          <w:b/>
          <w:szCs w:val="24"/>
          <w:u w:val="single"/>
        </w:rPr>
      </w:pPr>
      <w:r w:rsidRPr="002E6D62">
        <w:rPr>
          <w:b/>
          <w:szCs w:val="24"/>
          <w:u w:val="single"/>
        </w:rPr>
        <w:t>Period of access</w:t>
      </w:r>
    </w:p>
    <w:p w14:paraId="59E33A92" w14:textId="77777777" w:rsidR="00C02F5B" w:rsidRPr="002E6D62" w:rsidRDefault="00C02F5B" w:rsidP="00C02F5B">
      <w:pPr>
        <w:widowControl w:val="0"/>
        <w:autoSpaceDE w:val="0"/>
        <w:autoSpaceDN w:val="0"/>
        <w:adjustRightInd w:val="0"/>
        <w:spacing w:after="120"/>
        <w:ind w:firstLine="280"/>
        <w:outlineLvl w:val="0"/>
        <w:rPr>
          <w:b/>
          <w:szCs w:val="26"/>
        </w:rPr>
      </w:pPr>
      <w:r w:rsidRPr="002E6D62">
        <w:rPr>
          <w:b/>
          <w:szCs w:val="26"/>
        </w:rPr>
        <w:t>(2) The period of access referred to in subsection (1) is</w:t>
      </w:r>
    </w:p>
    <w:p w14:paraId="7D4AD591"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a</w:t>
      </w:r>
      <w:r w:rsidRPr="00D205D0">
        <w:rPr>
          <w:b/>
          <w:szCs w:val="26"/>
        </w:rPr>
        <w:t>)</w:t>
      </w:r>
      <w:r w:rsidRPr="004D2225">
        <w:rPr>
          <w:szCs w:val="26"/>
        </w:rPr>
        <w:t xml:space="preserve"> </w:t>
      </w:r>
      <w:proofErr w:type="gramStart"/>
      <w:r w:rsidRPr="004D2225">
        <w:rPr>
          <w:szCs w:val="26"/>
        </w:rPr>
        <w:t>if</w:t>
      </w:r>
      <w:proofErr w:type="gramEnd"/>
      <w:r w:rsidRPr="004D2225">
        <w:rPr>
          <w:szCs w:val="26"/>
        </w:rPr>
        <w:t xml:space="preserve"> an extrajudicial sanction is used to deal with the young person, the period ending two years after the young person consents to be subject to the sanction in accordance with paragraph 10(2)(</w:t>
      </w:r>
      <w:r w:rsidRPr="004D2225">
        <w:rPr>
          <w:i/>
          <w:szCs w:val="26"/>
        </w:rPr>
        <w:t>c</w:t>
      </w:r>
      <w:r w:rsidRPr="004D2225">
        <w:rPr>
          <w:szCs w:val="26"/>
        </w:rPr>
        <w:t>);</w:t>
      </w:r>
    </w:p>
    <w:p w14:paraId="3AF01669"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b</w:t>
      </w:r>
      <w:r w:rsidRPr="00D205D0">
        <w:rPr>
          <w:b/>
          <w:szCs w:val="26"/>
        </w:rPr>
        <w:t>)</w:t>
      </w:r>
      <w:r w:rsidRPr="004D2225">
        <w:rPr>
          <w:szCs w:val="26"/>
        </w:rPr>
        <w:t xml:space="preserve"> </w:t>
      </w:r>
      <w:proofErr w:type="gramStart"/>
      <w:r w:rsidRPr="004D2225">
        <w:rPr>
          <w:szCs w:val="26"/>
        </w:rPr>
        <w:t>if</w:t>
      </w:r>
      <w:proofErr w:type="gramEnd"/>
      <w:r w:rsidRPr="004D2225">
        <w:rPr>
          <w:szCs w:val="26"/>
        </w:rPr>
        <w:t xml:space="preserve"> the young person is acquitted of the offence otherwise than by reason of a verdict of not criminally responsible on account of mental disorder, the period ending two months after the expiry of the time allowed for the taking of an appeal or, if an appeal is taken, the period ending three months after all proceedings in respect of the appeal have been completed;</w:t>
      </w:r>
    </w:p>
    <w:p w14:paraId="27988201"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c</w:t>
      </w:r>
      <w:r w:rsidRPr="00D205D0">
        <w:rPr>
          <w:b/>
          <w:szCs w:val="26"/>
        </w:rPr>
        <w:t>)</w:t>
      </w:r>
      <w:r w:rsidRPr="004D2225">
        <w:rPr>
          <w:szCs w:val="26"/>
        </w:rPr>
        <w:t xml:space="preserve"> </w:t>
      </w:r>
      <w:proofErr w:type="gramStart"/>
      <w:r w:rsidRPr="004D2225">
        <w:rPr>
          <w:szCs w:val="26"/>
        </w:rPr>
        <w:t>if</w:t>
      </w:r>
      <w:proofErr w:type="gramEnd"/>
      <w:r w:rsidRPr="004D2225">
        <w:rPr>
          <w:szCs w:val="26"/>
        </w:rPr>
        <w:t xml:space="preserve"> the charge against the young person is dismissed for any reason other than acquittal, the charge is withdrawn, or the young person is found guilty of the offence and a reprimand is given, the period ending two months after the dismissal, withdrawal, or finding of guilt;</w:t>
      </w:r>
    </w:p>
    <w:p w14:paraId="20C01B42"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d</w:t>
      </w:r>
      <w:r w:rsidRPr="00D205D0">
        <w:rPr>
          <w:b/>
          <w:szCs w:val="26"/>
        </w:rPr>
        <w:t>)</w:t>
      </w:r>
      <w:r w:rsidRPr="004D2225">
        <w:rPr>
          <w:szCs w:val="26"/>
        </w:rPr>
        <w:t xml:space="preserve"> </w:t>
      </w:r>
      <w:proofErr w:type="gramStart"/>
      <w:r w:rsidRPr="004D2225">
        <w:rPr>
          <w:szCs w:val="26"/>
        </w:rPr>
        <w:t>if</w:t>
      </w:r>
      <w:proofErr w:type="gramEnd"/>
      <w:r w:rsidRPr="004D2225">
        <w:rPr>
          <w:szCs w:val="26"/>
        </w:rPr>
        <w:t xml:space="preserve"> the charge against the young person is stayed, with no proceedings being taken against the young person for a period of one year, at the end of that period;</w:t>
      </w:r>
    </w:p>
    <w:p w14:paraId="04E283FA"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e</w:t>
      </w:r>
      <w:r w:rsidRPr="00D205D0">
        <w:rPr>
          <w:b/>
          <w:szCs w:val="26"/>
        </w:rPr>
        <w:t>)</w:t>
      </w:r>
      <w:r w:rsidRPr="004D2225">
        <w:rPr>
          <w:szCs w:val="26"/>
        </w:rPr>
        <w:t xml:space="preserve"> </w:t>
      </w:r>
      <w:proofErr w:type="gramStart"/>
      <w:r w:rsidRPr="004D2225">
        <w:rPr>
          <w:szCs w:val="26"/>
        </w:rPr>
        <w:t>if</w:t>
      </w:r>
      <w:proofErr w:type="gramEnd"/>
      <w:r w:rsidRPr="004D2225">
        <w:rPr>
          <w:szCs w:val="26"/>
        </w:rPr>
        <w:t xml:space="preserve"> the young person is found guilty of the offence and the youth sentence is an absolute discharge, the period ending one year after the young person is found guilty;</w:t>
      </w:r>
    </w:p>
    <w:p w14:paraId="00EDCEDD"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f</w:t>
      </w:r>
      <w:r w:rsidRPr="00D205D0">
        <w:rPr>
          <w:b/>
          <w:szCs w:val="26"/>
        </w:rPr>
        <w:t>)</w:t>
      </w:r>
      <w:r w:rsidRPr="004D2225">
        <w:rPr>
          <w:szCs w:val="26"/>
        </w:rPr>
        <w:t xml:space="preserve"> </w:t>
      </w:r>
      <w:proofErr w:type="gramStart"/>
      <w:r w:rsidRPr="004D2225">
        <w:rPr>
          <w:szCs w:val="26"/>
        </w:rPr>
        <w:t>if</w:t>
      </w:r>
      <w:proofErr w:type="gramEnd"/>
      <w:r w:rsidRPr="004D2225">
        <w:rPr>
          <w:szCs w:val="26"/>
        </w:rPr>
        <w:t xml:space="preserve"> the young person is found guilty of the offence and the youth sentence is a conditional discharge, the period ending three years after the young person is found guilty;</w:t>
      </w:r>
    </w:p>
    <w:p w14:paraId="3E259AE0"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g</w:t>
      </w:r>
      <w:r w:rsidRPr="00D205D0">
        <w:rPr>
          <w:b/>
          <w:szCs w:val="26"/>
        </w:rPr>
        <w:t>)</w:t>
      </w:r>
      <w:r w:rsidRPr="004D2225">
        <w:rPr>
          <w:szCs w:val="26"/>
        </w:rPr>
        <w:t xml:space="preserve"> </w:t>
      </w:r>
      <w:proofErr w:type="gramStart"/>
      <w:r w:rsidRPr="004D2225">
        <w:rPr>
          <w:szCs w:val="26"/>
        </w:rPr>
        <w:t>subject</w:t>
      </w:r>
      <w:proofErr w:type="gramEnd"/>
      <w:r w:rsidRPr="004D2225">
        <w:rPr>
          <w:szCs w:val="26"/>
        </w:rPr>
        <w:t xml:space="preserve"> to paragraphs (</w:t>
      </w:r>
      <w:proofErr w:type="spellStart"/>
      <w:r w:rsidRPr="004D2225">
        <w:rPr>
          <w:i/>
          <w:szCs w:val="26"/>
        </w:rPr>
        <w:t>i</w:t>
      </w:r>
      <w:proofErr w:type="spellEnd"/>
      <w:r w:rsidRPr="004D2225">
        <w:rPr>
          <w:szCs w:val="26"/>
        </w:rPr>
        <w:t>) and (</w:t>
      </w:r>
      <w:r w:rsidRPr="004D2225">
        <w:rPr>
          <w:i/>
          <w:szCs w:val="26"/>
        </w:rPr>
        <w:t>j</w:t>
      </w:r>
      <w:r w:rsidRPr="004D2225">
        <w:rPr>
          <w:szCs w:val="26"/>
        </w:rPr>
        <w:t>) and subsection (9), if the young person is found guilty of the offence and it is a summary conviction offence, the period ending three years after the youth sentence imposed in respect of the offence has been completed;</w:t>
      </w:r>
    </w:p>
    <w:p w14:paraId="43B34BC2"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D205D0">
        <w:rPr>
          <w:b/>
          <w:i/>
          <w:szCs w:val="26"/>
        </w:rPr>
        <w:t>h</w:t>
      </w:r>
      <w:r w:rsidRPr="00D205D0">
        <w:rPr>
          <w:b/>
          <w:szCs w:val="26"/>
        </w:rPr>
        <w:t>)</w:t>
      </w:r>
      <w:r w:rsidRPr="004D2225">
        <w:rPr>
          <w:szCs w:val="26"/>
        </w:rPr>
        <w:t xml:space="preserve"> </w:t>
      </w:r>
      <w:proofErr w:type="gramStart"/>
      <w:r w:rsidRPr="004D2225">
        <w:rPr>
          <w:szCs w:val="26"/>
        </w:rPr>
        <w:t>subject</w:t>
      </w:r>
      <w:proofErr w:type="gramEnd"/>
      <w:r w:rsidRPr="004D2225">
        <w:rPr>
          <w:szCs w:val="26"/>
        </w:rPr>
        <w:t xml:space="preserve"> to paragraphs (</w:t>
      </w:r>
      <w:proofErr w:type="spellStart"/>
      <w:r w:rsidRPr="004D2225">
        <w:rPr>
          <w:i/>
          <w:szCs w:val="26"/>
        </w:rPr>
        <w:t>i</w:t>
      </w:r>
      <w:proofErr w:type="spellEnd"/>
      <w:r w:rsidRPr="004D2225">
        <w:rPr>
          <w:szCs w:val="26"/>
        </w:rPr>
        <w:t>) and (</w:t>
      </w:r>
      <w:r w:rsidRPr="004D2225">
        <w:rPr>
          <w:i/>
          <w:szCs w:val="26"/>
        </w:rPr>
        <w:t>j</w:t>
      </w:r>
      <w:r w:rsidRPr="004D2225">
        <w:rPr>
          <w:szCs w:val="26"/>
        </w:rPr>
        <w:t>) and subsection (9), if the young person is found guilty of the offence and it is an indictable offence, the period ending five years after the youth sentence imposed in respect of the offence has been completed;</w:t>
      </w:r>
    </w:p>
    <w:p w14:paraId="506E2240"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proofErr w:type="spellStart"/>
      <w:r w:rsidRPr="00D205D0">
        <w:rPr>
          <w:b/>
          <w:i/>
          <w:szCs w:val="26"/>
        </w:rPr>
        <w:t>i</w:t>
      </w:r>
      <w:proofErr w:type="spellEnd"/>
      <w:r w:rsidRPr="00D205D0">
        <w:rPr>
          <w:b/>
          <w:szCs w:val="26"/>
        </w:rPr>
        <w:t>)</w:t>
      </w:r>
      <w:r w:rsidRPr="004D2225">
        <w:rPr>
          <w:szCs w:val="26"/>
        </w:rPr>
        <w:t xml:space="preserve"> </w:t>
      </w:r>
      <w:proofErr w:type="gramStart"/>
      <w:r w:rsidRPr="004D2225">
        <w:rPr>
          <w:szCs w:val="26"/>
        </w:rPr>
        <w:t>subject</w:t>
      </w:r>
      <w:proofErr w:type="gramEnd"/>
      <w:r w:rsidRPr="004D2225">
        <w:rPr>
          <w:szCs w:val="26"/>
        </w:rPr>
        <w:t xml:space="preserve"> to subsection (9), if, during the period calculated in accordance with paragraph (</w:t>
      </w:r>
      <w:r w:rsidRPr="004D2225">
        <w:rPr>
          <w:i/>
          <w:szCs w:val="26"/>
        </w:rPr>
        <w:t>g</w:t>
      </w:r>
      <w:r w:rsidRPr="004D2225">
        <w:rPr>
          <w:szCs w:val="26"/>
        </w:rPr>
        <w:t>) or (</w:t>
      </w:r>
      <w:r w:rsidRPr="004D2225">
        <w:rPr>
          <w:i/>
          <w:szCs w:val="26"/>
        </w:rPr>
        <w:t>h</w:t>
      </w:r>
      <w:r w:rsidRPr="004D2225">
        <w:rPr>
          <w:szCs w:val="26"/>
        </w:rPr>
        <w:t>), the young person is found guilty of an offence punishable on summary conviction committed when he or she was a young person, the latest of</w:t>
      </w:r>
    </w:p>
    <w:p w14:paraId="2C24C3BF" w14:textId="77777777" w:rsidR="00C02F5B" w:rsidRPr="004D2225" w:rsidRDefault="00C02F5B" w:rsidP="00C02F5B">
      <w:pPr>
        <w:widowControl w:val="0"/>
        <w:autoSpaceDE w:val="0"/>
        <w:autoSpaceDN w:val="0"/>
        <w:adjustRightInd w:val="0"/>
        <w:spacing w:after="120"/>
        <w:ind w:left="560"/>
        <w:rPr>
          <w:szCs w:val="26"/>
        </w:rPr>
      </w:pPr>
      <w:r w:rsidRPr="00D205D0">
        <w:rPr>
          <w:b/>
          <w:szCs w:val="26"/>
        </w:rPr>
        <w:t>(</w:t>
      </w:r>
      <w:proofErr w:type="spellStart"/>
      <w:r w:rsidRPr="00D205D0">
        <w:rPr>
          <w:b/>
          <w:szCs w:val="26"/>
        </w:rPr>
        <w:t>i</w:t>
      </w:r>
      <w:proofErr w:type="spellEnd"/>
      <w:r w:rsidRPr="00D205D0">
        <w:rPr>
          <w:b/>
          <w:szCs w:val="26"/>
        </w:rPr>
        <w:t>)</w:t>
      </w:r>
      <w:r w:rsidRPr="004D2225">
        <w:rPr>
          <w:szCs w:val="26"/>
        </w:rPr>
        <w:t xml:space="preserve"> </w:t>
      </w:r>
      <w:proofErr w:type="gramStart"/>
      <w:r w:rsidRPr="004D2225">
        <w:rPr>
          <w:szCs w:val="26"/>
        </w:rPr>
        <w:t>the</w:t>
      </w:r>
      <w:proofErr w:type="gramEnd"/>
      <w:r w:rsidRPr="004D2225">
        <w:rPr>
          <w:szCs w:val="26"/>
        </w:rPr>
        <w:t xml:space="preserve"> period calculated in accordance with paragraph (</w:t>
      </w:r>
      <w:r w:rsidRPr="004D2225">
        <w:rPr>
          <w:i/>
          <w:szCs w:val="26"/>
        </w:rPr>
        <w:t>g</w:t>
      </w:r>
      <w:r w:rsidRPr="004D2225">
        <w:rPr>
          <w:szCs w:val="26"/>
        </w:rPr>
        <w:t>) or (</w:t>
      </w:r>
      <w:r w:rsidRPr="004D2225">
        <w:rPr>
          <w:i/>
          <w:szCs w:val="26"/>
        </w:rPr>
        <w:t>h</w:t>
      </w:r>
      <w:r w:rsidRPr="004D2225">
        <w:rPr>
          <w:szCs w:val="26"/>
        </w:rPr>
        <w:t>), as the case may be, and</w:t>
      </w:r>
    </w:p>
    <w:p w14:paraId="19764FB4" w14:textId="77777777" w:rsidR="00C02F5B" w:rsidRPr="004D2225" w:rsidRDefault="00C02F5B" w:rsidP="00C02F5B">
      <w:pPr>
        <w:widowControl w:val="0"/>
        <w:autoSpaceDE w:val="0"/>
        <w:autoSpaceDN w:val="0"/>
        <w:adjustRightInd w:val="0"/>
        <w:spacing w:after="120"/>
        <w:ind w:left="560"/>
        <w:rPr>
          <w:szCs w:val="26"/>
        </w:rPr>
      </w:pPr>
      <w:r w:rsidRPr="00D205D0">
        <w:rPr>
          <w:b/>
          <w:szCs w:val="26"/>
        </w:rPr>
        <w:t>(ii)</w:t>
      </w:r>
      <w:r w:rsidRPr="004D2225">
        <w:rPr>
          <w:szCs w:val="26"/>
        </w:rPr>
        <w:t xml:space="preserve"> </w:t>
      </w:r>
      <w:proofErr w:type="gramStart"/>
      <w:r w:rsidRPr="004D2225">
        <w:rPr>
          <w:szCs w:val="26"/>
        </w:rPr>
        <w:t>the</w:t>
      </w:r>
      <w:proofErr w:type="gramEnd"/>
      <w:r w:rsidRPr="004D2225">
        <w:rPr>
          <w:szCs w:val="26"/>
        </w:rPr>
        <w:t xml:space="preserve"> period ending three years after the youth sentence imposed for that offence has been completed; and</w:t>
      </w:r>
    </w:p>
    <w:p w14:paraId="6ADC73A5" w14:textId="77777777" w:rsidR="00C02F5B" w:rsidRPr="004D2225" w:rsidRDefault="00C02F5B" w:rsidP="00C02F5B">
      <w:pPr>
        <w:widowControl w:val="0"/>
        <w:autoSpaceDE w:val="0"/>
        <w:autoSpaceDN w:val="0"/>
        <w:adjustRightInd w:val="0"/>
        <w:spacing w:after="120"/>
        <w:ind w:left="280"/>
        <w:rPr>
          <w:szCs w:val="26"/>
        </w:rPr>
      </w:pPr>
      <w:r w:rsidRPr="00D205D0">
        <w:rPr>
          <w:b/>
          <w:szCs w:val="26"/>
        </w:rPr>
        <w:t>(</w:t>
      </w:r>
      <w:r w:rsidRPr="00D205D0">
        <w:rPr>
          <w:b/>
          <w:i/>
          <w:szCs w:val="26"/>
        </w:rPr>
        <w:t>j</w:t>
      </w:r>
      <w:r w:rsidRPr="00D205D0">
        <w:rPr>
          <w:b/>
          <w:szCs w:val="26"/>
        </w:rPr>
        <w:t>)</w:t>
      </w:r>
      <w:r w:rsidRPr="004D2225">
        <w:rPr>
          <w:szCs w:val="26"/>
        </w:rPr>
        <w:t xml:space="preserve"> </w:t>
      </w:r>
      <w:proofErr w:type="gramStart"/>
      <w:r w:rsidRPr="004D2225">
        <w:rPr>
          <w:szCs w:val="26"/>
        </w:rPr>
        <w:t>subject</w:t>
      </w:r>
      <w:proofErr w:type="gramEnd"/>
      <w:r w:rsidRPr="004D2225">
        <w:rPr>
          <w:szCs w:val="26"/>
        </w:rPr>
        <w:t xml:space="preserve"> to subsection (9), if, during the period calculated in accordance with paragraph (</w:t>
      </w:r>
      <w:r w:rsidRPr="004D2225">
        <w:rPr>
          <w:i/>
          <w:szCs w:val="26"/>
        </w:rPr>
        <w:t>g</w:t>
      </w:r>
      <w:r w:rsidRPr="004D2225">
        <w:rPr>
          <w:szCs w:val="26"/>
        </w:rPr>
        <w:t xml:space="preserve">) or </w:t>
      </w:r>
      <w:r w:rsidRPr="00D205D0">
        <w:rPr>
          <w:b/>
          <w:szCs w:val="26"/>
        </w:rPr>
        <w:t>(</w:t>
      </w:r>
      <w:r w:rsidRPr="00D205D0">
        <w:rPr>
          <w:b/>
          <w:i/>
          <w:szCs w:val="26"/>
        </w:rPr>
        <w:t>h</w:t>
      </w:r>
      <w:r w:rsidRPr="00D205D0">
        <w:rPr>
          <w:b/>
          <w:szCs w:val="26"/>
        </w:rPr>
        <w:t>),</w:t>
      </w:r>
      <w:r w:rsidRPr="004D2225">
        <w:rPr>
          <w:szCs w:val="26"/>
        </w:rPr>
        <w:t xml:space="preserve"> the young person is found guilty of an indictable offence committed when he or she was a young person, the period ending five years after the sentence imposed for that indictable offence has been completed.</w:t>
      </w:r>
    </w:p>
    <w:p w14:paraId="264D772E" w14:textId="77777777" w:rsidR="00C02F5B" w:rsidRPr="004D2225" w:rsidRDefault="00C02F5B" w:rsidP="00C02F5B">
      <w:pPr>
        <w:widowControl w:val="0"/>
        <w:autoSpaceDE w:val="0"/>
        <w:autoSpaceDN w:val="0"/>
        <w:adjustRightInd w:val="0"/>
        <w:rPr>
          <w:szCs w:val="24"/>
        </w:rPr>
      </w:pPr>
      <w:r w:rsidRPr="004D2225">
        <w:rPr>
          <w:szCs w:val="24"/>
        </w:rPr>
        <w:t>Prohibition orders not included</w:t>
      </w:r>
    </w:p>
    <w:p w14:paraId="04E1EB78"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(3) Prohibition orders made under an Act of Parliament or the legislature of a province, including any order made under section 51, shall not be taken into account in determining any period referred to in subsection (2).</w:t>
      </w:r>
    </w:p>
    <w:p w14:paraId="6A130035" w14:textId="77777777" w:rsidR="00C02F5B" w:rsidRPr="004D2225" w:rsidRDefault="00C02F5B" w:rsidP="00C02F5B">
      <w:pPr>
        <w:widowControl w:val="0"/>
        <w:autoSpaceDE w:val="0"/>
        <w:autoSpaceDN w:val="0"/>
        <w:adjustRightInd w:val="0"/>
        <w:rPr>
          <w:szCs w:val="24"/>
        </w:rPr>
      </w:pPr>
      <w:r w:rsidRPr="004D2225">
        <w:rPr>
          <w:szCs w:val="24"/>
        </w:rPr>
        <w:t>Extrajudicial measures</w:t>
      </w:r>
    </w:p>
    <w:p w14:paraId="75FBD222"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(4) Access to a record kept under section 115 or 116 in respect of extrajudicial measures, other than extrajudicial sanctions, used in respect of a young person shall be given only to the following persons for the following purposes:</w:t>
      </w:r>
    </w:p>
    <w:p w14:paraId="58B95D3C"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a</w:t>
      </w:r>
      <w:proofErr w:type="gramEnd"/>
      <w:r w:rsidRPr="004D2225">
        <w:rPr>
          <w:szCs w:val="26"/>
        </w:rPr>
        <w:t xml:space="preserve"> peace officer or the Attorney General, in order to make a decision whether to again use extrajudicial measures in respect of the young person;</w:t>
      </w:r>
    </w:p>
    <w:p w14:paraId="5A3A9C70"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a</w:t>
      </w:r>
      <w:proofErr w:type="gramEnd"/>
      <w:r w:rsidRPr="004D2225">
        <w:rPr>
          <w:szCs w:val="26"/>
        </w:rPr>
        <w:t xml:space="preserve"> person participating in a conference, in order to decide on the appropriate extrajudicial measure;</w:t>
      </w:r>
    </w:p>
    <w:p w14:paraId="15906622"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a</w:t>
      </w:r>
      <w:proofErr w:type="gramEnd"/>
      <w:r w:rsidRPr="004D2225">
        <w:rPr>
          <w:szCs w:val="26"/>
        </w:rPr>
        <w:t xml:space="preserve"> peace officer, the Attorney General or a person participating in a conference, if access is required for the administration of the case to which the record relates; and</w:t>
      </w:r>
    </w:p>
    <w:p w14:paraId="5FAAD9FA"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d</w:t>
      </w:r>
      <w:r w:rsidRPr="004D2225">
        <w:rPr>
          <w:szCs w:val="26"/>
        </w:rPr>
        <w:t xml:space="preserve">) </w:t>
      </w:r>
      <w:proofErr w:type="gramStart"/>
      <w:r w:rsidRPr="004D2225">
        <w:rPr>
          <w:szCs w:val="26"/>
        </w:rPr>
        <w:t>a</w:t>
      </w:r>
      <w:proofErr w:type="gramEnd"/>
      <w:r w:rsidRPr="004D2225">
        <w:rPr>
          <w:szCs w:val="26"/>
        </w:rPr>
        <w:t xml:space="preserve"> peace officer for the purpose of investigating an offence.</w:t>
      </w:r>
    </w:p>
    <w:p w14:paraId="38792B6E" w14:textId="77777777" w:rsidR="00C02F5B" w:rsidRPr="004D2225" w:rsidRDefault="00C02F5B" w:rsidP="00C02F5B">
      <w:pPr>
        <w:widowControl w:val="0"/>
        <w:autoSpaceDE w:val="0"/>
        <w:autoSpaceDN w:val="0"/>
        <w:adjustRightInd w:val="0"/>
        <w:rPr>
          <w:szCs w:val="24"/>
        </w:rPr>
      </w:pPr>
      <w:r w:rsidRPr="004D2225">
        <w:rPr>
          <w:szCs w:val="24"/>
        </w:rPr>
        <w:t>Exception</w:t>
      </w:r>
    </w:p>
    <w:p w14:paraId="1B83EC1C"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(5) When a youth justice court has withheld all or part of a report from any person under subsection 34(9) or (10) (nondisclosure of medical or psychological report) or 40(7) (nondisclosure of pre-sentence report), that person shall not be given access under subsection (1) to that report or part.</w:t>
      </w:r>
    </w:p>
    <w:p w14:paraId="2F05BD26" w14:textId="77777777" w:rsidR="00C02F5B" w:rsidRPr="004D2225" w:rsidRDefault="00C02F5B" w:rsidP="00C02F5B">
      <w:pPr>
        <w:widowControl w:val="0"/>
        <w:autoSpaceDE w:val="0"/>
        <w:autoSpaceDN w:val="0"/>
        <w:adjustRightInd w:val="0"/>
        <w:rPr>
          <w:szCs w:val="24"/>
        </w:rPr>
      </w:pPr>
      <w:r w:rsidRPr="004D2225">
        <w:rPr>
          <w:szCs w:val="24"/>
        </w:rPr>
        <w:t>Records of assessments or forensic DNA analysis</w:t>
      </w:r>
    </w:p>
    <w:p w14:paraId="0A361F84"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 xml:space="preserve">(6) Access to a report made under section 34 (medical and psychological reports) or a record of the results of forensic DNA analysis of a bodily substance taken from a young person in execution of a warrant issued under section 487.05 of the </w:t>
      </w:r>
      <w:r w:rsidRPr="004D2225">
        <w:rPr>
          <w:i/>
          <w:szCs w:val="26"/>
        </w:rPr>
        <w:t>Criminal Code</w:t>
      </w:r>
      <w:r w:rsidRPr="004D2225">
        <w:rPr>
          <w:szCs w:val="26"/>
        </w:rPr>
        <w:t xml:space="preserve"> may be given only under paragraphs (1)(</w:t>
      </w:r>
      <w:r w:rsidRPr="004D2225">
        <w:rPr>
          <w:i/>
          <w:szCs w:val="26"/>
        </w:rPr>
        <w:t>a</w:t>
      </w:r>
      <w:r w:rsidRPr="004D2225">
        <w:rPr>
          <w:szCs w:val="26"/>
        </w:rPr>
        <w:t>) to (</w:t>
      </w:r>
      <w:r w:rsidRPr="004D2225">
        <w:rPr>
          <w:i/>
          <w:szCs w:val="26"/>
        </w:rPr>
        <w:t>c</w:t>
      </w:r>
      <w:r w:rsidRPr="004D2225">
        <w:rPr>
          <w:szCs w:val="26"/>
        </w:rPr>
        <w:t>), (</w:t>
      </w:r>
      <w:r w:rsidRPr="004D2225">
        <w:rPr>
          <w:i/>
          <w:szCs w:val="26"/>
        </w:rPr>
        <w:t>e</w:t>
      </w:r>
      <w:r w:rsidRPr="004D2225">
        <w:rPr>
          <w:szCs w:val="26"/>
        </w:rPr>
        <w:t>) to (</w:t>
      </w:r>
      <w:r w:rsidRPr="004D2225">
        <w:rPr>
          <w:i/>
          <w:szCs w:val="26"/>
        </w:rPr>
        <w:t>h</w:t>
      </w:r>
      <w:r w:rsidRPr="004D2225">
        <w:rPr>
          <w:szCs w:val="26"/>
        </w:rPr>
        <w:t>) and (</w:t>
      </w:r>
      <w:r w:rsidRPr="004D2225">
        <w:rPr>
          <w:i/>
          <w:szCs w:val="26"/>
        </w:rPr>
        <w:t>q</w:t>
      </w:r>
      <w:r w:rsidRPr="004D2225">
        <w:rPr>
          <w:szCs w:val="26"/>
        </w:rPr>
        <w:t>) and subparagraph (1)(</w:t>
      </w:r>
      <w:r w:rsidRPr="004D2225">
        <w:rPr>
          <w:i/>
          <w:szCs w:val="26"/>
        </w:rPr>
        <w:t>s</w:t>
      </w:r>
      <w:r w:rsidRPr="004D2225">
        <w:rPr>
          <w:szCs w:val="26"/>
        </w:rPr>
        <w:t>)(ii).</w:t>
      </w:r>
    </w:p>
    <w:p w14:paraId="5963D415" w14:textId="77777777" w:rsidR="00C02F5B" w:rsidRPr="004D2225" w:rsidRDefault="00C02F5B" w:rsidP="00C02F5B">
      <w:pPr>
        <w:widowControl w:val="0"/>
        <w:autoSpaceDE w:val="0"/>
        <w:autoSpaceDN w:val="0"/>
        <w:adjustRightInd w:val="0"/>
        <w:rPr>
          <w:szCs w:val="24"/>
        </w:rPr>
      </w:pPr>
      <w:r w:rsidRPr="004D2225">
        <w:rPr>
          <w:szCs w:val="24"/>
        </w:rPr>
        <w:t>Introduction into evidence</w:t>
      </w:r>
    </w:p>
    <w:p w14:paraId="65CC0E41"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(7) Nothing in paragraph (1)(</w:t>
      </w:r>
      <w:r w:rsidRPr="004D2225">
        <w:rPr>
          <w:i/>
          <w:szCs w:val="26"/>
        </w:rPr>
        <w:t>h</w:t>
      </w:r>
      <w:r w:rsidRPr="004D2225">
        <w:rPr>
          <w:szCs w:val="26"/>
        </w:rPr>
        <w:t>) or (</w:t>
      </w:r>
      <w:r w:rsidRPr="004D2225">
        <w:rPr>
          <w:i/>
          <w:szCs w:val="26"/>
        </w:rPr>
        <w:t>q</w:t>
      </w:r>
      <w:r w:rsidRPr="004D2225">
        <w:rPr>
          <w:szCs w:val="26"/>
        </w:rPr>
        <w:t>) authorizes the introduction into evidence of any part of a record that would not otherwise be admissible in evidence.</w:t>
      </w:r>
    </w:p>
    <w:p w14:paraId="604BD1A4" w14:textId="77777777" w:rsidR="00C02F5B" w:rsidRPr="004D2225" w:rsidRDefault="00C02F5B" w:rsidP="00C02F5B">
      <w:pPr>
        <w:widowControl w:val="0"/>
        <w:autoSpaceDE w:val="0"/>
        <w:autoSpaceDN w:val="0"/>
        <w:adjustRightInd w:val="0"/>
        <w:rPr>
          <w:szCs w:val="24"/>
        </w:rPr>
      </w:pPr>
      <w:r w:rsidRPr="004D2225">
        <w:rPr>
          <w:szCs w:val="24"/>
        </w:rPr>
        <w:t>Disclosures for research or statistical purposes</w:t>
      </w:r>
    </w:p>
    <w:p w14:paraId="57B66E59"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(8) When access to a record is given to a person under paragraph (1)(</w:t>
      </w:r>
      <w:r w:rsidRPr="004D2225">
        <w:rPr>
          <w:i/>
          <w:szCs w:val="26"/>
        </w:rPr>
        <w:t>p</w:t>
      </w:r>
      <w:r w:rsidRPr="004D2225">
        <w:rPr>
          <w:szCs w:val="26"/>
        </w:rPr>
        <w:t>) or subparagraph (1)(</w:t>
      </w:r>
      <w:r w:rsidRPr="004D2225">
        <w:rPr>
          <w:i/>
          <w:szCs w:val="26"/>
        </w:rPr>
        <w:t>s</w:t>
      </w:r>
      <w:r w:rsidRPr="004D2225">
        <w:rPr>
          <w:szCs w:val="26"/>
        </w:rPr>
        <w:t>)(</w:t>
      </w:r>
      <w:proofErr w:type="spellStart"/>
      <w:r w:rsidRPr="004D2225">
        <w:rPr>
          <w:szCs w:val="26"/>
        </w:rPr>
        <w:t>i</w:t>
      </w:r>
      <w:proofErr w:type="spellEnd"/>
      <w:r w:rsidRPr="004D2225">
        <w:rPr>
          <w:szCs w:val="26"/>
        </w:rPr>
        <w:t>), the person may subsequently disclose information contained in the record, but shall not disclose the information in any form that would reasonably be expected to identify the young person to whom it relates.</w:t>
      </w:r>
    </w:p>
    <w:p w14:paraId="0CB42A25" w14:textId="77777777" w:rsidR="00C02F5B" w:rsidRPr="004D2225" w:rsidRDefault="00C02F5B" w:rsidP="00C02F5B">
      <w:pPr>
        <w:widowControl w:val="0"/>
        <w:autoSpaceDE w:val="0"/>
        <w:autoSpaceDN w:val="0"/>
        <w:adjustRightInd w:val="0"/>
        <w:rPr>
          <w:szCs w:val="24"/>
        </w:rPr>
      </w:pPr>
      <w:r w:rsidRPr="004D2225">
        <w:rPr>
          <w:szCs w:val="24"/>
        </w:rPr>
        <w:t>Application of usual rules</w:t>
      </w:r>
    </w:p>
    <w:p w14:paraId="76C190CD"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(9) If, during the period of access to a record under any of paragraphs (2)(</w:t>
      </w:r>
      <w:r w:rsidRPr="004D2225">
        <w:rPr>
          <w:i/>
          <w:szCs w:val="26"/>
        </w:rPr>
        <w:t>g</w:t>
      </w:r>
      <w:r w:rsidRPr="004D2225">
        <w:rPr>
          <w:szCs w:val="26"/>
        </w:rPr>
        <w:t>) to (</w:t>
      </w:r>
      <w:r w:rsidRPr="004D2225">
        <w:rPr>
          <w:i/>
          <w:szCs w:val="26"/>
        </w:rPr>
        <w:t>j</w:t>
      </w:r>
      <w:r w:rsidRPr="004D2225">
        <w:rPr>
          <w:szCs w:val="26"/>
        </w:rPr>
        <w:t>), the young person is convicted of an offence committed when he or she is an adult,</w:t>
      </w:r>
    </w:p>
    <w:p w14:paraId="7ADCED9F"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section</w:t>
      </w:r>
      <w:proofErr w:type="gramEnd"/>
      <w:r w:rsidRPr="004D2225">
        <w:rPr>
          <w:szCs w:val="26"/>
        </w:rPr>
        <w:t xml:space="preserve"> 82 (effect of absolute discharge or termination of youth sentence) does not apply to the young person in respect of the offence for which the record is kept under sections 114 to 116;</w:t>
      </w:r>
    </w:p>
    <w:p w14:paraId="0894F55C"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this</w:t>
      </w:r>
      <w:proofErr w:type="gramEnd"/>
      <w:r w:rsidRPr="004D2225">
        <w:rPr>
          <w:szCs w:val="26"/>
        </w:rPr>
        <w:t xml:space="preserve"> Part no longer applies to the record and the record shall be dealt with as a record of an adult; and</w:t>
      </w:r>
    </w:p>
    <w:p w14:paraId="559582FE"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for</w:t>
      </w:r>
      <w:proofErr w:type="gramEnd"/>
      <w:r w:rsidRPr="004D2225">
        <w:rPr>
          <w:szCs w:val="26"/>
        </w:rPr>
        <w:t xml:space="preserve"> the purposes of the </w:t>
      </w:r>
      <w:r w:rsidRPr="004D2225">
        <w:rPr>
          <w:i/>
          <w:szCs w:val="26"/>
        </w:rPr>
        <w:t>Criminal Records Act</w:t>
      </w:r>
      <w:r w:rsidRPr="004D2225">
        <w:rPr>
          <w:szCs w:val="26"/>
        </w:rPr>
        <w:t>, the finding of guilt in respect of the offence for which the record is kept is deemed to be a conviction.</w:t>
      </w:r>
    </w:p>
    <w:p w14:paraId="63CF296E" w14:textId="77777777" w:rsidR="00C02F5B" w:rsidRPr="004D2225" w:rsidRDefault="00C02F5B" w:rsidP="00C02F5B">
      <w:pPr>
        <w:widowControl w:val="0"/>
        <w:autoSpaceDE w:val="0"/>
        <w:autoSpaceDN w:val="0"/>
        <w:adjustRightInd w:val="0"/>
        <w:rPr>
          <w:szCs w:val="24"/>
        </w:rPr>
      </w:pPr>
      <w:r w:rsidRPr="004D2225">
        <w:rPr>
          <w:szCs w:val="24"/>
        </w:rPr>
        <w:t>Records of offences that result in a prohibition order</w:t>
      </w:r>
    </w:p>
    <w:p w14:paraId="1D755507"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(10) Despite anything in this Act, when a young person is found guilty of an offence that results in a prohibition order being made, and the order is still in force at the end of the applicable period for which access to a record kept in respect of the order may be given under subsection (2),</w:t>
      </w:r>
    </w:p>
    <w:p w14:paraId="394BAEE2"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the</w:t>
      </w:r>
      <w:proofErr w:type="gramEnd"/>
      <w:r w:rsidRPr="004D2225">
        <w:rPr>
          <w:szCs w:val="26"/>
        </w:rPr>
        <w:t xml:space="preserve"> record kept by the Royal Canadian Mounted Police pursuant to subsection 115(3) may be disclosed only to establish the existence of the order for purposes of law enforcement; and</w:t>
      </w:r>
    </w:p>
    <w:p w14:paraId="2780D691"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the</w:t>
      </w:r>
      <w:proofErr w:type="gramEnd"/>
      <w:r w:rsidRPr="004D2225">
        <w:rPr>
          <w:szCs w:val="26"/>
        </w:rPr>
        <w:t xml:space="preserve"> record referred to in section 114 that is kept by the youth justice court may be disclosed only to establish the existence of the order in any offence involving a breach of the order.</w:t>
      </w:r>
    </w:p>
    <w:p w14:paraId="14B43093" w14:textId="77777777" w:rsidR="00C02F5B" w:rsidRPr="004D2225" w:rsidRDefault="009E2FBC" w:rsidP="00C02F5B">
      <w:pPr>
        <w:widowControl w:val="0"/>
        <w:autoSpaceDE w:val="0"/>
        <w:autoSpaceDN w:val="0"/>
        <w:adjustRightInd w:val="0"/>
        <w:outlineLvl w:val="0"/>
        <w:rPr>
          <w:szCs w:val="24"/>
        </w:rPr>
      </w:pPr>
      <w:hyperlink r:id="rId39" w:anchor="Article-120" w:history="1">
        <w:r w:rsidR="00C02F5B" w:rsidRPr="004D2225">
          <w:rPr>
            <w:color w:val="376633"/>
            <w:szCs w:val="24"/>
            <w:u w:val="single" w:color="376633"/>
          </w:rPr>
          <w:t>Access to R.C.M.P. records</w:t>
        </w:r>
      </w:hyperlink>
    </w:p>
    <w:p w14:paraId="5FB83E35"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120.</w:t>
      </w:r>
      <w:r w:rsidRPr="004D2225">
        <w:rPr>
          <w:szCs w:val="26"/>
        </w:rPr>
        <w:t xml:space="preserve"> (1) The following persons may, during the period set out in subsection (3), be given access to a record kept under subsection 115(3) in respect of an offence set out in the schedule:</w:t>
      </w:r>
    </w:p>
    <w:p w14:paraId="3A376A0B"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the</w:t>
      </w:r>
      <w:proofErr w:type="gramEnd"/>
      <w:r w:rsidRPr="004D2225">
        <w:rPr>
          <w:szCs w:val="26"/>
        </w:rPr>
        <w:t xml:space="preserve"> young person to whom the record relates;</w:t>
      </w:r>
    </w:p>
    <w:p w14:paraId="7AEC0C52"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the</w:t>
      </w:r>
      <w:proofErr w:type="gramEnd"/>
      <w:r w:rsidRPr="004D2225">
        <w:rPr>
          <w:szCs w:val="26"/>
        </w:rPr>
        <w:t xml:space="preserve"> young person’s counsel, or any representative of that counsel;</w:t>
      </w:r>
    </w:p>
    <w:p w14:paraId="4CA1AE4F"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an</w:t>
      </w:r>
      <w:proofErr w:type="gramEnd"/>
      <w:r w:rsidRPr="004D2225">
        <w:rPr>
          <w:szCs w:val="26"/>
        </w:rPr>
        <w:t xml:space="preserve"> employee or agent of the Government of Canada, for statistical purposes under the </w:t>
      </w:r>
      <w:r w:rsidRPr="004D2225">
        <w:rPr>
          <w:i/>
          <w:szCs w:val="26"/>
        </w:rPr>
        <w:t>Statistics Act</w:t>
      </w:r>
      <w:r w:rsidRPr="004D2225">
        <w:rPr>
          <w:szCs w:val="26"/>
        </w:rPr>
        <w:t>;</w:t>
      </w:r>
    </w:p>
    <w:p w14:paraId="71A8E4BD"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d</w:t>
      </w:r>
      <w:r w:rsidRPr="004D2225">
        <w:rPr>
          <w:szCs w:val="26"/>
        </w:rPr>
        <w:t xml:space="preserve">) </w:t>
      </w:r>
      <w:proofErr w:type="gramStart"/>
      <w:r w:rsidRPr="004D2225">
        <w:rPr>
          <w:szCs w:val="26"/>
        </w:rPr>
        <w:t>any</w:t>
      </w:r>
      <w:proofErr w:type="gramEnd"/>
      <w:r w:rsidRPr="004D2225">
        <w:rPr>
          <w:szCs w:val="26"/>
        </w:rPr>
        <w:t xml:space="preserve"> person or member of a class of persons that a youth justice court judge considers has a valid interest in the record, to the extent directed by the judge, if the judge is satisfied that access is desirable in the public interest for research or statistical purposes;</w:t>
      </w:r>
    </w:p>
    <w:p w14:paraId="775C10E8"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e</w:t>
      </w:r>
      <w:r w:rsidRPr="004D2225">
        <w:rPr>
          <w:szCs w:val="26"/>
        </w:rPr>
        <w:t xml:space="preserve">) </w:t>
      </w:r>
      <w:proofErr w:type="gramStart"/>
      <w:r w:rsidRPr="004D2225">
        <w:rPr>
          <w:szCs w:val="26"/>
        </w:rPr>
        <w:t>the</w:t>
      </w:r>
      <w:proofErr w:type="gramEnd"/>
      <w:r w:rsidRPr="004D2225">
        <w:rPr>
          <w:szCs w:val="26"/>
        </w:rPr>
        <w:t xml:space="preserve"> Attorney General or a peace officer, when the young person is or has been charged with another offence set out in the schedule or the same offence more than once, for the purpose of investigating any offence that the young person is suspected of having committed, or in respect of which the young person has been arrested or charged, whether as a young person or as an adult;</w:t>
      </w:r>
    </w:p>
    <w:p w14:paraId="22018400"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f</w:t>
      </w:r>
      <w:r w:rsidRPr="004D2225">
        <w:rPr>
          <w:szCs w:val="26"/>
        </w:rPr>
        <w:t xml:space="preserve">) </w:t>
      </w:r>
      <w:proofErr w:type="gramStart"/>
      <w:r w:rsidRPr="004D2225">
        <w:rPr>
          <w:szCs w:val="26"/>
        </w:rPr>
        <w:t>the</w:t>
      </w:r>
      <w:proofErr w:type="gramEnd"/>
      <w:r w:rsidRPr="004D2225">
        <w:rPr>
          <w:szCs w:val="26"/>
        </w:rPr>
        <w:t xml:space="preserve"> Attorney General or a peace officer to establish the existence of an order in any offence involving a breach of the order; and</w:t>
      </w:r>
    </w:p>
    <w:p w14:paraId="2F31C73F"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g</w:t>
      </w:r>
      <w:r w:rsidRPr="004D2225">
        <w:rPr>
          <w:szCs w:val="26"/>
        </w:rPr>
        <w:t xml:space="preserve">) </w:t>
      </w:r>
      <w:proofErr w:type="gramStart"/>
      <w:r w:rsidRPr="004D2225">
        <w:rPr>
          <w:szCs w:val="26"/>
        </w:rPr>
        <w:t>any</w:t>
      </w:r>
      <w:proofErr w:type="gramEnd"/>
      <w:r w:rsidRPr="004D2225">
        <w:rPr>
          <w:szCs w:val="26"/>
        </w:rPr>
        <w:t xml:space="preserve"> person for the purposes of the </w:t>
      </w:r>
      <w:r w:rsidRPr="004D2225">
        <w:rPr>
          <w:i/>
          <w:szCs w:val="26"/>
        </w:rPr>
        <w:t>Firearms Act</w:t>
      </w:r>
      <w:r w:rsidRPr="004D2225">
        <w:rPr>
          <w:szCs w:val="26"/>
        </w:rPr>
        <w:t>.</w:t>
      </w:r>
    </w:p>
    <w:p w14:paraId="23B58E29" w14:textId="77777777" w:rsidR="00C02F5B" w:rsidRPr="004D2225" w:rsidRDefault="00C02F5B" w:rsidP="00C02F5B">
      <w:pPr>
        <w:widowControl w:val="0"/>
        <w:autoSpaceDE w:val="0"/>
        <w:autoSpaceDN w:val="0"/>
        <w:adjustRightInd w:val="0"/>
        <w:rPr>
          <w:szCs w:val="24"/>
        </w:rPr>
      </w:pPr>
      <w:r w:rsidRPr="004D2225">
        <w:rPr>
          <w:szCs w:val="24"/>
        </w:rPr>
        <w:t>Access for identification purposes</w:t>
      </w:r>
    </w:p>
    <w:p w14:paraId="071B7F4F"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(2) During the period set out in subsection (3), access to the portion of a record kept under subsection 115(3) that contains the name, date of birth and last known address of the young person to whom the fingerprints belong, may be given to a person for identification purposes if a fingerprint identified as that of the young person is found during the investigation of an offence or during an attempt to identify a deceased person or a person suffering from amnesia.</w:t>
      </w:r>
    </w:p>
    <w:p w14:paraId="44EFA6F5" w14:textId="77777777" w:rsidR="00C02F5B" w:rsidRPr="004D2225" w:rsidRDefault="00C02F5B" w:rsidP="00C02F5B">
      <w:pPr>
        <w:widowControl w:val="0"/>
        <w:autoSpaceDE w:val="0"/>
        <w:autoSpaceDN w:val="0"/>
        <w:adjustRightInd w:val="0"/>
        <w:rPr>
          <w:szCs w:val="24"/>
        </w:rPr>
      </w:pPr>
      <w:r w:rsidRPr="004D2225">
        <w:rPr>
          <w:szCs w:val="24"/>
        </w:rPr>
        <w:t>Period of access</w:t>
      </w:r>
    </w:p>
    <w:p w14:paraId="38E4D3C1"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(3) For the purposes of subsections (1) and (2), the period of access to a record kept under subsection 115(3) in respect of an offence is the following:</w:t>
      </w:r>
    </w:p>
    <w:p w14:paraId="3D9C6948"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if</w:t>
      </w:r>
      <w:proofErr w:type="gramEnd"/>
      <w:r w:rsidRPr="004D2225">
        <w:rPr>
          <w:szCs w:val="26"/>
        </w:rPr>
        <w:t xml:space="preserve"> the offence is an indictable offence, other than a presumptive offence, the period starting at the end of the applicable period set out in paragraphs 119(2)(</w:t>
      </w:r>
      <w:r w:rsidRPr="004D2225">
        <w:rPr>
          <w:i/>
          <w:szCs w:val="26"/>
        </w:rPr>
        <w:t>h</w:t>
      </w:r>
      <w:r w:rsidRPr="004D2225">
        <w:rPr>
          <w:szCs w:val="26"/>
        </w:rPr>
        <w:t>) to (</w:t>
      </w:r>
      <w:r w:rsidRPr="004D2225">
        <w:rPr>
          <w:i/>
          <w:szCs w:val="26"/>
        </w:rPr>
        <w:t>j</w:t>
      </w:r>
      <w:r w:rsidRPr="004D2225">
        <w:rPr>
          <w:szCs w:val="26"/>
        </w:rPr>
        <w:t>) and ending five years later; and</w:t>
      </w:r>
    </w:p>
    <w:p w14:paraId="347FC4A7" w14:textId="77777777" w:rsidR="00C02F5B"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if</w:t>
      </w:r>
      <w:proofErr w:type="gramEnd"/>
      <w:r w:rsidRPr="004D2225">
        <w:rPr>
          <w:szCs w:val="26"/>
        </w:rPr>
        <w:t xml:space="preserve"> the offence is an offence set out in paragraph (</w:t>
      </w:r>
      <w:r w:rsidRPr="004D2225">
        <w:rPr>
          <w:i/>
          <w:szCs w:val="26"/>
        </w:rPr>
        <w:t>a</w:t>
      </w:r>
      <w:r w:rsidRPr="004D2225">
        <w:rPr>
          <w:szCs w:val="26"/>
        </w:rPr>
        <w:t>) of the definition “presumptive offence” in subsection 2(1) or an offence set out in paragraph (</w:t>
      </w:r>
      <w:r w:rsidRPr="004D2225">
        <w:rPr>
          <w:i/>
          <w:szCs w:val="26"/>
        </w:rPr>
        <w:t>b</w:t>
      </w:r>
      <w:r w:rsidRPr="004D2225">
        <w:rPr>
          <w:szCs w:val="26"/>
        </w:rPr>
        <w:t>) of that definition for which the Attorney General has given notice under subsection 64(2) (intention to seek adult sentence), the period starting at the end of the applicable period set out in paragraphs 119(2)(</w:t>
      </w:r>
      <w:r w:rsidRPr="004D2225">
        <w:rPr>
          <w:i/>
          <w:szCs w:val="26"/>
        </w:rPr>
        <w:t>h</w:t>
      </w:r>
      <w:r w:rsidRPr="004D2225">
        <w:rPr>
          <w:szCs w:val="26"/>
        </w:rPr>
        <w:t>) to (</w:t>
      </w:r>
      <w:r w:rsidRPr="004D2225">
        <w:rPr>
          <w:i/>
          <w:szCs w:val="26"/>
        </w:rPr>
        <w:t>j</w:t>
      </w:r>
      <w:r w:rsidRPr="004D2225">
        <w:rPr>
          <w:szCs w:val="26"/>
        </w:rPr>
        <w:t>) and continuing indefinitely.</w:t>
      </w:r>
    </w:p>
    <w:p w14:paraId="24A7F7D0" w14:textId="77777777" w:rsidR="00C02F5B" w:rsidRPr="00321D05" w:rsidRDefault="00C02F5B" w:rsidP="00C02F5B">
      <w:pPr>
        <w:widowControl w:val="0"/>
        <w:autoSpaceDE w:val="0"/>
        <w:autoSpaceDN w:val="0"/>
        <w:adjustRightInd w:val="0"/>
        <w:rPr>
          <w:rFonts w:ascii="Times New Roman" w:hAnsi="Times New Roman"/>
        </w:rPr>
      </w:pPr>
      <w:proofErr w:type="gramStart"/>
      <w:r w:rsidRPr="00321D05">
        <w:rPr>
          <w:rFonts w:ascii="Times New Roman" w:hAnsi="Times New Roman"/>
        </w:rPr>
        <w:t>[Bill C-10] 192.</w:t>
      </w:r>
      <w:proofErr w:type="gramEnd"/>
      <w:r w:rsidRPr="00321D05">
        <w:rPr>
          <w:rFonts w:ascii="Times New Roman" w:hAnsi="Times New Roman"/>
        </w:rPr>
        <w:t xml:space="preserve"> Paragraphs 120(3)(</w:t>
      </w:r>
      <w:proofErr w:type="gramStart"/>
      <w:r w:rsidRPr="00321D05">
        <w:rPr>
          <w:rFonts w:ascii="Times New Roman" w:hAnsi="Times New Roman"/>
          <w:b/>
          <w:bCs/>
        </w:rPr>
        <w:t>a</w:t>
      </w:r>
      <w:r w:rsidRPr="00321D05">
        <w:rPr>
          <w:rFonts w:ascii="Times New Roman" w:hAnsi="Times New Roman"/>
        </w:rPr>
        <w:t xml:space="preserve"> )</w:t>
      </w:r>
      <w:proofErr w:type="gramEnd"/>
      <w:r w:rsidRPr="00321D05">
        <w:rPr>
          <w:rFonts w:ascii="Times New Roman" w:hAnsi="Times New Roman"/>
        </w:rPr>
        <w:t xml:space="preserve"> and (</w:t>
      </w:r>
      <w:r w:rsidRPr="00321D05">
        <w:rPr>
          <w:rFonts w:ascii="Times New Roman" w:hAnsi="Times New Roman"/>
          <w:b/>
          <w:bCs/>
        </w:rPr>
        <w:t>b</w:t>
      </w:r>
      <w:r w:rsidRPr="00321D05">
        <w:rPr>
          <w:rFonts w:ascii="Times New Roman" w:hAnsi="Times New Roman"/>
        </w:rPr>
        <w:t xml:space="preserve"> ) of </w:t>
      </w:r>
      <w:proofErr w:type="spellStart"/>
      <w:r w:rsidRPr="00321D05">
        <w:rPr>
          <w:rFonts w:ascii="Times New Roman" w:hAnsi="Times New Roman"/>
        </w:rPr>
        <w:t>theAct</w:t>
      </w:r>
      <w:proofErr w:type="spellEnd"/>
      <w:r w:rsidRPr="00321D05">
        <w:rPr>
          <w:rFonts w:ascii="Times New Roman" w:hAnsi="Times New Roman"/>
        </w:rPr>
        <w:t xml:space="preserve"> are replaced by the following:</w:t>
      </w:r>
    </w:p>
    <w:p w14:paraId="5ADAA26E" w14:textId="77777777" w:rsidR="00C02F5B" w:rsidRPr="00321D05" w:rsidRDefault="00C02F5B" w:rsidP="00C02F5B">
      <w:pPr>
        <w:widowControl w:val="0"/>
        <w:autoSpaceDE w:val="0"/>
        <w:autoSpaceDN w:val="0"/>
        <w:adjustRightInd w:val="0"/>
        <w:rPr>
          <w:rFonts w:ascii="Times New Roman" w:hAnsi="Times New Roman"/>
          <w:b/>
          <w:bCs/>
        </w:rPr>
      </w:pPr>
      <w:r w:rsidRPr="00321D05">
        <w:rPr>
          <w:rFonts w:ascii="Times New Roman" w:hAnsi="Times New Roman"/>
          <w:b/>
          <w:bCs/>
        </w:rPr>
        <w:t xml:space="preserve">(a) </w:t>
      </w:r>
      <w:proofErr w:type="gramStart"/>
      <w:r w:rsidRPr="00321D05">
        <w:rPr>
          <w:rFonts w:ascii="Times New Roman" w:hAnsi="Times New Roman"/>
          <w:b/>
          <w:bCs/>
        </w:rPr>
        <w:t>if</w:t>
      </w:r>
      <w:proofErr w:type="gramEnd"/>
      <w:r w:rsidRPr="00321D05">
        <w:rPr>
          <w:rFonts w:ascii="Times New Roman" w:hAnsi="Times New Roman"/>
          <w:b/>
          <w:bCs/>
        </w:rPr>
        <w:t xml:space="preserve"> the offence is an indictable offence, other than an offence referred to in paragraph (b), the period starting at the end of the applicable period set out in paragraphs 119(2)(h) to (j) and ending five years later; and</w:t>
      </w:r>
    </w:p>
    <w:p w14:paraId="109634D3" w14:textId="77777777" w:rsidR="00C02F5B" w:rsidRPr="00321D05" w:rsidRDefault="00C02F5B" w:rsidP="00C02F5B">
      <w:pPr>
        <w:widowControl w:val="0"/>
        <w:autoSpaceDE w:val="0"/>
        <w:autoSpaceDN w:val="0"/>
        <w:adjustRightInd w:val="0"/>
        <w:rPr>
          <w:rFonts w:ascii="Times New Roman" w:hAnsi="Times New Roman"/>
          <w:b/>
          <w:bCs/>
        </w:rPr>
      </w:pPr>
      <w:r w:rsidRPr="00321D05">
        <w:rPr>
          <w:rFonts w:ascii="Times New Roman" w:hAnsi="Times New Roman"/>
          <w:b/>
          <w:bCs/>
        </w:rPr>
        <w:t xml:space="preserve">(b) </w:t>
      </w:r>
      <w:proofErr w:type="gramStart"/>
      <w:r w:rsidRPr="00321D05">
        <w:rPr>
          <w:rFonts w:ascii="Times New Roman" w:hAnsi="Times New Roman"/>
          <w:b/>
          <w:bCs/>
        </w:rPr>
        <w:t>if</w:t>
      </w:r>
      <w:proofErr w:type="gramEnd"/>
      <w:r w:rsidRPr="00321D05">
        <w:rPr>
          <w:rFonts w:ascii="Times New Roman" w:hAnsi="Times New Roman"/>
          <w:b/>
          <w:bCs/>
        </w:rPr>
        <w:t xml:space="preserve"> the offence is a serious violent offence for which the Attorney General has given notice under subsection 64(2) (intention to seek adult sentence), the period starting at the end of the applicable period set out in paragraphs 119(2)(h) to (j) and continuing indefinitely.</w:t>
      </w:r>
    </w:p>
    <w:p w14:paraId="6D75347A" w14:textId="77777777" w:rsidR="00C02F5B" w:rsidRPr="00321D05" w:rsidRDefault="00C02F5B" w:rsidP="00C02F5B">
      <w:pPr>
        <w:widowControl w:val="0"/>
        <w:autoSpaceDE w:val="0"/>
        <w:autoSpaceDN w:val="0"/>
        <w:adjustRightInd w:val="0"/>
        <w:rPr>
          <w:rFonts w:ascii="Times New Roman" w:hAnsi="Times New Roman"/>
          <w:b/>
          <w:bCs/>
          <w:sz w:val="20"/>
        </w:rPr>
      </w:pPr>
    </w:p>
    <w:p w14:paraId="446B2481" w14:textId="77777777" w:rsidR="00C02F5B" w:rsidRPr="004D2225" w:rsidRDefault="00C02F5B" w:rsidP="00C02F5B">
      <w:pPr>
        <w:widowControl w:val="0"/>
        <w:autoSpaceDE w:val="0"/>
        <w:autoSpaceDN w:val="0"/>
        <w:adjustRightInd w:val="0"/>
        <w:rPr>
          <w:szCs w:val="24"/>
        </w:rPr>
      </w:pPr>
      <w:r w:rsidRPr="004D2225">
        <w:rPr>
          <w:szCs w:val="24"/>
        </w:rPr>
        <w:t>Subsequent offences as young person</w:t>
      </w:r>
    </w:p>
    <w:p w14:paraId="5D645030"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(4) If a young person was found guilty of an offence set out in the schedule is, during the period of access to a record under subsection (3), found guilty of an additional offence set out in the schedule, committed when he or she was a young person, access to the record may be given to the following additional persons:</w:t>
      </w:r>
    </w:p>
    <w:p w14:paraId="6C652DC8"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a</w:t>
      </w:r>
      <w:proofErr w:type="gramEnd"/>
      <w:r w:rsidRPr="004D2225">
        <w:rPr>
          <w:szCs w:val="26"/>
        </w:rPr>
        <w:t xml:space="preserve"> parent of the young person or any adult assisting the young person under subsection 25(7);</w:t>
      </w:r>
    </w:p>
    <w:p w14:paraId="009A4487"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a</w:t>
      </w:r>
      <w:proofErr w:type="gramEnd"/>
      <w:r w:rsidRPr="004D2225">
        <w:rPr>
          <w:szCs w:val="26"/>
        </w:rPr>
        <w:t xml:space="preserve"> judge, court or review board, for a purpose relating to proceedings against the young person under this Act or any other Act of Parliament in respect of offences committed or alleged to have been committed by the young person, whether as a young person or as an adult; or</w:t>
      </w:r>
    </w:p>
    <w:p w14:paraId="39438DB0"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a</w:t>
      </w:r>
      <w:proofErr w:type="gramEnd"/>
      <w:r w:rsidRPr="004D2225">
        <w:rPr>
          <w:szCs w:val="26"/>
        </w:rPr>
        <w:t xml:space="preserve"> member of a department or agency of a government in Canada, or of an organization that is an agent of, or is under contract with, the department or agency, who is</w:t>
      </w:r>
    </w:p>
    <w:p w14:paraId="6F9F7DF0" w14:textId="77777777" w:rsidR="00C02F5B" w:rsidRPr="004D2225" w:rsidRDefault="00C02F5B" w:rsidP="00C02F5B">
      <w:pPr>
        <w:widowControl w:val="0"/>
        <w:autoSpaceDE w:val="0"/>
        <w:autoSpaceDN w:val="0"/>
        <w:adjustRightInd w:val="0"/>
        <w:spacing w:after="120"/>
        <w:ind w:left="560"/>
        <w:rPr>
          <w:szCs w:val="26"/>
        </w:rPr>
      </w:pPr>
      <w:r w:rsidRPr="004D2225">
        <w:rPr>
          <w:szCs w:val="26"/>
        </w:rPr>
        <w:t>(</w:t>
      </w:r>
      <w:proofErr w:type="spellStart"/>
      <w:r w:rsidRPr="004D2225">
        <w:rPr>
          <w:szCs w:val="26"/>
        </w:rPr>
        <w:t>i</w:t>
      </w:r>
      <w:proofErr w:type="spellEnd"/>
      <w:r w:rsidRPr="004D2225">
        <w:rPr>
          <w:szCs w:val="26"/>
        </w:rPr>
        <w:t xml:space="preserve">) </w:t>
      </w:r>
      <w:proofErr w:type="gramStart"/>
      <w:r w:rsidRPr="004D2225">
        <w:rPr>
          <w:szCs w:val="26"/>
        </w:rPr>
        <w:t>preparing</w:t>
      </w:r>
      <w:proofErr w:type="gramEnd"/>
      <w:r w:rsidRPr="004D2225">
        <w:rPr>
          <w:szCs w:val="26"/>
        </w:rPr>
        <w:t xml:space="preserve"> a report in respect of the young person under this Act or for the purpose of assisting a court in sentencing the young person after the young person becomes an adult,</w:t>
      </w:r>
    </w:p>
    <w:p w14:paraId="54AF6629"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 </w:t>
      </w:r>
      <w:proofErr w:type="gramStart"/>
      <w:r w:rsidRPr="004D2225">
        <w:rPr>
          <w:szCs w:val="26"/>
        </w:rPr>
        <w:t>engaged</w:t>
      </w:r>
      <w:proofErr w:type="gramEnd"/>
      <w:r w:rsidRPr="004D2225">
        <w:rPr>
          <w:szCs w:val="26"/>
        </w:rPr>
        <w:t xml:space="preserve"> in the supervision or care of the young person, whether as a young person or as an adult, or in the administration of a sentence in respect of the young person, whether as a young person or as an adult, or</w:t>
      </w:r>
    </w:p>
    <w:p w14:paraId="67EF040A"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(iii) </w:t>
      </w:r>
      <w:proofErr w:type="gramStart"/>
      <w:r w:rsidRPr="004D2225">
        <w:rPr>
          <w:szCs w:val="26"/>
        </w:rPr>
        <w:t>considering</w:t>
      </w:r>
      <w:proofErr w:type="gramEnd"/>
      <w:r w:rsidRPr="004D2225">
        <w:rPr>
          <w:szCs w:val="26"/>
        </w:rPr>
        <w:t xml:space="preserve"> an application for conditional release or pardon made by the young person after the young person becomes an adult.</w:t>
      </w:r>
    </w:p>
    <w:p w14:paraId="577AE8F8" w14:textId="77777777" w:rsidR="00C02F5B" w:rsidRPr="004D2225" w:rsidRDefault="00C02F5B" w:rsidP="00C02F5B">
      <w:pPr>
        <w:widowControl w:val="0"/>
        <w:autoSpaceDE w:val="0"/>
        <w:autoSpaceDN w:val="0"/>
        <w:adjustRightInd w:val="0"/>
        <w:rPr>
          <w:szCs w:val="24"/>
        </w:rPr>
      </w:pPr>
      <w:r w:rsidRPr="004D2225">
        <w:rPr>
          <w:szCs w:val="24"/>
        </w:rPr>
        <w:t>Disclosure for research or statistical purposes</w:t>
      </w:r>
    </w:p>
    <w:p w14:paraId="21485D2B"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(5) A person who is given access to a record under paragraph (1)(</w:t>
      </w:r>
      <w:r w:rsidRPr="004D2225">
        <w:rPr>
          <w:i/>
          <w:szCs w:val="26"/>
        </w:rPr>
        <w:t>c</w:t>
      </w:r>
      <w:r w:rsidRPr="004D2225">
        <w:rPr>
          <w:szCs w:val="26"/>
        </w:rPr>
        <w:t>) or (</w:t>
      </w:r>
      <w:r w:rsidRPr="004D2225">
        <w:rPr>
          <w:i/>
          <w:szCs w:val="26"/>
        </w:rPr>
        <w:t>d</w:t>
      </w:r>
      <w:r w:rsidRPr="004D2225">
        <w:rPr>
          <w:szCs w:val="26"/>
        </w:rPr>
        <w:t>) may subsequently disclose information contained in the record, but shall not disclose the information in any form that would reasonably be expected to identify the young person to whom it relates.</w:t>
      </w:r>
    </w:p>
    <w:p w14:paraId="702B03C0" w14:textId="77777777" w:rsidR="00C02F5B" w:rsidRPr="004D2225" w:rsidRDefault="00C02F5B" w:rsidP="00C02F5B">
      <w:pPr>
        <w:widowControl w:val="0"/>
        <w:autoSpaceDE w:val="0"/>
        <w:autoSpaceDN w:val="0"/>
        <w:adjustRightInd w:val="0"/>
        <w:rPr>
          <w:szCs w:val="24"/>
        </w:rPr>
      </w:pPr>
      <w:r w:rsidRPr="004D2225">
        <w:rPr>
          <w:szCs w:val="24"/>
        </w:rPr>
        <w:t>Subsequent offences as adult</w:t>
      </w:r>
    </w:p>
    <w:p w14:paraId="3D3BC161"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(6) If, during the period of access to a record under subsection (3), the young person is convicted of an additional offence set out in the schedule, committed when he or she was an adult,</w:t>
      </w:r>
    </w:p>
    <w:p w14:paraId="38767DFB"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this</w:t>
      </w:r>
      <w:proofErr w:type="gramEnd"/>
      <w:r w:rsidRPr="004D2225">
        <w:rPr>
          <w:szCs w:val="26"/>
        </w:rPr>
        <w:t xml:space="preserve"> Part no longer applies to the record and the record shall be dealt with as a record of an adult and may be included on the automated criminal conviction records retrieval system maintained by the Royal Canadian Mounted Police; and</w:t>
      </w:r>
    </w:p>
    <w:p w14:paraId="34CBD48F"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for</w:t>
      </w:r>
      <w:proofErr w:type="gramEnd"/>
      <w:r w:rsidRPr="004D2225">
        <w:rPr>
          <w:szCs w:val="26"/>
        </w:rPr>
        <w:t xml:space="preserve"> the purposes of the </w:t>
      </w:r>
      <w:r w:rsidRPr="004D2225">
        <w:rPr>
          <w:i/>
          <w:szCs w:val="26"/>
        </w:rPr>
        <w:t>Criminal Records Act</w:t>
      </w:r>
      <w:r w:rsidRPr="004D2225">
        <w:rPr>
          <w:szCs w:val="26"/>
        </w:rPr>
        <w:t>, the finding of guilt in respect of the offence for which the record is kept is deemed to be a conviction.</w:t>
      </w:r>
    </w:p>
    <w:p w14:paraId="0AA64BA4" w14:textId="77777777" w:rsidR="00C02F5B" w:rsidRPr="004D2225" w:rsidRDefault="009E2FBC" w:rsidP="00C02F5B">
      <w:pPr>
        <w:widowControl w:val="0"/>
        <w:autoSpaceDE w:val="0"/>
        <w:autoSpaceDN w:val="0"/>
        <w:adjustRightInd w:val="0"/>
        <w:outlineLvl w:val="0"/>
        <w:rPr>
          <w:szCs w:val="24"/>
        </w:rPr>
      </w:pPr>
      <w:hyperlink r:id="rId40" w:anchor="Article-121" w:history="1">
        <w:r w:rsidR="00C02F5B" w:rsidRPr="004D2225">
          <w:rPr>
            <w:color w:val="376633"/>
            <w:szCs w:val="24"/>
            <w:u w:val="single" w:color="376633"/>
          </w:rPr>
          <w:t>Deemed election</w:t>
        </w:r>
      </w:hyperlink>
    </w:p>
    <w:p w14:paraId="28B09651"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121.</w:t>
      </w:r>
      <w:r w:rsidRPr="004D2225">
        <w:rPr>
          <w:szCs w:val="26"/>
        </w:rPr>
        <w:t xml:space="preserve"> For the purposes of sections 119 and 120, if no election is made in respect of an offence that may be prosecuted by indictment or proceeded with by way of summary conviction, the Attorney General is deemed to have elected to proceed with the offence as an offence punishable on summary conviction.</w:t>
      </w:r>
    </w:p>
    <w:p w14:paraId="19835CB2" w14:textId="77777777" w:rsidR="00C02F5B" w:rsidRPr="004D2225" w:rsidRDefault="009E2FBC" w:rsidP="00C02F5B">
      <w:pPr>
        <w:widowControl w:val="0"/>
        <w:autoSpaceDE w:val="0"/>
        <w:autoSpaceDN w:val="0"/>
        <w:adjustRightInd w:val="0"/>
        <w:outlineLvl w:val="0"/>
        <w:rPr>
          <w:szCs w:val="24"/>
        </w:rPr>
      </w:pPr>
      <w:hyperlink r:id="rId41" w:anchor="Article-122" w:history="1">
        <w:r w:rsidR="00C02F5B" w:rsidRPr="004D2225">
          <w:rPr>
            <w:color w:val="376633"/>
            <w:szCs w:val="24"/>
            <w:u w:val="single" w:color="376633"/>
          </w:rPr>
          <w:t>Disclosure of information and copies of record</w:t>
        </w:r>
      </w:hyperlink>
    </w:p>
    <w:p w14:paraId="5F87E623"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122.</w:t>
      </w:r>
      <w:r w:rsidRPr="004D2225">
        <w:rPr>
          <w:szCs w:val="26"/>
        </w:rPr>
        <w:t xml:space="preserve"> A person who is required or authorized to be given access to a record under section 119, 120, 123 or 124 may be given any information contained in the record and may be given a copy of any part of the record.</w:t>
      </w:r>
    </w:p>
    <w:p w14:paraId="7B94C5DF" w14:textId="77777777" w:rsidR="00C02F5B" w:rsidRPr="004D2225" w:rsidRDefault="009E2FBC" w:rsidP="00C02F5B">
      <w:pPr>
        <w:widowControl w:val="0"/>
        <w:autoSpaceDE w:val="0"/>
        <w:autoSpaceDN w:val="0"/>
        <w:adjustRightInd w:val="0"/>
        <w:outlineLvl w:val="0"/>
        <w:rPr>
          <w:szCs w:val="24"/>
        </w:rPr>
      </w:pPr>
      <w:hyperlink r:id="rId42" w:anchor="Article-123" w:history="1">
        <w:r w:rsidR="00C02F5B" w:rsidRPr="004D2225">
          <w:rPr>
            <w:color w:val="376633"/>
            <w:szCs w:val="24"/>
            <w:u w:val="single" w:color="376633"/>
          </w:rPr>
          <w:t>Where records may be made available</w:t>
        </w:r>
      </w:hyperlink>
    </w:p>
    <w:p w14:paraId="1577F134"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123.</w:t>
      </w:r>
      <w:r w:rsidRPr="004D2225">
        <w:rPr>
          <w:szCs w:val="26"/>
        </w:rPr>
        <w:t xml:space="preserve"> (1) A youth justice court judge may, on application by a person after the end of the applicable period set out in subsection 119(2), order that the person be given access to all or part of a record kept under sections 114 to 116 or that a copy of the record or part be given to that person,</w:t>
      </w:r>
    </w:p>
    <w:p w14:paraId="356D0EAA"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if</w:t>
      </w:r>
      <w:proofErr w:type="gramEnd"/>
      <w:r w:rsidRPr="004D2225">
        <w:rPr>
          <w:szCs w:val="26"/>
        </w:rPr>
        <w:t xml:space="preserve"> the youth justice court judge is satisfied that</w:t>
      </w:r>
    </w:p>
    <w:p w14:paraId="33D86122" w14:textId="77777777" w:rsidR="00C02F5B" w:rsidRPr="004D2225" w:rsidRDefault="00C02F5B" w:rsidP="00C02F5B">
      <w:pPr>
        <w:widowControl w:val="0"/>
        <w:autoSpaceDE w:val="0"/>
        <w:autoSpaceDN w:val="0"/>
        <w:adjustRightInd w:val="0"/>
        <w:spacing w:after="120"/>
        <w:ind w:left="560"/>
        <w:rPr>
          <w:szCs w:val="26"/>
        </w:rPr>
      </w:pPr>
      <w:r w:rsidRPr="004D2225">
        <w:rPr>
          <w:szCs w:val="26"/>
        </w:rPr>
        <w:t>(</w:t>
      </w:r>
      <w:proofErr w:type="spellStart"/>
      <w:r w:rsidRPr="004D2225">
        <w:rPr>
          <w:szCs w:val="26"/>
        </w:rPr>
        <w:t>i</w:t>
      </w:r>
      <w:proofErr w:type="spellEnd"/>
      <w:r w:rsidRPr="004D2225">
        <w:rPr>
          <w:szCs w:val="26"/>
        </w:rPr>
        <w:t xml:space="preserve">) </w:t>
      </w:r>
      <w:proofErr w:type="gramStart"/>
      <w:r w:rsidRPr="004D2225">
        <w:rPr>
          <w:szCs w:val="26"/>
        </w:rPr>
        <w:t>the</w:t>
      </w:r>
      <w:proofErr w:type="gramEnd"/>
      <w:r w:rsidRPr="004D2225">
        <w:rPr>
          <w:szCs w:val="26"/>
        </w:rPr>
        <w:t xml:space="preserve"> person has a valid and substantial interest in the record or part,</w:t>
      </w:r>
    </w:p>
    <w:p w14:paraId="0F1312DF"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 </w:t>
      </w:r>
      <w:proofErr w:type="gramStart"/>
      <w:r w:rsidRPr="004D2225">
        <w:rPr>
          <w:szCs w:val="26"/>
        </w:rPr>
        <w:t>it</w:t>
      </w:r>
      <w:proofErr w:type="gramEnd"/>
      <w:r w:rsidRPr="004D2225">
        <w:rPr>
          <w:szCs w:val="26"/>
        </w:rPr>
        <w:t xml:space="preserve"> is necessary for access to be given to the record or part in the interest of the proper administration of justice, and</w:t>
      </w:r>
    </w:p>
    <w:p w14:paraId="69C7AD5B" w14:textId="77777777" w:rsidR="00C02F5B" w:rsidRPr="004D2225" w:rsidRDefault="00C02F5B" w:rsidP="00C02F5B">
      <w:pPr>
        <w:widowControl w:val="0"/>
        <w:autoSpaceDE w:val="0"/>
        <w:autoSpaceDN w:val="0"/>
        <w:adjustRightInd w:val="0"/>
        <w:spacing w:after="120"/>
        <w:ind w:left="560"/>
        <w:rPr>
          <w:szCs w:val="26"/>
        </w:rPr>
      </w:pPr>
      <w:r w:rsidRPr="004D2225">
        <w:rPr>
          <w:szCs w:val="26"/>
        </w:rPr>
        <w:t xml:space="preserve">(iii) </w:t>
      </w:r>
      <w:proofErr w:type="gramStart"/>
      <w:r w:rsidRPr="004D2225">
        <w:rPr>
          <w:szCs w:val="26"/>
        </w:rPr>
        <w:t>disclosure</w:t>
      </w:r>
      <w:proofErr w:type="gramEnd"/>
      <w:r w:rsidRPr="004D2225">
        <w:rPr>
          <w:szCs w:val="26"/>
        </w:rPr>
        <w:t xml:space="preserve"> of the record or part or the information in it is not prohibited under any other Act of Parliament or the legislature of a province; or</w:t>
      </w:r>
    </w:p>
    <w:p w14:paraId="2C526CAD"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if</w:t>
      </w:r>
      <w:proofErr w:type="gramEnd"/>
      <w:r w:rsidRPr="004D2225">
        <w:rPr>
          <w:szCs w:val="26"/>
        </w:rPr>
        <w:t xml:space="preserve"> the youth court judge is satisfied that access to the record or part is desirable in the public interest for research or statistical purposes.</w:t>
      </w:r>
    </w:p>
    <w:p w14:paraId="712002E9" w14:textId="77777777" w:rsidR="00C02F5B" w:rsidRPr="004D2225" w:rsidRDefault="00C02F5B" w:rsidP="00C02F5B">
      <w:pPr>
        <w:widowControl w:val="0"/>
        <w:autoSpaceDE w:val="0"/>
        <w:autoSpaceDN w:val="0"/>
        <w:adjustRightInd w:val="0"/>
        <w:rPr>
          <w:szCs w:val="24"/>
        </w:rPr>
      </w:pPr>
      <w:r w:rsidRPr="004D2225">
        <w:rPr>
          <w:szCs w:val="24"/>
        </w:rPr>
        <w:t>Restriction for paragraph (1)(</w:t>
      </w:r>
      <w:r w:rsidRPr="004D2225">
        <w:rPr>
          <w:i/>
          <w:szCs w:val="24"/>
        </w:rPr>
        <w:t>a</w:t>
      </w:r>
      <w:r w:rsidRPr="004D2225">
        <w:rPr>
          <w:szCs w:val="24"/>
        </w:rPr>
        <w:t>)</w:t>
      </w:r>
    </w:p>
    <w:p w14:paraId="741C8B38"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(2) Paragraph (1)(</w:t>
      </w:r>
      <w:r w:rsidRPr="004D2225">
        <w:rPr>
          <w:i/>
          <w:szCs w:val="26"/>
        </w:rPr>
        <w:t>a</w:t>
      </w:r>
      <w:r w:rsidRPr="004D2225">
        <w:rPr>
          <w:szCs w:val="26"/>
        </w:rPr>
        <w:t>) applies in respect of a record relating to a particular young person or to a record relating to a class of young persons only if the identity of young persons in the class at the time of the making of the application referred to in that paragraph cannot reasonably be ascertained and the disclosure of the record is necessary for the purpose of investigating any offence that a person is suspected on reasonable grounds of having committed against a young person while the young person is, or was, serving a sentence.</w:t>
      </w:r>
    </w:p>
    <w:p w14:paraId="0615D6D0" w14:textId="77777777" w:rsidR="00C02F5B" w:rsidRPr="004D2225" w:rsidRDefault="00C02F5B" w:rsidP="00C02F5B">
      <w:pPr>
        <w:widowControl w:val="0"/>
        <w:autoSpaceDE w:val="0"/>
        <w:autoSpaceDN w:val="0"/>
        <w:adjustRightInd w:val="0"/>
        <w:rPr>
          <w:szCs w:val="24"/>
        </w:rPr>
      </w:pPr>
      <w:r w:rsidRPr="004D2225">
        <w:rPr>
          <w:szCs w:val="24"/>
        </w:rPr>
        <w:t>Notice</w:t>
      </w:r>
    </w:p>
    <w:p w14:paraId="0EDE9998"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(3) Subject to subsection (4), an application for an order under paragraph (1)(</w:t>
      </w:r>
      <w:r w:rsidRPr="004D2225">
        <w:rPr>
          <w:i/>
          <w:szCs w:val="26"/>
        </w:rPr>
        <w:t>a</w:t>
      </w:r>
      <w:r w:rsidRPr="004D2225">
        <w:rPr>
          <w:szCs w:val="26"/>
        </w:rPr>
        <w:t>) in respect of a record shall not be heard unless the person who makes the application has given the young person to whom the record relates and the person or body that has possession of the record at least five days notice in writing of the application, and the young person and the person or body that has possession have had a reasonable opportunity to be heard.</w:t>
      </w:r>
    </w:p>
    <w:p w14:paraId="0CB72042" w14:textId="77777777" w:rsidR="00C02F5B" w:rsidRPr="004D2225" w:rsidRDefault="00C02F5B" w:rsidP="00C02F5B">
      <w:pPr>
        <w:widowControl w:val="0"/>
        <w:autoSpaceDE w:val="0"/>
        <w:autoSpaceDN w:val="0"/>
        <w:adjustRightInd w:val="0"/>
        <w:rPr>
          <w:szCs w:val="24"/>
        </w:rPr>
      </w:pPr>
      <w:r w:rsidRPr="004D2225">
        <w:rPr>
          <w:szCs w:val="24"/>
        </w:rPr>
        <w:t>Where notice not required</w:t>
      </w:r>
    </w:p>
    <w:p w14:paraId="685D34C1"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(4) A youth justice court judge may waive the requirement in subsection (3) to give notice to a young person when the judge is of the opinion that</w:t>
      </w:r>
    </w:p>
    <w:p w14:paraId="5ABDB378"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to</w:t>
      </w:r>
      <w:proofErr w:type="gramEnd"/>
      <w:r w:rsidRPr="004D2225">
        <w:rPr>
          <w:szCs w:val="26"/>
        </w:rPr>
        <w:t xml:space="preserve"> insist on the giving of the notice would frustrate the application; or</w:t>
      </w:r>
    </w:p>
    <w:p w14:paraId="3A9AD6E4"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reasonable</w:t>
      </w:r>
      <w:proofErr w:type="gramEnd"/>
      <w:r w:rsidRPr="004D2225">
        <w:rPr>
          <w:szCs w:val="26"/>
        </w:rPr>
        <w:t xml:space="preserve"> efforts have not been successful in finding the young person.</w:t>
      </w:r>
    </w:p>
    <w:p w14:paraId="6132A991" w14:textId="77777777" w:rsidR="00C02F5B" w:rsidRPr="004D2225" w:rsidRDefault="00C02F5B" w:rsidP="00C02F5B">
      <w:pPr>
        <w:widowControl w:val="0"/>
        <w:autoSpaceDE w:val="0"/>
        <w:autoSpaceDN w:val="0"/>
        <w:adjustRightInd w:val="0"/>
        <w:rPr>
          <w:szCs w:val="24"/>
        </w:rPr>
      </w:pPr>
      <w:r w:rsidRPr="004D2225">
        <w:rPr>
          <w:szCs w:val="24"/>
        </w:rPr>
        <w:t>Use of record</w:t>
      </w:r>
    </w:p>
    <w:p w14:paraId="6F9FF71D"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(5) In any order under subsection (1), the youth justice court judge shall set out the purposes for which the record may be used.</w:t>
      </w:r>
    </w:p>
    <w:p w14:paraId="66D812C3" w14:textId="77777777" w:rsidR="00C02F5B" w:rsidRPr="004D2225" w:rsidRDefault="00C02F5B" w:rsidP="00C02F5B">
      <w:pPr>
        <w:widowControl w:val="0"/>
        <w:autoSpaceDE w:val="0"/>
        <w:autoSpaceDN w:val="0"/>
        <w:adjustRightInd w:val="0"/>
        <w:rPr>
          <w:szCs w:val="24"/>
        </w:rPr>
      </w:pPr>
      <w:r w:rsidRPr="004D2225">
        <w:rPr>
          <w:szCs w:val="24"/>
        </w:rPr>
        <w:t>Disclosure for research or statistical purposes</w:t>
      </w:r>
    </w:p>
    <w:p w14:paraId="0A54AD2B"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(6) When access to a record is given to any person under paragraph (1)(</w:t>
      </w:r>
      <w:r w:rsidRPr="004D2225">
        <w:rPr>
          <w:i/>
          <w:szCs w:val="26"/>
        </w:rPr>
        <w:t>b</w:t>
      </w:r>
      <w:r w:rsidRPr="004D2225">
        <w:rPr>
          <w:szCs w:val="26"/>
        </w:rPr>
        <w:t>), that person may subsequently disclose information contained in the record, but shall not disclose the information in any form that would reasonably be expected to identify the young person to whom it relates.</w:t>
      </w:r>
    </w:p>
    <w:p w14:paraId="6D83F46E" w14:textId="77777777" w:rsidR="00C02F5B" w:rsidRPr="004D2225" w:rsidRDefault="009E2FBC" w:rsidP="00C02F5B">
      <w:pPr>
        <w:widowControl w:val="0"/>
        <w:autoSpaceDE w:val="0"/>
        <w:autoSpaceDN w:val="0"/>
        <w:adjustRightInd w:val="0"/>
        <w:outlineLvl w:val="0"/>
        <w:rPr>
          <w:szCs w:val="24"/>
        </w:rPr>
      </w:pPr>
      <w:hyperlink r:id="rId43" w:anchor="Article-124" w:history="1">
        <w:r w:rsidR="00C02F5B" w:rsidRPr="004D2225">
          <w:rPr>
            <w:color w:val="376633"/>
            <w:szCs w:val="24"/>
            <w:u w:val="single" w:color="376633"/>
          </w:rPr>
          <w:t>Access to record by young person</w:t>
        </w:r>
      </w:hyperlink>
    </w:p>
    <w:p w14:paraId="7A45076F"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124.</w:t>
      </w:r>
      <w:r w:rsidRPr="004D2225">
        <w:rPr>
          <w:szCs w:val="26"/>
        </w:rPr>
        <w:t xml:space="preserve"> A young person to whom a record relates and his or her counsel may have access to the record at any time.</w:t>
      </w:r>
    </w:p>
    <w:p w14:paraId="453B27AF" w14:textId="77777777" w:rsidR="00C02F5B" w:rsidRPr="004D2225" w:rsidRDefault="00C02F5B" w:rsidP="00C02F5B">
      <w:pPr>
        <w:widowControl w:val="0"/>
        <w:autoSpaceDE w:val="0"/>
        <w:autoSpaceDN w:val="0"/>
        <w:adjustRightInd w:val="0"/>
        <w:rPr>
          <w:szCs w:val="21"/>
        </w:rPr>
      </w:pPr>
    </w:p>
    <w:p w14:paraId="096E2FE1" w14:textId="77777777" w:rsidR="00C02F5B" w:rsidRPr="004D2225" w:rsidRDefault="00C02F5B" w:rsidP="00C02F5B">
      <w:pPr>
        <w:widowControl w:val="0"/>
        <w:autoSpaceDE w:val="0"/>
        <w:autoSpaceDN w:val="0"/>
        <w:adjustRightInd w:val="0"/>
        <w:spacing w:after="220"/>
        <w:jc w:val="center"/>
        <w:outlineLvl w:val="0"/>
        <w:rPr>
          <w:szCs w:val="32"/>
        </w:rPr>
      </w:pPr>
      <w:r w:rsidRPr="004D2225">
        <w:rPr>
          <w:szCs w:val="32"/>
        </w:rPr>
        <w:t>Disclosure of Information in a Record</w:t>
      </w:r>
    </w:p>
    <w:p w14:paraId="632F9344" w14:textId="77777777" w:rsidR="00C02F5B" w:rsidRPr="004D2225" w:rsidRDefault="009E2FBC" w:rsidP="00C02F5B">
      <w:pPr>
        <w:widowControl w:val="0"/>
        <w:autoSpaceDE w:val="0"/>
        <w:autoSpaceDN w:val="0"/>
        <w:adjustRightInd w:val="0"/>
        <w:outlineLvl w:val="0"/>
        <w:rPr>
          <w:szCs w:val="24"/>
        </w:rPr>
      </w:pPr>
      <w:hyperlink r:id="rId44" w:anchor="Article-125" w:history="1">
        <w:r w:rsidR="00C02F5B" w:rsidRPr="004D2225">
          <w:rPr>
            <w:color w:val="376633"/>
            <w:szCs w:val="24"/>
            <w:u w:val="single" w:color="376633"/>
          </w:rPr>
          <w:t>Disclosure by peace officer during investigation</w:t>
        </w:r>
      </w:hyperlink>
    </w:p>
    <w:p w14:paraId="33319150"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125.</w:t>
      </w:r>
      <w:r w:rsidRPr="004D2225">
        <w:rPr>
          <w:szCs w:val="26"/>
        </w:rPr>
        <w:t xml:space="preserve"> (1) A peace officer may disclose to any person any information in a record kept under section 114 (court records) or 115 (police records) that it is necessary to disclose in the conduct of the investigation of an offence.</w:t>
      </w:r>
    </w:p>
    <w:p w14:paraId="0FA07C56" w14:textId="77777777" w:rsidR="00C02F5B" w:rsidRPr="004D2225" w:rsidRDefault="00C02F5B" w:rsidP="00C02F5B">
      <w:pPr>
        <w:widowControl w:val="0"/>
        <w:autoSpaceDE w:val="0"/>
        <w:autoSpaceDN w:val="0"/>
        <w:adjustRightInd w:val="0"/>
        <w:rPr>
          <w:szCs w:val="24"/>
        </w:rPr>
      </w:pPr>
      <w:r w:rsidRPr="004D2225">
        <w:rPr>
          <w:szCs w:val="24"/>
        </w:rPr>
        <w:t>Disclosure by Attorney General</w:t>
      </w:r>
    </w:p>
    <w:p w14:paraId="1ACEB3A8"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(2) The Attorney General may, in the course of a proceeding under this Act or any other Act of Parliament, disclose the following information in a record kept under section 114 (court reports) or 115 (police records):</w:t>
      </w:r>
    </w:p>
    <w:p w14:paraId="06CEE14B"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to</w:t>
      </w:r>
      <w:proofErr w:type="gramEnd"/>
      <w:r w:rsidRPr="004D2225">
        <w:rPr>
          <w:szCs w:val="26"/>
        </w:rPr>
        <w:t xml:space="preserve"> a person who is a co-accused with the young person in respect of the offence for which the record is kept, any information contained in the record; and</w:t>
      </w:r>
    </w:p>
    <w:p w14:paraId="49A5A2A2"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to</w:t>
      </w:r>
      <w:proofErr w:type="gramEnd"/>
      <w:r w:rsidRPr="004D2225">
        <w:rPr>
          <w:szCs w:val="26"/>
        </w:rPr>
        <w:t xml:space="preserve"> an accused in a proceeding, if the record is in respect of a witness in the proceeding, information that identifies the witness as a young person who has been dealt with under this Act.</w:t>
      </w:r>
    </w:p>
    <w:p w14:paraId="725CF704" w14:textId="77777777" w:rsidR="00C02F5B" w:rsidRPr="004D2225" w:rsidRDefault="00C02F5B" w:rsidP="00C02F5B">
      <w:pPr>
        <w:widowControl w:val="0"/>
        <w:autoSpaceDE w:val="0"/>
        <w:autoSpaceDN w:val="0"/>
        <w:adjustRightInd w:val="0"/>
        <w:rPr>
          <w:szCs w:val="24"/>
        </w:rPr>
      </w:pPr>
      <w:r w:rsidRPr="004D2225">
        <w:rPr>
          <w:szCs w:val="24"/>
        </w:rPr>
        <w:t>Information that may be disclosed to a foreign state</w:t>
      </w:r>
    </w:p>
    <w:p w14:paraId="737D504F"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 xml:space="preserve">(3) The Attorney General or a peace officer may disclose to the Minister of Justice of Canada information in a record that is kept under section 114 (court records) or 115 (police records) to the extent that it is necessary to deal with a request to or by a foreign state under the </w:t>
      </w:r>
      <w:r w:rsidRPr="004D2225">
        <w:rPr>
          <w:i/>
          <w:szCs w:val="26"/>
        </w:rPr>
        <w:t>Mutual Legal Assistance in Criminal Matters Act</w:t>
      </w:r>
      <w:r w:rsidRPr="004D2225">
        <w:rPr>
          <w:szCs w:val="26"/>
        </w:rPr>
        <w:t xml:space="preserve">, or for the purposes of any extradition matter under the </w:t>
      </w:r>
      <w:r w:rsidRPr="004D2225">
        <w:rPr>
          <w:i/>
          <w:szCs w:val="26"/>
        </w:rPr>
        <w:t>Extradition Act</w:t>
      </w:r>
      <w:r w:rsidRPr="004D2225">
        <w:rPr>
          <w:szCs w:val="26"/>
        </w:rPr>
        <w:t>. The Minister of Justice of Canada may disclose the information to the foreign state in respect of which the request was made, or to which the extradition matter relates, as the case may be.</w:t>
      </w:r>
    </w:p>
    <w:p w14:paraId="297ECA48" w14:textId="77777777" w:rsidR="00C02F5B" w:rsidRPr="004D2225" w:rsidRDefault="00C02F5B" w:rsidP="00C02F5B">
      <w:pPr>
        <w:widowControl w:val="0"/>
        <w:autoSpaceDE w:val="0"/>
        <w:autoSpaceDN w:val="0"/>
        <w:adjustRightInd w:val="0"/>
        <w:rPr>
          <w:szCs w:val="24"/>
        </w:rPr>
      </w:pPr>
      <w:r w:rsidRPr="004D2225">
        <w:rPr>
          <w:szCs w:val="24"/>
        </w:rPr>
        <w:t>Disclosure to insurance company</w:t>
      </w:r>
    </w:p>
    <w:p w14:paraId="0022EF12"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(4) A peace officer may disclose to an insurance company information in a record that is kept under section 114 (court records) or 115 (police records) for the purpose of investigating a claim arising out of an offence committed or alleged to have been committed by the young person to whom the record relates.</w:t>
      </w:r>
    </w:p>
    <w:p w14:paraId="573A40E2" w14:textId="77777777" w:rsidR="00C02F5B" w:rsidRPr="004D2225" w:rsidRDefault="00C02F5B" w:rsidP="00C02F5B">
      <w:pPr>
        <w:widowControl w:val="0"/>
        <w:autoSpaceDE w:val="0"/>
        <w:autoSpaceDN w:val="0"/>
        <w:adjustRightInd w:val="0"/>
        <w:rPr>
          <w:szCs w:val="24"/>
        </w:rPr>
      </w:pPr>
      <w:r w:rsidRPr="004D2225">
        <w:rPr>
          <w:szCs w:val="24"/>
        </w:rPr>
        <w:t>Preparation of reports</w:t>
      </w:r>
    </w:p>
    <w:p w14:paraId="70D7F28B"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(5) The provincial director or a youth worker may disclose information contained in a record if the disclosure is necessary for procuring information that relates to the preparation of a report required by this Act.</w:t>
      </w:r>
    </w:p>
    <w:p w14:paraId="2780C1EC" w14:textId="77777777" w:rsidR="00C02F5B" w:rsidRPr="004D2225" w:rsidRDefault="00C02F5B" w:rsidP="00C02F5B">
      <w:pPr>
        <w:widowControl w:val="0"/>
        <w:autoSpaceDE w:val="0"/>
        <w:autoSpaceDN w:val="0"/>
        <w:adjustRightInd w:val="0"/>
        <w:rPr>
          <w:szCs w:val="24"/>
        </w:rPr>
      </w:pPr>
      <w:r w:rsidRPr="004D2225">
        <w:rPr>
          <w:szCs w:val="24"/>
        </w:rPr>
        <w:t>Schools and others</w:t>
      </w:r>
    </w:p>
    <w:p w14:paraId="119C454B"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(6) The provincial director, a youth worker, the Attorney General, a peace officer or any other person engaged in the provision of services to young persons may disclose to any professional or other person engaged in the supervision or care of a young person — including a representative of any school board or school or any other educational or training institution — any information contained in a record kept under sections 114 to 116 if the disclosure is necessary</w:t>
      </w:r>
    </w:p>
    <w:p w14:paraId="331AF775"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to</w:t>
      </w:r>
      <w:proofErr w:type="gramEnd"/>
      <w:r w:rsidRPr="004D2225">
        <w:rPr>
          <w:szCs w:val="26"/>
        </w:rPr>
        <w:t xml:space="preserve"> ensure compliance by the young person with an authorization under section 91 or an order of the youth justice court;</w:t>
      </w:r>
    </w:p>
    <w:p w14:paraId="2C941999"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to</w:t>
      </w:r>
      <w:proofErr w:type="gramEnd"/>
      <w:r w:rsidRPr="004D2225">
        <w:rPr>
          <w:szCs w:val="26"/>
        </w:rPr>
        <w:t xml:space="preserve"> ensure the safety of staff, students or other persons; or</w:t>
      </w:r>
    </w:p>
    <w:p w14:paraId="48A6D11B"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to</w:t>
      </w:r>
      <w:proofErr w:type="gramEnd"/>
      <w:r w:rsidRPr="004D2225">
        <w:rPr>
          <w:szCs w:val="26"/>
        </w:rPr>
        <w:t xml:space="preserve"> facilitate the rehabilitation of the young person.</w:t>
      </w:r>
    </w:p>
    <w:p w14:paraId="42B0E06F" w14:textId="77777777" w:rsidR="00C02F5B" w:rsidRPr="004D2225" w:rsidRDefault="00C02F5B" w:rsidP="00C02F5B">
      <w:pPr>
        <w:widowControl w:val="0"/>
        <w:autoSpaceDE w:val="0"/>
        <w:autoSpaceDN w:val="0"/>
        <w:adjustRightInd w:val="0"/>
        <w:rPr>
          <w:szCs w:val="24"/>
        </w:rPr>
      </w:pPr>
      <w:r w:rsidRPr="004D2225">
        <w:rPr>
          <w:szCs w:val="24"/>
        </w:rPr>
        <w:t>Information to be kept separate</w:t>
      </w:r>
    </w:p>
    <w:p w14:paraId="169EE42F"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(7) A person to whom information is disclosed under subsection (6) shall</w:t>
      </w:r>
    </w:p>
    <w:p w14:paraId="68A49B17"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keep</w:t>
      </w:r>
      <w:proofErr w:type="gramEnd"/>
      <w:r w:rsidRPr="004D2225">
        <w:rPr>
          <w:szCs w:val="26"/>
        </w:rPr>
        <w:t xml:space="preserve"> the information separate from any other record of the young person to whom the information relates;</w:t>
      </w:r>
    </w:p>
    <w:p w14:paraId="0DDEAE28"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ensure</w:t>
      </w:r>
      <w:proofErr w:type="gramEnd"/>
      <w:r w:rsidRPr="004D2225">
        <w:rPr>
          <w:szCs w:val="26"/>
        </w:rPr>
        <w:t xml:space="preserve"> that no other person has access to the information except if authorized under this Act, or if necessary for the purposes of subsection (6); and</w:t>
      </w:r>
    </w:p>
    <w:p w14:paraId="32CBDE1E"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destroy</w:t>
      </w:r>
      <w:proofErr w:type="gramEnd"/>
      <w:r w:rsidRPr="004D2225">
        <w:rPr>
          <w:szCs w:val="26"/>
        </w:rPr>
        <w:t xml:space="preserve"> their copy of the record when the information is no longer required for the purpose for which it was disclosed.</w:t>
      </w:r>
    </w:p>
    <w:p w14:paraId="5214F778" w14:textId="77777777" w:rsidR="00C02F5B" w:rsidRPr="004D2225" w:rsidRDefault="00C02F5B" w:rsidP="00C02F5B">
      <w:pPr>
        <w:widowControl w:val="0"/>
        <w:autoSpaceDE w:val="0"/>
        <w:autoSpaceDN w:val="0"/>
        <w:adjustRightInd w:val="0"/>
        <w:rPr>
          <w:szCs w:val="24"/>
        </w:rPr>
      </w:pPr>
      <w:r w:rsidRPr="004D2225">
        <w:rPr>
          <w:szCs w:val="24"/>
        </w:rPr>
        <w:t>Time limit</w:t>
      </w:r>
    </w:p>
    <w:p w14:paraId="096696E1"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(8) No information may be disclosed under this section after the end of the applicable period set out in subsection 119(2) (period of access to records).</w:t>
      </w:r>
    </w:p>
    <w:p w14:paraId="6976799F"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126.</w:t>
      </w:r>
      <w:r w:rsidRPr="004D2225">
        <w:rPr>
          <w:szCs w:val="26"/>
        </w:rPr>
        <w:t xml:space="preserve"> When records originally kept under sections 114 to 116 are under the custody or control of the Librarian and Archivist of Canada or the archivist for any province, that person may disclose any information contained in the records to any other person if</w:t>
      </w:r>
    </w:p>
    <w:p w14:paraId="0124B736" w14:textId="77777777" w:rsidR="00C02F5B" w:rsidRPr="004D2225" w:rsidRDefault="00C02F5B" w:rsidP="00C02F5B">
      <w:pPr>
        <w:widowControl w:val="0"/>
        <w:autoSpaceDE w:val="0"/>
        <w:autoSpaceDN w:val="0"/>
        <w:adjustRightInd w:val="0"/>
        <w:spacing w:after="120"/>
        <w:ind w:left="280"/>
        <w:rPr>
          <w:szCs w:val="26"/>
        </w:rPr>
      </w:pPr>
      <w:proofErr w:type="gramStart"/>
      <w:r w:rsidRPr="004D2225">
        <w:rPr>
          <w:szCs w:val="26"/>
        </w:rPr>
        <w:t xml:space="preserve">( </w:t>
      </w:r>
      <w:r w:rsidRPr="004D2225">
        <w:rPr>
          <w:i/>
          <w:szCs w:val="26"/>
        </w:rPr>
        <w:t>a</w:t>
      </w:r>
      <w:proofErr w:type="gramEnd"/>
      <w:r w:rsidRPr="004D2225">
        <w:rPr>
          <w:szCs w:val="26"/>
        </w:rPr>
        <w:t>) a youth justice court judge is satisfied that the disclosure is desirable in the public interest for research or statistical purposes; and</w:t>
      </w:r>
    </w:p>
    <w:p w14:paraId="78953C0D" w14:textId="77777777" w:rsidR="00C02F5B" w:rsidRPr="004D2225" w:rsidRDefault="00C02F5B" w:rsidP="00C02F5B">
      <w:pPr>
        <w:widowControl w:val="0"/>
        <w:autoSpaceDE w:val="0"/>
        <w:autoSpaceDN w:val="0"/>
        <w:adjustRightInd w:val="0"/>
        <w:spacing w:after="120"/>
        <w:ind w:left="280"/>
        <w:rPr>
          <w:szCs w:val="26"/>
        </w:rPr>
      </w:pPr>
      <w:proofErr w:type="gramStart"/>
      <w:r w:rsidRPr="004D2225">
        <w:rPr>
          <w:szCs w:val="26"/>
        </w:rPr>
        <w:t xml:space="preserve">( </w:t>
      </w:r>
      <w:r w:rsidRPr="004D2225">
        <w:rPr>
          <w:i/>
          <w:szCs w:val="26"/>
        </w:rPr>
        <w:t>b</w:t>
      </w:r>
      <w:proofErr w:type="gramEnd"/>
      <w:r w:rsidRPr="004D2225">
        <w:rPr>
          <w:szCs w:val="26"/>
        </w:rPr>
        <w:t>) the person to whom the information is disclosed undertakes not to disclose the information in any form that could reasonably be expected to identify the young person to whom it relates.</w:t>
      </w:r>
    </w:p>
    <w:p w14:paraId="102DA9BA" w14:textId="77777777" w:rsidR="00C02F5B" w:rsidRPr="004D2225" w:rsidRDefault="00C02F5B" w:rsidP="00C02F5B">
      <w:pPr>
        <w:widowControl w:val="0"/>
        <w:autoSpaceDE w:val="0"/>
        <w:autoSpaceDN w:val="0"/>
        <w:adjustRightInd w:val="0"/>
        <w:spacing w:after="260"/>
        <w:rPr>
          <w:szCs w:val="26"/>
        </w:rPr>
      </w:pPr>
      <w:proofErr w:type="gramStart"/>
      <w:r w:rsidRPr="004D2225">
        <w:rPr>
          <w:szCs w:val="26"/>
        </w:rPr>
        <w:t>2002, c. 1, s. 126; 2004, c. 11, s. 48.</w:t>
      </w:r>
      <w:proofErr w:type="gramEnd"/>
    </w:p>
    <w:p w14:paraId="42D4EBE8" w14:textId="77777777" w:rsidR="00C02F5B" w:rsidRPr="004D2225" w:rsidRDefault="009E2FBC" w:rsidP="00C02F5B">
      <w:pPr>
        <w:widowControl w:val="0"/>
        <w:autoSpaceDE w:val="0"/>
        <w:autoSpaceDN w:val="0"/>
        <w:adjustRightInd w:val="0"/>
        <w:outlineLvl w:val="0"/>
        <w:rPr>
          <w:szCs w:val="24"/>
        </w:rPr>
      </w:pPr>
      <w:hyperlink r:id="rId45" w:anchor="Article-127" w:history="1">
        <w:r w:rsidR="00C02F5B" w:rsidRPr="004D2225">
          <w:rPr>
            <w:color w:val="376633"/>
            <w:szCs w:val="24"/>
            <w:u w:val="single" w:color="376633"/>
          </w:rPr>
          <w:t>Disclosure with court order</w:t>
        </w:r>
      </w:hyperlink>
    </w:p>
    <w:p w14:paraId="7D6B0AFB"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127.</w:t>
      </w:r>
      <w:r w:rsidRPr="004D2225">
        <w:rPr>
          <w:szCs w:val="26"/>
        </w:rPr>
        <w:t xml:space="preserve"> (1) The youth justice court may, on the application of the provincial director, the Attorney General or a peace officer, make an order permitting the applicant to disclose to the person or persons specified by the court any information about a young person that is specified, if the court is satisfied that the disclosure is necessary, having regard to the following circumstances:</w:t>
      </w:r>
    </w:p>
    <w:p w14:paraId="0E912803"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the</w:t>
      </w:r>
      <w:proofErr w:type="gramEnd"/>
      <w:r w:rsidRPr="004D2225">
        <w:rPr>
          <w:szCs w:val="26"/>
        </w:rPr>
        <w:t xml:space="preserve"> young person has been found guilty of an offence involving serious personal injury;</w:t>
      </w:r>
    </w:p>
    <w:p w14:paraId="71B8B30F"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the</w:t>
      </w:r>
      <w:proofErr w:type="gramEnd"/>
      <w:r w:rsidRPr="004D2225">
        <w:rPr>
          <w:szCs w:val="26"/>
        </w:rPr>
        <w:t xml:space="preserve"> young person poses a risk of serious harm to persons; and</w:t>
      </w:r>
    </w:p>
    <w:p w14:paraId="55BA3A96"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c</w:t>
      </w:r>
      <w:r w:rsidRPr="004D2225">
        <w:rPr>
          <w:szCs w:val="26"/>
        </w:rPr>
        <w:t xml:space="preserve">) </w:t>
      </w:r>
      <w:proofErr w:type="gramStart"/>
      <w:r w:rsidRPr="004D2225">
        <w:rPr>
          <w:szCs w:val="26"/>
        </w:rPr>
        <w:t>the</w:t>
      </w:r>
      <w:proofErr w:type="gramEnd"/>
      <w:r w:rsidRPr="004D2225">
        <w:rPr>
          <w:szCs w:val="26"/>
        </w:rPr>
        <w:t xml:space="preserve"> disclosure of the information is relevant to the avoidance of that risk.</w:t>
      </w:r>
    </w:p>
    <w:p w14:paraId="64667B4F" w14:textId="77777777" w:rsidR="00C02F5B" w:rsidRPr="004D2225" w:rsidRDefault="00C02F5B" w:rsidP="00C02F5B">
      <w:pPr>
        <w:widowControl w:val="0"/>
        <w:autoSpaceDE w:val="0"/>
        <w:autoSpaceDN w:val="0"/>
        <w:adjustRightInd w:val="0"/>
        <w:rPr>
          <w:szCs w:val="24"/>
        </w:rPr>
      </w:pPr>
      <w:r w:rsidRPr="004D2225">
        <w:rPr>
          <w:szCs w:val="24"/>
        </w:rPr>
        <w:t>Opportunity to be heard</w:t>
      </w:r>
    </w:p>
    <w:p w14:paraId="4A957857"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(2) Subject to subsection (3), before making an order under subsection (1), the youth justice court shall give the young person, a parent of the young person and the Attorney General an opportunity to be heard.</w:t>
      </w:r>
    </w:p>
    <w:p w14:paraId="633677FF" w14:textId="77777777" w:rsidR="00C02F5B" w:rsidRPr="004D2225" w:rsidRDefault="00C02F5B" w:rsidP="00C02F5B">
      <w:pPr>
        <w:widowControl w:val="0"/>
        <w:autoSpaceDE w:val="0"/>
        <w:autoSpaceDN w:val="0"/>
        <w:adjustRightInd w:val="0"/>
        <w:rPr>
          <w:szCs w:val="24"/>
        </w:rPr>
      </w:pPr>
      <w:r w:rsidRPr="004D2225">
        <w:rPr>
          <w:i/>
          <w:szCs w:val="24"/>
        </w:rPr>
        <w:t>Ex parte</w:t>
      </w:r>
      <w:r w:rsidRPr="004D2225">
        <w:rPr>
          <w:szCs w:val="24"/>
        </w:rPr>
        <w:t xml:space="preserve"> application</w:t>
      </w:r>
    </w:p>
    <w:p w14:paraId="3BA65C09"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 xml:space="preserve">(3) An application under subsection (1) may be made </w:t>
      </w:r>
      <w:r w:rsidRPr="004D2225">
        <w:rPr>
          <w:i/>
          <w:szCs w:val="26"/>
        </w:rPr>
        <w:t>ex parte</w:t>
      </w:r>
      <w:r w:rsidRPr="004D2225">
        <w:rPr>
          <w:szCs w:val="26"/>
        </w:rPr>
        <w:t xml:space="preserve"> by the Attorney General where the youth justice court is satisfied that reasonable efforts have been made to locate the young person and that those efforts have not been successful.</w:t>
      </w:r>
    </w:p>
    <w:p w14:paraId="78259C68" w14:textId="77777777" w:rsidR="00C02F5B" w:rsidRPr="004D2225" w:rsidRDefault="00C02F5B" w:rsidP="00C02F5B">
      <w:pPr>
        <w:widowControl w:val="0"/>
        <w:autoSpaceDE w:val="0"/>
        <w:autoSpaceDN w:val="0"/>
        <w:adjustRightInd w:val="0"/>
        <w:rPr>
          <w:szCs w:val="24"/>
        </w:rPr>
      </w:pPr>
      <w:r w:rsidRPr="004D2225">
        <w:rPr>
          <w:szCs w:val="24"/>
        </w:rPr>
        <w:t>Time limit</w:t>
      </w:r>
    </w:p>
    <w:p w14:paraId="55EE4B80"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(4) No information may be disclosed under subsection (1) after the end of the applicable period set out in subsection 119(2) (period of access to records).</w:t>
      </w:r>
    </w:p>
    <w:p w14:paraId="31D341F2" w14:textId="77777777" w:rsidR="00C02F5B" w:rsidRPr="004D2225" w:rsidRDefault="00C02F5B" w:rsidP="00C02F5B">
      <w:pPr>
        <w:widowControl w:val="0"/>
        <w:autoSpaceDE w:val="0"/>
        <w:autoSpaceDN w:val="0"/>
        <w:adjustRightInd w:val="0"/>
        <w:rPr>
          <w:szCs w:val="21"/>
        </w:rPr>
      </w:pPr>
    </w:p>
    <w:p w14:paraId="1095AF98" w14:textId="77777777" w:rsidR="00C02F5B" w:rsidRPr="00D205D0" w:rsidRDefault="00C02F5B" w:rsidP="009E2FBC">
      <w:pPr>
        <w:widowControl w:val="0"/>
        <w:autoSpaceDE w:val="0"/>
        <w:autoSpaceDN w:val="0"/>
        <w:adjustRightInd w:val="0"/>
        <w:spacing w:after="220"/>
        <w:outlineLvl w:val="0"/>
        <w:rPr>
          <w:b/>
          <w:szCs w:val="32"/>
          <w:u w:val="single"/>
        </w:rPr>
      </w:pPr>
      <w:r w:rsidRPr="00D205D0">
        <w:rPr>
          <w:b/>
          <w:szCs w:val="32"/>
          <w:u w:val="single"/>
        </w:rPr>
        <w:t>Disposition or Destruction of Records and Prohibition on Use and Disclosure</w:t>
      </w:r>
    </w:p>
    <w:p w14:paraId="597E030E" w14:textId="37003618" w:rsidR="00C02F5B" w:rsidRPr="00D205D0" w:rsidRDefault="009E2FBC" w:rsidP="00C02F5B">
      <w:pPr>
        <w:widowControl w:val="0"/>
        <w:autoSpaceDE w:val="0"/>
        <w:autoSpaceDN w:val="0"/>
        <w:adjustRightInd w:val="0"/>
        <w:outlineLvl w:val="0"/>
        <w:rPr>
          <w:b/>
          <w:szCs w:val="24"/>
        </w:rPr>
      </w:pPr>
      <w:hyperlink r:id="rId46" w:anchor="Article-128" w:history="1">
        <w:r w:rsidR="00C02F5B" w:rsidRPr="00D205D0">
          <w:rPr>
            <w:b/>
            <w:color w:val="376633"/>
            <w:szCs w:val="24"/>
            <w:u w:val="single" w:color="376633"/>
          </w:rPr>
          <w:t>Effect of end of access periods</w:t>
        </w:r>
      </w:hyperlink>
      <w:r w:rsidR="00D205D0" w:rsidRPr="00D205D0">
        <w:rPr>
          <w:b/>
          <w:color w:val="376633"/>
          <w:szCs w:val="24"/>
          <w:u w:val="single" w:color="376633"/>
        </w:rPr>
        <w:t>:</w:t>
      </w:r>
    </w:p>
    <w:p w14:paraId="524809B3" w14:textId="77777777" w:rsidR="00C02F5B" w:rsidRPr="004D2225" w:rsidRDefault="00C02F5B" w:rsidP="00C02F5B">
      <w:pPr>
        <w:widowControl w:val="0"/>
        <w:autoSpaceDE w:val="0"/>
        <w:autoSpaceDN w:val="0"/>
        <w:adjustRightInd w:val="0"/>
        <w:spacing w:after="120"/>
        <w:ind w:firstLine="280"/>
        <w:rPr>
          <w:szCs w:val="26"/>
        </w:rPr>
      </w:pPr>
      <w:r w:rsidRPr="004D2225">
        <w:rPr>
          <w:b/>
          <w:szCs w:val="26"/>
        </w:rPr>
        <w:t>128.</w:t>
      </w:r>
      <w:r w:rsidRPr="004D2225">
        <w:rPr>
          <w:szCs w:val="26"/>
        </w:rPr>
        <w:t xml:space="preserve"> (1) Subject to sections 123, 124 and 126, after the end of the applicable period set out in section 119 or 120 no record kept under sections 114 to 116 may be used for any purpose that would identify the young person to whom the record relates as a young person dealt with under this Act or the </w:t>
      </w:r>
      <w:r w:rsidRPr="004D2225">
        <w:rPr>
          <w:i/>
          <w:szCs w:val="26"/>
        </w:rPr>
        <w:t>Young Offenders Act</w:t>
      </w:r>
      <w:r w:rsidRPr="004D2225">
        <w:rPr>
          <w:szCs w:val="26"/>
        </w:rPr>
        <w:t>, chapter Y-1 of the Revised Statutes of Canada, 1985.</w:t>
      </w:r>
    </w:p>
    <w:p w14:paraId="30A8FB29" w14:textId="1E28003A" w:rsidR="00C02F5B" w:rsidRPr="00D205D0" w:rsidRDefault="00C02F5B" w:rsidP="00C02F5B">
      <w:pPr>
        <w:widowControl w:val="0"/>
        <w:autoSpaceDE w:val="0"/>
        <w:autoSpaceDN w:val="0"/>
        <w:adjustRightInd w:val="0"/>
        <w:rPr>
          <w:b/>
          <w:szCs w:val="24"/>
          <w:u w:val="single"/>
        </w:rPr>
      </w:pPr>
      <w:r w:rsidRPr="00D205D0">
        <w:rPr>
          <w:b/>
          <w:szCs w:val="24"/>
          <w:u w:val="single"/>
        </w:rPr>
        <w:t>Disposal of records</w:t>
      </w:r>
      <w:r w:rsidR="00D205D0" w:rsidRPr="00D205D0">
        <w:rPr>
          <w:b/>
          <w:szCs w:val="24"/>
          <w:u w:val="single"/>
        </w:rPr>
        <w:t>:</w:t>
      </w:r>
    </w:p>
    <w:p w14:paraId="5DB81348"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(2) Subject to paragraph 125(7)(</w:t>
      </w:r>
      <w:r w:rsidRPr="004D2225">
        <w:rPr>
          <w:i/>
          <w:szCs w:val="26"/>
        </w:rPr>
        <w:t>c</w:t>
      </w:r>
      <w:r w:rsidRPr="004D2225">
        <w:rPr>
          <w:szCs w:val="26"/>
        </w:rPr>
        <w:t>), any record kept under sections 114 to 116, other than a record kept under subsection 115(3), may, in the discretion of the person or body keeping the record, be destroyed or transmitted to the Librarian and Archivist of Canada or the archivist for any province, at any time before or after the end of the applicable period set out in section 119.</w:t>
      </w:r>
    </w:p>
    <w:p w14:paraId="79C8A49E" w14:textId="7F9D6BCF" w:rsidR="00C02F5B" w:rsidRPr="00D205D0" w:rsidRDefault="00C02F5B" w:rsidP="00C02F5B">
      <w:pPr>
        <w:widowControl w:val="0"/>
        <w:autoSpaceDE w:val="0"/>
        <w:autoSpaceDN w:val="0"/>
        <w:adjustRightInd w:val="0"/>
        <w:rPr>
          <w:b/>
          <w:szCs w:val="24"/>
          <w:u w:val="single"/>
        </w:rPr>
      </w:pPr>
      <w:r w:rsidRPr="00D205D0">
        <w:rPr>
          <w:b/>
          <w:szCs w:val="24"/>
          <w:u w:val="single"/>
        </w:rPr>
        <w:t>Disposal of R.C.M.P. records</w:t>
      </w:r>
      <w:r w:rsidR="00D205D0" w:rsidRPr="00D205D0">
        <w:rPr>
          <w:b/>
          <w:szCs w:val="24"/>
          <w:u w:val="single"/>
        </w:rPr>
        <w:t>:</w:t>
      </w:r>
    </w:p>
    <w:p w14:paraId="21603E15"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 xml:space="preserve">(3) All records kept under subsection 115(3) shall be destroyed or, if the Librarian and Archivist of Canada </w:t>
      </w:r>
      <w:proofErr w:type="gramStart"/>
      <w:r w:rsidRPr="004D2225">
        <w:rPr>
          <w:szCs w:val="26"/>
        </w:rPr>
        <w:t>requires</w:t>
      </w:r>
      <w:proofErr w:type="gramEnd"/>
      <w:r w:rsidRPr="004D2225">
        <w:rPr>
          <w:szCs w:val="26"/>
        </w:rPr>
        <w:t xml:space="preserve"> it, transmitted to the Librarian and Archivist, at the end of the applicable period set out in section 119 or 120.</w:t>
      </w:r>
    </w:p>
    <w:p w14:paraId="043A68B3" w14:textId="553DF3FC" w:rsidR="00C02F5B" w:rsidRPr="00D205D0" w:rsidRDefault="00C02F5B" w:rsidP="00C02F5B">
      <w:pPr>
        <w:widowControl w:val="0"/>
        <w:autoSpaceDE w:val="0"/>
        <w:autoSpaceDN w:val="0"/>
        <w:adjustRightInd w:val="0"/>
        <w:rPr>
          <w:b/>
          <w:szCs w:val="24"/>
          <w:u w:val="single"/>
        </w:rPr>
      </w:pPr>
      <w:r w:rsidRPr="00D205D0">
        <w:rPr>
          <w:b/>
          <w:szCs w:val="24"/>
          <w:u w:val="single"/>
        </w:rPr>
        <w:t>Purging CPIC</w:t>
      </w:r>
      <w:r w:rsidR="00D205D0" w:rsidRPr="00D205D0">
        <w:rPr>
          <w:b/>
          <w:szCs w:val="24"/>
          <w:u w:val="single"/>
        </w:rPr>
        <w:t>:</w:t>
      </w:r>
    </w:p>
    <w:p w14:paraId="4FCF4FED"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(4) The Commissioner of the Royal Canadian Mounted Police shall remove a record from the automated criminal conviction records retrieval system maintained by the Royal Canadian Mounted Police at the end of the applicable period referred to in section 119; however, information relating to a prohibition order made under an Act of Parliament or the legislature of a province shall be removed only at the end of the period for which the order is in force.</w:t>
      </w:r>
    </w:p>
    <w:p w14:paraId="5F3A1A14" w14:textId="44C5FA44" w:rsidR="00C02F5B" w:rsidRPr="00D205D0" w:rsidRDefault="00C02F5B" w:rsidP="00C02F5B">
      <w:pPr>
        <w:widowControl w:val="0"/>
        <w:autoSpaceDE w:val="0"/>
        <w:autoSpaceDN w:val="0"/>
        <w:adjustRightInd w:val="0"/>
        <w:rPr>
          <w:b/>
          <w:szCs w:val="24"/>
          <w:u w:val="single"/>
        </w:rPr>
      </w:pPr>
      <w:r w:rsidRPr="00D205D0">
        <w:rPr>
          <w:b/>
          <w:szCs w:val="24"/>
          <w:u w:val="single"/>
        </w:rPr>
        <w:t>Exception</w:t>
      </w:r>
      <w:r w:rsidR="00D205D0" w:rsidRPr="00D205D0">
        <w:rPr>
          <w:b/>
          <w:szCs w:val="24"/>
          <w:u w:val="single"/>
        </w:rPr>
        <w:t>:</w:t>
      </w:r>
    </w:p>
    <w:p w14:paraId="53074915"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 xml:space="preserve">(5) Despite subsections (1), (2) and (4), an entry that is contained in a system maintained by the Royal Canadian Mounted Police to match crime scene information and that relates to an offence committed or alleged to have been committed by a young person shall be dealt with in the same manner as information that relates to an offence committed by an adult for which a pardon granted under the </w:t>
      </w:r>
      <w:r w:rsidRPr="004D2225">
        <w:rPr>
          <w:i/>
          <w:szCs w:val="26"/>
        </w:rPr>
        <w:t>Criminal Records Act</w:t>
      </w:r>
      <w:r w:rsidRPr="004D2225">
        <w:rPr>
          <w:szCs w:val="26"/>
        </w:rPr>
        <w:t xml:space="preserve"> is in effect.</w:t>
      </w:r>
    </w:p>
    <w:p w14:paraId="598B7FF9" w14:textId="7A1ED5DF" w:rsidR="00C02F5B" w:rsidRPr="00D205D0" w:rsidRDefault="00C02F5B" w:rsidP="00C02F5B">
      <w:pPr>
        <w:widowControl w:val="0"/>
        <w:autoSpaceDE w:val="0"/>
        <w:autoSpaceDN w:val="0"/>
        <w:adjustRightInd w:val="0"/>
        <w:rPr>
          <w:b/>
          <w:szCs w:val="24"/>
          <w:u w:val="single"/>
        </w:rPr>
      </w:pPr>
      <w:r w:rsidRPr="00D205D0">
        <w:rPr>
          <w:b/>
          <w:szCs w:val="24"/>
          <w:u w:val="single"/>
        </w:rPr>
        <w:t>Authority to inspect</w:t>
      </w:r>
      <w:r w:rsidR="00D205D0" w:rsidRPr="00D205D0">
        <w:rPr>
          <w:b/>
          <w:szCs w:val="24"/>
          <w:u w:val="single"/>
        </w:rPr>
        <w:t>:</w:t>
      </w:r>
    </w:p>
    <w:p w14:paraId="57B94906"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 xml:space="preserve">(6) The Librarian and Archivist of Canada may, at any time, inspect records kept under sections 114 to 116 that are under the control of a government institution as defined in section 2 of the </w:t>
      </w:r>
      <w:r w:rsidRPr="004D2225">
        <w:rPr>
          <w:i/>
          <w:szCs w:val="26"/>
        </w:rPr>
        <w:t>Library and Archives of Canada Act</w:t>
      </w:r>
      <w:r w:rsidRPr="004D2225">
        <w:rPr>
          <w:szCs w:val="26"/>
        </w:rPr>
        <w:t>, and the archivist for a province may at any time inspect any records kept under those sections that the archivist is authorized to inspect under any Act of the legislature of the province.</w:t>
      </w:r>
    </w:p>
    <w:p w14:paraId="7A3355A6" w14:textId="0BFFBDAE" w:rsidR="00C02F5B" w:rsidRPr="00D205D0" w:rsidRDefault="00C02F5B" w:rsidP="00C02F5B">
      <w:pPr>
        <w:widowControl w:val="0"/>
        <w:autoSpaceDE w:val="0"/>
        <w:autoSpaceDN w:val="0"/>
        <w:adjustRightInd w:val="0"/>
        <w:rPr>
          <w:b/>
          <w:szCs w:val="24"/>
          <w:u w:val="single"/>
        </w:rPr>
      </w:pPr>
      <w:bookmarkStart w:id="0" w:name="_GoBack"/>
      <w:r w:rsidRPr="00D205D0">
        <w:rPr>
          <w:b/>
          <w:szCs w:val="24"/>
          <w:u w:val="single"/>
        </w:rPr>
        <w:t>Definition of “destroy”</w:t>
      </w:r>
      <w:r w:rsidR="00D205D0" w:rsidRPr="00D205D0">
        <w:rPr>
          <w:b/>
          <w:szCs w:val="24"/>
          <w:u w:val="single"/>
        </w:rPr>
        <w:t>:</w:t>
      </w:r>
    </w:p>
    <w:bookmarkEnd w:id="0"/>
    <w:p w14:paraId="1E69C5C8" w14:textId="77777777" w:rsidR="00C02F5B" w:rsidRPr="004D2225" w:rsidRDefault="00C02F5B" w:rsidP="00C02F5B">
      <w:pPr>
        <w:widowControl w:val="0"/>
        <w:autoSpaceDE w:val="0"/>
        <w:autoSpaceDN w:val="0"/>
        <w:adjustRightInd w:val="0"/>
        <w:spacing w:after="120"/>
        <w:ind w:firstLine="280"/>
        <w:rPr>
          <w:szCs w:val="26"/>
        </w:rPr>
      </w:pPr>
      <w:r w:rsidRPr="004D2225">
        <w:rPr>
          <w:szCs w:val="26"/>
        </w:rPr>
        <w:t>(7) For the purposes of subsections (2) and (3), “destroy”, in respect of a record, means</w:t>
      </w:r>
    </w:p>
    <w:p w14:paraId="5AD54287"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a</w:t>
      </w:r>
      <w:r w:rsidRPr="004D2225">
        <w:rPr>
          <w:szCs w:val="26"/>
        </w:rPr>
        <w:t xml:space="preserve">) </w:t>
      </w:r>
      <w:proofErr w:type="gramStart"/>
      <w:r w:rsidRPr="004D2225">
        <w:rPr>
          <w:szCs w:val="26"/>
        </w:rPr>
        <w:t>to</w:t>
      </w:r>
      <w:proofErr w:type="gramEnd"/>
      <w:r w:rsidRPr="004D2225">
        <w:rPr>
          <w:szCs w:val="26"/>
        </w:rPr>
        <w:t xml:space="preserve"> shred, burn or otherwise physically destroy the record, in the case of a record other than a record in electronic form; and</w:t>
      </w:r>
    </w:p>
    <w:p w14:paraId="426609B6" w14:textId="77777777" w:rsidR="00C02F5B" w:rsidRPr="004D2225" w:rsidRDefault="00C02F5B" w:rsidP="00C02F5B">
      <w:pPr>
        <w:widowControl w:val="0"/>
        <w:autoSpaceDE w:val="0"/>
        <w:autoSpaceDN w:val="0"/>
        <w:adjustRightInd w:val="0"/>
        <w:spacing w:after="120"/>
        <w:ind w:left="280"/>
        <w:rPr>
          <w:szCs w:val="26"/>
        </w:rPr>
      </w:pPr>
      <w:r w:rsidRPr="004D2225">
        <w:rPr>
          <w:szCs w:val="26"/>
        </w:rPr>
        <w:t>(</w:t>
      </w:r>
      <w:r w:rsidRPr="004D2225">
        <w:rPr>
          <w:i/>
          <w:szCs w:val="26"/>
        </w:rPr>
        <w:t>b</w:t>
      </w:r>
      <w:r w:rsidRPr="004D2225">
        <w:rPr>
          <w:szCs w:val="26"/>
        </w:rPr>
        <w:t xml:space="preserve">) </w:t>
      </w:r>
      <w:proofErr w:type="gramStart"/>
      <w:r w:rsidRPr="004D2225">
        <w:rPr>
          <w:szCs w:val="26"/>
        </w:rPr>
        <w:t>to</w:t>
      </w:r>
      <w:proofErr w:type="gramEnd"/>
      <w:r w:rsidRPr="004D2225">
        <w:rPr>
          <w:szCs w:val="26"/>
        </w:rPr>
        <w:t xml:space="preserve"> delete, write over or otherwise render the record inaccessible, in the case of a record in electronic form.</w:t>
      </w:r>
    </w:p>
    <w:p w14:paraId="5F8F6EB2" w14:textId="77777777" w:rsidR="00C02F5B" w:rsidRPr="00D205D0" w:rsidRDefault="00C02F5B" w:rsidP="00C02F5B">
      <w:pPr>
        <w:widowControl w:val="0"/>
        <w:autoSpaceDE w:val="0"/>
        <w:autoSpaceDN w:val="0"/>
        <w:adjustRightInd w:val="0"/>
        <w:spacing w:after="260"/>
        <w:rPr>
          <w:b/>
          <w:szCs w:val="26"/>
          <w:u w:val="single"/>
        </w:rPr>
      </w:pPr>
      <w:proofErr w:type="gramStart"/>
      <w:r w:rsidRPr="00D205D0">
        <w:rPr>
          <w:b/>
          <w:szCs w:val="26"/>
          <w:u w:val="single"/>
        </w:rPr>
        <w:t>2002, c. 1, s. 128; 2004, c. 11, s. 49.</w:t>
      </w:r>
      <w:proofErr w:type="gramEnd"/>
    </w:p>
    <w:p w14:paraId="1C968BDE" w14:textId="6D1C84D0" w:rsidR="00C02F5B" w:rsidRPr="00D205D0" w:rsidRDefault="009E2FBC" w:rsidP="00C02F5B">
      <w:pPr>
        <w:widowControl w:val="0"/>
        <w:autoSpaceDE w:val="0"/>
        <w:autoSpaceDN w:val="0"/>
        <w:adjustRightInd w:val="0"/>
        <w:outlineLvl w:val="0"/>
        <w:rPr>
          <w:b/>
          <w:szCs w:val="24"/>
        </w:rPr>
      </w:pPr>
      <w:hyperlink r:id="rId47" w:anchor="Article-129" w:history="1">
        <w:r w:rsidR="00C02F5B" w:rsidRPr="00D205D0">
          <w:rPr>
            <w:b/>
            <w:color w:val="376633"/>
            <w:szCs w:val="24"/>
            <w:u w:val="single" w:color="376633"/>
          </w:rPr>
          <w:t>No subsequent disclosure</w:t>
        </w:r>
      </w:hyperlink>
      <w:r w:rsidR="00D205D0" w:rsidRPr="00D205D0">
        <w:rPr>
          <w:b/>
          <w:color w:val="376633"/>
          <w:szCs w:val="24"/>
          <w:u w:val="single" w:color="376633"/>
        </w:rPr>
        <w:t>:</w:t>
      </w:r>
    </w:p>
    <w:p w14:paraId="56807806" w14:textId="77777777" w:rsidR="00C02F5B" w:rsidRDefault="00C02F5B" w:rsidP="00C02F5B">
      <w:r w:rsidRPr="004D2225">
        <w:rPr>
          <w:b/>
          <w:szCs w:val="26"/>
        </w:rPr>
        <w:t>129.</w:t>
      </w:r>
      <w:r w:rsidRPr="004D2225">
        <w:rPr>
          <w:szCs w:val="26"/>
        </w:rPr>
        <w:t xml:space="preserve"> No person who is given access to a record or to whom information is disclosed under this Act shall disclose that information to any other person unless the disclosure is authorized under this Act.</w:t>
      </w:r>
    </w:p>
    <w:p w14:paraId="198956BF" w14:textId="77777777" w:rsidR="00C02F5B" w:rsidRDefault="00C02F5B" w:rsidP="00C02F5B">
      <w:pPr>
        <w:pBdr>
          <w:bottom w:val="single" w:sz="6" w:space="1" w:color="auto"/>
        </w:pBdr>
      </w:pPr>
    </w:p>
    <w:p w14:paraId="44D1ABB0" w14:textId="77777777" w:rsidR="00C02F5B" w:rsidRDefault="00C02F5B" w:rsidP="00FF02BF">
      <w:pPr>
        <w:numPr>
          <w:ilvl w:val="0"/>
          <w:numId w:val="31"/>
        </w:numPr>
        <w:tabs>
          <w:tab w:val="clear" w:pos="600"/>
          <w:tab w:val="num" w:pos="1800"/>
        </w:tabs>
        <w:autoSpaceDE w:val="0"/>
        <w:autoSpaceDN w:val="0"/>
        <w:rPr>
          <w:rFonts w:ascii="Times New Roman" w:hAnsi="Times New Roman"/>
        </w:rPr>
      </w:pPr>
    </w:p>
    <w:p w14:paraId="3AB451A9" w14:textId="77777777" w:rsidR="00C02F5B" w:rsidRPr="006B12B4" w:rsidRDefault="00C02F5B" w:rsidP="00C02F5B"/>
    <w:p w14:paraId="32AD8840" w14:textId="77777777" w:rsidR="00C02F5B" w:rsidRPr="000837B0" w:rsidRDefault="00C02F5B" w:rsidP="00C02F5B">
      <w:pPr>
        <w:pBdr>
          <w:bottom w:val="single" w:sz="6" w:space="1" w:color="auto"/>
        </w:pBdr>
        <w:outlineLvl w:val="0"/>
        <w:rPr>
          <w:i/>
          <w:smallCaps/>
          <w:sz w:val="32"/>
        </w:rPr>
      </w:pPr>
      <w:r>
        <w:rPr>
          <w:smallCaps/>
          <w:sz w:val="32"/>
        </w:rPr>
        <w:t>7.</w:t>
      </w:r>
      <w:r>
        <w:rPr>
          <w:smallCaps/>
          <w:sz w:val="32"/>
        </w:rPr>
        <w:tab/>
        <w:t>Jurisdiction of the Youth Justice Court</w:t>
      </w:r>
    </w:p>
    <w:p w14:paraId="4650E082" w14:textId="77777777" w:rsidR="00C02F5B" w:rsidRPr="000837B0" w:rsidRDefault="00C02F5B" w:rsidP="00C02F5B">
      <w:pPr>
        <w:rPr>
          <w:u w:val="single"/>
        </w:rPr>
      </w:pPr>
    </w:p>
    <w:p w14:paraId="27C1AC3A" w14:textId="77777777" w:rsidR="00C02F5B" w:rsidRPr="000837B0" w:rsidRDefault="00C02F5B" w:rsidP="00C02F5B">
      <w:pPr>
        <w:outlineLvl w:val="0"/>
        <w:rPr>
          <w:u w:val="single"/>
        </w:rPr>
      </w:pPr>
      <w:r w:rsidRPr="000837B0">
        <w:rPr>
          <w:u w:val="single"/>
        </w:rPr>
        <w:t>A.</w:t>
      </w:r>
      <w:r w:rsidRPr="000837B0">
        <w:rPr>
          <w:u w:val="single"/>
        </w:rPr>
        <w:tab/>
        <w:t>Youth Justice Courts and Services</w:t>
      </w:r>
    </w:p>
    <w:p w14:paraId="4BF8EE1C" w14:textId="77777777" w:rsidR="00C02F5B" w:rsidRDefault="00C02F5B" w:rsidP="00FF02BF">
      <w:pPr>
        <w:numPr>
          <w:ilvl w:val="0"/>
          <w:numId w:val="8"/>
        </w:numPr>
        <w:spacing w:before="240"/>
        <w:ind w:left="1440" w:hanging="720"/>
      </w:pPr>
      <w:r>
        <w:t xml:space="preserve">Governed by ss. 13 and 14 of the </w:t>
      </w:r>
      <w:r>
        <w:rPr>
          <w:i/>
        </w:rPr>
        <w:t>YCJA</w:t>
      </w:r>
    </w:p>
    <w:p w14:paraId="27D37520" w14:textId="77777777" w:rsidR="00C02F5B" w:rsidRDefault="00C02F5B" w:rsidP="00FF02BF">
      <w:pPr>
        <w:numPr>
          <w:ilvl w:val="0"/>
          <w:numId w:val="8"/>
        </w:numPr>
        <w:spacing w:before="240"/>
        <w:ind w:left="1440" w:hanging="720"/>
      </w:pPr>
      <w:r>
        <w:t xml:space="preserve">Youth Justice Courts and Youth Justice Court judges have exclusive </w:t>
      </w:r>
      <w:proofErr w:type="spellStart"/>
      <w:r>
        <w:t>jdxn</w:t>
      </w:r>
      <w:proofErr w:type="spellEnd"/>
      <w:r>
        <w:t xml:space="preserve"> over youths</w:t>
      </w:r>
    </w:p>
    <w:p w14:paraId="76411501" w14:textId="77777777" w:rsidR="00C02F5B" w:rsidRDefault="00C02F5B" w:rsidP="00FF02BF">
      <w:pPr>
        <w:numPr>
          <w:ilvl w:val="0"/>
          <w:numId w:val="8"/>
        </w:numPr>
        <w:spacing w:before="240"/>
        <w:ind w:left="1440" w:hanging="720"/>
      </w:pPr>
      <w:r w:rsidRPr="00D205D0">
        <w:rPr>
          <w:b/>
        </w:rPr>
        <w:t>S. 13(1):</w:t>
      </w:r>
      <w:r>
        <w:t xml:space="preserve"> delegates to provinces and territories the establishment of Youth Justice Courts (or “Youth Courts” or Kiddie Courts or YO courts or Yo-Yo courts)</w:t>
      </w:r>
    </w:p>
    <w:p w14:paraId="39CFB309" w14:textId="77777777" w:rsidR="00C02F5B" w:rsidRDefault="00C02F5B" w:rsidP="00FF02BF">
      <w:pPr>
        <w:numPr>
          <w:ilvl w:val="2"/>
          <w:numId w:val="8"/>
        </w:numPr>
        <w:spacing w:before="240"/>
      </w:pPr>
      <w:r>
        <w:t>Therefore Youth Justice Court judges are provincial appointees</w:t>
      </w:r>
    </w:p>
    <w:p w14:paraId="70143ADB" w14:textId="77777777" w:rsidR="00C02F5B" w:rsidRDefault="00C02F5B" w:rsidP="00FF02BF">
      <w:pPr>
        <w:numPr>
          <w:ilvl w:val="2"/>
          <w:numId w:val="8"/>
        </w:numPr>
        <w:spacing w:before="240"/>
      </w:pPr>
      <w:r>
        <w:t>Therefore from province to province the situation is different.</w:t>
      </w:r>
    </w:p>
    <w:p w14:paraId="5322D48D" w14:textId="77777777" w:rsidR="00C02F5B" w:rsidRDefault="00C02F5B" w:rsidP="00FF02BF">
      <w:pPr>
        <w:numPr>
          <w:ilvl w:val="2"/>
          <w:numId w:val="8"/>
        </w:numPr>
        <w:spacing w:before="240"/>
      </w:pPr>
      <w:r>
        <w:t>In some provinces, like Québec, youth court judges have special expertise re youths or family matters; in others, like Ontario, they don’t.</w:t>
      </w:r>
    </w:p>
    <w:p w14:paraId="7A40FBC3" w14:textId="77777777" w:rsidR="00C02F5B" w:rsidRDefault="00C02F5B" w:rsidP="00FF02BF">
      <w:pPr>
        <w:numPr>
          <w:ilvl w:val="2"/>
          <w:numId w:val="8"/>
        </w:numPr>
        <w:spacing w:before="240"/>
      </w:pPr>
      <w:r>
        <w:rPr>
          <w:u w:val="single"/>
        </w:rPr>
        <w:t>Ontario</w:t>
      </w:r>
      <w:r>
        <w:t>: before 1998, divided between Ontario Court of Justice (Provincial Division) and OCJ (General Division)</w:t>
      </w:r>
    </w:p>
    <w:p w14:paraId="2A07602D" w14:textId="77777777" w:rsidR="00C02F5B" w:rsidRDefault="00C02F5B" w:rsidP="00FF02BF">
      <w:pPr>
        <w:numPr>
          <w:ilvl w:val="2"/>
          <w:numId w:val="8"/>
        </w:numPr>
        <w:spacing w:before="240"/>
      </w:pPr>
      <w:r>
        <w:t>As of 1998, some family matters (divorce, division of assets) were dealt with in General Division, while matters relating to custody and access, CAS were dealt with in Provincial Division</w:t>
      </w:r>
    </w:p>
    <w:p w14:paraId="78016D65" w14:textId="77777777" w:rsidR="00C02F5B" w:rsidRDefault="00C02F5B" w:rsidP="00FF02BF">
      <w:pPr>
        <w:numPr>
          <w:ilvl w:val="2"/>
          <w:numId w:val="8"/>
        </w:numPr>
        <w:spacing w:before="240"/>
      </w:pPr>
      <w:r>
        <w:t>Under this scheme, youth court judges also dealt with CAS matters and custody issues</w:t>
      </w:r>
    </w:p>
    <w:p w14:paraId="69CEADBB" w14:textId="77777777" w:rsidR="00C02F5B" w:rsidRDefault="00C02F5B" w:rsidP="00FF02BF">
      <w:pPr>
        <w:numPr>
          <w:ilvl w:val="2"/>
          <w:numId w:val="8"/>
        </w:numPr>
        <w:spacing w:before="240"/>
      </w:pPr>
      <w:r>
        <w:t>In 1977 in Hamilton, a 3-year pilot project began unifying the family law courts into a single court; this became official in Hamilton in 1982</w:t>
      </w:r>
    </w:p>
    <w:p w14:paraId="38EBCA75" w14:textId="77777777" w:rsidR="00C02F5B" w:rsidRDefault="00C02F5B" w:rsidP="00FF02BF">
      <w:pPr>
        <w:numPr>
          <w:ilvl w:val="2"/>
          <w:numId w:val="8"/>
        </w:numPr>
        <w:spacing w:before="240"/>
      </w:pPr>
      <w:r>
        <w:t xml:space="preserve">1995: London, Kingston, </w:t>
      </w:r>
      <w:proofErr w:type="spellStart"/>
      <w:r>
        <w:t>Napanee</w:t>
      </w:r>
      <w:proofErr w:type="spellEnd"/>
      <w:r>
        <w:t xml:space="preserve"> and Barrie were added – Family Law Courts became part of the General Division, then in 1998 became part of Superior Court</w:t>
      </w:r>
    </w:p>
    <w:p w14:paraId="48C2B715" w14:textId="77777777" w:rsidR="00C02F5B" w:rsidRDefault="00C02F5B" w:rsidP="00FF02BF">
      <w:pPr>
        <w:numPr>
          <w:ilvl w:val="2"/>
          <w:numId w:val="8"/>
        </w:numPr>
        <w:spacing w:before="240"/>
      </w:pPr>
      <w:r>
        <w:t xml:space="preserve">1999: 12 more </w:t>
      </w:r>
      <w:proofErr w:type="spellStart"/>
      <w:r>
        <w:t>jdxns</w:t>
      </w:r>
      <w:proofErr w:type="spellEnd"/>
      <w:r>
        <w:t xml:space="preserve"> created Unified Family Courts, including Ottawa</w:t>
      </w:r>
    </w:p>
    <w:p w14:paraId="70F66C87" w14:textId="77777777" w:rsidR="00C02F5B" w:rsidRDefault="00C02F5B" w:rsidP="00FF02BF">
      <w:pPr>
        <w:numPr>
          <w:ilvl w:val="2"/>
          <w:numId w:val="8"/>
        </w:numPr>
        <w:spacing w:before="240"/>
      </w:pPr>
      <w:r>
        <w:t xml:space="preserve">For history, see here: </w:t>
      </w:r>
      <w:hyperlink r:id="rId48" w:history="1">
        <w:r w:rsidRPr="003B1F19">
          <w:rPr>
            <w:rStyle w:val="Hyperlink"/>
          </w:rPr>
          <w:t>http://www.attorneygeneral.jus.gov.on.ca/english/family/guides/ocj/ocj_part1.pdf</w:t>
        </w:r>
      </w:hyperlink>
    </w:p>
    <w:p w14:paraId="38AE7752" w14:textId="77777777" w:rsidR="00C02F5B" w:rsidRDefault="00C02F5B" w:rsidP="00FF02BF">
      <w:pPr>
        <w:numPr>
          <w:ilvl w:val="2"/>
          <w:numId w:val="8"/>
        </w:numPr>
        <w:spacing w:before="240"/>
      </w:pPr>
      <w:r>
        <w:t>Now 18 jurisdictions in Ontario (not including Toronto) where family matters are all dealt with in Unified Family Court (part of Superior Court)</w:t>
      </w:r>
    </w:p>
    <w:p w14:paraId="18245D6F" w14:textId="77777777" w:rsidR="00C02F5B" w:rsidRDefault="00C02F5B" w:rsidP="00FF02BF">
      <w:pPr>
        <w:numPr>
          <w:ilvl w:val="2"/>
          <w:numId w:val="8"/>
        </w:numPr>
        <w:spacing w:before="240"/>
      </w:pPr>
      <w:r>
        <w:t>Downside is that many Youth Court judges in Ontario no longer deal with family cases or CAS applications, and do not have expertise dealing with youths and may treat youths the same as adults; the upside is that these judges are all “experts” in criminal law, and know the rules of evidence and procedure</w:t>
      </w:r>
    </w:p>
    <w:p w14:paraId="46211A3B" w14:textId="77777777" w:rsidR="00C02F5B" w:rsidRDefault="00C02F5B" w:rsidP="00FF02BF">
      <w:pPr>
        <w:numPr>
          <w:ilvl w:val="2"/>
          <w:numId w:val="8"/>
        </w:numPr>
        <w:spacing w:before="240"/>
      </w:pPr>
      <w:r>
        <w:t xml:space="preserve">Compare </w:t>
      </w:r>
      <w:proofErr w:type="spellStart"/>
      <w:r>
        <w:t>jdxns</w:t>
      </w:r>
      <w:proofErr w:type="spellEnd"/>
      <w:r>
        <w:t xml:space="preserve">: Ottawa – youth court; smaller </w:t>
      </w:r>
      <w:proofErr w:type="spellStart"/>
      <w:r>
        <w:t>jdxns</w:t>
      </w:r>
      <w:proofErr w:type="spellEnd"/>
      <w:r>
        <w:t>, same judge hears adult and youth cases</w:t>
      </w:r>
    </w:p>
    <w:p w14:paraId="7EF81808" w14:textId="77777777" w:rsidR="00C02F5B" w:rsidRDefault="00C02F5B" w:rsidP="00FF02BF">
      <w:pPr>
        <w:numPr>
          <w:ilvl w:val="2"/>
          <w:numId w:val="8"/>
        </w:numPr>
        <w:spacing w:before="240"/>
      </w:pPr>
      <w:r>
        <w:t>In contrast, in Québec there is a specialized Youth Court, largely in separate buildings.</w:t>
      </w:r>
    </w:p>
    <w:p w14:paraId="0EBED981" w14:textId="77777777" w:rsidR="00C02F5B" w:rsidRDefault="00C02F5B" w:rsidP="00FF02BF">
      <w:pPr>
        <w:numPr>
          <w:ilvl w:val="3"/>
          <w:numId w:val="8"/>
        </w:numPr>
        <w:spacing w:before="240"/>
      </w:pPr>
      <w:r>
        <w:t>The Youth Division of the Court of Québec (“</w:t>
      </w:r>
      <w:r>
        <w:rPr>
          <w:i/>
        </w:rPr>
        <w:t xml:space="preserve">Tribunal de la </w:t>
      </w:r>
      <w:proofErr w:type="spellStart"/>
      <w:r>
        <w:rPr>
          <w:i/>
        </w:rPr>
        <w:t>Jeunesse</w:t>
      </w:r>
      <w:proofErr w:type="spellEnd"/>
      <w:r>
        <w:t xml:space="preserve">”) hears all cases involving persons under 18, including child abuse cases under the </w:t>
      </w:r>
      <w:r>
        <w:rPr>
          <w:i/>
        </w:rPr>
        <w:t>Youth Protection Act</w:t>
      </w:r>
      <w:r>
        <w:t xml:space="preserve">, adoptions, and all cases under the </w:t>
      </w:r>
      <w:r>
        <w:rPr>
          <w:i/>
        </w:rPr>
        <w:t>YCJA</w:t>
      </w:r>
      <w:r>
        <w:t xml:space="preserve"> </w:t>
      </w:r>
    </w:p>
    <w:p w14:paraId="4AAAE13C" w14:textId="77777777" w:rsidR="00C02F5B" w:rsidRDefault="00C02F5B" w:rsidP="00FF02BF">
      <w:pPr>
        <w:numPr>
          <w:ilvl w:val="2"/>
          <w:numId w:val="8"/>
        </w:numPr>
        <w:spacing w:before="240"/>
      </w:pPr>
      <w:r>
        <w:t xml:space="preserve">In Ontario and NS, under the </w:t>
      </w:r>
      <w:r>
        <w:rPr>
          <w:i/>
        </w:rPr>
        <w:t>YOA</w:t>
      </w:r>
      <w:r>
        <w:t xml:space="preserve">, youth cases were split between 2 courts, continuing the practice that had begun under the </w:t>
      </w:r>
      <w:r>
        <w:rPr>
          <w:i/>
        </w:rPr>
        <w:t>JDA</w:t>
      </w:r>
      <w:r>
        <w:t>:</w:t>
      </w:r>
    </w:p>
    <w:p w14:paraId="188F9D8E" w14:textId="77777777" w:rsidR="00C02F5B" w:rsidRDefault="00C02F5B" w:rsidP="00FF02BF">
      <w:pPr>
        <w:numPr>
          <w:ilvl w:val="3"/>
          <w:numId w:val="8"/>
        </w:numPr>
        <w:spacing w:before="240"/>
      </w:pPr>
      <w:r>
        <w:t>12-15 year-olds were dealt with in Family Court</w:t>
      </w:r>
    </w:p>
    <w:p w14:paraId="589C137F" w14:textId="77777777" w:rsidR="00C02F5B" w:rsidRDefault="00C02F5B" w:rsidP="00FF02BF">
      <w:pPr>
        <w:numPr>
          <w:ilvl w:val="3"/>
          <w:numId w:val="8"/>
        </w:numPr>
        <w:spacing w:before="240"/>
      </w:pPr>
      <w:r>
        <w:t>16-17 year-olds were dealt with in Criminal Division, sitting as a Youth Court</w:t>
      </w:r>
    </w:p>
    <w:p w14:paraId="76A4D0D7" w14:textId="77777777" w:rsidR="00C02F5B" w:rsidRDefault="00C02F5B" w:rsidP="00FF02BF">
      <w:pPr>
        <w:numPr>
          <w:ilvl w:val="2"/>
          <w:numId w:val="8"/>
        </w:numPr>
        <w:spacing w:before="240"/>
      </w:pPr>
      <w:r>
        <w:t xml:space="preserve">In Ontario, when Family and Criminal Divisions of the Provincial Court merged in 1990, the idea was to start shifting all </w:t>
      </w:r>
      <w:r>
        <w:rPr>
          <w:i/>
        </w:rPr>
        <w:t>YOA</w:t>
      </w:r>
      <w:r>
        <w:t xml:space="preserve"> cases to judges who specialized in family law matters.</w:t>
      </w:r>
    </w:p>
    <w:p w14:paraId="2BECC2EA" w14:textId="77777777" w:rsidR="00C02F5B" w:rsidRDefault="00C02F5B" w:rsidP="00FF02BF">
      <w:pPr>
        <w:numPr>
          <w:ilvl w:val="2"/>
          <w:numId w:val="8"/>
        </w:numPr>
        <w:spacing w:before="240"/>
      </w:pPr>
      <w:r>
        <w:t xml:space="preserve">Under the (provincial) Conservative government in 1995, </w:t>
      </w:r>
      <w:r>
        <w:rPr>
          <w:i/>
        </w:rPr>
        <w:t>YOA</w:t>
      </w:r>
      <w:r>
        <w:t xml:space="preserve"> cases were shifted to criminal judges. By then there was a move to Unified Family Courts</w:t>
      </w:r>
    </w:p>
    <w:p w14:paraId="34FE59C2" w14:textId="77777777" w:rsidR="00C02F5B" w:rsidRDefault="00C02F5B" w:rsidP="00FF02BF">
      <w:pPr>
        <w:numPr>
          <w:ilvl w:val="2"/>
          <w:numId w:val="8"/>
        </w:numPr>
        <w:spacing w:before="240"/>
      </w:pPr>
      <w:r>
        <w:t>For example, as of 1999 in Ottawa, there were no provincially appointed Family Court judges who could hear youth cases, so they were heard by adult criminal court judges.</w:t>
      </w:r>
    </w:p>
    <w:p w14:paraId="1CC63DA6" w14:textId="77777777" w:rsidR="00C02F5B" w:rsidRDefault="00C02F5B" w:rsidP="00FF02BF">
      <w:pPr>
        <w:numPr>
          <w:ilvl w:val="2"/>
          <w:numId w:val="8"/>
        </w:numPr>
        <w:spacing w:before="240"/>
      </w:pPr>
      <w:r>
        <w:t xml:space="preserve">In larger </w:t>
      </w:r>
      <w:proofErr w:type="spellStart"/>
      <w:r>
        <w:t>jdxns</w:t>
      </w:r>
      <w:proofErr w:type="spellEnd"/>
      <w:r>
        <w:t xml:space="preserve">, such as Ottawa, some judges presided exclusively in Youth Court; in other </w:t>
      </w:r>
      <w:proofErr w:type="spellStart"/>
      <w:r>
        <w:t>jdxns</w:t>
      </w:r>
      <w:proofErr w:type="spellEnd"/>
      <w:r>
        <w:t>, judges would hear all cases</w:t>
      </w:r>
    </w:p>
    <w:p w14:paraId="7C37B86E" w14:textId="77777777" w:rsidR="00C02F5B" w:rsidRDefault="00C02F5B" w:rsidP="00FF02BF">
      <w:pPr>
        <w:numPr>
          <w:ilvl w:val="2"/>
          <w:numId w:val="8"/>
        </w:numPr>
        <w:spacing w:before="240"/>
      </w:pPr>
      <w:r>
        <w:t>Even in Ottawa etc., adult criminal court judges would occasionally hear youth cases</w:t>
      </w:r>
    </w:p>
    <w:p w14:paraId="00AB5DD5" w14:textId="77777777" w:rsidR="00C02F5B" w:rsidRDefault="00C02F5B" w:rsidP="00FF02BF">
      <w:pPr>
        <w:numPr>
          <w:ilvl w:val="2"/>
          <w:numId w:val="8"/>
        </w:numPr>
        <w:spacing w:before="240"/>
      </w:pPr>
      <w:r>
        <w:t>In addition to the 2-tier (Phase 1 and 2) court system for youths, there was division in other areas as well</w:t>
      </w:r>
    </w:p>
    <w:p w14:paraId="493B703F" w14:textId="77777777" w:rsidR="00C02F5B" w:rsidRDefault="00C02F5B" w:rsidP="00FF02BF">
      <w:pPr>
        <w:numPr>
          <w:ilvl w:val="3"/>
          <w:numId w:val="8"/>
        </w:numPr>
        <w:spacing w:before="240"/>
      </w:pPr>
      <w:r>
        <w:t>Probation and jail services were divided between the Social Services ministry, which is also responsible for the CAS, and the Ministry of Corrections</w:t>
      </w:r>
    </w:p>
    <w:p w14:paraId="084DFFC0" w14:textId="77777777" w:rsidR="00C02F5B" w:rsidRDefault="00C02F5B" w:rsidP="00FF02BF">
      <w:pPr>
        <w:numPr>
          <w:ilvl w:val="3"/>
          <w:numId w:val="8"/>
        </w:numPr>
        <w:spacing w:before="240"/>
      </w:pPr>
      <w:r w:rsidRPr="001F3D7D">
        <w:rPr>
          <w:b/>
        </w:rPr>
        <w:t>Phase I youths</w:t>
      </w:r>
      <w:r>
        <w:t xml:space="preserve"> – more focus on rehabilitation; </w:t>
      </w:r>
      <w:r w:rsidRPr="001F3D7D">
        <w:rPr>
          <w:b/>
        </w:rPr>
        <w:t>Phase II</w:t>
      </w:r>
      <w:r>
        <w:t xml:space="preserve"> had more focus on punishment and corrections</w:t>
      </w:r>
    </w:p>
    <w:p w14:paraId="3359260B" w14:textId="77777777" w:rsidR="00C02F5B" w:rsidRDefault="00C02F5B" w:rsidP="00FF02BF">
      <w:pPr>
        <w:numPr>
          <w:ilvl w:val="3"/>
          <w:numId w:val="8"/>
        </w:numPr>
        <w:spacing w:before="240"/>
      </w:pPr>
      <w:r>
        <w:t>In 2001 in Ontario, the provincial Conservative gov’t announced that all YO’s would be dealt with by Ministry of Corrections as part of its “get-tough” approach to youth crime</w:t>
      </w:r>
    </w:p>
    <w:p w14:paraId="7E153DCC" w14:textId="77777777" w:rsidR="00C02F5B" w:rsidRDefault="00C02F5B" w:rsidP="00FF02BF">
      <w:pPr>
        <w:numPr>
          <w:ilvl w:val="2"/>
          <w:numId w:val="8"/>
        </w:numPr>
        <w:spacing w:before="240"/>
      </w:pPr>
      <w:r>
        <w:t xml:space="preserve">Under the </w:t>
      </w:r>
      <w:r>
        <w:rPr>
          <w:i/>
        </w:rPr>
        <w:t>YCJA</w:t>
      </w:r>
      <w:r>
        <w:t>, all provinces and territories now have a single ministry responsible for probation and custodial facilities for youths</w:t>
      </w:r>
    </w:p>
    <w:p w14:paraId="0FF0B818" w14:textId="77777777" w:rsidR="00C02F5B" w:rsidRDefault="00C02F5B" w:rsidP="00FF02BF">
      <w:pPr>
        <w:numPr>
          <w:ilvl w:val="2"/>
          <w:numId w:val="8"/>
        </w:numPr>
        <w:spacing w:before="240"/>
      </w:pPr>
      <w:r>
        <w:t>Currently, all probation and corrections for youths are under the jurisdiction of the Ministry of Children and Youth Services</w:t>
      </w:r>
    </w:p>
    <w:p w14:paraId="20D3234C" w14:textId="77777777" w:rsidR="00C02F5B" w:rsidRDefault="00C02F5B" w:rsidP="00FF02BF">
      <w:pPr>
        <w:numPr>
          <w:ilvl w:val="2"/>
          <w:numId w:val="8"/>
        </w:numPr>
        <w:spacing w:before="240"/>
      </w:pPr>
      <w:r>
        <w:t xml:space="preserve">For more info, see: </w:t>
      </w:r>
      <w:hyperlink r:id="rId49" w:history="1">
        <w:r w:rsidRPr="004760DC">
          <w:rPr>
            <w:rStyle w:val="Hyperlink"/>
          </w:rPr>
          <w:t>http://www.children.gov.on.ca/CS/en/programs/YouthJustice/default.htm</w:t>
        </w:r>
      </w:hyperlink>
      <w:r>
        <w:t xml:space="preserve"> </w:t>
      </w:r>
    </w:p>
    <w:p w14:paraId="5EFDE563" w14:textId="77777777" w:rsidR="00C02F5B" w:rsidRPr="001F3D7D" w:rsidRDefault="00C02F5B" w:rsidP="00C02F5B">
      <w:pPr>
        <w:spacing w:before="240"/>
        <w:ind w:left="720"/>
        <w:outlineLvl w:val="0"/>
        <w:rPr>
          <w:b/>
        </w:rPr>
      </w:pPr>
      <w:r w:rsidRPr="001F3D7D">
        <w:rPr>
          <w:b/>
        </w:rPr>
        <w:t>1.</w:t>
      </w:r>
      <w:r w:rsidRPr="001F3D7D">
        <w:rPr>
          <w:b/>
        </w:rPr>
        <w:tab/>
      </w:r>
      <w:r w:rsidRPr="001F3D7D">
        <w:rPr>
          <w:b/>
          <w:u w:val="single"/>
        </w:rPr>
        <w:t>Appointment of Youth Justice Court judges</w:t>
      </w:r>
    </w:p>
    <w:p w14:paraId="4D55EB71" w14:textId="77777777" w:rsidR="00C02F5B" w:rsidRPr="001F3D7D" w:rsidRDefault="00C02F5B" w:rsidP="001F3D7D">
      <w:pPr>
        <w:numPr>
          <w:ilvl w:val="2"/>
          <w:numId w:val="8"/>
        </w:numPr>
        <w:ind w:left="2154" w:hanging="357"/>
        <w:rPr>
          <w:b/>
        </w:rPr>
      </w:pPr>
      <w:r>
        <w:t xml:space="preserve">In all provinces except NB, YCJ judges are </w:t>
      </w:r>
      <w:r w:rsidRPr="001F3D7D">
        <w:rPr>
          <w:b/>
        </w:rPr>
        <w:t>provincial appointees</w:t>
      </w:r>
    </w:p>
    <w:p w14:paraId="74363E24" w14:textId="77777777" w:rsidR="00C02F5B" w:rsidRDefault="00C02F5B" w:rsidP="001F3D7D">
      <w:pPr>
        <w:numPr>
          <w:ilvl w:val="2"/>
          <w:numId w:val="8"/>
        </w:numPr>
        <w:ind w:left="2154" w:hanging="357"/>
      </w:pPr>
      <w:r>
        <w:t>Review judicial appointment process</w:t>
      </w:r>
    </w:p>
    <w:p w14:paraId="1F1D434C" w14:textId="40AB6B50" w:rsidR="001F3D7D" w:rsidRDefault="001F3D7D" w:rsidP="001F3D7D">
      <w:pPr>
        <w:numPr>
          <w:ilvl w:val="2"/>
          <w:numId w:val="8"/>
        </w:numPr>
        <w:ind w:left="2154" w:hanging="357"/>
      </w:pPr>
      <w:r>
        <w:t xml:space="preserve">Lawyer of 10 years experience </w:t>
      </w:r>
    </w:p>
    <w:p w14:paraId="5FFAE117" w14:textId="77777777" w:rsidR="00C02F5B" w:rsidRPr="001F3D7D" w:rsidRDefault="00C02F5B" w:rsidP="00C02F5B">
      <w:pPr>
        <w:spacing w:before="240"/>
        <w:ind w:left="720"/>
        <w:outlineLvl w:val="0"/>
        <w:rPr>
          <w:b/>
        </w:rPr>
      </w:pPr>
      <w:r w:rsidRPr="001F3D7D">
        <w:rPr>
          <w:b/>
        </w:rPr>
        <w:t>2.</w:t>
      </w:r>
      <w:r w:rsidRPr="001F3D7D">
        <w:rPr>
          <w:b/>
        </w:rPr>
        <w:tab/>
      </w:r>
      <w:r w:rsidRPr="001F3D7D">
        <w:rPr>
          <w:b/>
          <w:u w:val="single"/>
        </w:rPr>
        <w:t>Justices of the Peace</w:t>
      </w:r>
    </w:p>
    <w:p w14:paraId="369A0C7E" w14:textId="77777777" w:rsidR="00C02F5B" w:rsidRDefault="00C02F5B" w:rsidP="001F3D7D">
      <w:pPr>
        <w:numPr>
          <w:ilvl w:val="2"/>
          <w:numId w:val="8"/>
        </w:numPr>
        <w:ind w:hanging="357"/>
      </w:pPr>
      <w:r>
        <w:t>Review</w:t>
      </w:r>
    </w:p>
    <w:p w14:paraId="4EDE0F25" w14:textId="6D40B5AD" w:rsidR="00C02F5B" w:rsidRPr="008C2DAB" w:rsidRDefault="00C02F5B" w:rsidP="00B14D2F">
      <w:pPr>
        <w:numPr>
          <w:ilvl w:val="0"/>
          <w:numId w:val="51"/>
        </w:numPr>
        <w:ind w:hanging="357"/>
      </w:pPr>
      <w:r w:rsidRPr="008C2DAB">
        <w:t>Appointment</w:t>
      </w:r>
      <w:r w:rsidR="001F3D7D">
        <w:t xml:space="preserve"> – no legal background necessary </w:t>
      </w:r>
    </w:p>
    <w:p w14:paraId="37F7E252" w14:textId="091676A3" w:rsidR="00C02F5B" w:rsidRPr="008C2DAB" w:rsidRDefault="00C02F5B" w:rsidP="00B14D2F">
      <w:pPr>
        <w:numPr>
          <w:ilvl w:val="0"/>
          <w:numId w:val="51"/>
        </w:numPr>
        <w:ind w:hanging="357"/>
      </w:pPr>
      <w:r w:rsidRPr="008C2DAB">
        <w:t>Responsibilities</w:t>
      </w:r>
      <w:r w:rsidR="001F3D7D">
        <w:t>: bail Remands</w:t>
      </w:r>
    </w:p>
    <w:p w14:paraId="3BB24280" w14:textId="77777777" w:rsidR="00C02F5B" w:rsidRPr="001F3D7D" w:rsidRDefault="00C02F5B" w:rsidP="00C02F5B">
      <w:pPr>
        <w:spacing w:before="240"/>
        <w:ind w:left="720"/>
        <w:outlineLvl w:val="0"/>
        <w:rPr>
          <w:b/>
        </w:rPr>
      </w:pPr>
      <w:r w:rsidRPr="001F3D7D">
        <w:rPr>
          <w:b/>
        </w:rPr>
        <w:t>3.</w:t>
      </w:r>
      <w:r w:rsidRPr="001F3D7D">
        <w:rPr>
          <w:b/>
        </w:rPr>
        <w:tab/>
      </w:r>
      <w:r w:rsidRPr="001F3D7D">
        <w:rPr>
          <w:b/>
          <w:u w:val="single"/>
        </w:rPr>
        <w:t>Offence jurisdiction</w:t>
      </w:r>
    </w:p>
    <w:p w14:paraId="40ADF2C1" w14:textId="77777777" w:rsidR="00C02F5B" w:rsidRDefault="00C02F5B" w:rsidP="00FF02BF">
      <w:pPr>
        <w:numPr>
          <w:ilvl w:val="2"/>
          <w:numId w:val="8"/>
        </w:numPr>
        <w:spacing w:before="240"/>
      </w:pPr>
      <w:r>
        <w:t xml:space="preserve">Under </w:t>
      </w:r>
      <w:r>
        <w:rPr>
          <w:i/>
        </w:rPr>
        <w:t>YOA</w:t>
      </w:r>
      <w:r>
        <w:t xml:space="preserve"> and </w:t>
      </w:r>
      <w:r>
        <w:rPr>
          <w:i/>
        </w:rPr>
        <w:t>YCJA</w:t>
      </w:r>
      <w:r>
        <w:t>, all federal offences are dealt with in Youth Court</w:t>
      </w:r>
    </w:p>
    <w:p w14:paraId="6C46B02D" w14:textId="77777777" w:rsidR="00C02F5B" w:rsidRPr="008C2DAB" w:rsidRDefault="00C02F5B" w:rsidP="00B14D2F">
      <w:pPr>
        <w:numPr>
          <w:ilvl w:val="0"/>
          <w:numId w:val="51"/>
        </w:numPr>
        <w:spacing w:before="240"/>
      </w:pPr>
      <w:r w:rsidRPr="001F3D7D">
        <w:rPr>
          <w:b/>
        </w:rPr>
        <w:t>s. 2:</w:t>
      </w:r>
      <w:r w:rsidRPr="008C2DAB">
        <w:t xml:space="preserve"> </w:t>
      </w:r>
      <w:proofErr w:type="spellStart"/>
      <w:r w:rsidRPr="008C2DAB">
        <w:t>def’n</w:t>
      </w:r>
      <w:proofErr w:type="spellEnd"/>
      <w:r w:rsidRPr="008C2DAB">
        <w:t xml:space="preserve"> of “offence”: specifically applies to offences created by Parliament</w:t>
      </w:r>
    </w:p>
    <w:p w14:paraId="6EE194EC" w14:textId="77777777" w:rsidR="00C02F5B" w:rsidRPr="008C2DAB" w:rsidRDefault="00C02F5B" w:rsidP="00B14D2F">
      <w:pPr>
        <w:numPr>
          <w:ilvl w:val="0"/>
          <w:numId w:val="51"/>
        </w:numPr>
        <w:spacing w:before="240"/>
      </w:pPr>
      <w:r w:rsidRPr="008C2DAB">
        <w:t>Therefore offences under provincial laws are not dealt with in Youth Court</w:t>
      </w:r>
    </w:p>
    <w:p w14:paraId="5F1B1533" w14:textId="77777777" w:rsidR="00C02F5B" w:rsidRPr="008C2DAB" w:rsidRDefault="00C02F5B" w:rsidP="00B14D2F">
      <w:pPr>
        <w:numPr>
          <w:ilvl w:val="0"/>
          <w:numId w:val="51"/>
        </w:numPr>
        <w:spacing w:before="240"/>
      </w:pPr>
      <w:r w:rsidRPr="001F3D7D">
        <w:rPr>
          <w:b/>
        </w:rPr>
        <w:t>s. 140:</w:t>
      </w:r>
      <w:r w:rsidRPr="008C2DAB">
        <w:t xml:space="preserve"> </w:t>
      </w:r>
      <w:r w:rsidRPr="008C2DAB">
        <w:rPr>
          <w:i/>
        </w:rPr>
        <w:t xml:space="preserve">Criminal Code </w:t>
      </w:r>
      <w:r w:rsidRPr="008C2DAB">
        <w:t xml:space="preserve">applies to youth court proceedings, unless it is inconsistent with or excluded by the </w:t>
      </w:r>
      <w:r w:rsidRPr="008C2DAB">
        <w:rPr>
          <w:i/>
        </w:rPr>
        <w:t>YCJA</w:t>
      </w:r>
    </w:p>
    <w:p w14:paraId="2D091BEC" w14:textId="77777777" w:rsidR="00C02F5B" w:rsidRPr="0086254A" w:rsidRDefault="00C02F5B" w:rsidP="00B14D2F">
      <w:pPr>
        <w:numPr>
          <w:ilvl w:val="0"/>
          <w:numId w:val="51"/>
        </w:numPr>
        <w:spacing w:before="240"/>
      </w:pPr>
      <w:r w:rsidRPr="008C2DAB">
        <w:t xml:space="preserve">Because of s. 14 of the </w:t>
      </w:r>
      <w:r w:rsidRPr="008C2DAB">
        <w:rPr>
          <w:i/>
        </w:rPr>
        <w:t>YCJA</w:t>
      </w:r>
      <w:r w:rsidRPr="008C2DAB">
        <w:t xml:space="preserve">, less serious federal offences and military offences are not dealt with in youth court, but under the </w:t>
      </w:r>
      <w:r w:rsidRPr="008C2DAB">
        <w:rPr>
          <w:i/>
        </w:rPr>
        <w:t>Contraventions Act</w:t>
      </w:r>
      <w:r w:rsidRPr="008C2DAB">
        <w:t xml:space="preserve"> or </w:t>
      </w:r>
      <w:r w:rsidRPr="008C2DAB">
        <w:rPr>
          <w:i/>
        </w:rPr>
        <w:t>National Defence Act</w:t>
      </w:r>
    </w:p>
    <w:p w14:paraId="5180F0C5" w14:textId="77777777" w:rsidR="00C02F5B" w:rsidRPr="001F3D7D" w:rsidRDefault="00C02F5B" w:rsidP="00C02F5B">
      <w:pPr>
        <w:spacing w:before="240"/>
        <w:ind w:left="720"/>
        <w:outlineLvl w:val="0"/>
        <w:rPr>
          <w:b/>
          <w:i/>
        </w:rPr>
      </w:pPr>
      <w:r w:rsidRPr="001F3D7D">
        <w:rPr>
          <w:b/>
        </w:rPr>
        <w:t>4.</w:t>
      </w:r>
      <w:r w:rsidRPr="001F3D7D">
        <w:rPr>
          <w:b/>
        </w:rPr>
        <w:tab/>
      </w:r>
      <w:r w:rsidRPr="001F3D7D">
        <w:rPr>
          <w:b/>
          <w:u w:val="single"/>
        </w:rPr>
        <w:t xml:space="preserve">Offences under the </w:t>
      </w:r>
      <w:r w:rsidRPr="001F3D7D">
        <w:rPr>
          <w:b/>
          <w:i/>
          <w:u w:val="single"/>
        </w:rPr>
        <w:t>YCJA</w:t>
      </w:r>
    </w:p>
    <w:p w14:paraId="5AA18CB5" w14:textId="77777777" w:rsidR="00C02F5B" w:rsidRDefault="00C02F5B" w:rsidP="00FF02BF">
      <w:pPr>
        <w:numPr>
          <w:ilvl w:val="2"/>
          <w:numId w:val="8"/>
        </w:numPr>
        <w:spacing w:before="240"/>
      </w:pPr>
      <w:r>
        <w:t xml:space="preserve">Most common offence is breaching probation, s. 137 </w:t>
      </w:r>
      <w:r>
        <w:rPr>
          <w:i/>
        </w:rPr>
        <w:t>YCJA</w:t>
      </w:r>
    </w:p>
    <w:p w14:paraId="029FDF1D" w14:textId="77777777" w:rsidR="00C02F5B" w:rsidRPr="008C2DAB" w:rsidRDefault="00C02F5B" w:rsidP="00B14D2F">
      <w:pPr>
        <w:numPr>
          <w:ilvl w:val="0"/>
          <w:numId w:val="51"/>
        </w:numPr>
        <w:spacing w:before="240"/>
      </w:pPr>
      <w:r w:rsidRPr="008C2DAB">
        <w:t>If charged as an adult, then dealt with in adult court; otherwise in youth court</w:t>
      </w:r>
    </w:p>
    <w:p w14:paraId="4A3F0977" w14:textId="668695EC" w:rsidR="00C02F5B" w:rsidRPr="001F3D7D" w:rsidRDefault="00C02F5B" w:rsidP="00B14D2F">
      <w:pPr>
        <w:numPr>
          <w:ilvl w:val="0"/>
          <w:numId w:val="51"/>
        </w:numPr>
        <w:spacing w:before="240"/>
        <w:rPr>
          <w:b/>
        </w:rPr>
      </w:pPr>
      <w:r w:rsidRPr="001F3D7D">
        <w:rPr>
          <w:b/>
        </w:rPr>
        <w:t>Other offences include</w:t>
      </w:r>
      <w:r w:rsidR="001F3D7D" w:rsidRPr="001F3D7D">
        <w:rPr>
          <w:b/>
        </w:rPr>
        <w:t>:</w:t>
      </w:r>
    </w:p>
    <w:p w14:paraId="6F5B0155" w14:textId="77777777" w:rsidR="00C02F5B" w:rsidRPr="008C2DAB" w:rsidRDefault="00C02F5B" w:rsidP="00FF02BF">
      <w:pPr>
        <w:numPr>
          <w:ilvl w:val="4"/>
          <w:numId w:val="19"/>
        </w:numPr>
        <w:spacing w:before="240"/>
      </w:pPr>
      <w:r w:rsidRPr="001F3D7D">
        <w:rPr>
          <w:b/>
        </w:rPr>
        <w:t>s. 27(4):</w:t>
      </w:r>
      <w:r w:rsidRPr="008C2DAB">
        <w:t xml:space="preserve"> a parent who fails to attend court after being ordered to do so may be held in contempt</w:t>
      </w:r>
    </w:p>
    <w:p w14:paraId="114F0854" w14:textId="77777777" w:rsidR="00C02F5B" w:rsidRPr="008C2DAB" w:rsidRDefault="00C02F5B" w:rsidP="00FF02BF">
      <w:pPr>
        <w:numPr>
          <w:ilvl w:val="4"/>
          <w:numId w:val="19"/>
        </w:numPr>
        <w:spacing w:before="240"/>
      </w:pPr>
      <w:r w:rsidRPr="001F3D7D">
        <w:rPr>
          <w:b/>
        </w:rPr>
        <w:t>s. 136:</w:t>
      </w:r>
      <w:r w:rsidRPr="008C2DAB">
        <w:t xml:space="preserve"> inducing a young person to unlawfully leave the place where they are serving a sentence; inducing or causing a breach of probation</w:t>
      </w:r>
    </w:p>
    <w:p w14:paraId="1FFF281A" w14:textId="77777777" w:rsidR="00C02F5B" w:rsidRPr="008C2DAB" w:rsidRDefault="00C02F5B" w:rsidP="00FF02BF">
      <w:pPr>
        <w:numPr>
          <w:ilvl w:val="4"/>
          <w:numId w:val="19"/>
        </w:numPr>
        <w:spacing w:before="240"/>
      </w:pPr>
      <w:r w:rsidRPr="001F3D7D">
        <w:rPr>
          <w:b/>
        </w:rPr>
        <w:t>s. 138:</w:t>
      </w:r>
      <w:r w:rsidRPr="008C2DAB">
        <w:t xml:space="preserve"> unauthorized disclosure of info</w:t>
      </w:r>
    </w:p>
    <w:p w14:paraId="1AB24005" w14:textId="77777777" w:rsidR="00C02F5B" w:rsidRPr="008C2DAB" w:rsidRDefault="00C02F5B" w:rsidP="00FF02BF">
      <w:pPr>
        <w:numPr>
          <w:ilvl w:val="4"/>
          <w:numId w:val="19"/>
        </w:numPr>
        <w:spacing w:before="240"/>
      </w:pPr>
      <w:r w:rsidRPr="001F3D7D">
        <w:rPr>
          <w:b/>
        </w:rPr>
        <w:t>s. 139(3):</w:t>
      </w:r>
      <w:r w:rsidRPr="008C2DAB">
        <w:t xml:space="preserve"> breach of s. 82(3), i.e., asking a person on an employment application whether they have a youth record</w:t>
      </w:r>
    </w:p>
    <w:p w14:paraId="434EB9BC" w14:textId="77777777" w:rsidR="00C02F5B" w:rsidRPr="001F3D7D" w:rsidRDefault="00C02F5B" w:rsidP="00C02F5B">
      <w:pPr>
        <w:spacing w:before="240"/>
        <w:ind w:left="720"/>
        <w:outlineLvl w:val="0"/>
        <w:rPr>
          <w:b/>
        </w:rPr>
      </w:pPr>
      <w:r w:rsidRPr="001F3D7D">
        <w:rPr>
          <w:b/>
        </w:rPr>
        <w:t>5.</w:t>
      </w:r>
      <w:r w:rsidRPr="001F3D7D">
        <w:rPr>
          <w:b/>
        </w:rPr>
        <w:tab/>
      </w:r>
      <w:r w:rsidRPr="001F3D7D">
        <w:rPr>
          <w:b/>
          <w:u w:val="single"/>
        </w:rPr>
        <w:t>Arrest warrants</w:t>
      </w:r>
    </w:p>
    <w:p w14:paraId="3E384ACC" w14:textId="77777777" w:rsidR="00C02F5B" w:rsidRDefault="00C02F5B" w:rsidP="00FF02BF">
      <w:pPr>
        <w:numPr>
          <w:ilvl w:val="2"/>
          <w:numId w:val="8"/>
        </w:numPr>
        <w:spacing w:before="240"/>
      </w:pPr>
      <w:r w:rsidRPr="001F3D7D">
        <w:rPr>
          <w:b/>
        </w:rPr>
        <w:t>s. 145:</w:t>
      </w:r>
      <w:r>
        <w:t xml:space="preserve"> a warrant issued by a youth court judge may be executed anywhere in Canada</w:t>
      </w:r>
    </w:p>
    <w:p w14:paraId="109A445C" w14:textId="77777777" w:rsidR="00C02F5B" w:rsidRPr="001F3D7D" w:rsidRDefault="00C02F5B" w:rsidP="00C02F5B">
      <w:pPr>
        <w:spacing w:before="240"/>
        <w:ind w:left="720"/>
        <w:outlineLvl w:val="0"/>
        <w:rPr>
          <w:b/>
        </w:rPr>
      </w:pPr>
      <w:r w:rsidRPr="001F3D7D">
        <w:rPr>
          <w:b/>
        </w:rPr>
        <w:t>6.</w:t>
      </w:r>
      <w:r w:rsidRPr="001F3D7D">
        <w:rPr>
          <w:b/>
        </w:rPr>
        <w:tab/>
      </w:r>
      <w:r w:rsidRPr="001F3D7D">
        <w:rPr>
          <w:b/>
          <w:u w:val="single"/>
        </w:rPr>
        <w:t>Murder, or offences where ∆ has an election</w:t>
      </w:r>
    </w:p>
    <w:p w14:paraId="093D4582" w14:textId="77777777" w:rsidR="00C02F5B" w:rsidRDefault="00C02F5B" w:rsidP="00FF02BF">
      <w:pPr>
        <w:numPr>
          <w:ilvl w:val="2"/>
          <w:numId w:val="8"/>
        </w:numPr>
        <w:spacing w:before="240"/>
      </w:pPr>
      <w:r w:rsidRPr="001F3D7D">
        <w:rPr>
          <w:b/>
        </w:rPr>
        <w:t>s. 13(2) and (3):</w:t>
      </w:r>
      <w:r>
        <w:t xml:space="preserve"> where ∆ elects to have a trial in Superior Court, the Superior Court (with or without a jury) is deemed to be a Youth Justice Court, and the judge is deemed to be a Youth Justice Court Judge</w:t>
      </w:r>
    </w:p>
    <w:p w14:paraId="7DA7693C" w14:textId="617C5604" w:rsidR="001F3D7D" w:rsidRDefault="001F3D7D" w:rsidP="001F3D7D">
      <w:pPr>
        <w:numPr>
          <w:ilvl w:val="2"/>
          <w:numId w:val="8"/>
        </w:numPr>
      </w:pPr>
      <w:r w:rsidRPr="001F3D7D">
        <w:rPr>
          <w:b/>
        </w:rPr>
        <w:t xml:space="preserve">552: </w:t>
      </w:r>
      <w:r w:rsidRPr="001F3D7D">
        <w:t>“judge” means, (</w:t>
      </w:r>
      <w:r w:rsidRPr="001F3D7D">
        <w:rPr>
          <w:i/>
          <w:iCs/>
        </w:rPr>
        <w:t>a</w:t>
      </w:r>
      <w:r w:rsidRPr="001F3D7D">
        <w:t>) in the Province of Ontario, a judge of the superior court of criminal jurisdiction of the Province…</w:t>
      </w:r>
    </w:p>
    <w:p w14:paraId="79FCC598" w14:textId="77777777" w:rsidR="001F3D7D" w:rsidRPr="001F3D7D" w:rsidRDefault="001F3D7D" w:rsidP="001F3D7D">
      <w:pPr>
        <w:ind w:left="2160"/>
      </w:pPr>
    </w:p>
    <w:p w14:paraId="00D548F2" w14:textId="77777777" w:rsidR="001F3D7D" w:rsidRPr="001F3D7D" w:rsidRDefault="001F3D7D" w:rsidP="001F3D7D">
      <w:pPr>
        <w:numPr>
          <w:ilvl w:val="0"/>
          <w:numId w:val="8"/>
        </w:numPr>
      </w:pPr>
      <w:r w:rsidRPr="001F3D7D">
        <w:rPr>
          <w:b/>
          <w:bCs/>
        </w:rPr>
        <w:t>469.</w:t>
      </w:r>
      <w:r w:rsidRPr="001F3D7D">
        <w:t xml:space="preserve"> Every court of criminal jurisdiction has jurisdiction to try an indictable offence other than</w:t>
      </w:r>
    </w:p>
    <w:p w14:paraId="115C185A" w14:textId="77777777" w:rsidR="001F3D7D" w:rsidRPr="004C1A68" w:rsidRDefault="001F3D7D" w:rsidP="001F3D7D">
      <w:pPr>
        <w:numPr>
          <w:ilvl w:val="1"/>
          <w:numId w:val="8"/>
        </w:numPr>
        <w:rPr>
          <w:b/>
        </w:rPr>
      </w:pPr>
      <w:r w:rsidRPr="004C1A68">
        <w:rPr>
          <w:b/>
        </w:rPr>
        <w:t>(</w:t>
      </w:r>
      <w:r w:rsidRPr="004C1A68">
        <w:rPr>
          <w:b/>
          <w:i/>
          <w:iCs/>
        </w:rPr>
        <w:t>a</w:t>
      </w:r>
      <w:r w:rsidRPr="004C1A68">
        <w:rPr>
          <w:b/>
        </w:rPr>
        <w:t xml:space="preserve">) </w:t>
      </w:r>
      <w:proofErr w:type="gramStart"/>
      <w:r w:rsidRPr="004C1A68">
        <w:rPr>
          <w:b/>
        </w:rPr>
        <w:t>an</w:t>
      </w:r>
      <w:proofErr w:type="gramEnd"/>
      <w:r w:rsidRPr="004C1A68">
        <w:rPr>
          <w:b/>
        </w:rPr>
        <w:t xml:space="preserve"> offence under any of the following sections:</w:t>
      </w:r>
    </w:p>
    <w:p w14:paraId="151EDD29" w14:textId="77777777" w:rsidR="001F3D7D" w:rsidRPr="001F3D7D" w:rsidRDefault="001F3D7D" w:rsidP="001F3D7D">
      <w:pPr>
        <w:numPr>
          <w:ilvl w:val="2"/>
          <w:numId w:val="8"/>
        </w:numPr>
      </w:pPr>
      <w:r w:rsidRPr="004C1A68">
        <w:rPr>
          <w:b/>
        </w:rPr>
        <w:t>(</w:t>
      </w:r>
      <w:proofErr w:type="spellStart"/>
      <w:r w:rsidRPr="004C1A68">
        <w:rPr>
          <w:b/>
        </w:rPr>
        <w:t>i</w:t>
      </w:r>
      <w:proofErr w:type="spellEnd"/>
      <w:r w:rsidRPr="004C1A68">
        <w:rPr>
          <w:b/>
        </w:rPr>
        <w:t xml:space="preserve">) </w:t>
      </w:r>
      <w:proofErr w:type="gramStart"/>
      <w:r w:rsidRPr="004C1A68">
        <w:rPr>
          <w:b/>
        </w:rPr>
        <w:t>section</w:t>
      </w:r>
      <w:proofErr w:type="gramEnd"/>
      <w:r w:rsidRPr="004C1A68">
        <w:rPr>
          <w:b/>
        </w:rPr>
        <w:t xml:space="preserve"> 47</w:t>
      </w:r>
      <w:r w:rsidRPr="001F3D7D">
        <w:t xml:space="preserve"> (treason),</w:t>
      </w:r>
    </w:p>
    <w:p w14:paraId="5C17302B" w14:textId="77777777" w:rsidR="001F3D7D" w:rsidRPr="001F3D7D" w:rsidRDefault="001F3D7D" w:rsidP="001F3D7D">
      <w:pPr>
        <w:numPr>
          <w:ilvl w:val="2"/>
          <w:numId w:val="8"/>
        </w:numPr>
      </w:pPr>
      <w:r w:rsidRPr="004C1A68">
        <w:rPr>
          <w:b/>
        </w:rPr>
        <w:t xml:space="preserve">(ii) </w:t>
      </w:r>
      <w:proofErr w:type="gramStart"/>
      <w:r w:rsidRPr="004C1A68">
        <w:rPr>
          <w:b/>
        </w:rPr>
        <w:t>section</w:t>
      </w:r>
      <w:proofErr w:type="gramEnd"/>
      <w:r w:rsidRPr="004C1A68">
        <w:rPr>
          <w:b/>
        </w:rPr>
        <w:t xml:space="preserve"> 49</w:t>
      </w:r>
      <w:r w:rsidRPr="001F3D7D">
        <w:t xml:space="preserve"> (alarming Her Majesty),</w:t>
      </w:r>
    </w:p>
    <w:p w14:paraId="009FC1A5" w14:textId="77777777" w:rsidR="001F3D7D" w:rsidRPr="001F3D7D" w:rsidRDefault="001F3D7D" w:rsidP="001F3D7D">
      <w:pPr>
        <w:numPr>
          <w:ilvl w:val="2"/>
          <w:numId w:val="8"/>
        </w:numPr>
      </w:pPr>
      <w:r w:rsidRPr="004C1A68">
        <w:rPr>
          <w:b/>
        </w:rPr>
        <w:t xml:space="preserve">(iii) </w:t>
      </w:r>
      <w:proofErr w:type="gramStart"/>
      <w:r w:rsidRPr="004C1A68">
        <w:rPr>
          <w:b/>
        </w:rPr>
        <w:t>section</w:t>
      </w:r>
      <w:proofErr w:type="gramEnd"/>
      <w:r w:rsidRPr="004C1A68">
        <w:rPr>
          <w:b/>
        </w:rPr>
        <w:t xml:space="preserve"> 51</w:t>
      </w:r>
      <w:r w:rsidRPr="001F3D7D">
        <w:t xml:space="preserve"> (intimidating Parliament or a legislature),</w:t>
      </w:r>
    </w:p>
    <w:p w14:paraId="0BD494D6" w14:textId="77777777" w:rsidR="001F3D7D" w:rsidRPr="001F3D7D" w:rsidRDefault="001F3D7D" w:rsidP="001F3D7D">
      <w:pPr>
        <w:numPr>
          <w:ilvl w:val="2"/>
          <w:numId w:val="8"/>
        </w:numPr>
      </w:pPr>
      <w:r w:rsidRPr="004C1A68">
        <w:rPr>
          <w:b/>
        </w:rPr>
        <w:t xml:space="preserve">(iv) </w:t>
      </w:r>
      <w:proofErr w:type="gramStart"/>
      <w:r w:rsidRPr="004C1A68">
        <w:rPr>
          <w:b/>
        </w:rPr>
        <w:t>section</w:t>
      </w:r>
      <w:proofErr w:type="gramEnd"/>
      <w:r w:rsidRPr="004C1A68">
        <w:rPr>
          <w:b/>
        </w:rPr>
        <w:t xml:space="preserve"> 53</w:t>
      </w:r>
      <w:r w:rsidRPr="001F3D7D">
        <w:t xml:space="preserve"> (inciting to mutiny),</w:t>
      </w:r>
    </w:p>
    <w:p w14:paraId="755E8A91" w14:textId="77777777" w:rsidR="001F3D7D" w:rsidRPr="001F3D7D" w:rsidRDefault="001F3D7D" w:rsidP="001F3D7D">
      <w:pPr>
        <w:numPr>
          <w:ilvl w:val="2"/>
          <w:numId w:val="8"/>
        </w:numPr>
      </w:pPr>
      <w:r w:rsidRPr="004C1A68">
        <w:rPr>
          <w:b/>
        </w:rPr>
        <w:t xml:space="preserve">(v) </w:t>
      </w:r>
      <w:proofErr w:type="gramStart"/>
      <w:r w:rsidRPr="004C1A68">
        <w:rPr>
          <w:b/>
        </w:rPr>
        <w:t>section</w:t>
      </w:r>
      <w:proofErr w:type="gramEnd"/>
      <w:r w:rsidRPr="004C1A68">
        <w:rPr>
          <w:b/>
        </w:rPr>
        <w:t xml:space="preserve"> 61</w:t>
      </w:r>
      <w:r w:rsidRPr="001F3D7D">
        <w:t xml:space="preserve"> (seditious offences),</w:t>
      </w:r>
    </w:p>
    <w:p w14:paraId="46F6C430" w14:textId="77777777" w:rsidR="001F3D7D" w:rsidRPr="001F3D7D" w:rsidRDefault="001F3D7D" w:rsidP="001F3D7D">
      <w:pPr>
        <w:numPr>
          <w:ilvl w:val="2"/>
          <w:numId w:val="8"/>
        </w:numPr>
      </w:pPr>
      <w:r w:rsidRPr="004C1A68">
        <w:rPr>
          <w:b/>
        </w:rPr>
        <w:t xml:space="preserve">(vi) </w:t>
      </w:r>
      <w:proofErr w:type="gramStart"/>
      <w:r w:rsidRPr="004C1A68">
        <w:rPr>
          <w:b/>
        </w:rPr>
        <w:t>section</w:t>
      </w:r>
      <w:proofErr w:type="gramEnd"/>
      <w:r w:rsidRPr="004C1A68">
        <w:rPr>
          <w:b/>
        </w:rPr>
        <w:t xml:space="preserve"> 74</w:t>
      </w:r>
      <w:r w:rsidRPr="001F3D7D">
        <w:t xml:space="preserve"> (piracy),</w:t>
      </w:r>
    </w:p>
    <w:p w14:paraId="03D15011" w14:textId="77777777" w:rsidR="001F3D7D" w:rsidRPr="001F3D7D" w:rsidRDefault="001F3D7D" w:rsidP="001F3D7D">
      <w:pPr>
        <w:numPr>
          <w:ilvl w:val="2"/>
          <w:numId w:val="8"/>
        </w:numPr>
      </w:pPr>
      <w:r w:rsidRPr="004C1A68">
        <w:rPr>
          <w:b/>
        </w:rPr>
        <w:t xml:space="preserve">(vii) </w:t>
      </w:r>
      <w:proofErr w:type="gramStart"/>
      <w:r w:rsidRPr="004C1A68">
        <w:rPr>
          <w:b/>
        </w:rPr>
        <w:t>section</w:t>
      </w:r>
      <w:proofErr w:type="gramEnd"/>
      <w:r w:rsidRPr="004C1A68">
        <w:rPr>
          <w:b/>
        </w:rPr>
        <w:t xml:space="preserve"> 75</w:t>
      </w:r>
      <w:r w:rsidRPr="001F3D7D">
        <w:t xml:space="preserve"> (piratical acts), or</w:t>
      </w:r>
    </w:p>
    <w:p w14:paraId="0FF93B80" w14:textId="77777777" w:rsidR="001F3D7D" w:rsidRPr="001F3D7D" w:rsidRDefault="001F3D7D" w:rsidP="001F3D7D">
      <w:pPr>
        <w:numPr>
          <w:ilvl w:val="2"/>
          <w:numId w:val="8"/>
        </w:numPr>
      </w:pPr>
      <w:r w:rsidRPr="004C1A68">
        <w:rPr>
          <w:b/>
        </w:rPr>
        <w:t xml:space="preserve">(viii) </w:t>
      </w:r>
      <w:proofErr w:type="gramStart"/>
      <w:r w:rsidRPr="004C1A68">
        <w:rPr>
          <w:b/>
        </w:rPr>
        <w:t>section</w:t>
      </w:r>
      <w:proofErr w:type="gramEnd"/>
      <w:r w:rsidRPr="004C1A68">
        <w:rPr>
          <w:b/>
        </w:rPr>
        <w:t xml:space="preserve"> 235 </w:t>
      </w:r>
      <w:r w:rsidRPr="001F3D7D">
        <w:t>(murder);</w:t>
      </w:r>
    </w:p>
    <w:p w14:paraId="0C3EF4EC" w14:textId="77777777" w:rsidR="004C1A68" w:rsidRPr="004C1A68" w:rsidRDefault="004C1A68" w:rsidP="004C1A68">
      <w:pPr>
        <w:numPr>
          <w:ilvl w:val="1"/>
          <w:numId w:val="8"/>
        </w:numPr>
        <w:spacing w:before="240"/>
        <w:rPr>
          <w:b/>
        </w:rPr>
      </w:pPr>
      <w:r w:rsidRPr="004C1A68">
        <w:rPr>
          <w:b/>
        </w:rPr>
        <w:t>(</w:t>
      </w:r>
      <w:r w:rsidRPr="004C1A68">
        <w:rPr>
          <w:b/>
          <w:i/>
          <w:iCs/>
        </w:rPr>
        <w:t>b</w:t>
      </w:r>
      <w:r w:rsidRPr="004C1A68">
        <w:rPr>
          <w:b/>
        </w:rPr>
        <w:t xml:space="preserve">) </w:t>
      </w:r>
      <w:proofErr w:type="gramStart"/>
      <w:r w:rsidRPr="004C1A68">
        <w:rPr>
          <w:b/>
        </w:rPr>
        <w:t>the</w:t>
      </w:r>
      <w:proofErr w:type="gramEnd"/>
      <w:r w:rsidRPr="004C1A68">
        <w:rPr>
          <w:b/>
        </w:rPr>
        <w:t xml:space="preserve"> offence of being an accessory after the fact to high treason or treason or murder;</w:t>
      </w:r>
    </w:p>
    <w:p w14:paraId="6646B8CE" w14:textId="77777777" w:rsidR="004C1A68" w:rsidRPr="004C1A68" w:rsidRDefault="004C1A68" w:rsidP="004C1A68">
      <w:pPr>
        <w:numPr>
          <w:ilvl w:val="1"/>
          <w:numId w:val="8"/>
        </w:numPr>
        <w:spacing w:before="240"/>
        <w:rPr>
          <w:b/>
        </w:rPr>
      </w:pPr>
      <w:r w:rsidRPr="004C1A68">
        <w:rPr>
          <w:b/>
        </w:rPr>
        <w:t>(</w:t>
      </w:r>
      <w:r w:rsidRPr="004C1A68">
        <w:rPr>
          <w:b/>
          <w:i/>
          <w:iCs/>
        </w:rPr>
        <w:t>c</w:t>
      </w:r>
      <w:r w:rsidRPr="004C1A68">
        <w:rPr>
          <w:b/>
        </w:rPr>
        <w:t xml:space="preserve">) </w:t>
      </w:r>
      <w:proofErr w:type="gramStart"/>
      <w:r w:rsidRPr="004C1A68">
        <w:rPr>
          <w:b/>
        </w:rPr>
        <w:t>an</w:t>
      </w:r>
      <w:proofErr w:type="gramEnd"/>
      <w:r w:rsidRPr="004C1A68">
        <w:rPr>
          <w:b/>
        </w:rPr>
        <w:t xml:space="preserve"> offence under section 119 (bribery) by the holder of a judicial office; </w:t>
      </w:r>
    </w:p>
    <w:p w14:paraId="422CA415" w14:textId="77777777" w:rsidR="004C1A68" w:rsidRPr="004C1A68" w:rsidRDefault="004C1A68" w:rsidP="004C1A68">
      <w:pPr>
        <w:numPr>
          <w:ilvl w:val="1"/>
          <w:numId w:val="8"/>
        </w:numPr>
        <w:spacing w:before="240"/>
        <w:rPr>
          <w:b/>
        </w:rPr>
      </w:pPr>
      <w:r w:rsidRPr="004C1A68">
        <w:rPr>
          <w:b/>
        </w:rPr>
        <w:t>(</w:t>
      </w:r>
      <w:r w:rsidRPr="004C1A68">
        <w:rPr>
          <w:b/>
          <w:i/>
          <w:iCs/>
        </w:rPr>
        <w:t>c</w:t>
      </w:r>
      <w:r w:rsidRPr="004C1A68">
        <w:rPr>
          <w:b/>
        </w:rPr>
        <w:t xml:space="preserve">.1) </w:t>
      </w:r>
      <w:proofErr w:type="gramStart"/>
      <w:r w:rsidRPr="004C1A68">
        <w:rPr>
          <w:b/>
        </w:rPr>
        <w:t>an</w:t>
      </w:r>
      <w:proofErr w:type="gramEnd"/>
      <w:r w:rsidRPr="004C1A68">
        <w:rPr>
          <w:b/>
        </w:rPr>
        <w:t xml:space="preserve"> offence under any of sections 4 to 7 of the </w:t>
      </w:r>
      <w:r w:rsidRPr="004C1A68">
        <w:rPr>
          <w:b/>
          <w:i/>
          <w:iCs/>
        </w:rPr>
        <w:t>Crimes Against Humanity and War Crimes Act</w:t>
      </w:r>
      <w:r w:rsidRPr="004C1A68">
        <w:rPr>
          <w:b/>
        </w:rPr>
        <w:t>;</w:t>
      </w:r>
    </w:p>
    <w:p w14:paraId="459F8D06" w14:textId="77777777" w:rsidR="004C1A68" w:rsidRPr="004C1A68" w:rsidRDefault="004C1A68" w:rsidP="004C1A68">
      <w:pPr>
        <w:numPr>
          <w:ilvl w:val="1"/>
          <w:numId w:val="8"/>
        </w:numPr>
        <w:spacing w:before="240"/>
        <w:rPr>
          <w:b/>
        </w:rPr>
      </w:pPr>
      <w:r w:rsidRPr="004C1A68">
        <w:rPr>
          <w:b/>
        </w:rPr>
        <w:t>(</w:t>
      </w:r>
      <w:r w:rsidRPr="004C1A68">
        <w:rPr>
          <w:b/>
          <w:i/>
          <w:iCs/>
        </w:rPr>
        <w:t>d</w:t>
      </w:r>
      <w:r w:rsidRPr="004C1A68">
        <w:rPr>
          <w:b/>
        </w:rPr>
        <w:t xml:space="preserve">) </w:t>
      </w:r>
      <w:proofErr w:type="gramStart"/>
      <w:r w:rsidRPr="004C1A68">
        <w:rPr>
          <w:b/>
        </w:rPr>
        <w:t>the</w:t>
      </w:r>
      <w:proofErr w:type="gramEnd"/>
      <w:r w:rsidRPr="004C1A68">
        <w:rPr>
          <w:b/>
        </w:rPr>
        <w:t xml:space="preserve"> offence of attempting to commit any offence mentioned in subparagraphs (</w:t>
      </w:r>
      <w:r w:rsidRPr="004C1A68">
        <w:rPr>
          <w:b/>
          <w:i/>
          <w:iCs/>
        </w:rPr>
        <w:t>a</w:t>
      </w:r>
      <w:r w:rsidRPr="004C1A68">
        <w:rPr>
          <w:b/>
        </w:rPr>
        <w:t>)(</w:t>
      </w:r>
      <w:proofErr w:type="spellStart"/>
      <w:r w:rsidRPr="004C1A68">
        <w:rPr>
          <w:b/>
        </w:rPr>
        <w:t>i</w:t>
      </w:r>
      <w:proofErr w:type="spellEnd"/>
      <w:r w:rsidRPr="004C1A68">
        <w:rPr>
          <w:b/>
        </w:rPr>
        <w:t>) to (vii); or</w:t>
      </w:r>
    </w:p>
    <w:p w14:paraId="14F1FF64" w14:textId="77777777" w:rsidR="004C1A68" w:rsidRPr="004C1A68" w:rsidRDefault="004C1A68" w:rsidP="004C1A68">
      <w:pPr>
        <w:numPr>
          <w:ilvl w:val="1"/>
          <w:numId w:val="8"/>
        </w:numPr>
        <w:spacing w:before="240"/>
        <w:rPr>
          <w:b/>
        </w:rPr>
      </w:pPr>
      <w:r w:rsidRPr="004C1A68">
        <w:rPr>
          <w:b/>
        </w:rPr>
        <w:t>(</w:t>
      </w:r>
      <w:r w:rsidRPr="004C1A68">
        <w:rPr>
          <w:b/>
          <w:i/>
          <w:iCs/>
        </w:rPr>
        <w:t>e</w:t>
      </w:r>
      <w:r w:rsidRPr="004C1A68">
        <w:rPr>
          <w:b/>
        </w:rPr>
        <w:t xml:space="preserve">) </w:t>
      </w:r>
      <w:proofErr w:type="gramStart"/>
      <w:r w:rsidRPr="004C1A68">
        <w:rPr>
          <w:b/>
        </w:rPr>
        <w:t>the</w:t>
      </w:r>
      <w:proofErr w:type="gramEnd"/>
      <w:r w:rsidRPr="004C1A68">
        <w:rPr>
          <w:b/>
        </w:rPr>
        <w:t xml:space="preserve"> offence of conspiring to commit any offence mentioned in paragraph (</w:t>
      </w:r>
      <w:r w:rsidRPr="004C1A68">
        <w:rPr>
          <w:b/>
          <w:i/>
          <w:iCs/>
        </w:rPr>
        <w:t>a</w:t>
      </w:r>
      <w:r w:rsidRPr="004C1A68">
        <w:rPr>
          <w:b/>
        </w:rPr>
        <w:t>).</w:t>
      </w:r>
    </w:p>
    <w:p w14:paraId="5432641D" w14:textId="77777777" w:rsidR="001F3D7D" w:rsidRDefault="001F3D7D" w:rsidP="004C1A68">
      <w:pPr>
        <w:spacing w:before="240"/>
      </w:pPr>
    </w:p>
    <w:p w14:paraId="0EA035AA" w14:textId="7CA2E07B" w:rsidR="00C02F5B" w:rsidRPr="004C1A68" w:rsidRDefault="00C02F5B" w:rsidP="00C02F5B">
      <w:pPr>
        <w:spacing w:before="240"/>
        <w:ind w:left="720"/>
        <w:outlineLvl w:val="0"/>
        <w:rPr>
          <w:b/>
        </w:rPr>
      </w:pPr>
      <w:r w:rsidRPr="004C1A68">
        <w:rPr>
          <w:b/>
        </w:rPr>
        <w:t>7.</w:t>
      </w:r>
      <w:r>
        <w:tab/>
      </w:r>
      <w:proofErr w:type="gramStart"/>
      <w:r>
        <w:rPr>
          <w:u w:val="single"/>
        </w:rPr>
        <w:t>s</w:t>
      </w:r>
      <w:proofErr w:type="gramEnd"/>
      <w:r>
        <w:rPr>
          <w:u w:val="single"/>
        </w:rPr>
        <w:t xml:space="preserve">. 810 recognizances </w:t>
      </w:r>
      <w:r w:rsidRPr="004C1A68">
        <w:rPr>
          <w:b/>
          <w:u w:val="single"/>
        </w:rPr>
        <w:t>(“Peace Bonds”)</w:t>
      </w:r>
      <w:r w:rsidR="004C1A68">
        <w:rPr>
          <w:b/>
          <w:u w:val="single"/>
        </w:rPr>
        <w:t>:</w:t>
      </w:r>
    </w:p>
    <w:p w14:paraId="33377F65" w14:textId="77777777" w:rsidR="00C02F5B" w:rsidRDefault="00C02F5B" w:rsidP="00FF02BF">
      <w:pPr>
        <w:numPr>
          <w:ilvl w:val="2"/>
          <w:numId w:val="8"/>
        </w:numPr>
        <w:spacing w:before="240"/>
      </w:pPr>
      <w:r>
        <w:t>s. 14(2): YCJ judge has authority to order youth to enter into a peace bond under s. 810, 810.01 and 810.2. If youth refuses, then judge can impose sanctions listed in s. 42(2), except if custody is imposed it cannot be for more than 30 days</w:t>
      </w:r>
    </w:p>
    <w:p w14:paraId="731F07DA" w14:textId="77777777" w:rsidR="00C02F5B" w:rsidRDefault="00C02F5B" w:rsidP="00FF02BF">
      <w:pPr>
        <w:numPr>
          <w:ilvl w:val="2"/>
          <w:numId w:val="8"/>
        </w:numPr>
        <w:spacing w:before="240"/>
      </w:pPr>
      <w:r>
        <w:t xml:space="preserve">Under the </w:t>
      </w:r>
      <w:r>
        <w:rPr>
          <w:i/>
        </w:rPr>
        <w:t>YOA</w:t>
      </w:r>
      <w:r>
        <w:t>, peace bonds were not referred to and it was unclear whether YCJ judges had authority to order peace bonds</w:t>
      </w:r>
    </w:p>
    <w:p w14:paraId="087D1EF3" w14:textId="798BA0C0" w:rsidR="00C02F5B" w:rsidRPr="004C1A68" w:rsidRDefault="00C02F5B" w:rsidP="00C02F5B">
      <w:pPr>
        <w:spacing w:before="240"/>
        <w:ind w:left="720"/>
        <w:outlineLvl w:val="0"/>
        <w:rPr>
          <w:b/>
        </w:rPr>
      </w:pPr>
      <w:r w:rsidRPr="004C1A68">
        <w:rPr>
          <w:b/>
        </w:rPr>
        <w:t>8.</w:t>
      </w:r>
      <w:r w:rsidRPr="004C1A68">
        <w:rPr>
          <w:b/>
        </w:rPr>
        <w:tab/>
      </w:r>
      <w:r w:rsidRPr="004C1A68">
        <w:rPr>
          <w:b/>
          <w:u w:val="single"/>
        </w:rPr>
        <w:t>Contempt of court</w:t>
      </w:r>
      <w:r w:rsidR="004C1A68" w:rsidRPr="004C1A68">
        <w:rPr>
          <w:b/>
          <w:u w:val="single"/>
        </w:rPr>
        <w:t>:</w:t>
      </w:r>
    </w:p>
    <w:p w14:paraId="4319015B" w14:textId="77777777" w:rsidR="00C02F5B" w:rsidRDefault="00C02F5B" w:rsidP="00FF02BF">
      <w:pPr>
        <w:numPr>
          <w:ilvl w:val="2"/>
          <w:numId w:val="8"/>
        </w:numPr>
        <w:spacing w:before="240"/>
      </w:pPr>
      <w:r>
        <w:t xml:space="preserve">Contempt is a common law offence under s.8 of the </w:t>
      </w:r>
      <w:r>
        <w:rPr>
          <w:i/>
        </w:rPr>
        <w:t>Criminal Code</w:t>
      </w:r>
      <w:r>
        <w:t xml:space="preserve"> </w:t>
      </w:r>
    </w:p>
    <w:p w14:paraId="3155D8ED" w14:textId="77777777" w:rsidR="00C02F5B" w:rsidRDefault="00C02F5B" w:rsidP="00FF02BF">
      <w:pPr>
        <w:numPr>
          <w:ilvl w:val="2"/>
          <w:numId w:val="8"/>
        </w:numPr>
        <w:spacing w:before="240"/>
      </w:pPr>
      <w:r w:rsidRPr="004C1A68">
        <w:rPr>
          <w:b/>
        </w:rPr>
        <w:t xml:space="preserve">s. 15 </w:t>
      </w:r>
      <w:r w:rsidRPr="004C1A68">
        <w:rPr>
          <w:b/>
          <w:i/>
        </w:rPr>
        <w:t>YCJA</w:t>
      </w:r>
      <w:r w:rsidRPr="004C1A68">
        <w:rPr>
          <w:b/>
        </w:rPr>
        <w:t>:</w:t>
      </w:r>
      <w:r>
        <w:t xml:space="preserve"> youth court judges have the same power as adult court judges to penalize contempt of court</w:t>
      </w:r>
    </w:p>
    <w:p w14:paraId="456FBFE8" w14:textId="77777777" w:rsidR="00C02F5B" w:rsidRDefault="00C02F5B" w:rsidP="00FF02BF">
      <w:pPr>
        <w:numPr>
          <w:ilvl w:val="2"/>
          <w:numId w:val="8"/>
        </w:numPr>
        <w:spacing w:before="240"/>
      </w:pPr>
      <w:r>
        <w:t xml:space="preserve">Can hold youths in contempt, in which case s. 15(4) limits sanctions to those set out in s. 42(2); see exchange in </w:t>
      </w:r>
      <w:r>
        <w:rPr>
          <w:i/>
        </w:rPr>
        <w:t>R. v. K. (B.)</w:t>
      </w:r>
      <w:r>
        <w:t xml:space="preserve"> (1995, SCC) (</w:t>
      </w:r>
      <w:hyperlink r:id="rId50" w:history="1">
        <w:r w:rsidRPr="00BC2175">
          <w:rPr>
            <w:rStyle w:val="Hyperlink"/>
          </w:rPr>
          <w:t>http://scc.lexum.umontreal.ca/en/1995/1995rcs4-186/1995rcs4-186.html</w:t>
        </w:r>
      </w:hyperlink>
      <w:r>
        <w:t>):</w:t>
      </w:r>
    </w:p>
    <w:p w14:paraId="6B220FE1" w14:textId="77777777" w:rsidR="00C02F5B" w:rsidRPr="00B40875" w:rsidRDefault="00C02F5B" w:rsidP="00C02F5B">
      <w:pPr>
        <w:widowControl w:val="0"/>
        <w:autoSpaceDE w:val="0"/>
        <w:autoSpaceDN w:val="0"/>
        <w:adjustRightInd w:val="0"/>
        <w:ind w:left="2400" w:hanging="960"/>
        <w:jc w:val="both"/>
        <w:rPr>
          <w:color w:val="3A3A3A"/>
          <w:spacing w:val="-4"/>
          <w:kern w:val="1"/>
          <w:szCs w:val="32"/>
        </w:rPr>
      </w:pPr>
      <w:r w:rsidRPr="00B40875">
        <w:rPr>
          <w:color w:val="3A3A3A"/>
          <w:spacing w:val="-4"/>
          <w:kern w:val="1"/>
          <w:szCs w:val="32"/>
        </w:rPr>
        <w:tab/>
      </w:r>
    </w:p>
    <w:p w14:paraId="14C81A76" w14:textId="77777777" w:rsidR="00C02F5B" w:rsidRPr="00B40875" w:rsidRDefault="00C02F5B" w:rsidP="00C02F5B">
      <w:pPr>
        <w:widowControl w:val="0"/>
        <w:autoSpaceDE w:val="0"/>
        <w:autoSpaceDN w:val="0"/>
        <w:adjustRightInd w:val="0"/>
        <w:ind w:left="2400" w:hanging="960"/>
        <w:jc w:val="both"/>
        <w:rPr>
          <w:color w:val="3A3A3A"/>
          <w:kern w:val="1"/>
          <w:szCs w:val="32"/>
        </w:rPr>
      </w:pPr>
      <w:r w:rsidRPr="00B40875">
        <w:rPr>
          <w:color w:val="3A3A3A"/>
          <w:spacing w:val="-4"/>
          <w:kern w:val="1"/>
          <w:szCs w:val="32"/>
        </w:rPr>
        <w:tab/>
        <w:t>The appellant was subpoenaed as a Crown witness to a preliminary inquiry involving a charge of attempted murder against two other accused. The victim was also subpoenaed but failed to attend the preliminary inquiry. The appellant attended the preliminary inquiry but refused to be sworn as a witness. In expressing his refusal to testify, the appellant was insolent and abusive towards the presiding judge as the following transcript of events reflects:</w:t>
      </w:r>
    </w:p>
    <w:p w14:paraId="5BABCDBF" w14:textId="77777777" w:rsidR="00C02F5B" w:rsidRPr="00B40875" w:rsidRDefault="00C02F5B" w:rsidP="00C02F5B">
      <w:pPr>
        <w:widowControl w:val="0"/>
        <w:autoSpaceDE w:val="0"/>
        <w:autoSpaceDN w:val="0"/>
        <w:adjustRightInd w:val="0"/>
        <w:ind w:left="1440"/>
        <w:jc w:val="both"/>
        <w:rPr>
          <w:color w:val="3A3A3A"/>
          <w:kern w:val="1"/>
          <w:szCs w:val="32"/>
        </w:rPr>
      </w:pPr>
      <w:r w:rsidRPr="00B40875">
        <w:rPr>
          <w:color w:val="3A3A3A"/>
          <w:spacing w:val="-4"/>
          <w:kern w:val="1"/>
          <w:szCs w:val="32"/>
        </w:rPr>
        <w:t> </w:t>
      </w:r>
    </w:p>
    <w:p w14:paraId="68F6D796" w14:textId="7988BA18" w:rsidR="00C02F5B" w:rsidRPr="00B40875" w:rsidRDefault="00C02F5B" w:rsidP="004C1A68">
      <w:pPr>
        <w:widowControl w:val="0"/>
        <w:autoSpaceDE w:val="0"/>
        <w:autoSpaceDN w:val="0"/>
        <w:adjustRightInd w:val="0"/>
        <w:ind w:left="5400" w:hanging="3000"/>
        <w:jc w:val="both"/>
        <w:outlineLvl w:val="0"/>
        <w:rPr>
          <w:color w:val="3A3A3A"/>
          <w:kern w:val="1"/>
          <w:szCs w:val="32"/>
        </w:rPr>
      </w:pPr>
      <w:r w:rsidRPr="00B40875">
        <w:rPr>
          <w:color w:val="3A3A3A"/>
          <w:spacing w:val="-4"/>
          <w:kern w:val="1"/>
          <w:szCs w:val="32"/>
        </w:rPr>
        <w:t>CLERK:  Mr. K., do you want to step into the witness box, please.</w:t>
      </w:r>
    </w:p>
    <w:p w14:paraId="49C20A12" w14:textId="0D582CF3" w:rsidR="00C02F5B" w:rsidRPr="00B40875" w:rsidRDefault="00C02F5B" w:rsidP="004C1A68">
      <w:pPr>
        <w:widowControl w:val="0"/>
        <w:autoSpaceDE w:val="0"/>
        <w:autoSpaceDN w:val="0"/>
        <w:adjustRightInd w:val="0"/>
        <w:ind w:left="5400" w:hanging="3000"/>
        <w:jc w:val="both"/>
        <w:outlineLvl w:val="0"/>
        <w:rPr>
          <w:color w:val="3A3A3A"/>
          <w:kern w:val="1"/>
          <w:szCs w:val="32"/>
        </w:rPr>
      </w:pPr>
      <w:r w:rsidRPr="00B40875">
        <w:rPr>
          <w:color w:val="3A3A3A"/>
          <w:spacing w:val="-4"/>
          <w:kern w:val="1"/>
          <w:szCs w:val="32"/>
        </w:rPr>
        <w:t>B.K.:       Okay. </w:t>
      </w:r>
    </w:p>
    <w:p w14:paraId="5EB8373F" w14:textId="0AC10E11" w:rsidR="00C02F5B" w:rsidRPr="00B40875" w:rsidRDefault="00C02F5B" w:rsidP="004C1A68">
      <w:pPr>
        <w:widowControl w:val="0"/>
        <w:autoSpaceDE w:val="0"/>
        <w:autoSpaceDN w:val="0"/>
        <w:adjustRightInd w:val="0"/>
        <w:ind w:left="5400" w:hanging="3000"/>
        <w:jc w:val="both"/>
        <w:outlineLvl w:val="0"/>
        <w:rPr>
          <w:color w:val="3A3A3A"/>
          <w:kern w:val="1"/>
          <w:szCs w:val="32"/>
        </w:rPr>
      </w:pPr>
      <w:r w:rsidRPr="00B40875">
        <w:rPr>
          <w:color w:val="3A3A3A"/>
          <w:spacing w:val="-4"/>
          <w:kern w:val="1"/>
          <w:szCs w:val="32"/>
        </w:rPr>
        <w:t>CLERK:  You have to stand up to be sworn. </w:t>
      </w:r>
    </w:p>
    <w:p w14:paraId="2AEE9190" w14:textId="2B4566F6" w:rsidR="00C02F5B" w:rsidRPr="00B40875" w:rsidRDefault="00C02F5B" w:rsidP="004C1A68">
      <w:pPr>
        <w:widowControl w:val="0"/>
        <w:autoSpaceDE w:val="0"/>
        <w:autoSpaceDN w:val="0"/>
        <w:adjustRightInd w:val="0"/>
        <w:ind w:left="5400" w:hanging="3000"/>
        <w:jc w:val="both"/>
        <w:outlineLvl w:val="0"/>
        <w:rPr>
          <w:color w:val="3A3A3A"/>
          <w:kern w:val="1"/>
          <w:szCs w:val="32"/>
        </w:rPr>
      </w:pPr>
      <w:r w:rsidRPr="00B40875">
        <w:rPr>
          <w:color w:val="3A3A3A"/>
          <w:spacing w:val="-4"/>
          <w:kern w:val="1"/>
          <w:szCs w:val="32"/>
        </w:rPr>
        <w:t>B.K.:        Oh, fuck. </w:t>
      </w:r>
    </w:p>
    <w:p w14:paraId="13465265" w14:textId="2BA3A4BD" w:rsidR="00C02F5B" w:rsidRPr="00B40875" w:rsidRDefault="00C02F5B" w:rsidP="004C1A68">
      <w:pPr>
        <w:widowControl w:val="0"/>
        <w:autoSpaceDE w:val="0"/>
        <w:autoSpaceDN w:val="0"/>
        <w:adjustRightInd w:val="0"/>
        <w:ind w:left="3600" w:hanging="1200"/>
        <w:jc w:val="both"/>
        <w:rPr>
          <w:color w:val="3A3A3A"/>
          <w:kern w:val="1"/>
          <w:szCs w:val="32"/>
        </w:rPr>
      </w:pPr>
      <w:r w:rsidRPr="00B40875">
        <w:rPr>
          <w:color w:val="3A3A3A"/>
          <w:spacing w:val="-4"/>
          <w:kern w:val="1"/>
          <w:szCs w:val="32"/>
        </w:rPr>
        <w:t>CLERK:     Please take the Bible in your right hand. Please state your full name for the Court.</w:t>
      </w:r>
    </w:p>
    <w:p w14:paraId="4F80D121" w14:textId="04E7C348"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B.K.:          B.C.K.</w:t>
      </w:r>
    </w:p>
    <w:p w14:paraId="0CFC6EBF" w14:textId="4A3B43FF"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CLERK:      Spell your last name. </w:t>
      </w:r>
    </w:p>
    <w:p w14:paraId="3F62D9D3" w14:textId="5EAC793B"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B.K.:           K. </w:t>
      </w:r>
    </w:p>
    <w:p w14:paraId="39AC4F29" w14:textId="20CCE5C1" w:rsidR="00C02F5B" w:rsidRPr="00B40875" w:rsidRDefault="00C02F5B" w:rsidP="004C1A68">
      <w:pPr>
        <w:widowControl w:val="0"/>
        <w:autoSpaceDE w:val="0"/>
        <w:autoSpaceDN w:val="0"/>
        <w:adjustRightInd w:val="0"/>
        <w:ind w:left="3600" w:hanging="1200"/>
        <w:jc w:val="both"/>
        <w:rPr>
          <w:color w:val="3A3A3A"/>
          <w:kern w:val="1"/>
          <w:szCs w:val="32"/>
        </w:rPr>
      </w:pPr>
      <w:r w:rsidRPr="00B40875">
        <w:rPr>
          <w:color w:val="3A3A3A"/>
          <w:spacing w:val="-4"/>
          <w:kern w:val="1"/>
          <w:szCs w:val="32"/>
        </w:rPr>
        <w:t>CLERK:</w:t>
      </w:r>
      <w:r w:rsidRPr="00B40875">
        <w:rPr>
          <w:color w:val="3A3A3A"/>
          <w:spacing w:val="-4"/>
          <w:kern w:val="1"/>
          <w:szCs w:val="32"/>
        </w:rPr>
        <w:tab/>
        <w:t>Do you swear that the evidence you shall give touching the matters in question shall be the truth, the whole truth, and nothing but the truth so help you God?</w:t>
      </w:r>
    </w:p>
    <w:p w14:paraId="33C79ACE" w14:textId="07DE41C1"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 xml:space="preserve">B.K.:           Fuck it, man, I </w:t>
      </w:r>
      <w:proofErr w:type="spellStart"/>
      <w:proofErr w:type="gramStart"/>
      <w:r w:rsidRPr="00B40875">
        <w:rPr>
          <w:color w:val="3A3A3A"/>
          <w:spacing w:val="-4"/>
          <w:kern w:val="1"/>
          <w:szCs w:val="32"/>
        </w:rPr>
        <w:t>ain't</w:t>
      </w:r>
      <w:proofErr w:type="spellEnd"/>
      <w:proofErr w:type="gramEnd"/>
      <w:r w:rsidRPr="00B40875">
        <w:rPr>
          <w:color w:val="3A3A3A"/>
          <w:spacing w:val="-4"/>
          <w:kern w:val="1"/>
          <w:szCs w:val="32"/>
        </w:rPr>
        <w:t xml:space="preserve"> testifying.</w:t>
      </w:r>
    </w:p>
    <w:p w14:paraId="5F3BBD9E" w14:textId="748D49C6"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 xml:space="preserve">COURT:      </w:t>
      </w:r>
      <w:proofErr w:type="gramStart"/>
      <w:r w:rsidRPr="00B40875">
        <w:rPr>
          <w:color w:val="3A3A3A"/>
          <w:spacing w:val="-4"/>
          <w:kern w:val="1"/>
          <w:szCs w:val="32"/>
        </w:rPr>
        <w:t>I'm sorry</w:t>
      </w:r>
      <w:proofErr w:type="gramEnd"/>
      <w:r w:rsidRPr="00B40875">
        <w:rPr>
          <w:color w:val="3A3A3A"/>
          <w:spacing w:val="-4"/>
          <w:kern w:val="1"/>
          <w:szCs w:val="32"/>
        </w:rPr>
        <w:t xml:space="preserve">, </w:t>
      </w:r>
      <w:proofErr w:type="gramStart"/>
      <w:r w:rsidRPr="00B40875">
        <w:rPr>
          <w:color w:val="3A3A3A"/>
          <w:spacing w:val="-4"/>
          <w:kern w:val="1"/>
          <w:szCs w:val="32"/>
        </w:rPr>
        <w:t>I didn't hear you</w:t>
      </w:r>
      <w:proofErr w:type="gramEnd"/>
      <w:r w:rsidRPr="00B40875">
        <w:rPr>
          <w:color w:val="3A3A3A"/>
          <w:spacing w:val="-4"/>
          <w:kern w:val="1"/>
          <w:szCs w:val="32"/>
        </w:rPr>
        <w:t>. </w:t>
      </w:r>
    </w:p>
    <w:p w14:paraId="11E6364F" w14:textId="77777777" w:rsidR="00C02F5B" w:rsidRPr="00B40875" w:rsidRDefault="00C02F5B" w:rsidP="00C02F5B">
      <w:pPr>
        <w:widowControl w:val="0"/>
        <w:autoSpaceDE w:val="0"/>
        <w:autoSpaceDN w:val="0"/>
        <w:adjustRightInd w:val="0"/>
        <w:ind w:left="3600" w:hanging="1200"/>
        <w:jc w:val="both"/>
        <w:rPr>
          <w:color w:val="3A3A3A"/>
          <w:kern w:val="1"/>
          <w:szCs w:val="32"/>
        </w:rPr>
      </w:pPr>
      <w:r w:rsidRPr="00B40875">
        <w:rPr>
          <w:color w:val="3A3A3A"/>
          <w:spacing w:val="-4"/>
          <w:kern w:val="1"/>
          <w:szCs w:val="32"/>
        </w:rPr>
        <w:t xml:space="preserve">B.K.:         I </w:t>
      </w:r>
      <w:proofErr w:type="spellStart"/>
      <w:proofErr w:type="gramStart"/>
      <w:r w:rsidRPr="00B40875">
        <w:rPr>
          <w:color w:val="3A3A3A"/>
          <w:spacing w:val="-4"/>
          <w:kern w:val="1"/>
          <w:szCs w:val="32"/>
        </w:rPr>
        <w:t>ain't</w:t>
      </w:r>
      <w:proofErr w:type="spellEnd"/>
      <w:proofErr w:type="gramEnd"/>
      <w:r w:rsidRPr="00B40875">
        <w:rPr>
          <w:color w:val="3A3A3A"/>
          <w:spacing w:val="-4"/>
          <w:kern w:val="1"/>
          <w:szCs w:val="32"/>
        </w:rPr>
        <w:t xml:space="preserve"> testifying, man.  Fucking charge me.  Whatever you fucking want, man.  I </w:t>
      </w:r>
      <w:proofErr w:type="spellStart"/>
      <w:proofErr w:type="gramStart"/>
      <w:r w:rsidRPr="00B40875">
        <w:rPr>
          <w:color w:val="3A3A3A"/>
          <w:spacing w:val="-4"/>
          <w:kern w:val="1"/>
          <w:szCs w:val="32"/>
        </w:rPr>
        <w:t>ain't</w:t>
      </w:r>
      <w:proofErr w:type="spellEnd"/>
      <w:proofErr w:type="gramEnd"/>
      <w:r w:rsidRPr="00B40875">
        <w:rPr>
          <w:color w:val="3A3A3A"/>
          <w:spacing w:val="-4"/>
          <w:kern w:val="1"/>
          <w:szCs w:val="32"/>
        </w:rPr>
        <w:t xml:space="preserve"> testifying.</w:t>
      </w:r>
    </w:p>
    <w:p w14:paraId="47BE3B5B" w14:textId="77777777" w:rsidR="00C02F5B" w:rsidRPr="00B40875" w:rsidRDefault="00C02F5B" w:rsidP="00C02F5B">
      <w:pPr>
        <w:widowControl w:val="0"/>
        <w:autoSpaceDE w:val="0"/>
        <w:autoSpaceDN w:val="0"/>
        <w:adjustRightInd w:val="0"/>
        <w:ind w:left="2400"/>
        <w:jc w:val="both"/>
        <w:rPr>
          <w:color w:val="3A3A3A"/>
          <w:kern w:val="1"/>
          <w:szCs w:val="32"/>
        </w:rPr>
      </w:pPr>
      <w:r w:rsidRPr="00B40875">
        <w:rPr>
          <w:color w:val="3A3A3A"/>
          <w:spacing w:val="-4"/>
          <w:kern w:val="1"/>
          <w:szCs w:val="32"/>
        </w:rPr>
        <w:t> </w:t>
      </w:r>
    </w:p>
    <w:p w14:paraId="67F7F6E9" w14:textId="77777777" w:rsidR="00C02F5B" w:rsidRPr="00B40875" w:rsidRDefault="00C02F5B" w:rsidP="004C1A68">
      <w:pPr>
        <w:widowControl w:val="0"/>
        <w:autoSpaceDE w:val="0"/>
        <w:autoSpaceDN w:val="0"/>
        <w:adjustRightInd w:val="0"/>
        <w:ind w:left="993" w:hanging="960"/>
        <w:jc w:val="both"/>
        <w:rPr>
          <w:color w:val="3A3A3A"/>
          <w:kern w:val="1"/>
          <w:szCs w:val="32"/>
        </w:rPr>
      </w:pPr>
      <w:r w:rsidRPr="00B40875">
        <w:rPr>
          <w:color w:val="3A3A3A"/>
          <w:spacing w:val="-4"/>
          <w:kern w:val="1"/>
          <w:szCs w:val="32"/>
        </w:rPr>
        <w:t>III.               According to the presiding judge, in his report to the Saskatchewan Court of Appeal, the appellant then threw the Bible on the floor immediately in front of the witness box, sat down in the box, sat back, crossed his arms and put his foot up on the railing of the witness box. Following this behaviour, the judge stated:</w:t>
      </w:r>
    </w:p>
    <w:p w14:paraId="2EC83538" w14:textId="77777777" w:rsidR="00C02F5B" w:rsidRPr="00B40875" w:rsidRDefault="00C02F5B" w:rsidP="00C02F5B">
      <w:pPr>
        <w:widowControl w:val="0"/>
        <w:autoSpaceDE w:val="0"/>
        <w:autoSpaceDN w:val="0"/>
        <w:adjustRightInd w:val="0"/>
        <w:ind w:left="2400"/>
        <w:jc w:val="both"/>
        <w:rPr>
          <w:color w:val="3A3A3A"/>
          <w:kern w:val="1"/>
          <w:szCs w:val="32"/>
        </w:rPr>
      </w:pPr>
      <w:r w:rsidRPr="00B40875">
        <w:rPr>
          <w:color w:val="3A3A3A"/>
          <w:spacing w:val="-4"/>
          <w:kern w:val="1"/>
          <w:szCs w:val="32"/>
        </w:rPr>
        <w:t> </w:t>
      </w:r>
    </w:p>
    <w:p w14:paraId="29B494E7" w14:textId="16866758"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COURT:     I find you guilty of contempt of in the face of this Court.</w:t>
      </w:r>
    </w:p>
    <w:p w14:paraId="7E2AAC2D" w14:textId="3D37460E" w:rsidR="00C02F5B" w:rsidRPr="00B40875" w:rsidRDefault="00C02F5B" w:rsidP="004C1A68">
      <w:pPr>
        <w:widowControl w:val="0"/>
        <w:autoSpaceDE w:val="0"/>
        <w:autoSpaceDN w:val="0"/>
        <w:adjustRightInd w:val="0"/>
        <w:ind w:left="5400" w:right="920" w:hanging="3000"/>
        <w:jc w:val="both"/>
        <w:rPr>
          <w:color w:val="3A3A3A"/>
          <w:kern w:val="1"/>
          <w:szCs w:val="32"/>
        </w:rPr>
      </w:pPr>
      <w:r w:rsidRPr="00B40875">
        <w:rPr>
          <w:color w:val="3A3A3A"/>
          <w:spacing w:val="-4"/>
          <w:kern w:val="1"/>
          <w:szCs w:val="32"/>
        </w:rPr>
        <w:t>B.K.:         Up yours, you dick. </w:t>
      </w:r>
    </w:p>
    <w:p w14:paraId="4612CCF8" w14:textId="561C4014" w:rsidR="00C02F5B" w:rsidRPr="00B40875" w:rsidRDefault="00C02F5B" w:rsidP="004C1A68">
      <w:pPr>
        <w:widowControl w:val="0"/>
        <w:autoSpaceDE w:val="0"/>
        <w:autoSpaceDN w:val="0"/>
        <w:adjustRightInd w:val="0"/>
        <w:ind w:left="3600" w:hanging="1200"/>
        <w:jc w:val="both"/>
        <w:rPr>
          <w:color w:val="3A3A3A"/>
          <w:kern w:val="1"/>
          <w:szCs w:val="32"/>
        </w:rPr>
      </w:pPr>
      <w:r w:rsidRPr="00B40875">
        <w:rPr>
          <w:color w:val="3A3A3A"/>
          <w:spacing w:val="-4"/>
          <w:kern w:val="1"/>
          <w:szCs w:val="32"/>
        </w:rPr>
        <w:t>COURT:    And I sentence you to a period of incarceration of six months consecutive to any --</w:t>
      </w:r>
    </w:p>
    <w:p w14:paraId="02D57DDF" w14:textId="0300C0C4" w:rsidR="00C02F5B" w:rsidRPr="00B40875" w:rsidRDefault="00C02F5B" w:rsidP="004C1A68">
      <w:pPr>
        <w:widowControl w:val="0"/>
        <w:autoSpaceDE w:val="0"/>
        <w:autoSpaceDN w:val="0"/>
        <w:adjustRightInd w:val="0"/>
        <w:ind w:left="5400" w:right="920" w:hanging="3000"/>
        <w:jc w:val="both"/>
        <w:rPr>
          <w:color w:val="3A3A3A"/>
          <w:kern w:val="1"/>
          <w:szCs w:val="32"/>
        </w:rPr>
      </w:pPr>
      <w:r w:rsidRPr="00B40875">
        <w:rPr>
          <w:color w:val="3A3A3A"/>
          <w:spacing w:val="-4"/>
          <w:kern w:val="1"/>
          <w:szCs w:val="32"/>
        </w:rPr>
        <w:t>B.K.:          Fuck you, you goof.</w:t>
      </w:r>
    </w:p>
    <w:p w14:paraId="6B3A0F3B" w14:textId="4EEFDD18"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COURT:     ...time now being served. </w:t>
      </w:r>
    </w:p>
    <w:p w14:paraId="6D98ED1E" w14:textId="6301BCE8" w:rsidR="00C02F5B" w:rsidRPr="00B40875" w:rsidRDefault="00C02F5B" w:rsidP="004C1A68">
      <w:pPr>
        <w:widowControl w:val="0"/>
        <w:autoSpaceDE w:val="0"/>
        <w:autoSpaceDN w:val="0"/>
        <w:adjustRightInd w:val="0"/>
        <w:ind w:left="5400" w:right="920" w:hanging="3000"/>
        <w:jc w:val="both"/>
        <w:rPr>
          <w:color w:val="3A3A3A"/>
          <w:kern w:val="1"/>
          <w:szCs w:val="32"/>
        </w:rPr>
      </w:pPr>
      <w:r w:rsidRPr="00B40875">
        <w:rPr>
          <w:color w:val="3A3A3A"/>
          <w:spacing w:val="-4"/>
          <w:kern w:val="1"/>
          <w:szCs w:val="32"/>
        </w:rPr>
        <w:t>B.K.:           Goof. </w:t>
      </w:r>
    </w:p>
    <w:p w14:paraId="4C1AFF9D" w14:textId="58C04D7B"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COURT:     Get him out of here.</w:t>
      </w:r>
    </w:p>
    <w:p w14:paraId="4FAA0812" w14:textId="34684A56" w:rsidR="00C02F5B" w:rsidRPr="00B40875" w:rsidRDefault="00C02F5B" w:rsidP="004C1A68">
      <w:pPr>
        <w:widowControl w:val="0"/>
        <w:autoSpaceDE w:val="0"/>
        <w:autoSpaceDN w:val="0"/>
        <w:adjustRightInd w:val="0"/>
        <w:ind w:left="5400" w:right="920" w:hanging="3000"/>
        <w:jc w:val="both"/>
        <w:rPr>
          <w:color w:val="3A3A3A"/>
          <w:kern w:val="1"/>
          <w:szCs w:val="32"/>
        </w:rPr>
      </w:pPr>
      <w:r w:rsidRPr="00B40875">
        <w:rPr>
          <w:color w:val="3A3A3A"/>
          <w:spacing w:val="-4"/>
          <w:kern w:val="1"/>
          <w:szCs w:val="32"/>
        </w:rPr>
        <w:t>B.K.:          Fucking goof.</w:t>
      </w:r>
    </w:p>
    <w:p w14:paraId="4B44DB29" w14:textId="1EC54845" w:rsidR="00C02F5B" w:rsidRPr="00B40875" w:rsidRDefault="00C02F5B" w:rsidP="004C1A68">
      <w:pPr>
        <w:widowControl w:val="0"/>
        <w:autoSpaceDE w:val="0"/>
        <w:autoSpaceDN w:val="0"/>
        <w:adjustRightInd w:val="0"/>
        <w:ind w:left="3600" w:hanging="1200"/>
        <w:jc w:val="both"/>
        <w:rPr>
          <w:color w:val="3A3A3A"/>
          <w:kern w:val="1"/>
          <w:szCs w:val="32"/>
        </w:rPr>
      </w:pPr>
      <w:r w:rsidRPr="00B40875">
        <w:rPr>
          <w:color w:val="3A3A3A"/>
          <w:spacing w:val="-4"/>
          <w:kern w:val="1"/>
          <w:szCs w:val="32"/>
        </w:rPr>
        <w:t>FIELD:      I think that my case has not been advanced much by that witness's attendance.</w:t>
      </w:r>
    </w:p>
    <w:p w14:paraId="15C75F61" w14:textId="1172492C"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COURT:      That would seem to be the case. </w:t>
      </w:r>
    </w:p>
    <w:p w14:paraId="2A768318" w14:textId="686DE91C" w:rsidR="00C02F5B" w:rsidRPr="00B40875" w:rsidRDefault="00C02F5B" w:rsidP="004C1A68">
      <w:pPr>
        <w:widowControl w:val="0"/>
        <w:autoSpaceDE w:val="0"/>
        <w:autoSpaceDN w:val="0"/>
        <w:adjustRightInd w:val="0"/>
        <w:ind w:left="5400" w:hanging="3000"/>
        <w:jc w:val="both"/>
        <w:rPr>
          <w:color w:val="3A3A3A"/>
          <w:kern w:val="1"/>
          <w:szCs w:val="32"/>
        </w:rPr>
      </w:pPr>
      <w:r w:rsidRPr="00B40875">
        <w:rPr>
          <w:color w:val="3A3A3A"/>
          <w:spacing w:val="-4"/>
          <w:kern w:val="1"/>
          <w:szCs w:val="32"/>
        </w:rPr>
        <w:t>FIELD:         And I have no further evidence to call…. </w:t>
      </w:r>
    </w:p>
    <w:p w14:paraId="1F8FFA33" w14:textId="77777777" w:rsidR="00C02F5B" w:rsidRPr="00B40875" w:rsidRDefault="00C02F5B" w:rsidP="00C02F5B">
      <w:pPr>
        <w:widowControl w:val="0"/>
        <w:autoSpaceDE w:val="0"/>
        <w:autoSpaceDN w:val="0"/>
        <w:adjustRightInd w:val="0"/>
        <w:ind w:left="3600" w:hanging="1200"/>
        <w:jc w:val="both"/>
        <w:rPr>
          <w:color w:val="3A3A3A"/>
          <w:kern w:val="1"/>
          <w:szCs w:val="32"/>
        </w:rPr>
      </w:pPr>
      <w:r w:rsidRPr="00B40875">
        <w:rPr>
          <w:color w:val="3A3A3A"/>
          <w:spacing w:val="-4"/>
          <w:kern w:val="1"/>
          <w:szCs w:val="32"/>
        </w:rPr>
        <w:t>COURT:    With respect to this Information 1870787 I hereby discharge both accused.</w:t>
      </w:r>
    </w:p>
    <w:p w14:paraId="717E3F21" w14:textId="77777777" w:rsidR="00C02F5B" w:rsidRPr="00B40875" w:rsidRDefault="00C02F5B" w:rsidP="00C02F5B">
      <w:pPr>
        <w:widowControl w:val="0"/>
        <w:autoSpaceDE w:val="0"/>
        <w:autoSpaceDN w:val="0"/>
        <w:adjustRightInd w:val="0"/>
        <w:jc w:val="both"/>
        <w:rPr>
          <w:rFonts w:ascii="CGTimes" w:hAnsi="CGTimes"/>
          <w:color w:val="3A3A3A"/>
          <w:kern w:val="1"/>
          <w:sz w:val="32"/>
          <w:szCs w:val="32"/>
        </w:rPr>
      </w:pPr>
      <w:r w:rsidRPr="00B40875">
        <w:rPr>
          <w:rFonts w:ascii="CGTimes" w:hAnsi="CGTimes"/>
          <w:color w:val="3A3A3A"/>
          <w:spacing w:val="-4"/>
          <w:kern w:val="1"/>
          <w:sz w:val="32"/>
          <w:szCs w:val="32"/>
        </w:rPr>
        <w:t> </w:t>
      </w:r>
    </w:p>
    <w:p w14:paraId="1348D591" w14:textId="77777777" w:rsidR="00C02F5B" w:rsidRPr="00B40875" w:rsidRDefault="00C02F5B" w:rsidP="00C02F5B">
      <w:pPr>
        <w:widowControl w:val="0"/>
        <w:autoSpaceDE w:val="0"/>
        <w:autoSpaceDN w:val="0"/>
        <w:adjustRightInd w:val="0"/>
        <w:jc w:val="both"/>
        <w:rPr>
          <w:rFonts w:ascii="CGTimes" w:hAnsi="CGTimes"/>
          <w:color w:val="3A3A3A"/>
          <w:kern w:val="1"/>
          <w:sz w:val="32"/>
          <w:szCs w:val="32"/>
        </w:rPr>
      </w:pPr>
      <w:r w:rsidRPr="00B40875">
        <w:rPr>
          <w:rFonts w:ascii="CGTimes" w:hAnsi="CGTimes"/>
          <w:color w:val="3A3A3A"/>
          <w:spacing w:val="-4"/>
          <w:kern w:val="1"/>
          <w:sz w:val="32"/>
          <w:szCs w:val="32"/>
        </w:rPr>
        <w:t>                                                                    ...</w:t>
      </w:r>
    </w:p>
    <w:p w14:paraId="6C35E9D3" w14:textId="77777777" w:rsidR="00C02F5B" w:rsidRDefault="00C02F5B" w:rsidP="00FF02BF">
      <w:pPr>
        <w:numPr>
          <w:ilvl w:val="2"/>
          <w:numId w:val="8"/>
        </w:numPr>
        <w:spacing w:before="240"/>
      </w:pPr>
      <w:r>
        <w:t>Can also hold adults in contempt</w:t>
      </w:r>
    </w:p>
    <w:p w14:paraId="19295693" w14:textId="77777777" w:rsidR="004C1A68" w:rsidRPr="004C1A68" w:rsidRDefault="004C1A68" w:rsidP="004C1A68">
      <w:pPr>
        <w:numPr>
          <w:ilvl w:val="0"/>
          <w:numId w:val="8"/>
        </w:numPr>
        <w:spacing w:before="240"/>
      </w:pPr>
      <w:r w:rsidRPr="004C1A68">
        <w:rPr>
          <w:b/>
          <w:bCs/>
        </w:rPr>
        <w:t xml:space="preserve">s. 708 </w:t>
      </w:r>
      <w:r w:rsidRPr="004C1A68">
        <w:rPr>
          <w:b/>
          <w:bCs/>
          <w:i/>
          <w:iCs/>
        </w:rPr>
        <w:t xml:space="preserve">Criminal </w:t>
      </w:r>
      <w:proofErr w:type="gramStart"/>
      <w:r w:rsidRPr="004C1A68">
        <w:rPr>
          <w:b/>
          <w:bCs/>
          <w:i/>
          <w:iCs/>
        </w:rPr>
        <w:t>Code</w:t>
      </w:r>
      <w:proofErr w:type="gramEnd"/>
      <w:r w:rsidRPr="004C1A68">
        <w:rPr>
          <w:b/>
          <w:bCs/>
        </w:rPr>
        <w:t>.</w:t>
      </w:r>
      <w:r w:rsidRPr="004C1A68">
        <w:t xml:space="preserve"> </w:t>
      </w:r>
    </w:p>
    <w:p w14:paraId="61EB0E15" w14:textId="77777777" w:rsidR="004C1A68" w:rsidRPr="004C1A68" w:rsidRDefault="004C1A68" w:rsidP="004C1A68">
      <w:pPr>
        <w:numPr>
          <w:ilvl w:val="1"/>
          <w:numId w:val="8"/>
        </w:numPr>
        <w:spacing w:before="240"/>
      </w:pPr>
      <w:r w:rsidRPr="004C1A68">
        <w:rPr>
          <w:b/>
        </w:rPr>
        <w:t>(1)</w:t>
      </w:r>
      <w:r w:rsidRPr="004C1A68">
        <w:t xml:space="preserve"> A person who, being required by law to attend or remain in attendance for the purpose of giving evidence, fails, without lawful excuse, to attend or remain in attendance accordingly is guilty of contempt of court.</w:t>
      </w:r>
    </w:p>
    <w:p w14:paraId="5B94C5FD" w14:textId="788F03DB" w:rsidR="004C1A68" w:rsidRDefault="004C1A68" w:rsidP="004C1A68">
      <w:pPr>
        <w:numPr>
          <w:ilvl w:val="1"/>
          <w:numId w:val="8"/>
        </w:numPr>
        <w:spacing w:before="240"/>
      </w:pPr>
      <w:r w:rsidRPr="004C1A68">
        <w:rPr>
          <w:b/>
        </w:rPr>
        <w:t>(2)</w:t>
      </w:r>
      <w:r w:rsidRPr="004C1A68">
        <w:t xml:space="preserve"> A court, judge, justice or provincial court judge may deal summarily with a person who is guilty of contempt of court under this section and that person is liable to a fine not exceeding one hundred dollars or to imprisonment for a term not exceeding ninety days or to both, and may be ordered to pay the costs that are incident to the service of any process under this Part and to his detention, if any.</w:t>
      </w:r>
    </w:p>
    <w:p w14:paraId="6B582ECC" w14:textId="77777777" w:rsidR="00C02F5B" w:rsidRPr="000837B0" w:rsidRDefault="00C02F5B" w:rsidP="00C02F5B">
      <w:pPr>
        <w:rPr>
          <w:u w:val="single"/>
        </w:rPr>
      </w:pPr>
    </w:p>
    <w:p w14:paraId="31083EB9" w14:textId="2193D07C" w:rsidR="00C02F5B" w:rsidRPr="004C1A68" w:rsidRDefault="00C02F5B" w:rsidP="00C02F5B">
      <w:pPr>
        <w:outlineLvl w:val="0"/>
        <w:rPr>
          <w:b/>
          <w:u w:val="single"/>
        </w:rPr>
      </w:pPr>
      <w:r w:rsidRPr="004C1A68">
        <w:rPr>
          <w:b/>
          <w:u w:val="single"/>
        </w:rPr>
        <w:t>B.</w:t>
      </w:r>
      <w:r w:rsidRPr="004C1A68">
        <w:rPr>
          <w:b/>
          <w:u w:val="single"/>
        </w:rPr>
        <w:tab/>
        <w:t>Age jurisdiction</w:t>
      </w:r>
      <w:r w:rsidR="004C1A68" w:rsidRPr="004C1A68">
        <w:rPr>
          <w:b/>
          <w:u w:val="single"/>
        </w:rPr>
        <w:t>:</w:t>
      </w:r>
    </w:p>
    <w:p w14:paraId="245B075D" w14:textId="77777777" w:rsidR="00C02F5B" w:rsidRDefault="00C02F5B" w:rsidP="00FF02BF">
      <w:pPr>
        <w:numPr>
          <w:ilvl w:val="0"/>
          <w:numId w:val="8"/>
        </w:numPr>
        <w:spacing w:before="240"/>
        <w:ind w:left="1440" w:hanging="720"/>
      </w:pPr>
      <w:r w:rsidRPr="004C1A68">
        <w:rPr>
          <w:b/>
        </w:rPr>
        <w:t>S. 2:</w:t>
      </w:r>
      <w:r>
        <w:t xml:space="preserve"> defines “young person” as a person who is or, in the absence of evidence to the contrary, appears to be 12 years old or older, but less than 18, and includes anyone who was a young person at the time of the offence</w:t>
      </w:r>
    </w:p>
    <w:p w14:paraId="5336518D" w14:textId="77777777" w:rsidR="00C02F5B" w:rsidRDefault="00C02F5B" w:rsidP="00FF02BF">
      <w:pPr>
        <w:numPr>
          <w:ilvl w:val="0"/>
          <w:numId w:val="8"/>
        </w:numPr>
        <w:spacing w:before="240"/>
        <w:ind w:left="1440" w:hanging="720"/>
      </w:pPr>
      <w:r>
        <w:t>Also</w:t>
      </w:r>
      <w:r w:rsidRPr="004C1A68">
        <w:rPr>
          <w:b/>
        </w:rPr>
        <w:t xml:space="preserve"> s. 14(5): </w:t>
      </w:r>
      <w:r>
        <w:t xml:space="preserve">“This Act applies to persons 18 years old or older who are alleged to have committed an offence while a young person.” This gives the </w:t>
      </w:r>
      <w:r>
        <w:rPr>
          <w:i/>
        </w:rPr>
        <w:t>YCJA</w:t>
      </w:r>
      <w:r>
        <w:t xml:space="preserve"> protections to persons older than 18 who were youths at the time of the offence.</w:t>
      </w:r>
    </w:p>
    <w:p w14:paraId="65E37519" w14:textId="77777777" w:rsidR="00C02F5B" w:rsidRDefault="00C02F5B" w:rsidP="00FF02BF">
      <w:pPr>
        <w:numPr>
          <w:ilvl w:val="0"/>
          <w:numId w:val="8"/>
        </w:numPr>
        <w:spacing w:before="240"/>
        <w:ind w:left="1440" w:hanging="720"/>
      </w:pPr>
      <w:r w:rsidRPr="00B14D2F">
        <w:rPr>
          <w:b/>
        </w:rPr>
        <w:t>Note:</w:t>
      </w:r>
      <w:r>
        <w:t xml:space="preserve"> A-G Vic </w:t>
      </w:r>
      <w:proofErr w:type="spellStart"/>
      <w:r>
        <w:t>Toews</w:t>
      </w:r>
      <w:proofErr w:type="spellEnd"/>
      <w:r>
        <w:t xml:space="preserve"> announced to the CBA on August 14, 2006 that he was thinking of lowering the age to 10</w:t>
      </w:r>
    </w:p>
    <w:p w14:paraId="621028FB" w14:textId="77777777" w:rsidR="00C02F5B" w:rsidRDefault="00C02F5B" w:rsidP="00F773D4">
      <w:pPr>
        <w:numPr>
          <w:ilvl w:val="2"/>
          <w:numId w:val="8"/>
        </w:numPr>
        <w:ind w:left="2154" w:hanging="357"/>
      </w:pPr>
      <w:r>
        <w:t xml:space="preserve">England and Wales: 10 years (see James </w:t>
      </w:r>
      <w:proofErr w:type="spellStart"/>
      <w:r>
        <w:t>Bulger</w:t>
      </w:r>
      <w:proofErr w:type="spellEnd"/>
      <w:r>
        <w:t xml:space="preserve"> case – 2 10-year-olds)</w:t>
      </w:r>
    </w:p>
    <w:p w14:paraId="21010A6A" w14:textId="77777777" w:rsidR="00C02F5B" w:rsidRDefault="00C02F5B" w:rsidP="00F773D4">
      <w:pPr>
        <w:numPr>
          <w:ilvl w:val="2"/>
          <w:numId w:val="8"/>
        </w:numPr>
        <w:ind w:left="2154" w:hanging="357"/>
      </w:pPr>
      <w:r>
        <w:t>Scotland: 8 years</w:t>
      </w:r>
    </w:p>
    <w:p w14:paraId="3FF94732" w14:textId="77777777" w:rsidR="00C02F5B" w:rsidRDefault="00C02F5B" w:rsidP="00F773D4">
      <w:pPr>
        <w:numPr>
          <w:ilvl w:val="2"/>
          <w:numId w:val="8"/>
        </w:numPr>
        <w:ind w:left="2154" w:hanging="357"/>
      </w:pPr>
      <w:r>
        <w:t>Russia: 14 years</w:t>
      </w:r>
    </w:p>
    <w:p w14:paraId="592D15F7" w14:textId="77777777" w:rsidR="00C02F5B" w:rsidRDefault="00C02F5B" w:rsidP="00F773D4">
      <w:pPr>
        <w:numPr>
          <w:ilvl w:val="2"/>
          <w:numId w:val="8"/>
        </w:numPr>
        <w:ind w:left="2154" w:hanging="357"/>
      </w:pPr>
      <w:r>
        <w:t>Poland: 13 years</w:t>
      </w:r>
    </w:p>
    <w:p w14:paraId="31B0858A" w14:textId="77777777" w:rsidR="00C02F5B" w:rsidRDefault="00C02F5B" w:rsidP="00F773D4">
      <w:pPr>
        <w:numPr>
          <w:ilvl w:val="2"/>
          <w:numId w:val="8"/>
        </w:numPr>
        <w:ind w:left="2154" w:hanging="357"/>
      </w:pPr>
      <w:r>
        <w:t>Sudan: 7 years</w:t>
      </w:r>
    </w:p>
    <w:p w14:paraId="5BFFCCAF" w14:textId="77777777" w:rsidR="00C02F5B" w:rsidRDefault="00C02F5B" w:rsidP="00F773D4">
      <w:pPr>
        <w:numPr>
          <w:ilvl w:val="2"/>
          <w:numId w:val="8"/>
        </w:numPr>
        <w:ind w:left="2154" w:hanging="357"/>
      </w:pPr>
      <w:r>
        <w:t>Iran: 9 for girls, 15 for boys</w:t>
      </w:r>
    </w:p>
    <w:p w14:paraId="7F5C2F56" w14:textId="77777777" w:rsidR="00C02F5B" w:rsidRDefault="00C02F5B" w:rsidP="00F773D4">
      <w:pPr>
        <w:numPr>
          <w:ilvl w:val="2"/>
          <w:numId w:val="8"/>
        </w:numPr>
        <w:ind w:left="2154" w:hanging="357"/>
      </w:pPr>
      <w:r>
        <w:t>Sweden, Denmark, Finland, Norway: 15 years</w:t>
      </w:r>
    </w:p>
    <w:p w14:paraId="0E90E750" w14:textId="77777777" w:rsidR="00C02F5B" w:rsidRDefault="00C02F5B" w:rsidP="00F773D4">
      <w:pPr>
        <w:numPr>
          <w:ilvl w:val="2"/>
          <w:numId w:val="8"/>
        </w:numPr>
        <w:ind w:left="2154" w:hanging="357"/>
      </w:pPr>
      <w:r>
        <w:t>New Zealand: 14 years, but 10 for murder and manslaughter</w:t>
      </w:r>
    </w:p>
    <w:p w14:paraId="68069F48" w14:textId="77777777" w:rsidR="00C02F5B" w:rsidRDefault="00C02F5B" w:rsidP="00F773D4">
      <w:pPr>
        <w:numPr>
          <w:ilvl w:val="2"/>
          <w:numId w:val="8"/>
        </w:numPr>
        <w:ind w:left="2154" w:hanging="357"/>
      </w:pPr>
      <w:r>
        <w:t xml:space="preserve">Lisa </w:t>
      </w:r>
      <w:proofErr w:type="spellStart"/>
      <w:r>
        <w:t>Micucci</w:t>
      </w:r>
      <w:proofErr w:type="spellEnd"/>
      <w:r>
        <w:t>, Crown Attorney (formerly taught at Carleton) recommends 7 years unless defence proves incapacity</w:t>
      </w:r>
    </w:p>
    <w:p w14:paraId="61198856" w14:textId="77777777" w:rsidR="00C02F5B" w:rsidRDefault="00C02F5B" w:rsidP="00FF02BF">
      <w:pPr>
        <w:numPr>
          <w:ilvl w:val="0"/>
          <w:numId w:val="8"/>
        </w:numPr>
        <w:spacing w:before="240"/>
        <w:ind w:left="1440" w:hanging="720"/>
      </w:pPr>
      <w:r w:rsidRPr="00F773D4">
        <w:rPr>
          <w:b/>
          <w:u w:val="single"/>
        </w:rPr>
        <w:t>Limitation periods:</w:t>
      </w:r>
      <w:r>
        <w:t xml:space="preserve"> </w:t>
      </w:r>
      <w:r w:rsidRPr="00F773D4">
        <w:rPr>
          <w:b/>
        </w:rPr>
        <w:t xml:space="preserve">s. 142(4) </w:t>
      </w:r>
      <w:r w:rsidRPr="00F773D4">
        <w:rPr>
          <w:b/>
          <w:i/>
        </w:rPr>
        <w:t>YCJA</w:t>
      </w:r>
      <w:r w:rsidRPr="00F773D4">
        <w:rPr>
          <w:b/>
        </w:rPr>
        <w:t xml:space="preserve"> and 786(2)</w:t>
      </w:r>
      <w:r>
        <w:t xml:space="preserve"> </w:t>
      </w:r>
      <w:r>
        <w:rPr>
          <w:i/>
        </w:rPr>
        <w:t>Cr. Code</w:t>
      </w:r>
      <w:r>
        <w:t xml:space="preserve"> place a 6-month limitation on summary conviction offences</w:t>
      </w:r>
    </w:p>
    <w:p w14:paraId="2B903CC3" w14:textId="77777777" w:rsidR="00C02F5B" w:rsidRDefault="00C02F5B" w:rsidP="00FF02BF">
      <w:pPr>
        <w:numPr>
          <w:ilvl w:val="0"/>
          <w:numId w:val="8"/>
        </w:numPr>
        <w:spacing w:before="240"/>
        <w:ind w:left="1440" w:hanging="720"/>
      </w:pPr>
      <w:r>
        <w:t xml:space="preserve">There is no limitation period re indictable offences other than treason (3 years – </w:t>
      </w:r>
      <w:r w:rsidRPr="00F773D4">
        <w:rPr>
          <w:b/>
        </w:rPr>
        <w:t>s. 48(1) Cr. C.</w:t>
      </w:r>
    </w:p>
    <w:p w14:paraId="5777BF6F" w14:textId="77777777" w:rsidR="00C02F5B" w:rsidRDefault="00C02F5B" w:rsidP="00FF02BF">
      <w:pPr>
        <w:numPr>
          <w:ilvl w:val="0"/>
          <w:numId w:val="8"/>
        </w:numPr>
        <w:spacing w:before="240"/>
        <w:ind w:left="1440" w:hanging="720"/>
      </w:pPr>
      <w:r>
        <w:t>If “young person” is over 20 at the time of sentencing, he will serve his time in an adult jail, possibly a penitentiary, and adult parole rules apply</w:t>
      </w:r>
      <w:r w:rsidRPr="00F773D4">
        <w:rPr>
          <w:b/>
        </w:rPr>
        <w:t xml:space="preserve">: s. 89 </w:t>
      </w:r>
      <w:r w:rsidRPr="00F773D4">
        <w:rPr>
          <w:b/>
          <w:i/>
        </w:rPr>
        <w:t>YCJA</w:t>
      </w:r>
    </w:p>
    <w:p w14:paraId="27F7E0D0" w14:textId="77777777" w:rsidR="00C02F5B" w:rsidRDefault="00C02F5B" w:rsidP="00FF02BF">
      <w:pPr>
        <w:numPr>
          <w:ilvl w:val="0"/>
          <w:numId w:val="8"/>
        </w:numPr>
        <w:spacing w:before="240"/>
        <w:ind w:left="1440" w:hanging="720"/>
      </w:pPr>
      <w:r>
        <w:t xml:space="preserve">If age is an issue, then under </w:t>
      </w:r>
      <w:r w:rsidRPr="00F773D4">
        <w:rPr>
          <w:b/>
        </w:rPr>
        <w:t>s. 148</w:t>
      </w:r>
      <w:r>
        <w:t xml:space="preserve"> a parent can testify as to a child’s age, or an official document such as birth certificate can be relied upon, or the court may rely on any other reliable evidence</w:t>
      </w:r>
    </w:p>
    <w:p w14:paraId="6B785D15" w14:textId="77777777" w:rsidR="00C02F5B" w:rsidRDefault="00C02F5B" w:rsidP="00FF02BF">
      <w:pPr>
        <w:numPr>
          <w:ilvl w:val="0"/>
          <w:numId w:val="8"/>
        </w:numPr>
        <w:spacing w:before="240"/>
        <w:ind w:left="1440" w:hanging="720"/>
      </w:pPr>
      <w:r w:rsidRPr="00F773D4">
        <w:rPr>
          <w:b/>
        </w:rPr>
        <w:t>S. 148(4):</w:t>
      </w:r>
      <w:r>
        <w:t xml:space="preserve"> The youth justice court “may draw inferences as to the age of a person from the person’s appearance or from statements made by the person in direct examination or cross-examination.”</w:t>
      </w:r>
    </w:p>
    <w:p w14:paraId="0397E073" w14:textId="77777777" w:rsidR="00C02F5B" w:rsidRDefault="00C02F5B" w:rsidP="00FF02BF">
      <w:pPr>
        <w:numPr>
          <w:ilvl w:val="0"/>
          <w:numId w:val="8"/>
        </w:numPr>
        <w:spacing w:before="240"/>
        <w:ind w:left="1440" w:hanging="720"/>
      </w:pPr>
      <w:r w:rsidRPr="00F773D4">
        <w:rPr>
          <w:b/>
        </w:rPr>
        <w:t>S. 16:</w:t>
      </w:r>
      <w:r>
        <w:t xml:space="preserve"> is aimed at catching cases that may otherwise fall through the cracks</w:t>
      </w:r>
    </w:p>
    <w:p w14:paraId="748A4BF4" w14:textId="77777777" w:rsidR="00C02F5B" w:rsidRDefault="00C02F5B" w:rsidP="00FF02BF">
      <w:pPr>
        <w:numPr>
          <w:ilvl w:val="2"/>
          <w:numId w:val="8"/>
        </w:numPr>
        <w:spacing w:before="240"/>
      </w:pPr>
      <w:r>
        <w:t>Applies where the alleged offence happened during a period that includes ∆’s 18</w:t>
      </w:r>
      <w:r w:rsidRPr="0086254A">
        <w:rPr>
          <w:vertAlign w:val="superscript"/>
        </w:rPr>
        <w:t>th</w:t>
      </w:r>
      <w:r>
        <w:t xml:space="preserve"> birthday</w:t>
      </w:r>
    </w:p>
    <w:p w14:paraId="7890C7F9" w14:textId="77777777" w:rsidR="00C02F5B" w:rsidRDefault="00C02F5B" w:rsidP="00FF02BF">
      <w:pPr>
        <w:numPr>
          <w:ilvl w:val="2"/>
          <w:numId w:val="8"/>
        </w:numPr>
        <w:spacing w:before="240"/>
      </w:pPr>
      <w:r>
        <w:t xml:space="preserve">If, after trial, it is proven that the offence happened before ∆ turned 18, then sentenced under the </w:t>
      </w:r>
      <w:r>
        <w:rPr>
          <w:i/>
        </w:rPr>
        <w:t>YCJA</w:t>
      </w:r>
    </w:p>
    <w:p w14:paraId="655490DE" w14:textId="77777777" w:rsidR="00C02F5B" w:rsidRDefault="00C02F5B" w:rsidP="00FF02BF">
      <w:pPr>
        <w:numPr>
          <w:ilvl w:val="2"/>
          <w:numId w:val="8"/>
        </w:numPr>
        <w:spacing w:before="240"/>
      </w:pPr>
      <w:r>
        <w:t>If it is proven that the offence happened after ∆ turned 18, then impose adult sentence;</w:t>
      </w:r>
    </w:p>
    <w:p w14:paraId="784686C3" w14:textId="77777777" w:rsidR="00C02F5B" w:rsidRDefault="00C02F5B" w:rsidP="00C02F5B">
      <w:pPr>
        <w:widowControl w:val="0"/>
        <w:autoSpaceDE w:val="0"/>
        <w:autoSpaceDN w:val="0"/>
        <w:adjustRightInd w:val="0"/>
      </w:pPr>
      <w:r>
        <w:t>If it is not proven that the offence happened after ∆ turned 18, then sentenced as a youth</w:t>
      </w:r>
    </w:p>
    <w:p w14:paraId="44ACD92E" w14:textId="77777777" w:rsidR="00424EB2" w:rsidRPr="00F773D4" w:rsidRDefault="00424EB2" w:rsidP="00C02F5B">
      <w:pPr>
        <w:widowControl w:val="0"/>
        <w:autoSpaceDE w:val="0"/>
        <w:autoSpaceDN w:val="0"/>
        <w:adjustRightInd w:val="0"/>
        <w:rPr>
          <w:b/>
          <w:u w:val="single"/>
        </w:rPr>
      </w:pPr>
    </w:p>
    <w:p w14:paraId="0CF21210" w14:textId="458C8498" w:rsidR="00F773D4" w:rsidRPr="00F773D4" w:rsidRDefault="00F773D4" w:rsidP="00C02F5B">
      <w:pPr>
        <w:widowControl w:val="0"/>
        <w:autoSpaceDE w:val="0"/>
        <w:autoSpaceDN w:val="0"/>
        <w:adjustRightInd w:val="0"/>
        <w:rPr>
          <w:b/>
          <w:u w:val="single"/>
        </w:rPr>
      </w:pPr>
      <w:r w:rsidRPr="00F773D4">
        <w:rPr>
          <w:b/>
          <w:u w:val="single"/>
        </w:rPr>
        <w:t>Under Age 12:</w:t>
      </w:r>
    </w:p>
    <w:p w14:paraId="0939C664" w14:textId="77777777" w:rsidR="008078DF" w:rsidRPr="00F773D4" w:rsidRDefault="008078DF" w:rsidP="00F773D4">
      <w:pPr>
        <w:widowControl w:val="0"/>
        <w:numPr>
          <w:ilvl w:val="0"/>
          <w:numId w:val="53"/>
        </w:numPr>
        <w:autoSpaceDE w:val="0"/>
        <w:autoSpaceDN w:val="0"/>
        <w:adjustRightInd w:val="0"/>
      </w:pPr>
      <w:r w:rsidRPr="00F773D4">
        <w:t>Dealt with under provincial child welfare legislation</w:t>
      </w:r>
    </w:p>
    <w:p w14:paraId="087CAF0B" w14:textId="77777777" w:rsidR="008078DF" w:rsidRPr="00F773D4" w:rsidRDefault="008078DF" w:rsidP="00F773D4">
      <w:pPr>
        <w:widowControl w:val="0"/>
        <w:numPr>
          <w:ilvl w:val="0"/>
          <w:numId w:val="53"/>
        </w:numPr>
        <w:autoSpaceDE w:val="0"/>
        <w:autoSpaceDN w:val="0"/>
        <w:adjustRightInd w:val="0"/>
      </w:pPr>
      <w:r w:rsidRPr="00F773D4">
        <w:rPr>
          <w:i/>
          <w:iCs/>
        </w:rPr>
        <w:t>Child and Family Services Act</w:t>
      </w:r>
      <w:r w:rsidRPr="00F773D4">
        <w:t xml:space="preserve"> (Ontario)</w:t>
      </w:r>
    </w:p>
    <w:p w14:paraId="7AEF3335" w14:textId="77777777" w:rsidR="00F773D4" w:rsidRDefault="00F773D4" w:rsidP="00C02F5B">
      <w:pPr>
        <w:widowControl w:val="0"/>
        <w:autoSpaceDE w:val="0"/>
        <w:autoSpaceDN w:val="0"/>
        <w:adjustRightInd w:val="0"/>
      </w:pPr>
    </w:p>
    <w:p w14:paraId="3DAB97E6" w14:textId="77777777" w:rsidR="00F773D4" w:rsidRDefault="00F773D4" w:rsidP="00C02F5B">
      <w:pPr>
        <w:widowControl w:val="0"/>
        <w:autoSpaceDE w:val="0"/>
        <w:autoSpaceDN w:val="0"/>
        <w:adjustRightInd w:val="0"/>
      </w:pPr>
    </w:p>
    <w:p w14:paraId="36149ABE" w14:textId="77777777" w:rsidR="00424EB2" w:rsidRPr="00424EB2" w:rsidRDefault="00424EB2" w:rsidP="00C02F5B">
      <w:pPr>
        <w:widowControl w:val="0"/>
        <w:autoSpaceDE w:val="0"/>
        <w:autoSpaceDN w:val="0"/>
        <w:adjustRightInd w:val="0"/>
        <w:rPr>
          <w:b/>
          <w:sz w:val="28"/>
          <w:szCs w:val="28"/>
          <w:u w:val="single"/>
        </w:rPr>
      </w:pPr>
      <w:r w:rsidRPr="00424EB2">
        <w:rPr>
          <w:b/>
          <w:sz w:val="28"/>
          <w:szCs w:val="28"/>
          <w:highlight w:val="yellow"/>
          <w:u w:val="single"/>
        </w:rPr>
        <w:t>LECTURE 5:</w:t>
      </w:r>
    </w:p>
    <w:p w14:paraId="4F814D7B" w14:textId="77777777" w:rsidR="00C02F5B" w:rsidRDefault="00C02F5B" w:rsidP="008D02E9">
      <w:pPr>
        <w:rPr>
          <w:sz w:val="28"/>
          <w:szCs w:val="28"/>
        </w:rPr>
      </w:pPr>
    </w:p>
    <w:p w14:paraId="2E863516" w14:textId="77777777" w:rsidR="00424EB2" w:rsidRPr="009C0AFE" w:rsidRDefault="00424EB2" w:rsidP="00424EB2">
      <w:pPr>
        <w:rPr>
          <w:smallCaps/>
          <w:sz w:val="32"/>
          <w:u w:val="single"/>
        </w:rPr>
      </w:pPr>
      <w:r w:rsidRPr="009C0AFE">
        <w:rPr>
          <w:smallCaps/>
          <w:sz w:val="32"/>
          <w:u w:val="single"/>
        </w:rPr>
        <w:t>7.</w:t>
      </w:r>
      <w:r w:rsidRPr="009C0AFE">
        <w:rPr>
          <w:smallCaps/>
          <w:sz w:val="32"/>
          <w:u w:val="single"/>
        </w:rPr>
        <w:tab/>
        <w:t>Jurisdiction (Cont’d)</w:t>
      </w:r>
    </w:p>
    <w:p w14:paraId="6DAF58D1" w14:textId="77777777" w:rsidR="00424EB2" w:rsidRDefault="00424EB2" w:rsidP="00424EB2">
      <w:pPr>
        <w:rPr>
          <w:smallCaps/>
          <w:sz w:val="32"/>
        </w:rPr>
      </w:pPr>
    </w:p>
    <w:p w14:paraId="7AEF433B" w14:textId="77777777" w:rsidR="00424EB2" w:rsidRDefault="00424EB2" w:rsidP="00FF02BF">
      <w:pPr>
        <w:numPr>
          <w:ilvl w:val="0"/>
          <w:numId w:val="37"/>
        </w:numPr>
      </w:pPr>
      <w:r>
        <w:t xml:space="preserve">NYT editorial, July 28, 2009: </w:t>
      </w:r>
      <w:hyperlink r:id="rId51" w:history="1">
        <w:r w:rsidRPr="003417E9">
          <w:rPr>
            <w:rStyle w:val="Hyperlink"/>
          </w:rPr>
          <w:t>http://www.nytimes.com/2009/07/28/opinion/28tue1.html?emc=eta1</w:t>
        </w:r>
      </w:hyperlink>
      <w:r>
        <w:t xml:space="preserve"> </w:t>
      </w:r>
    </w:p>
    <w:p w14:paraId="47F331A2" w14:textId="77777777" w:rsidR="00424EB2" w:rsidRDefault="00424EB2" w:rsidP="00424EB2"/>
    <w:p w14:paraId="57C3EFCA"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The Supreme Court sent an important message when it ruled in Roper v. Simmons in 2005 that children under the age of 18 when their crimes were committed were not eligible for the death penalty. Justice Anthony Kennedy drew on compassion, common sense and the science of the youthful brain when he wrote that it was morally wrong to equate the offenses of emotionally undeveloped adolescents with the offenses of fully formed adults.</w:t>
      </w:r>
    </w:p>
    <w:p w14:paraId="12D2ED5B"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40E86EC9"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The states have followed this logic in death penalty cases. But they have continued to mete out barbaric treatment — including life sentences — to children whose cases should rightly be handled through the juvenile courts.</w:t>
      </w:r>
    </w:p>
    <w:p w14:paraId="2FEEEDBC"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7C232188"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 xml:space="preserve">Congress can help to correct these practices by amending the Juvenile Justice and Delinquency Prevention Act of 1974, which is up for Congressional reauthorization this year. To get a share of delinquency prevention money, the law requires the states and localities to meet minimum federal protections for youths in the justice system. These protections are intended to keep as many youths as possible out of adult jails and prisons, and to segregate those </w:t>
      </w:r>
      <w:proofErr w:type="gramStart"/>
      <w:r>
        <w:rPr>
          <w:rFonts w:ascii="Georgia" w:hAnsi="Georgia" w:cs="Georgia"/>
          <w:color w:val="000000"/>
          <w:sz w:val="23"/>
          <w:szCs w:val="23"/>
        </w:rPr>
        <w:t>that are</w:t>
      </w:r>
      <w:proofErr w:type="gramEnd"/>
      <w:r>
        <w:rPr>
          <w:rFonts w:ascii="Georgia" w:hAnsi="Georgia" w:cs="Georgia"/>
          <w:color w:val="000000"/>
          <w:sz w:val="23"/>
          <w:szCs w:val="23"/>
        </w:rPr>
        <w:t xml:space="preserve"> sent to those places from the adult criminal population.</w:t>
      </w:r>
    </w:p>
    <w:p w14:paraId="6ACA4F3F"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6E4F1301"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 xml:space="preserve">The case for tougher legislative action is laid out in </w:t>
      </w:r>
      <w:r>
        <w:rPr>
          <w:rFonts w:ascii="Georgia" w:hAnsi="Georgia" w:cs="Georgia"/>
          <w:color w:val="000053"/>
          <w:sz w:val="23"/>
          <w:szCs w:val="23"/>
        </w:rPr>
        <w:t xml:space="preserve">an alarming new study </w:t>
      </w:r>
      <w:r>
        <w:rPr>
          <w:rFonts w:ascii="Georgia" w:hAnsi="Georgia" w:cs="Georgia"/>
          <w:color w:val="000000"/>
          <w:sz w:val="23"/>
          <w:szCs w:val="23"/>
        </w:rPr>
        <w:t xml:space="preserve">of children 13 and under in the adult criminal justice system, the lead author of which is the juvenile justice scholar, Michele </w:t>
      </w:r>
      <w:proofErr w:type="spellStart"/>
      <w:r>
        <w:rPr>
          <w:rFonts w:ascii="Georgia" w:hAnsi="Georgia" w:cs="Georgia"/>
          <w:color w:val="000000"/>
          <w:sz w:val="23"/>
          <w:szCs w:val="23"/>
        </w:rPr>
        <w:t>Deitch</w:t>
      </w:r>
      <w:proofErr w:type="spellEnd"/>
      <w:r>
        <w:rPr>
          <w:rFonts w:ascii="Georgia" w:hAnsi="Georgia" w:cs="Georgia"/>
          <w:color w:val="000000"/>
          <w:sz w:val="23"/>
          <w:szCs w:val="23"/>
        </w:rPr>
        <w:t>, of the Lyndon B. Johnson School of Public Affairs at the University of Texas at Austin. According to the study, every state allows juveniles to be tried as adults, and more than 20 states permit preadolescent children as young as 7 to be tried in adult courts.</w:t>
      </w:r>
    </w:p>
    <w:p w14:paraId="6A98F596"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09126ECF"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This is terrible public policy. Children who are convicted and sentenced as adults are much more likely to become violent offenders — and to return to an adult jail later on — than children tried in the juvenile justice system.</w:t>
      </w:r>
    </w:p>
    <w:p w14:paraId="2331C395"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4728F070"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Despite these well-known risks, policy makers across the country do not have reliable data on just how many children are being shunted into the adult system by state statutes or prosecutors, who have the discretion to file cases in the adult courts.</w:t>
      </w:r>
    </w:p>
    <w:p w14:paraId="089CD334"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035F358E"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But there is reasonably reliable data showing juvenile court judges send about 80 children ages 13 and under into the adult courts each year. These statistics explode the myth that those children have committed especially heinous acts.</w:t>
      </w:r>
    </w:p>
    <w:p w14:paraId="76963CE2"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7CAAA20F"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r>
        <w:rPr>
          <w:rFonts w:ascii="Georgia" w:hAnsi="Georgia" w:cs="Georgia"/>
          <w:color w:val="000000"/>
          <w:sz w:val="23"/>
          <w:szCs w:val="23"/>
        </w:rPr>
        <w:t xml:space="preserve">The data suggest, for example, that children 13 and under who commit crimes like burglary and theft are just as likely to be sent to adult courts as children who commit serious acts of </w:t>
      </w:r>
      <w:proofErr w:type="spellStart"/>
      <w:r>
        <w:rPr>
          <w:rFonts w:ascii="Georgia" w:hAnsi="Georgia" w:cs="Georgia"/>
          <w:color w:val="000000"/>
          <w:sz w:val="23"/>
          <w:szCs w:val="23"/>
        </w:rPr>
        <w:t>violenceagainst</w:t>
      </w:r>
      <w:proofErr w:type="spellEnd"/>
      <w:r>
        <w:rPr>
          <w:rFonts w:ascii="Georgia" w:hAnsi="Georgia" w:cs="Georgia"/>
          <w:color w:val="000000"/>
          <w:sz w:val="23"/>
          <w:szCs w:val="23"/>
        </w:rPr>
        <w:t xml:space="preserve"> people. As has been shown in previous studies, minority defendants are more likely to get adult treatment than their white counterparts who commit comparable offenses.</w:t>
      </w:r>
    </w:p>
    <w:p w14:paraId="3918124F" w14:textId="77777777" w:rsidR="00424EB2" w:rsidRDefault="00424EB2" w:rsidP="00424E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Georgia" w:hAnsi="Georgia" w:cs="Georgia"/>
          <w:color w:val="000000"/>
          <w:sz w:val="23"/>
          <w:szCs w:val="23"/>
        </w:rPr>
      </w:pPr>
    </w:p>
    <w:p w14:paraId="6B833A16" w14:textId="77777777" w:rsidR="00424EB2" w:rsidRDefault="00424EB2" w:rsidP="00424EB2">
      <w:pPr>
        <w:ind w:left="720"/>
        <w:rPr>
          <w:rFonts w:ascii="Georgia" w:hAnsi="Georgia" w:cs="Georgia"/>
          <w:color w:val="000000"/>
          <w:sz w:val="23"/>
          <w:szCs w:val="23"/>
        </w:rPr>
      </w:pPr>
      <w:r>
        <w:rPr>
          <w:rFonts w:ascii="Georgia" w:hAnsi="Georgia" w:cs="Georgia"/>
          <w:color w:val="000000"/>
          <w:sz w:val="23"/>
          <w:szCs w:val="23"/>
        </w:rPr>
        <w:t>The study’s authors rightly call on lawmakers to enact laws that discourage harsh sentencing for preadolescent children and that enable them to be transferred back into the juvenile system. Beyond that, Congress should amend the juvenile justice act to require the states to simply end these inhumane practices to be eligible for federal juvenile justice funds.</w:t>
      </w:r>
    </w:p>
    <w:p w14:paraId="24585295" w14:textId="77777777" w:rsidR="00424EB2" w:rsidRDefault="00424EB2" w:rsidP="00424EB2">
      <w:pPr>
        <w:ind w:left="720"/>
        <w:rPr>
          <w:rFonts w:ascii="Georgia" w:hAnsi="Georgia" w:cs="Georgia"/>
          <w:color w:val="000000"/>
          <w:sz w:val="23"/>
          <w:szCs w:val="23"/>
        </w:rPr>
      </w:pPr>
    </w:p>
    <w:p w14:paraId="6B64E9E1" w14:textId="77777777" w:rsidR="00424EB2" w:rsidRPr="00944ADA" w:rsidRDefault="00424EB2" w:rsidP="00424EB2">
      <w:pPr>
        <w:ind w:left="720"/>
        <w:rPr>
          <w:rFonts w:ascii="Georgia" w:hAnsi="Georgia" w:cs="Georgia"/>
          <w:b/>
          <w:color w:val="000000"/>
          <w:sz w:val="23"/>
          <w:szCs w:val="23"/>
        </w:rPr>
      </w:pPr>
      <w:r>
        <w:rPr>
          <w:rFonts w:ascii="Georgia" w:hAnsi="Georgia" w:cs="Georgia"/>
          <w:b/>
          <w:color w:val="000000"/>
          <w:sz w:val="23"/>
          <w:szCs w:val="23"/>
        </w:rPr>
        <w:t>[Note: as of October 2012 the proposed amendments have not been passed.]</w:t>
      </w:r>
    </w:p>
    <w:p w14:paraId="196D4F15" w14:textId="77777777" w:rsidR="00424EB2" w:rsidRDefault="00424EB2" w:rsidP="00424EB2"/>
    <w:p w14:paraId="117F934D" w14:textId="77777777" w:rsidR="00424EB2" w:rsidRPr="009273F7" w:rsidRDefault="00424EB2" w:rsidP="00FF02BF">
      <w:pPr>
        <w:widowControl w:val="0"/>
        <w:numPr>
          <w:ilvl w:val="0"/>
          <w:numId w:val="37"/>
        </w:numPr>
        <w:autoSpaceDE w:val="0"/>
        <w:autoSpaceDN w:val="0"/>
        <w:adjustRightInd w:val="0"/>
        <w:spacing w:after="240"/>
        <w:rPr>
          <w:rFonts w:ascii="Palatino" w:hAnsi="Palatino" w:cs="Palatino"/>
          <w:b/>
          <w:bCs/>
          <w:szCs w:val="24"/>
        </w:rPr>
      </w:pPr>
      <w:r>
        <w:t xml:space="preserve">NYT editorial, September 13, 2013: </w:t>
      </w:r>
      <w:hyperlink r:id="rId52" w:history="1">
        <w:r w:rsidRPr="001D2C35">
          <w:rPr>
            <w:rStyle w:val="Hyperlink"/>
          </w:rPr>
          <w:t>http://www.nytimes.com/2013/09/17/opinion/end-mandatory-life-sentences.html</w:t>
        </w:r>
      </w:hyperlink>
      <w:r>
        <w:t xml:space="preserve"> </w:t>
      </w:r>
    </w:p>
    <w:p w14:paraId="6642AD10" w14:textId="77777777" w:rsidR="00424EB2" w:rsidRPr="009273F7" w:rsidRDefault="00424EB2" w:rsidP="00424EB2">
      <w:pPr>
        <w:widowControl w:val="0"/>
        <w:autoSpaceDE w:val="0"/>
        <w:autoSpaceDN w:val="0"/>
        <w:adjustRightInd w:val="0"/>
        <w:spacing w:after="240"/>
        <w:ind w:left="720"/>
        <w:rPr>
          <w:rFonts w:ascii="Palatino" w:hAnsi="Palatino" w:cs="Palatino"/>
          <w:b/>
          <w:bCs/>
          <w:szCs w:val="24"/>
        </w:rPr>
      </w:pPr>
      <w:r w:rsidRPr="009273F7">
        <w:rPr>
          <w:rFonts w:ascii="Palatino" w:hAnsi="Palatino" w:cs="Palatino"/>
          <w:b/>
          <w:bCs/>
          <w:szCs w:val="24"/>
        </w:rPr>
        <w:t>End Mandatory Life Sentences</w:t>
      </w:r>
    </w:p>
    <w:p w14:paraId="26F63294"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Young people are different. The Supreme Court has delivered that message repeatedly over the last decade in limiting or flatly prohibiting the most severe criminal punishments for those under 18 at the time of their crime.</w:t>
      </w:r>
    </w:p>
    <w:p w14:paraId="4DFF2398"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 xml:space="preserve">In 2005, the court </w:t>
      </w:r>
      <w:hyperlink r:id="rId53" w:history="1">
        <w:r w:rsidRPr="009273F7">
          <w:rPr>
            <w:rFonts w:ascii="Palatino" w:hAnsi="Palatino" w:cs="Palatino"/>
            <w:color w:val="17006C"/>
            <w:szCs w:val="24"/>
          </w:rPr>
          <w:t>banned the death penalty for juveniles</w:t>
        </w:r>
      </w:hyperlink>
      <w:r w:rsidRPr="009273F7">
        <w:rPr>
          <w:rFonts w:ascii="Palatino" w:hAnsi="Palatino" w:cs="Palatino"/>
          <w:szCs w:val="24"/>
        </w:rPr>
        <w:t xml:space="preserve">. In 2010, it </w:t>
      </w:r>
      <w:hyperlink r:id="rId54" w:history="1">
        <w:r w:rsidRPr="009273F7">
          <w:rPr>
            <w:rFonts w:ascii="Palatino" w:hAnsi="Palatino" w:cs="Palatino"/>
            <w:color w:val="17006C"/>
            <w:szCs w:val="24"/>
          </w:rPr>
          <w:t>outlawed sentences of life without parole</w:t>
        </w:r>
      </w:hyperlink>
      <w:r w:rsidRPr="009273F7">
        <w:rPr>
          <w:rFonts w:ascii="Palatino" w:hAnsi="Palatino" w:cs="Palatino"/>
          <w:szCs w:val="24"/>
        </w:rPr>
        <w:t xml:space="preserve"> for juveniles convicted of crimes other than homicide. And, in a 2012 case, </w:t>
      </w:r>
      <w:hyperlink r:id="rId55" w:history="1">
        <w:r w:rsidRPr="009273F7">
          <w:rPr>
            <w:rFonts w:ascii="Palatino" w:hAnsi="Palatino" w:cs="Palatino"/>
            <w:color w:val="17006C"/>
            <w:szCs w:val="24"/>
          </w:rPr>
          <w:t>Miller v. Alabama</w:t>
        </w:r>
      </w:hyperlink>
      <w:r w:rsidRPr="009273F7">
        <w:rPr>
          <w:rFonts w:ascii="Palatino" w:hAnsi="Palatino" w:cs="Palatino"/>
          <w:szCs w:val="24"/>
        </w:rPr>
        <w:t xml:space="preserve">, it said juveniles </w:t>
      </w:r>
      <w:proofErr w:type="gramStart"/>
      <w:r w:rsidRPr="009273F7">
        <w:rPr>
          <w:rFonts w:ascii="Palatino" w:hAnsi="Palatino" w:cs="Palatino"/>
          <w:szCs w:val="24"/>
        </w:rPr>
        <w:t>may</w:t>
      </w:r>
      <w:proofErr w:type="gramEnd"/>
      <w:r w:rsidRPr="009273F7">
        <w:rPr>
          <w:rFonts w:ascii="Palatino" w:hAnsi="Palatino" w:cs="Palatino"/>
          <w:szCs w:val="24"/>
        </w:rPr>
        <w:t xml:space="preserve"> never receive a mandatory sentence of life without parole, which prisoners refer to as “the other death penalty.”</w:t>
      </w:r>
    </w:p>
    <w:p w14:paraId="5005512A"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Each ruling, relying on the Eighth Amendment’s ban on cruel and unusual punishment, has found that young people are “constitutionally different” from adults, and, therefore, must be punished differently.</w:t>
      </w:r>
    </w:p>
    <w:p w14:paraId="77079504"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 xml:space="preserve">In each case, the court was silent on the question of whether </w:t>
      </w:r>
      <w:proofErr w:type="gramStart"/>
      <w:r w:rsidRPr="009273F7">
        <w:rPr>
          <w:rFonts w:ascii="Palatino" w:hAnsi="Palatino" w:cs="Palatino"/>
          <w:szCs w:val="24"/>
        </w:rPr>
        <w:t>its</w:t>
      </w:r>
      <w:proofErr w:type="gramEnd"/>
      <w:r w:rsidRPr="009273F7">
        <w:rPr>
          <w:rFonts w:ascii="Palatino" w:hAnsi="Palatino" w:cs="Palatino"/>
          <w:szCs w:val="24"/>
        </w:rPr>
        <w:t xml:space="preserve"> ruling applied retroactively to inmates who had already been convicted. The just answer would surely be yes, and courts have largely agreed, making those first two juvenile justice rulings retroactive. But some states insist that the ban on mandatory life without parole does not apply to offenders who have already been sentenced.</w:t>
      </w:r>
    </w:p>
    <w:p w14:paraId="78ECB5B5"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 xml:space="preserve">In the Miller case, the court required lower courts to make “individualized sentencing decisions” for juvenile defendants because juveniles are not as morally culpable as adults, and they are more capable of changing over time. If the ban on mandatory life without parole </w:t>
      </w:r>
      <w:proofErr w:type="gramStart"/>
      <w:r w:rsidRPr="009273F7">
        <w:rPr>
          <w:rFonts w:ascii="Palatino" w:hAnsi="Palatino" w:cs="Palatino"/>
          <w:szCs w:val="24"/>
        </w:rPr>
        <w:t>is</w:t>
      </w:r>
      <w:proofErr w:type="gramEnd"/>
      <w:r w:rsidRPr="009273F7">
        <w:rPr>
          <w:rFonts w:ascii="Palatino" w:hAnsi="Palatino" w:cs="Palatino"/>
          <w:szCs w:val="24"/>
        </w:rPr>
        <w:t xml:space="preserve"> retroactive, more than 2,000 prisoners would be eligible for a new sentencing hearing. So far, whether these individuals can get a new hearing depends on where they live.</w:t>
      </w:r>
    </w:p>
    <w:p w14:paraId="2C03D951"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Courts in Michigan, Iowa and Mississippi have ruled that the ban applies to previously sentenced juveniles. The Department of Justice takes that position as well. Yet the Minnesota Supreme Court and one federal appeals court have taken the opposite view.</w:t>
      </w:r>
    </w:p>
    <w:p w14:paraId="2AB4B5F2"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On Sept. 4, the Louisiana Supreme Court took on this question in the case of Darryl Tate, who was 17 when he held up two men and killed one of them in 1981. Mr. Tate’s lawyers argue that he is entitled to a new sentencing hearing under the Miller rule, because the United States Supreme Court allowed such a rehearing in another juvenile life-without-parole case decided at the same time as Miller.</w:t>
      </w:r>
    </w:p>
    <w:p w14:paraId="71B4BD42" w14:textId="77777777" w:rsidR="00424EB2" w:rsidRPr="009273F7" w:rsidRDefault="00424EB2" w:rsidP="00424EB2">
      <w:pPr>
        <w:widowControl w:val="0"/>
        <w:autoSpaceDE w:val="0"/>
        <w:autoSpaceDN w:val="0"/>
        <w:adjustRightInd w:val="0"/>
        <w:spacing w:after="240"/>
        <w:ind w:left="720"/>
        <w:jc w:val="both"/>
        <w:rPr>
          <w:rFonts w:ascii="Palatino" w:hAnsi="Palatino" w:cs="Palatino"/>
          <w:szCs w:val="24"/>
        </w:rPr>
      </w:pPr>
      <w:r w:rsidRPr="009273F7">
        <w:rPr>
          <w:rFonts w:ascii="Palatino" w:hAnsi="Palatino" w:cs="Palatino"/>
          <w:szCs w:val="24"/>
        </w:rPr>
        <w:t>Critics fear that allowing resentencing would increase violent crime. But courts may still impose life without parole, provided that the judge first gives proper consideration to the mitigating effects of youth. The Alabama Supreme Court set out guidelines last week that require a court to consider 14 factors, including a defendant’s age, emotional maturity, family environment and potential for rehabilitation before issuing such a sentence.</w:t>
      </w:r>
    </w:p>
    <w:p w14:paraId="3DCD7D98" w14:textId="77777777" w:rsidR="00424EB2" w:rsidRPr="009273F7" w:rsidRDefault="00424EB2" w:rsidP="00424EB2">
      <w:pPr>
        <w:spacing w:after="240"/>
        <w:ind w:left="720"/>
        <w:rPr>
          <w:szCs w:val="24"/>
        </w:rPr>
      </w:pPr>
      <w:r w:rsidRPr="009273F7">
        <w:rPr>
          <w:rFonts w:ascii="Palatino" w:hAnsi="Palatino" w:cs="Palatino"/>
          <w:szCs w:val="24"/>
        </w:rPr>
        <w:t>Ideally, life without parole would never be a sentencing option for juveniles. The Supreme Court’s own logic suggests this, even if it was not willing to go that far. After the Miller case, three states entirely eliminated juvenile life without parole, joining six other states that had already banned the sentence, and lawsuits on the retroactivity issue are pending in several states. As lawmakers and courts deal with this issue, they should remember — as the Supreme Court has declared — that adolescents are not adults, and that principle should apply regardless of the date of a conviction.</w:t>
      </w:r>
    </w:p>
    <w:p w14:paraId="0F580A5C" w14:textId="77777777" w:rsidR="00424EB2" w:rsidRDefault="00424EB2" w:rsidP="00FF02BF">
      <w:pPr>
        <w:numPr>
          <w:ilvl w:val="0"/>
          <w:numId w:val="37"/>
        </w:numPr>
      </w:pPr>
      <w:r>
        <w:t xml:space="preserve">6-yr-old in Delaware: </w:t>
      </w:r>
      <w:hyperlink r:id="rId56" w:history="1">
        <w:r w:rsidRPr="003417E9">
          <w:rPr>
            <w:rStyle w:val="Hyperlink"/>
          </w:rPr>
          <w:t>http://www.nytimes.com/2009/10/12/education/12discipline.html?emc=eta1</w:t>
        </w:r>
      </w:hyperlink>
      <w:r>
        <w:t xml:space="preserve"> </w:t>
      </w:r>
    </w:p>
    <w:p w14:paraId="3F92329B"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NEWARK, Del. — Finding character witnesses when you are 6 years old is not easy. But there was Zachary Christie last week at a school disciplinary committee hearing with his karate instructor and his mother’s fiancé by his side to vouch for him.</w:t>
      </w:r>
    </w:p>
    <w:p w14:paraId="66AC2D36" w14:textId="77777777" w:rsidR="00424EB2" w:rsidRPr="00BE288F" w:rsidRDefault="00424EB2" w:rsidP="00424EB2">
      <w:pPr>
        <w:widowControl w:val="0"/>
        <w:autoSpaceDE w:val="0"/>
        <w:autoSpaceDN w:val="0"/>
        <w:adjustRightInd w:val="0"/>
        <w:spacing w:before="240"/>
        <w:ind w:left="720"/>
        <w:rPr>
          <w:rFonts w:cs="Georgia"/>
          <w:szCs w:val="32"/>
        </w:rPr>
      </w:pPr>
      <w:proofErr w:type="gramStart"/>
      <w:r w:rsidRPr="00BE288F">
        <w:rPr>
          <w:rFonts w:cs="Georgia"/>
          <w:szCs w:val="32"/>
        </w:rPr>
        <w:t>Zachary’s offense?</w:t>
      </w:r>
      <w:proofErr w:type="gramEnd"/>
      <w:r w:rsidRPr="00BE288F">
        <w:rPr>
          <w:rFonts w:cs="Georgia"/>
          <w:szCs w:val="32"/>
        </w:rPr>
        <w:t xml:space="preserve"> Taking a camping utensil that can serve as a knife, fork and spoon to school. He was so excited about recently joining the Cub Scouts that he wanted to use it at lunch. School officials concluded that he had violated their zero-tolerance policy on weapons, and Zachary was suspended and now faces 45 days in the district’s reform school.</w:t>
      </w:r>
    </w:p>
    <w:p w14:paraId="764F66B4"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“It just seems unfair,” </w:t>
      </w:r>
      <w:proofErr w:type="gramStart"/>
      <w:r w:rsidRPr="00BE288F">
        <w:rPr>
          <w:rFonts w:cs="Georgia"/>
          <w:szCs w:val="32"/>
        </w:rPr>
        <w:t>Zachary</w:t>
      </w:r>
      <w:proofErr w:type="gramEnd"/>
      <w:r w:rsidRPr="00BE288F">
        <w:rPr>
          <w:rFonts w:cs="Georgia"/>
          <w:szCs w:val="32"/>
        </w:rPr>
        <w:t xml:space="preserve"> said, pausing as he practiced writing lower-case letters with his mother, who is </w:t>
      </w:r>
      <w:hyperlink r:id="rId57" w:history="1">
        <w:r w:rsidRPr="00BE288F">
          <w:rPr>
            <w:rFonts w:cs="Georgia"/>
            <w:color w:val="000056"/>
            <w:szCs w:val="32"/>
            <w:u w:val="single" w:color="000056"/>
          </w:rPr>
          <w:t>home-schooling</w:t>
        </w:r>
      </w:hyperlink>
      <w:r w:rsidRPr="00BE288F">
        <w:rPr>
          <w:rFonts w:cs="Georgia"/>
          <w:szCs w:val="32"/>
        </w:rPr>
        <w:t xml:space="preserve"> him while the family tries to overturn his punishment.</w:t>
      </w:r>
    </w:p>
    <w:p w14:paraId="5F23EB6B"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Spurred in part by the Columbine and </w:t>
      </w:r>
      <w:hyperlink r:id="rId58" w:history="1">
        <w:r w:rsidRPr="00BE288F">
          <w:rPr>
            <w:rFonts w:cs="Georgia"/>
            <w:color w:val="000056"/>
            <w:szCs w:val="32"/>
            <w:u w:val="single" w:color="000056"/>
          </w:rPr>
          <w:t>Virginia Tech</w:t>
        </w:r>
      </w:hyperlink>
      <w:r w:rsidRPr="00BE288F">
        <w:rPr>
          <w:rFonts w:cs="Georgia"/>
          <w:szCs w:val="32"/>
        </w:rPr>
        <w:t xml:space="preserve"> shootings, many school districts around the country adopted zero-tolerance policies on the possession of weapons on school grounds. More recently, there has been growing debate over whether the policies have gone too far.</w:t>
      </w:r>
    </w:p>
    <w:p w14:paraId="000B5499"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But, based on the</w:t>
      </w:r>
      <w:hyperlink r:id="rId59" w:history="1">
        <w:r w:rsidRPr="00BE288F">
          <w:rPr>
            <w:rFonts w:cs="Georgia"/>
            <w:color w:val="000056"/>
            <w:szCs w:val="32"/>
            <w:u w:val="single" w:color="000056"/>
          </w:rPr>
          <w:t xml:space="preserve"> code of conduct</w:t>
        </w:r>
      </w:hyperlink>
      <w:r w:rsidRPr="00BE288F">
        <w:rPr>
          <w:rFonts w:cs="Georgia"/>
          <w:szCs w:val="32"/>
        </w:rPr>
        <w:t xml:space="preserve"> for the Christina School District, where Zachary is a first grader, school officials had no choice. They had to suspend him because, “regardless of possessor’s intent,” knives are banned.</w:t>
      </w:r>
    </w:p>
    <w:p w14:paraId="4DB91433"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But the question on the minds of residents here is: Why do school officials not have more discretion in such cases?</w:t>
      </w:r>
    </w:p>
    <w:p w14:paraId="5048BF38"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“Zachary wears a suit and tie some days to school by his own choice because he takes school so seriously,” said Debbie Christie, Zachary’s mother, who started a Web site, </w:t>
      </w:r>
      <w:hyperlink r:id="rId60" w:history="1">
        <w:r w:rsidRPr="00BE288F">
          <w:rPr>
            <w:rFonts w:cs="Georgia"/>
            <w:color w:val="000056"/>
            <w:szCs w:val="32"/>
            <w:u w:val="single" w:color="000056"/>
          </w:rPr>
          <w:t>helpzachary.com</w:t>
        </w:r>
      </w:hyperlink>
      <w:r w:rsidRPr="00BE288F">
        <w:rPr>
          <w:rFonts w:cs="Georgia"/>
          <w:szCs w:val="32"/>
        </w:rPr>
        <w:t>, in hopes of recruiting supporters to pressure the local school board at its next open meeting on Tuesday. “He is not some sort of threat to his classmates.”</w:t>
      </w:r>
    </w:p>
    <w:p w14:paraId="11DCB4E4"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Still, some school administrators argue that it is difficult to distinguish innocent pranks and mistakes from more serious threats, and that the policies must be strict to protect students.</w:t>
      </w:r>
    </w:p>
    <w:p w14:paraId="5B1457BB"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“There is no parent who wants to get a phone call where they hear that their child no longer has two good seeing eyes because there was a scuffle and someone pulled out a knife,” said George Evans, the president of the Christina district’s school board. He defended the decision, but added that the board might adjust the rules when it comes to younger children like Zachary.</w:t>
      </w:r>
    </w:p>
    <w:p w14:paraId="36769706"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Critics contend that zero-tolerance policies like those in the Christina district have led to sharp increases in suspensions and expulsions, often putting children on the streets or in other places where their behavior only worsens, and that the policies undermine the ability of school officials to use common sense in handling minor infractions.</w:t>
      </w:r>
    </w:p>
    <w:p w14:paraId="7E8C7ED8"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For Delaware, Zachary’s case is especially frustrating because last year state lawmakers tried to make disciplinary rules more flexible by giving local boards authority to, “on a case-by-case basis, modify the terms of the expulsion.”</w:t>
      </w:r>
    </w:p>
    <w:p w14:paraId="6EEB111D"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The law was introduced after a third-grade girl was expelled for a year because her grandmother had sent a birthday cake to school, along with a knife to cut it. The teacher called the principal — but not before using the knife to cut and serve the cake.</w:t>
      </w:r>
    </w:p>
    <w:p w14:paraId="4AFC6E0F"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In Zachary’s case, the state’s new law did not help because it mentions only expulsion and does not explicitly address suspensions. A revised law is being drafted to include suspensions.</w:t>
      </w:r>
    </w:p>
    <w:p w14:paraId="51171E46"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“We didn’t want our son becoming the poster child for this,” Ms. Christie said, “but this is out of control.”</w:t>
      </w:r>
    </w:p>
    <w:p w14:paraId="7EF141B0"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In a letter to the district’s disciplinary committee, State Representative Teresa L. </w:t>
      </w:r>
      <w:proofErr w:type="spellStart"/>
      <w:r w:rsidRPr="00BE288F">
        <w:rPr>
          <w:rFonts w:cs="Georgia"/>
          <w:szCs w:val="32"/>
        </w:rPr>
        <w:t>Schooley</w:t>
      </w:r>
      <w:proofErr w:type="spellEnd"/>
      <w:r w:rsidRPr="00BE288F">
        <w:rPr>
          <w:rFonts w:cs="Georgia"/>
          <w:szCs w:val="32"/>
        </w:rPr>
        <w:t>, Democrat of Newark, wrote, “I am asking each of you to consider the situation, get all the facts, find out about Zach and his family and then act with common sense for the well-being of this child.”</w:t>
      </w:r>
    </w:p>
    <w:p w14:paraId="0871EA1D"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Education experts say that zero-tolerance policies initially allowed authorities more leeway in punishing students, but were applied in a discriminatory fashion. </w:t>
      </w:r>
      <w:hyperlink r:id="rId61" w:history="1">
        <w:r w:rsidRPr="00BE288F">
          <w:rPr>
            <w:rFonts w:cs="Georgia"/>
            <w:color w:val="000056"/>
            <w:szCs w:val="32"/>
            <w:u w:val="single" w:color="000056"/>
          </w:rPr>
          <w:t>Many studies</w:t>
        </w:r>
      </w:hyperlink>
      <w:r w:rsidRPr="00BE288F">
        <w:rPr>
          <w:rFonts w:cs="Georgia"/>
          <w:szCs w:val="32"/>
        </w:rPr>
        <w:t xml:space="preserve"> indicate that African-Americans were several times more likely to be suspended or expelled than other students for the same offenses.</w:t>
      </w:r>
    </w:p>
    <w:p w14:paraId="152F00AD"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“The result of those studies is that more school districts have removed discretion in applying the disciplinary policies to avoid criticism of being biased,” said Ronnie Casella, an associate professor of education at </w:t>
      </w:r>
      <w:hyperlink r:id="rId62" w:history="1">
        <w:r w:rsidRPr="00BE288F">
          <w:rPr>
            <w:rFonts w:cs="Georgia"/>
            <w:color w:val="000056"/>
            <w:szCs w:val="32"/>
            <w:u w:val="single" w:color="000056"/>
          </w:rPr>
          <w:t>Central Connecticut State University</w:t>
        </w:r>
      </w:hyperlink>
      <w:r w:rsidRPr="00BE288F">
        <w:rPr>
          <w:rFonts w:cs="Georgia"/>
          <w:szCs w:val="32"/>
        </w:rPr>
        <w:t xml:space="preserve"> who has written about school violence. He added that there is no evidence that zero-tolerance policies make schools safer.</w:t>
      </w:r>
    </w:p>
    <w:p w14:paraId="4739B1C8"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Other school districts are also trying to address problems they say have stemmed in part from overly strict zero-tolerance policies.</w:t>
      </w:r>
    </w:p>
    <w:p w14:paraId="0B6623B2"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In Baltimore, around 10,000 students, about 12 percent of the city’s enrollment, were suspended during the 2006-7 school year, mostly for disruption and insubordination, according to a </w:t>
      </w:r>
      <w:hyperlink r:id="rId63" w:history="1">
        <w:r w:rsidRPr="00BE288F">
          <w:rPr>
            <w:rFonts w:cs="Georgia"/>
            <w:color w:val="000056"/>
            <w:szCs w:val="32"/>
            <w:u w:val="single" w:color="000056"/>
          </w:rPr>
          <w:t>report</w:t>
        </w:r>
      </w:hyperlink>
      <w:r w:rsidRPr="00BE288F">
        <w:rPr>
          <w:rFonts w:cs="Georgia"/>
          <w:szCs w:val="32"/>
        </w:rPr>
        <w:t xml:space="preserve"> by the </w:t>
      </w:r>
      <w:hyperlink r:id="rId64" w:history="1">
        <w:r w:rsidRPr="00BE288F">
          <w:rPr>
            <w:rFonts w:cs="Georgia"/>
            <w:color w:val="000056"/>
            <w:szCs w:val="32"/>
            <w:u w:val="single" w:color="000056"/>
          </w:rPr>
          <w:t>Open Society Institute-Baltimore</w:t>
        </w:r>
      </w:hyperlink>
      <w:r w:rsidRPr="00BE288F">
        <w:rPr>
          <w:rFonts w:cs="Georgia"/>
          <w:szCs w:val="32"/>
        </w:rPr>
        <w:t>. School officials there are rewriting the disciplinary code, to route students to counseling rather than suspension.</w:t>
      </w:r>
    </w:p>
    <w:p w14:paraId="68741590"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In Milwaukee, where school officials reported that 40 percent of ninth graders had been suspended at least once in the 2006-7 school year, the superintendent has encouraged teachers not to overreact to student misconduct.</w:t>
      </w:r>
    </w:p>
    <w:p w14:paraId="486C3477"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“Something has to change,” said </w:t>
      </w:r>
      <w:proofErr w:type="spellStart"/>
      <w:r w:rsidRPr="00BE288F">
        <w:rPr>
          <w:rFonts w:cs="Georgia"/>
          <w:szCs w:val="32"/>
        </w:rPr>
        <w:t>Dodi</w:t>
      </w:r>
      <w:proofErr w:type="spellEnd"/>
      <w:r w:rsidRPr="00BE288F">
        <w:rPr>
          <w:rFonts w:cs="Georgia"/>
          <w:szCs w:val="32"/>
        </w:rPr>
        <w:t xml:space="preserve"> Herbert, whose 13-year old son, Kyle, was suspended in May and ordered to attend the Christina district’s reform school for 45 days after another student dropped a pocket knife in his lap. School officials declined to comment on the case for reasons of privacy.</w:t>
      </w:r>
    </w:p>
    <w:p w14:paraId="7A259C6F"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Ms. Herbert, who said her son was a straight-A student, has since been home-schooling him instead of sending him to the reform school.</w:t>
      </w:r>
    </w:p>
    <w:p w14:paraId="0FEF3B0C"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The Christina school district attracted similar controversy in 2007 when it expelled a seventh-grade girl who had used a utility knife to cut windows out of a paper house for a class project.</w:t>
      </w:r>
    </w:p>
    <w:p w14:paraId="67B9046A" w14:textId="77777777" w:rsidR="00424EB2" w:rsidRPr="00BE288F" w:rsidRDefault="009E2FBC" w:rsidP="00424EB2">
      <w:pPr>
        <w:widowControl w:val="0"/>
        <w:autoSpaceDE w:val="0"/>
        <w:autoSpaceDN w:val="0"/>
        <w:adjustRightInd w:val="0"/>
        <w:spacing w:before="240"/>
        <w:ind w:left="720"/>
        <w:rPr>
          <w:rFonts w:cs="Georgia"/>
          <w:szCs w:val="32"/>
        </w:rPr>
      </w:pPr>
      <w:hyperlink r:id="rId65" w:history="1">
        <w:r w:rsidR="00424EB2" w:rsidRPr="00BE288F">
          <w:rPr>
            <w:rFonts w:cs="Georgia"/>
            <w:color w:val="000056"/>
            <w:szCs w:val="32"/>
            <w:u w:val="single" w:color="000056"/>
          </w:rPr>
          <w:t>Charles P. Ewing</w:t>
        </w:r>
      </w:hyperlink>
      <w:r w:rsidR="00424EB2" w:rsidRPr="00BE288F">
        <w:rPr>
          <w:rFonts w:cs="Georgia"/>
          <w:szCs w:val="32"/>
        </w:rPr>
        <w:t xml:space="preserve">, a professor of law and psychology at the </w:t>
      </w:r>
      <w:hyperlink r:id="rId66" w:history="1">
        <w:r w:rsidR="00424EB2" w:rsidRPr="00BE288F">
          <w:rPr>
            <w:rFonts w:cs="Georgia"/>
            <w:color w:val="000056"/>
            <w:szCs w:val="32"/>
            <w:u w:val="single" w:color="000056"/>
          </w:rPr>
          <w:t>University at Buffalo Law School</w:t>
        </w:r>
      </w:hyperlink>
      <w:r w:rsidR="00424EB2" w:rsidRPr="00BE288F">
        <w:rPr>
          <w:rFonts w:cs="Georgia"/>
          <w:szCs w:val="32"/>
        </w:rPr>
        <w:t xml:space="preserve"> who has written about school safety issues, said he favored a strict zero-tolerance approach.</w:t>
      </w:r>
    </w:p>
    <w:p w14:paraId="3FEB342B"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“There are still serious threats every day in schools,” Dr. Ewing said, adding that giving school officials discretion holds the potential for discrimination and requires the kind of threat assessments that only law enforcement is equipped to make.</w:t>
      </w:r>
    </w:p>
    <w:p w14:paraId="3D3D3169" w14:textId="77777777" w:rsidR="00424EB2" w:rsidRPr="00BE288F" w:rsidRDefault="00424EB2" w:rsidP="00424EB2">
      <w:pPr>
        <w:widowControl w:val="0"/>
        <w:autoSpaceDE w:val="0"/>
        <w:autoSpaceDN w:val="0"/>
        <w:adjustRightInd w:val="0"/>
        <w:spacing w:before="240"/>
        <w:ind w:left="720"/>
        <w:rPr>
          <w:rFonts w:cs="Georgia"/>
          <w:szCs w:val="32"/>
        </w:rPr>
      </w:pPr>
      <w:proofErr w:type="gramStart"/>
      <w:r w:rsidRPr="00BE288F">
        <w:rPr>
          <w:rFonts w:cs="Georgia"/>
          <w:szCs w:val="32"/>
        </w:rPr>
        <w:t>In the 2005-6 school year,</w:t>
      </w:r>
      <w:proofErr w:type="gramEnd"/>
      <w:r w:rsidRPr="00BE288F">
        <w:rPr>
          <w:rFonts w:cs="Georgia"/>
          <w:szCs w:val="32"/>
        </w:rPr>
        <w:t xml:space="preserve"> 86 percent of public schools reported at least one violent crime, theft or other crime, according to the most recent federal </w:t>
      </w:r>
      <w:hyperlink r:id="rId67" w:history="1">
        <w:r w:rsidRPr="00BE288F">
          <w:rPr>
            <w:rFonts w:cs="Georgia"/>
            <w:color w:val="000056"/>
            <w:szCs w:val="32"/>
            <w:u w:val="single" w:color="000056"/>
          </w:rPr>
          <w:t>survey.</w:t>
        </w:r>
      </w:hyperlink>
    </w:p>
    <w:p w14:paraId="6F9D502D"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 xml:space="preserve">And yet, </w:t>
      </w:r>
      <w:hyperlink r:id="rId68" w:history="1">
        <w:r w:rsidRPr="00BE288F">
          <w:rPr>
            <w:rFonts w:cs="Georgia"/>
            <w:color w:val="000056"/>
            <w:szCs w:val="32"/>
            <w:u w:val="single" w:color="000056"/>
          </w:rPr>
          <w:t>federal studies</w:t>
        </w:r>
      </w:hyperlink>
      <w:r w:rsidRPr="00BE288F">
        <w:rPr>
          <w:rFonts w:cs="Georgia"/>
          <w:szCs w:val="32"/>
        </w:rPr>
        <w:t xml:space="preserve"> by the </w:t>
      </w:r>
      <w:hyperlink r:id="rId69" w:history="1">
        <w:r w:rsidRPr="00BE288F">
          <w:rPr>
            <w:rFonts w:cs="Georgia"/>
            <w:color w:val="000056"/>
            <w:szCs w:val="32"/>
            <w:u w:val="single" w:color="000056"/>
          </w:rPr>
          <w:t>Centers for Disease Control and Prevention</w:t>
        </w:r>
      </w:hyperlink>
      <w:r w:rsidRPr="00BE288F">
        <w:rPr>
          <w:rFonts w:cs="Georgia"/>
          <w:szCs w:val="32"/>
        </w:rPr>
        <w:t xml:space="preserve"> and </w:t>
      </w:r>
      <w:hyperlink r:id="rId70" w:history="1">
        <w:r w:rsidRPr="00BE288F">
          <w:rPr>
            <w:rFonts w:cs="Georgia"/>
            <w:color w:val="000056"/>
            <w:szCs w:val="32"/>
            <w:u w:val="single" w:color="000056"/>
          </w:rPr>
          <w:t>another</w:t>
        </w:r>
      </w:hyperlink>
      <w:r w:rsidRPr="00BE288F">
        <w:rPr>
          <w:rFonts w:cs="Georgia"/>
          <w:szCs w:val="32"/>
        </w:rPr>
        <w:t xml:space="preserve"> by the Department of Justice show that the rate of school-related homicides and nonfatal violence has fallen over most of the past decade.</w:t>
      </w:r>
    </w:p>
    <w:p w14:paraId="0119AFAF"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Educational experts say the decline is less a result of zero-tolerance policies than of other programs like peer mediation, student support groups and adult mentorships, as well as an overall decrease in all forms of crime.</w:t>
      </w:r>
    </w:p>
    <w:p w14:paraId="51757E40" w14:textId="77777777" w:rsidR="00424EB2" w:rsidRPr="00BE288F" w:rsidRDefault="00424EB2" w:rsidP="00424EB2">
      <w:pPr>
        <w:widowControl w:val="0"/>
        <w:autoSpaceDE w:val="0"/>
        <w:autoSpaceDN w:val="0"/>
        <w:adjustRightInd w:val="0"/>
        <w:spacing w:before="240"/>
        <w:ind w:left="720"/>
        <w:rPr>
          <w:rFonts w:cs="Georgia"/>
          <w:szCs w:val="32"/>
        </w:rPr>
      </w:pPr>
      <w:r w:rsidRPr="00BE288F">
        <w:rPr>
          <w:rFonts w:cs="Georgia"/>
          <w:szCs w:val="32"/>
        </w:rPr>
        <w:t>For Zachary, it is not school violence that has left him reluctant to return to classes.</w:t>
      </w:r>
    </w:p>
    <w:p w14:paraId="23794780" w14:textId="77777777" w:rsidR="00424EB2" w:rsidRDefault="00424EB2" w:rsidP="00424EB2">
      <w:pPr>
        <w:spacing w:before="240"/>
        <w:ind w:left="720"/>
        <w:rPr>
          <w:rFonts w:cs="Georgia"/>
          <w:szCs w:val="32"/>
        </w:rPr>
      </w:pPr>
      <w:r w:rsidRPr="00BE288F">
        <w:rPr>
          <w:rFonts w:cs="Georgia"/>
          <w:szCs w:val="32"/>
        </w:rPr>
        <w:t>“I just think the other kids may tease me for being in trouble,” he said, pausing before adding, “but I think the rules are what is wrong, not me.”</w:t>
      </w:r>
    </w:p>
    <w:p w14:paraId="7EB8CE2A" w14:textId="77777777" w:rsidR="00424EB2" w:rsidRPr="00BE288F" w:rsidRDefault="00424EB2" w:rsidP="00424EB2">
      <w:pPr>
        <w:spacing w:before="240"/>
        <w:ind w:left="720"/>
      </w:pPr>
    </w:p>
    <w:p w14:paraId="12CA2B34" w14:textId="4F60EDCB" w:rsidR="00424EB2" w:rsidRDefault="00424EB2" w:rsidP="00FF02BF">
      <w:pPr>
        <w:numPr>
          <w:ilvl w:val="0"/>
          <w:numId w:val="37"/>
        </w:numPr>
      </w:pPr>
      <w:r w:rsidRPr="008078DF">
        <w:rPr>
          <w:b/>
          <w:i/>
          <w:u w:val="single"/>
        </w:rPr>
        <w:t xml:space="preserve">R. </w:t>
      </w:r>
      <w:proofErr w:type="gramStart"/>
      <w:r w:rsidRPr="008078DF">
        <w:rPr>
          <w:b/>
          <w:i/>
          <w:u w:val="single"/>
        </w:rPr>
        <w:t>v</w:t>
      </w:r>
      <w:proofErr w:type="gramEnd"/>
      <w:r w:rsidRPr="008078DF">
        <w:rPr>
          <w:b/>
          <w:i/>
          <w:u w:val="single"/>
        </w:rPr>
        <w:t>. S.J.L.</w:t>
      </w:r>
      <w:r w:rsidRPr="008078DF">
        <w:rPr>
          <w:b/>
          <w:u w:val="single"/>
        </w:rPr>
        <w:t xml:space="preserve"> (March 27, 2009, SCC): re joint trials of youths and adults: </w:t>
      </w:r>
    </w:p>
    <w:p w14:paraId="55F10D9E" w14:textId="77777777" w:rsidR="008078DF" w:rsidRDefault="008078DF" w:rsidP="008078DF"/>
    <w:p w14:paraId="4B56C0B3" w14:textId="77777777" w:rsidR="008078DF" w:rsidRDefault="008078DF" w:rsidP="008078DF">
      <w:pPr>
        <w:rPr>
          <w:b/>
          <w:bCs/>
        </w:rPr>
      </w:pPr>
      <w:r w:rsidRPr="008078DF">
        <w:rPr>
          <w:b/>
          <w:bCs/>
        </w:rPr>
        <w:t>Can youths be tried jointly with adults?</w:t>
      </w:r>
    </w:p>
    <w:p w14:paraId="06847175" w14:textId="77777777" w:rsidR="008078DF" w:rsidRPr="008078DF" w:rsidRDefault="008078DF" w:rsidP="00451A86">
      <w:pPr>
        <w:numPr>
          <w:ilvl w:val="0"/>
          <w:numId w:val="54"/>
        </w:numPr>
      </w:pPr>
      <w:r w:rsidRPr="008078DF">
        <w:rPr>
          <w:b/>
        </w:rPr>
        <w:t>[56]</w:t>
      </w:r>
      <w:r w:rsidRPr="008078DF">
        <w:t xml:space="preserve"> Although a joint trial of young persons and adults does not present insurmountable difficulties in practical terms, such a proceeding would be inconsistent with the governing principle of the </w:t>
      </w:r>
      <w:r w:rsidRPr="008078DF">
        <w:rPr>
          <w:i/>
          <w:iCs/>
        </w:rPr>
        <w:t>YCJA</w:t>
      </w:r>
      <w:r w:rsidRPr="008078DF">
        <w:t xml:space="preserve">, which maintains a justice </w:t>
      </w:r>
      <w:r w:rsidRPr="008078DF">
        <w:rPr>
          <w:i/>
          <w:iCs/>
        </w:rPr>
        <w:t xml:space="preserve">system </w:t>
      </w:r>
      <w:r w:rsidRPr="008078DF">
        <w:t>for young people that is separate from the system for adults.</w:t>
      </w:r>
    </w:p>
    <w:p w14:paraId="2F7E384D" w14:textId="13FFDF9C" w:rsidR="008078DF" w:rsidRPr="008078DF" w:rsidRDefault="008078DF" w:rsidP="00451A86">
      <w:pPr>
        <w:numPr>
          <w:ilvl w:val="0"/>
          <w:numId w:val="54"/>
        </w:numPr>
      </w:pPr>
      <w:r w:rsidRPr="008078DF">
        <w:rPr>
          <w:b/>
        </w:rPr>
        <w:t>[63]</w:t>
      </w:r>
      <w:r w:rsidRPr="008078DF">
        <w:t xml:space="preserve"> The appellant’s proposal is inconsistent with the spirit and objectives of the </w:t>
      </w:r>
      <w:r w:rsidRPr="008078DF">
        <w:rPr>
          <w:i/>
          <w:iCs/>
        </w:rPr>
        <w:t xml:space="preserve">YCJA. </w:t>
      </w:r>
      <w:r w:rsidRPr="008078DF">
        <w:t>Those resulting from the abolition of the transfer to adult court in particular. In addition, the absence of a procedure for joinder of a trial of adults with a trial of young persons shows that Parliament’s intention was that the common law rule on joint trials should not apply.</w:t>
      </w:r>
    </w:p>
    <w:p w14:paraId="548F675A" w14:textId="77777777" w:rsidR="008078DF" w:rsidRPr="008078DF" w:rsidRDefault="008078DF" w:rsidP="008078DF"/>
    <w:p w14:paraId="1BA448A2" w14:textId="77777777" w:rsidR="008078DF" w:rsidRDefault="008078DF" w:rsidP="008078DF"/>
    <w:p w14:paraId="70E82CCD" w14:textId="77777777" w:rsidR="00424EB2" w:rsidRPr="009C0AFE" w:rsidRDefault="00424EB2" w:rsidP="00424EB2">
      <w:pPr>
        <w:pBdr>
          <w:bottom w:val="single" w:sz="6" w:space="1" w:color="auto"/>
        </w:pBdr>
      </w:pPr>
    </w:p>
    <w:p w14:paraId="160B962F" w14:textId="77777777" w:rsidR="00424EB2" w:rsidRPr="000837B0" w:rsidRDefault="00424EB2" w:rsidP="00424EB2">
      <w:pPr>
        <w:pBdr>
          <w:bottom w:val="single" w:sz="6" w:space="1" w:color="auto"/>
        </w:pBdr>
        <w:rPr>
          <w:i/>
          <w:smallCaps/>
          <w:sz w:val="32"/>
        </w:rPr>
      </w:pPr>
      <w:proofErr w:type="gramStart"/>
      <w:r>
        <w:rPr>
          <w:smallCaps/>
          <w:sz w:val="32"/>
        </w:rPr>
        <w:t>8.</w:t>
      </w:r>
      <w:r>
        <w:rPr>
          <w:smallCaps/>
          <w:sz w:val="32"/>
        </w:rPr>
        <w:tab/>
        <w:t>Arrest</w:t>
      </w:r>
      <w:proofErr w:type="gramEnd"/>
      <w:r>
        <w:rPr>
          <w:smallCaps/>
          <w:sz w:val="32"/>
        </w:rPr>
        <w:t>, Police Questioning and Pre-Trial Detention</w:t>
      </w:r>
    </w:p>
    <w:p w14:paraId="558D3727" w14:textId="77777777" w:rsidR="00424EB2" w:rsidRPr="00077BC0" w:rsidRDefault="00424EB2" w:rsidP="00424EB2"/>
    <w:p w14:paraId="2589C835" w14:textId="77777777" w:rsidR="00424EB2" w:rsidRPr="000837B0" w:rsidRDefault="00424EB2" w:rsidP="00424EB2">
      <w:pPr>
        <w:rPr>
          <w:u w:val="single"/>
        </w:rPr>
      </w:pPr>
      <w:r w:rsidRPr="000837B0">
        <w:rPr>
          <w:u w:val="single"/>
        </w:rPr>
        <w:t>A.</w:t>
      </w:r>
      <w:r w:rsidRPr="000837B0">
        <w:rPr>
          <w:u w:val="single"/>
        </w:rPr>
        <w:tab/>
        <w:t>Commencing the Youth Justice Process</w:t>
      </w:r>
    </w:p>
    <w:p w14:paraId="31D26874" w14:textId="77777777" w:rsidR="00424EB2" w:rsidRDefault="00424EB2" w:rsidP="00FF02BF">
      <w:pPr>
        <w:numPr>
          <w:ilvl w:val="0"/>
          <w:numId w:val="8"/>
        </w:numPr>
        <w:spacing w:before="240"/>
        <w:ind w:left="1440" w:hanging="720"/>
      </w:pPr>
      <w:r>
        <w:t xml:space="preserve">Police are governed by the principles set out in s. 3 and 4 of the </w:t>
      </w:r>
      <w:r>
        <w:rPr>
          <w:i/>
        </w:rPr>
        <w:t>YCJA</w:t>
      </w:r>
    </w:p>
    <w:p w14:paraId="6FFE03C1" w14:textId="77777777" w:rsidR="00424EB2" w:rsidRDefault="00424EB2" w:rsidP="00FF02BF">
      <w:pPr>
        <w:numPr>
          <w:ilvl w:val="0"/>
          <w:numId w:val="8"/>
        </w:numPr>
        <w:spacing w:before="240"/>
        <w:ind w:left="1440" w:hanging="720"/>
      </w:pPr>
      <w:r>
        <w:t>When police receive a report and conduct an investigation, the first decision is whether or not to lay charges</w:t>
      </w:r>
    </w:p>
    <w:p w14:paraId="7EE2E63D" w14:textId="77777777" w:rsidR="00424EB2" w:rsidRDefault="00424EB2" w:rsidP="00FF02BF">
      <w:pPr>
        <w:numPr>
          <w:ilvl w:val="0"/>
          <w:numId w:val="8"/>
        </w:numPr>
        <w:spacing w:before="240"/>
        <w:ind w:left="1440" w:hanging="720"/>
      </w:pPr>
      <w:r>
        <w:t xml:space="preserve">In addition to the criteria that apply to adults (reasonable grounds), police are obliged to consider extrajudicial </w:t>
      </w:r>
      <w:r w:rsidRPr="00077BC0">
        <w:rPr>
          <w:u w:val="single"/>
        </w:rPr>
        <w:t>measures</w:t>
      </w:r>
      <w:r>
        <w:t xml:space="preserve"> through combination of ss. 3(a), (c), 4, 5, 6, 7 (to be dealt with later)</w:t>
      </w:r>
    </w:p>
    <w:p w14:paraId="61A7BE59" w14:textId="77777777" w:rsidR="00424EB2" w:rsidRPr="008078DF" w:rsidRDefault="00424EB2" w:rsidP="008078DF">
      <w:pPr>
        <w:spacing w:before="240"/>
        <w:ind w:left="720"/>
        <w:rPr>
          <w:b/>
          <w:u w:val="single"/>
        </w:rPr>
      </w:pPr>
      <w:r w:rsidRPr="008078DF">
        <w:rPr>
          <w:b/>
          <w:u w:val="single"/>
        </w:rPr>
        <w:t>Extrajudicial measures available to police include:</w:t>
      </w:r>
    </w:p>
    <w:p w14:paraId="7B3E56D6" w14:textId="77777777" w:rsidR="00424EB2" w:rsidRDefault="00424EB2" w:rsidP="00FF02BF">
      <w:pPr>
        <w:numPr>
          <w:ilvl w:val="2"/>
          <w:numId w:val="8"/>
        </w:numPr>
        <w:spacing w:before="240"/>
      </w:pPr>
      <w:r>
        <w:t>Taking no further action</w:t>
      </w:r>
    </w:p>
    <w:p w14:paraId="21964F46" w14:textId="77777777" w:rsidR="00424EB2" w:rsidRDefault="00424EB2" w:rsidP="00FF02BF">
      <w:pPr>
        <w:numPr>
          <w:ilvl w:val="2"/>
          <w:numId w:val="8"/>
        </w:numPr>
        <w:spacing w:before="240"/>
      </w:pPr>
      <w:r>
        <w:t>Informal police warnings</w:t>
      </w:r>
    </w:p>
    <w:p w14:paraId="1E6BE9E7" w14:textId="77777777" w:rsidR="00424EB2" w:rsidRDefault="00424EB2" w:rsidP="00FF02BF">
      <w:pPr>
        <w:numPr>
          <w:ilvl w:val="2"/>
          <w:numId w:val="8"/>
        </w:numPr>
        <w:spacing w:before="240"/>
      </w:pPr>
      <w:r>
        <w:t>Police cautions</w:t>
      </w:r>
    </w:p>
    <w:p w14:paraId="2CF9029C" w14:textId="77777777" w:rsidR="00424EB2" w:rsidRDefault="00424EB2" w:rsidP="00FF02BF">
      <w:pPr>
        <w:numPr>
          <w:ilvl w:val="2"/>
          <w:numId w:val="8"/>
        </w:numPr>
        <w:spacing w:before="240"/>
      </w:pPr>
      <w:r>
        <w:t>Police referrals to an agency in the community</w:t>
      </w:r>
    </w:p>
    <w:p w14:paraId="67E5DD48" w14:textId="77777777" w:rsidR="00424EB2" w:rsidRPr="000837B0" w:rsidRDefault="00424EB2" w:rsidP="00FF02BF">
      <w:pPr>
        <w:numPr>
          <w:ilvl w:val="0"/>
          <w:numId w:val="8"/>
        </w:numPr>
        <w:spacing w:before="240"/>
        <w:ind w:left="1440" w:hanging="720"/>
        <w:rPr>
          <w:u w:val="single"/>
        </w:rPr>
      </w:pPr>
      <w:r>
        <w:t>If the police decide to arrest and question the youth, then special rights must be respected which do not apply in adult cases</w:t>
      </w:r>
    </w:p>
    <w:p w14:paraId="7866FF59" w14:textId="77777777" w:rsidR="00424EB2" w:rsidRPr="000837B0" w:rsidRDefault="00424EB2" w:rsidP="00424EB2">
      <w:pPr>
        <w:rPr>
          <w:u w:val="single"/>
        </w:rPr>
      </w:pPr>
    </w:p>
    <w:p w14:paraId="225F04A0" w14:textId="77777777" w:rsidR="00424EB2" w:rsidRPr="008078DF" w:rsidRDefault="00424EB2" w:rsidP="00424EB2">
      <w:pPr>
        <w:rPr>
          <w:b/>
          <w:i/>
          <w:u w:val="single"/>
        </w:rPr>
      </w:pPr>
      <w:r w:rsidRPr="008078DF">
        <w:rPr>
          <w:b/>
          <w:u w:val="single"/>
        </w:rPr>
        <w:t>B.</w:t>
      </w:r>
      <w:r w:rsidRPr="008078DF">
        <w:rPr>
          <w:b/>
          <w:u w:val="single"/>
        </w:rPr>
        <w:tab/>
        <w:t xml:space="preserve">Search and Arrest Powers and the </w:t>
      </w:r>
      <w:r w:rsidRPr="008078DF">
        <w:rPr>
          <w:b/>
          <w:i/>
          <w:u w:val="single"/>
        </w:rPr>
        <w:t>Charter</w:t>
      </w:r>
    </w:p>
    <w:p w14:paraId="32413B61" w14:textId="77777777" w:rsidR="00424EB2" w:rsidRPr="008078DF" w:rsidRDefault="00424EB2" w:rsidP="00E84618">
      <w:pPr>
        <w:numPr>
          <w:ilvl w:val="0"/>
          <w:numId w:val="8"/>
        </w:numPr>
        <w:ind w:left="1440" w:hanging="720"/>
        <w:rPr>
          <w:b/>
        </w:rPr>
      </w:pPr>
      <w:r w:rsidRPr="008078DF">
        <w:rPr>
          <w:b/>
        </w:rPr>
        <w:t>Police may arrest with or without a warrant (see notes from first lecture):  ss. 494-5</w:t>
      </w:r>
    </w:p>
    <w:p w14:paraId="0B8FB622" w14:textId="77777777" w:rsidR="00424EB2" w:rsidRPr="008078DF" w:rsidRDefault="00424EB2" w:rsidP="00E84618">
      <w:pPr>
        <w:numPr>
          <w:ilvl w:val="0"/>
          <w:numId w:val="8"/>
        </w:numPr>
        <w:ind w:left="1440" w:hanging="720"/>
        <w:rPr>
          <w:b/>
        </w:rPr>
      </w:pPr>
      <w:r w:rsidRPr="008078DF">
        <w:rPr>
          <w:b/>
        </w:rPr>
        <w:t>For minor (summary or hybrid offences), there is a presumption that the person should be released rather than held in custody, unless detention is necessary for one of 4 reasons:</w:t>
      </w:r>
    </w:p>
    <w:p w14:paraId="234AEB2E" w14:textId="77777777" w:rsidR="00424EB2" w:rsidRDefault="00424EB2" w:rsidP="00E84618">
      <w:pPr>
        <w:numPr>
          <w:ilvl w:val="0"/>
          <w:numId w:val="34"/>
        </w:numPr>
      </w:pPr>
      <w:r>
        <w:t>Establish identity</w:t>
      </w:r>
    </w:p>
    <w:p w14:paraId="0C2CF95D" w14:textId="77777777" w:rsidR="00424EB2" w:rsidRDefault="00424EB2" w:rsidP="00E84618">
      <w:pPr>
        <w:numPr>
          <w:ilvl w:val="0"/>
          <w:numId w:val="34"/>
        </w:numPr>
      </w:pPr>
      <w:r>
        <w:t>Preserve evidence</w:t>
      </w:r>
    </w:p>
    <w:p w14:paraId="34671A5C" w14:textId="77777777" w:rsidR="00424EB2" w:rsidRDefault="00424EB2" w:rsidP="00E84618">
      <w:pPr>
        <w:numPr>
          <w:ilvl w:val="0"/>
          <w:numId w:val="34"/>
        </w:numPr>
      </w:pPr>
      <w:r>
        <w:t>Prevent continuation or commission of offence</w:t>
      </w:r>
    </w:p>
    <w:p w14:paraId="726B1063" w14:textId="77777777" w:rsidR="00424EB2" w:rsidRDefault="00424EB2" w:rsidP="00E84618">
      <w:pPr>
        <w:numPr>
          <w:ilvl w:val="0"/>
          <w:numId w:val="34"/>
        </w:numPr>
      </w:pPr>
      <w:r>
        <w:t>Ensure attendance in court</w:t>
      </w:r>
    </w:p>
    <w:p w14:paraId="77A91E04" w14:textId="77777777" w:rsidR="00E84618" w:rsidRDefault="00E84618" w:rsidP="00E84618">
      <w:pPr>
        <w:ind w:left="1800"/>
      </w:pPr>
    </w:p>
    <w:p w14:paraId="1060A56C" w14:textId="77777777" w:rsidR="00424EB2" w:rsidRPr="00E84618" w:rsidRDefault="00424EB2" w:rsidP="00E84618">
      <w:pPr>
        <w:numPr>
          <w:ilvl w:val="0"/>
          <w:numId w:val="35"/>
        </w:numPr>
        <w:rPr>
          <w:b/>
          <w:u w:val="single"/>
        </w:rPr>
      </w:pPr>
      <w:r w:rsidRPr="00E84618">
        <w:rPr>
          <w:b/>
          <w:i/>
          <w:u w:val="single"/>
        </w:rPr>
        <w:t>Charter</w:t>
      </w:r>
      <w:r w:rsidRPr="00E84618">
        <w:rPr>
          <w:b/>
          <w:u w:val="single"/>
        </w:rPr>
        <w:t xml:space="preserve"> protections</w:t>
      </w:r>
    </w:p>
    <w:p w14:paraId="66B6D2A9" w14:textId="77777777" w:rsidR="00424EB2" w:rsidRDefault="00424EB2" w:rsidP="00E84618">
      <w:pPr>
        <w:numPr>
          <w:ilvl w:val="0"/>
          <w:numId w:val="8"/>
        </w:numPr>
        <w:ind w:left="1440" w:hanging="720"/>
      </w:pPr>
      <w:r>
        <w:t xml:space="preserve">All persons in Canada are protected by the </w:t>
      </w:r>
      <w:r>
        <w:rPr>
          <w:i/>
        </w:rPr>
        <w:t>Charter</w:t>
      </w:r>
    </w:p>
    <w:p w14:paraId="0EBC809A" w14:textId="77777777" w:rsidR="00424EB2" w:rsidRDefault="00424EB2" w:rsidP="00E84618">
      <w:pPr>
        <w:numPr>
          <w:ilvl w:val="0"/>
          <w:numId w:val="8"/>
        </w:numPr>
        <w:ind w:left="1440" w:hanging="720"/>
      </w:pPr>
      <w:r>
        <w:t>Legal rights in ss. 7-14</w:t>
      </w:r>
    </w:p>
    <w:p w14:paraId="2DF16BF3" w14:textId="77777777" w:rsidR="00E84618" w:rsidRDefault="00E84618" w:rsidP="00E84618"/>
    <w:p w14:paraId="4B81BC90" w14:textId="0E5E00EC" w:rsidR="00E84618" w:rsidRPr="00E84618" w:rsidRDefault="00E84618" w:rsidP="00E84618">
      <w:pPr>
        <w:rPr>
          <w:b/>
        </w:rPr>
      </w:pPr>
      <w:r w:rsidRPr="00E84618">
        <w:rPr>
          <w:b/>
          <w:u w:val="single"/>
        </w:rPr>
        <w:t>Rights That A</w:t>
      </w:r>
      <w:r w:rsidR="00424EB2" w:rsidRPr="00E84618">
        <w:rPr>
          <w:b/>
          <w:u w:val="single"/>
        </w:rPr>
        <w:t>pply</w:t>
      </w:r>
      <w:r w:rsidR="00424EB2" w:rsidRPr="00E84618">
        <w:rPr>
          <w:b/>
        </w:rPr>
        <w:t xml:space="preserve"> to a person under arrest or investigation </w:t>
      </w:r>
      <w:proofErr w:type="gramStart"/>
      <w:r w:rsidR="00424EB2" w:rsidRPr="00E84618">
        <w:rPr>
          <w:b/>
        </w:rPr>
        <w:t>are</w:t>
      </w:r>
      <w:proofErr w:type="gramEnd"/>
      <w:r w:rsidRPr="00E84618">
        <w:rPr>
          <w:b/>
        </w:rPr>
        <w:t>:</w:t>
      </w:r>
    </w:p>
    <w:p w14:paraId="6AA7B846" w14:textId="21C723B8" w:rsidR="00E84618" w:rsidRPr="00E84618" w:rsidRDefault="00424EB2" w:rsidP="00E84618">
      <w:pPr>
        <w:ind w:left="720"/>
        <w:rPr>
          <w:b/>
        </w:rPr>
      </w:pPr>
      <w:proofErr w:type="gramStart"/>
      <w:r w:rsidRPr="00E84618">
        <w:rPr>
          <w:b/>
        </w:rPr>
        <w:t>ss</w:t>
      </w:r>
      <w:proofErr w:type="gramEnd"/>
      <w:r w:rsidRPr="00E84618">
        <w:rPr>
          <w:b/>
        </w:rPr>
        <w:t xml:space="preserve">. 7 (due process), </w:t>
      </w:r>
    </w:p>
    <w:p w14:paraId="44957E1F" w14:textId="77777777" w:rsidR="00E84618" w:rsidRPr="00E84618" w:rsidRDefault="00424EB2" w:rsidP="00E84618">
      <w:pPr>
        <w:ind w:left="720"/>
        <w:rPr>
          <w:b/>
        </w:rPr>
      </w:pPr>
      <w:r w:rsidRPr="00E84618">
        <w:rPr>
          <w:b/>
        </w:rPr>
        <w:t xml:space="preserve">8 (search and seizure), </w:t>
      </w:r>
    </w:p>
    <w:p w14:paraId="09F16E49" w14:textId="77777777" w:rsidR="00E84618" w:rsidRDefault="00424EB2" w:rsidP="00E84618">
      <w:pPr>
        <w:ind w:left="720"/>
        <w:rPr>
          <w:b/>
        </w:rPr>
      </w:pPr>
      <w:r w:rsidRPr="00E84618">
        <w:rPr>
          <w:b/>
        </w:rPr>
        <w:t xml:space="preserve">9 (arbitrary detention or imprisonment), </w:t>
      </w:r>
    </w:p>
    <w:p w14:paraId="14D1B107" w14:textId="77777777" w:rsidR="00E84618" w:rsidRPr="00E84618" w:rsidRDefault="00E84618" w:rsidP="00E84618">
      <w:pPr>
        <w:ind w:left="720"/>
        <w:rPr>
          <w:b/>
        </w:rPr>
      </w:pPr>
      <w:r w:rsidRPr="00E84618">
        <w:rPr>
          <w:b/>
        </w:rPr>
        <w:t>1</w:t>
      </w:r>
      <w:r w:rsidR="00424EB2" w:rsidRPr="00E84618">
        <w:rPr>
          <w:b/>
        </w:rPr>
        <w:t xml:space="preserve">0(a) (right to be informed of reason for arrest), </w:t>
      </w:r>
    </w:p>
    <w:p w14:paraId="2241AF39" w14:textId="77777777" w:rsidR="00E84618" w:rsidRPr="00E84618" w:rsidRDefault="00424EB2" w:rsidP="00E84618">
      <w:pPr>
        <w:ind w:left="720"/>
        <w:rPr>
          <w:b/>
        </w:rPr>
      </w:pPr>
      <w:r w:rsidRPr="00E84618">
        <w:rPr>
          <w:b/>
        </w:rPr>
        <w:t xml:space="preserve">10(b) (counsel), </w:t>
      </w:r>
    </w:p>
    <w:p w14:paraId="2F9E38D8" w14:textId="4CEBF2E6" w:rsidR="00E84618" w:rsidRPr="00E84618" w:rsidRDefault="00424EB2" w:rsidP="00E84618">
      <w:pPr>
        <w:ind w:left="720"/>
        <w:rPr>
          <w:b/>
        </w:rPr>
      </w:pPr>
      <w:r w:rsidRPr="00E84618">
        <w:rPr>
          <w:b/>
        </w:rPr>
        <w:t>10(c) (lawfulness of detention, habeas corpus),</w:t>
      </w:r>
    </w:p>
    <w:p w14:paraId="2942A094" w14:textId="77777777" w:rsidR="00E84618" w:rsidRPr="00E84618" w:rsidRDefault="00424EB2" w:rsidP="00E84618">
      <w:pPr>
        <w:ind w:left="720"/>
        <w:rPr>
          <w:b/>
        </w:rPr>
      </w:pPr>
      <w:r w:rsidRPr="00E84618">
        <w:rPr>
          <w:b/>
        </w:rPr>
        <w:t xml:space="preserve">11(a) (right to be informed of specific offence if charged), </w:t>
      </w:r>
    </w:p>
    <w:p w14:paraId="709E5A4D" w14:textId="7C1704C2" w:rsidR="00424EB2" w:rsidRPr="00E84618" w:rsidRDefault="00424EB2" w:rsidP="00E84618">
      <w:pPr>
        <w:ind w:left="720"/>
        <w:rPr>
          <w:b/>
        </w:rPr>
      </w:pPr>
      <w:r w:rsidRPr="00E84618">
        <w:rPr>
          <w:b/>
        </w:rPr>
        <w:t>11(e) (reasonable bail), 12 (cruel and unusual treatment)</w:t>
      </w:r>
    </w:p>
    <w:p w14:paraId="05FB2B52" w14:textId="77777777" w:rsidR="00424EB2" w:rsidRDefault="00424EB2" w:rsidP="00FF02BF">
      <w:pPr>
        <w:numPr>
          <w:ilvl w:val="0"/>
          <w:numId w:val="8"/>
        </w:numPr>
        <w:spacing w:before="240"/>
        <w:ind w:left="1440" w:hanging="720"/>
      </w:pPr>
      <w:r>
        <w:t xml:space="preserve">The remedy for a </w:t>
      </w:r>
      <w:r>
        <w:rPr>
          <w:i/>
        </w:rPr>
        <w:t>Charter</w:t>
      </w:r>
      <w:r>
        <w:t xml:space="preserve"> breach depends on the nature of the breach (including good faith of the police) and the consequences of the remedy sought.</w:t>
      </w:r>
    </w:p>
    <w:p w14:paraId="0FB99945" w14:textId="77777777" w:rsidR="00424EB2" w:rsidRDefault="00424EB2" w:rsidP="00FF02BF">
      <w:pPr>
        <w:numPr>
          <w:ilvl w:val="0"/>
          <w:numId w:val="8"/>
        </w:numPr>
        <w:spacing w:before="240"/>
        <w:ind w:left="1440" w:hanging="720"/>
      </w:pPr>
      <w:r>
        <w:t>Remedies are in ss. 24(1) (appropriate and just remedy) and 24(2) exclusion of evidence)</w:t>
      </w:r>
    </w:p>
    <w:p w14:paraId="5E39B38C" w14:textId="77777777" w:rsidR="00424EB2" w:rsidRDefault="00424EB2" w:rsidP="00FF02BF">
      <w:pPr>
        <w:numPr>
          <w:ilvl w:val="0"/>
          <w:numId w:val="8"/>
        </w:numPr>
        <w:spacing w:before="240"/>
        <w:ind w:left="1440" w:hanging="720"/>
      </w:pPr>
      <w:r>
        <w:t>∆ must prove the breach on a balance of probabilities, and must also prove under s. 24(2) that admitting the evidence would tend to bring the administration of justice into disrepute</w:t>
      </w:r>
    </w:p>
    <w:p w14:paraId="66A9E6A3" w14:textId="77777777" w:rsidR="00424EB2" w:rsidRDefault="00424EB2" w:rsidP="00FF02BF">
      <w:pPr>
        <w:numPr>
          <w:ilvl w:val="0"/>
          <w:numId w:val="8"/>
        </w:numPr>
        <w:spacing w:before="240"/>
        <w:ind w:left="1440" w:hanging="720"/>
      </w:pPr>
      <w:r>
        <w:t xml:space="preserve">For example, see </w:t>
      </w:r>
      <w:r>
        <w:rPr>
          <w:i/>
        </w:rPr>
        <w:t>R. v. W. (J.P.)</w:t>
      </w:r>
      <w:r>
        <w:t xml:space="preserve"> (1993, BC Youth Ct.), where evidence of stolen property was excluded when a father let police search his son’s room, but son did not give permission (contra: </w:t>
      </w:r>
      <w:r>
        <w:rPr>
          <w:i/>
        </w:rPr>
        <w:t>R. v. D.M.F.</w:t>
      </w:r>
      <w:r>
        <w:t xml:space="preserve"> (1999, Alta. C.A.) (</w:t>
      </w:r>
      <w:proofErr w:type="gramStart"/>
      <w:r>
        <w:t>see</w:t>
      </w:r>
      <w:proofErr w:type="gramEnd"/>
      <w:r>
        <w:t xml:space="preserve"> pp. 190-1 of the text)</w:t>
      </w:r>
    </w:p>
    <w:p w14:paraId="1F01E0D2" w14:textId="77777777" w:rsidR="00424EB2" w:rsidRDefault="00424EB2" w:rsidP="00FF02BF">
      <w:pPr>
        <w:numPr>
          <w:ilvl w:val="0"/>
          <w:numId w:val="8"/>
        </w:numPr>
        <w:spacing w:before="240"/>
        <w:ind w:left="1440" w:hanging="720"/>
      </w:pPr>
      <w:r>
        <w:t xml:space="preserve">See </w:t>
      </w:r>
      <w:r>
        <w:rPr>
          <w:i/>
        </w:rPr>
        <w:t>R. v. D. K. (I.)</w:t>
      </w:r>
      <w:r>
        <w:t xml:space="preserve"> (2002, BC Prov. Ct.), where judge excluded evidence of marijuana found by a foster father in ∆’s bedroom: </w:t>
      </w:r>
      <w:hyperlink r:id="rId71" w:history="1">
        <w:r w:rsidRPr="00B050B1">
          <w:rPr>
            <w:rStyle w:val="Hyperlink"/>
          </w:rPr>
          <w:t>http://canlii.org/bc/cas/bcpc/2002/2002bcpc536.html</w:t>
        </w:r>
      </w:hyperlink>
      <w:r>
        <w:t xml:space="preserve"> </w:t>
      </w:r>
    </w:p>
    <w:p w14:paraId="261A9775" w14:textId="77777777" w:rsidR="00424EB2" w:rsidRPr="00077BC0" w:rsidRDefault="00424EB2" w:rsidP="00424EB2">
      <w:pPr>
        <w:widowControl w:val="0"/>
        <w:autoSpaceDE w:val="0"/>
        <w:autoSpaceDN w:val="0"/>
        <w:adjustRightInd w:val="0"/>
        <w:spacing w:after="320"/>
        <w:rPr>
          <w:rFonts w:ascii="ArialMT" w:hAnsi="ArialMT"/>
          <w:szCs w:val="32"/>
        </w:rPr>
      </w:pPr>
    </w:p>
    <w:p w14:paraId="65311BB3" w14:textId="77777777" w:rsidR="00424EB2" w:rsidRPr="00077BC0" w:rsidRDefault="00424EB2" w:rsidP="00424EB2">
      <w:pPr>
        <w:widowControl w:val="0"/>
        <w:autoSpaceDE w:val="0"/>
        <w:autoSpaceDN w:val="0"/>
        <w:adjustRightInd w:val="0"/>
        <w:spacing w:after="320"/>
        <w:ind w:left="1440"/>
        <w:rPr>
          <w:rFonts w:ascii="ArialMT" w:hAnsi="ArialMT"/>
          <w:szCs w:val="32"/>
        </w:rPr>
      </w:pPr>
      <w:r w:rsidRPr="00077BC0">
        <w:rPr>
          <w:rFonts w:ascii="ArialMT" w:hAnsi="ArialMT"/>
          <w:szCs w:val="32"/>
        </w:rPr>
        <w:t>[14</w:t>
      </w:r>
      <w:proofErr w:type="gramStart"/>
      <w:r w:rsidRPr="00077BC0">
        <w:rPr>
          <w:rFonts w:ascii="ArialMT" w:hAnsi="ArialMT"/>
          <w:szCs w:val="32"/>
        </w:rPr>
        <w:t>]       I</w:t>
      </w:r>
      <w:proofErr w:type="gramEnd"/>
      <w:r w:rsidRPr="00077BC0">
        <w:rPr>
          <w:rFonts w:ascii="ArialMT" w:hAnsi="ArialMT"/>
          <w:szCs w:val="32"/>
        </w:rPr>
        <w:t xml:space="preserve"> am satisfied that where foster parents, as here, were acting under a contract with a government ministry requiring them to notify the police if they suspected or detected any illegal activity, they were agents of the police and therefore agents of the state. The foster parents were not in a similar position to parents who are under no obligation to contact the police if and when they detect illegal activities conducted by their children in their bedrooms. They were not in the same position as school officials acting under statutory authority. In fact, the accused had a statutory right to privacy pursuant to British Columbia's </w:t>
      </w:r>
      <w:r w:rsidRPr="00077BC0">
        <w:rPr>
          <w:rFonts w:ascii="Arial-BoldItalicMT" w:hAnsi="Arial-BoldItalicMT"/>
          <w:b/>
          <w:i/>
          <w:szCs w:val="32"/>
        </w:rPr>
        <w:t>Child Family and Community Service Act</w:t>
      </w:r>
      <w:r w:rsidRPr="00077BC0">
        <w:rPr>
          <w:rFonts w:ascii="ArialMT" w:hAnsi="ArialMT"/>
          <w:szCs w:val="32"/>
        </w:rPr>
        <w:t xml:space="preserve">, </w:t>
      </w:r>
      <w:proofErr w:type="gramStart"/>
      <w:r w:rsidRPr="00077BC0">
        <w:rPr>
          <w:rFonts w:ascii="ArialMT" w:hAnsi="ArialMT"/>
          <w:szCs w:val="32"/>
        </w:rPr>
        <w:t>s.70(</w:t>
      </w:r>
      <w:proofErr w:type="gramEnd"/>
      <w:r w:rsidRPr="00077BC0">
        <w:rPr>
          <w:rFonts w:ascii="ArialMT" w:hAnsi="ArialMT"/>
          <w:szCs w:val="32"/>
        </w:rPr>
        <w:t xml:space="preserve">1)(d): </w:t>
      </w:r>
      <w:r w:rsidRPr="00077BC0">
        <w:rPr>
          <w:rFonts w:ascii="Arial-ItalicMT" w:hAnsi="Arial-ItalicMT"/>
          <w:i/>
          <w:szCs w:val="32"/>
        </w:rPr>
        <w:t>Children in care have the ... right(s)... to reasonable privacy</w:t>
      </w:r>
      <w:r w:rsidRPr="00077BC0">
        <w:rPr>
          <w:rFonts w:ascii="ArialMT" w:hAnsi="ArialMT"/>
          <w:szCs w:val="32"/>
        </w:rPr>
        <w:t>.... The fact that the foster parents had a contractual obligation to report any illegal activity to the police did limit the rights of the accused young person…</w:t>
      </w:r>
    </w:p>
    <w:p w14:paraId="280084B6" w14:textId="77777777" w:rsidR="00424EB2" w:rsidRPr="00077BC0" w:rsidRDefault="00424EB2" w:rsidP="00424EB2">
      <w:pPr>
        <w:widowControl w:val="0"/>
        <w:autoSpaceDE w:val="0"/>
        <w:autoSpaceDN w:val="0"/>
        <w:adjustRightInd w:val="0"/>
        <w:spacing w:after="320"/>
        <w:ind w:left="1440"/>
        <w:rPr>
          <w:rFonts w:ascii="ArialMT" w:hAnsi="ArialMT"/>
          <w:szCs w:val="32"/>
        </w:rPr>
      </w:pPr>
      <w:r w:rsidRPr="00077BC0">
        <w:rPr>
          <w:rFonts w:ascii="ArialMT" w:hAnsi="ArialMT"/>
          <w:szCs w:val="32"/>
        </w:rPr>
        <w:t>[25</w:t>
      </w:r>
      <w:proofErr w:type="gramStart"/>
      <w:r w:rsidRPr="00077BC0">
        <w:rPr>
          <w:rFonts w:ascii="ArialMT" w:hAnsi="ArialMT"/>
          <w:szCs w:val="32"/>
        </w:rPr>
        <w:t>]       The</w:t>
      </w:r>
      <w:proofErr w:type="gramEnd"/>
      <w:r w:rsidRPr="00077BC0">
        <w:rPr>
          <w:rFonts w:ascii="ArialMT" w:hAnsi="ArialMT"/>
          <w:szCs w:val="32"/>
        </w:rPr>
        <w:t xml:space="preserve"> search of the accused's bedroom that violated his rights under section 8 were as a direct result of him being a foster child in government care. Allowing youth in care to be treated in a different manner than other youth, resulting in breaches of their rights under the </w:t>
      </w:r>
      <w:r w:rsidRPr="00077BC0">
        <w:rPr>
          <w:rFonts w:ascii="Arial-BoldItalicMT" w:hAnsi="Arial-BoldItalicMT"/>
          <w:b/>
          <w:i/>
          <w:szCs w:val="32"/>
        </w:rPr>
        <w:t>Charter,</w:t>
      </w:r>
      <w:r w:rsidRPr="00077BC0">
        <w:rPr>
          <w:rFonts w:ascii="ArialMT" w:hAnsi="ArialMT"/>
          <w:szCs w:val="32"/>
        </w:rPr>
        <w:t xml:space="preserve"> would bring the respect for the law and administration of justice into disrepute. The result of the search, the finding of marihuana, is excluded pursuant to </w:t>
      </w:r>
      <w:r w:rsidRPr="00077BC0">
        <w:rPr>
          <w:rFonts w:ascii="Arial-BoldItalicMT" w:hAnsi="Arial-BoldItalicMT"/>
          <w:b/>
          <w:i/>
          <w:szCs w:val="32"/>
        </w:rPr>
        <w:t>Charter</w:t>
      </w:r>
      <w:r w:rsidRPr="00077BC0">
        <w:rPr>
          <w:rFonts w:ascii="ArialMT" w:hAnsi="ArialMT"/>
          <w:szCs w:val="32"/>
        </w:rPr>
        <w:t xml:space="preserve"> s.24 (2) as evidence on the trial.</w:t>
      </w:r>
    </w:p>
    <w:p w14:paraId="36EFF610" w14:textId="77777777" w:rsidR="00424EB2" w:rsidRDefault="00424EB2" w:rsidP="00FF02BF">
      <w:pPr>
        <w:numPr>
          <w:ilvl w:val="0"/>
          <w:numId w:val="8"/>
        </w:numPr>
        <w:spacing w:before="240"/>
        <w:ind w:left="1440" w:hanging="720"/>
      </w:pPr>
      <w:r>
        <w:t xml:space="preserve">See also </w:t>
      </w:r>
      <w:r>
        <w:rPr>
          <w:i/>
        </w:rPr>
        <w:t>R. v. M. (C.)</w:t>
      </w:r>
      <w:r>
        <w:t xml:space="preserve"> (2004, OCJ), where evidence of guns in ∆’s bedroom was admitted, even though there had been a </w:t>
      </w:r>
      <w:r>
        <w:rPr>
          <w:i/>
        </w:rPr>
        <w:t>Charter</w:t>
      </w:r>
      <w:r>
        <w:t xml:space="preserve"> breach (∆ had a reasonable expectation of privacy) because s. 24(2) was not satisfied: </w:t>
      </w:r>
      <w:hyperlink r:id="rId72" w:history="1">
        <w:r w:rsidRPr="00B050B1">
          <w:rPr>
            <w:rStyle w:val="Hyperlink"/>
          </w:rPr>
          <w:t>http://canlii.org/on/cas/oncj/2004/2004oncj322.html</w:t>
        </w:r>
      </w:hyperlink>
      <w:r>
        <w:t xml:space="preserve"> </w:t>
      </w:r>
    </w:p>
    <w:p w14:paraId="2EBF8347" w14:textId="77777777" w:rsidR="00424EB2" w:rsidRDefault="00424EB2" w:rsidP="00FF02BF">
      <w:pPr>
        <w:numPr>
          <w:ilvl w:val="0"/>
          <w:numId w:val="8"/>
        </w:numPr>
        <w:spacing w:before="240"/>
        <w:ind w:left="1440" w:hanging="720"/>
      </w:pPr>
      <w:r>
        <w:t xml:space="preserve">See also </w:t>
      </w:r>
      <w:r>
        <w:rPr>
          <w:i/>
        </w:rPr>
        <w:t>R. v. A. (A.F.)</w:t>
      </w:r>
      <w:r>
        <w:t xml:space="preserve"> (2005, OCJ), for comments about admin. </w:t>
      </w:r>
      <w:proofErr w:type="gramStart"/>
      <w:r>
        <w:t>of</w:t>
      </w:r>
      <w:proofErr w:type="gramEnd"/>
      <w:r>
        <w:t xml:space="preserve"> justice: </w:t>
      </w:r>
      <w:hyperlink r:id="rId73" w:history="1">
        <w:r w:rsidRPr="00B050B1">
          <w:rPr>
            <w:rStyle w:val="Hyperlink"/>
          </w:rPr>
          <w:t>http://canlii.org/on/cas/oncj/2005/2005oncj102.html</w:t>
        </w:r>
      </w:hyperlink>
      <w:r>
        <w:t xml:space="preserve"> </w:t>
      </w:r>
    </w:p>
    <w:p w14:paraId="041C0EDE"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This case is about credibility.  I heard very different versions of events. Either the police or the youths were giving untrue testimony in court.</w:t>
      </w:r>
    </w:p>
    <w:p w14:paraId="4373067B"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 xml:space="preserve">The two youths, neither of </w:t>
      </w:r>
      <w:proofErr w:type="gramStart"/>
      <w:r w:rsidRPr="00077BC0">
        <w:rPr>
          <w:szCs w:val="32"/>
        </w:rPr>
        <w:t>whom</w:t>
      </w:r>
      <w:proofErr w:type="gramEnd"/>
      <w:r w:rsidRPr="00077BC0">
        <w:rPr>
          <w:szCs w:val="32"/>
        </w:rPr>
        <w:t xml:space="preserve"> are particularly sophisticated, had a common version of events, which was completely unshaken on cross-examination.</w:t>
      </w:r>
    </w:p>
    <w:p w14:paraId="2ECC807D"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The police evidence on the other hand, given with the benefit of notes made on the same day, which notes were made in the presence of each other back at the station, found themselves in contradiction of each other. </w:t>
      </w:r>
    </w:p>
    <w:p w14:paraId="766A1326"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 xml:space="preserve">Of pivotal importance is the mid-stream testimony change of Officer </w:t>
      </w:r>
      <w:proofErr w:type="spellStart"/>
      <w:r w:rsidRPr="00077BC0">
        <w:rPr>
          <w:szCs w:val="32"/>
        </w:rPr>
        <w:t>Wauchope</w:t>
      </w:r>
      <w:proofErr w:type="spellEnd"/>
      <w:r w:rsidRPr="00077BC0">
        <w:rPr>
          <w:szCs w:val="32"/>
        </w:rPr>
        <w:t>.  When the Crown pointed out to him that his notes said something different than what he was testifying in Court, the officer immediately changed his evidence to make it accord with his notes.  The result is that the grounds for the search changed fundamentally.  The evidence of the police was contradictory in consequence.   The Crown’s case completely unraveled at this moment, the two different versions of events being mutually destructive to the credibility of the officers…</w:t>
      </w:r>
    </w:p>
    <w:p w14:paraId="5E6D8D8B"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The way the Crown’s evidence unfolded suggests that the grounds were concocted after the fact to justify the illegal search that yielded a considerable cache of illicit street drugs. </w:t>
      </w:r>
      <w:proofErr w:type="gramStart"/>
      <w:r w:rsidRPr="00077BC0">
        <w:rPr>
          <w:szCs w:val="32"/>
        </w:rPr>
        <w:t>..</w:t>
      </w:r>
      <w:proofErr w:type="gramEnd"/>
    </w:p>
    <w:p w14:paraId="2BDBE756"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 xml:space="preserve">Accordingly, I am accepting the evidence of the youths in this matter and rejecting the evidence of the police.  I find that the youths were detained at the moment they were confronted by the three police officers.  Absent credible evidence by the police witnesses from which I could determine the actual reason for investigation, I conclude from the whole of the evidence that the youths were being investigated for potential wrongdoing (simply because of the neighborhood).   At the point the police approached the youths there were no grounds to detain them.   The detentions were arbitrary and unlawful.   The subsequent searches that followed the unlawful detention were unreasonable within the meaning of section 8 of the </w:t>
      </w:r>
      <w:r w:rsidRPr="00077BC0">
        <w:rPr>
          <w:i/>
          <w:szCs w:val="32"/>
        </w:rPr>
        <w:t>Charter</w:t>
      </w:r>
      <w:r w:rsidRPr="00077BC0">
        <w:rPr>
          <w:szCs w:val="32"/>
        </w:rPr>
        <w:t xml:space="preserve"> as there was no legal authority empowering the police to search the youths…</w:t>
      </w:r>
    </w:p>
    <w:p w14:paraId="2E469FEA"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I feel compelled to say a few words about the 24(2) analysis, in particular the component of the exclusion test that concerns itself with the reputation of the administration of justice.</w:t>
      </w:r>
    </w:p>
    <w:p w14:paraId="6671AD65"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 xml:space="preserve">The accused person here had the drugs:  that is a given.  However, society’s need to hold him accountable is only part of the analysis.  A. A. F.  </w:t>
      </w:r>
      <w:proofErr w:type="gramStart"/>
      <w:r w:rsidRPr="00077BC0">
        <w:rPr>
          <w:szCs w:val="32"/>
        </w:rPr>
        <w:t>sat</w:t>
      </w:r>
      <w:proofErr w:type="gramEnd"/>
      <w:r w:rsidRPr="00077BC0">
        <w:rPr>
          <w:szCs w:val="32"/>
        </w:rPr>
        <w:t xml:space="preserve"> through this trial hearing evidence from police officers that did not reflect what actually happened on that day.  If the evidence were to be admitted, the message to this young person would be clear:  the police do whatever they need to do at street level, and say what they need to in court in order to habilitate their effective, but sometimes illegal, investigative tools.  Justice and due process become a fiction for a young person under those circumstances if the evidence is admitted against him. </w:t>
      </w:r>
    </w:p>
    <w:p w14:paraId="3215F048" w14:textId="77777777" w:rsidR="00424EB2" w:rsidRPr="00077BC0" w:rsidRDefault="00424EB2" w:rsidP="00424EB2">
      <w:pPr>
        <w:widowControl w:val="0"/>
        <w:autoSpaceDE w:val="0"/>
        <w:autoSpaceDN w:val="0"/>
        <w:adjustRightInd w:val="0"/>
        <w:spacing w:before="240"/>
        <w:ind w:left="1440"/>
        <w:jc w:val="both"/>
        <w:rPr>
          <w:sz w:val="26"/>
          <w:szCs w:val="34"/>
        </w:rPr>
      </w:pPr>
      <w:r w:rsidRPr="00077BC0">
        <w:rPr>
          <w:szCs w:val="32"/>
        </w:rPr>
        <w:t>I feel particularly sensitive to the position of J. F., a witness in these proceedings and a witness to</w:t>
      </w:r>
      <w:r w:rsidRPr="00077BC0">
        <w:rPr>
          <w:i/>
          <w:szCs w:val="32"/>
        </w:rPr>
        <w:t xml:space="preserve"> </w:t>
      </w:r>
      <w:r w:rsidRPr="00077BC0">
        <w:rPr>
          <w:szCs w:val="32"/>
        </w:rPr>
        <w:t xml:space="preserve">these proceedings.  He will take his observations of due process back to his world after this trial is over.   He is an ordinary, unsophisticated teen who finds </w:t>
      </w:r>
      <w:proofErr w:type="gramStart"/>
      <w:r w:rsidRPr="00077BC0">
        <w:rPr>
          <w:szCs w:val="32"/>
        </w:rPr>
        <w:t>himself</w:t>
      </w:r>
      <w:proofErr w:type="gramEnd"/>
      <w:r w:rsidRPr="00077BC0">
        <w:rPr>
          <w:szCs w:val="32"/>
        </w:rPr>
        <w:t xml:space="preserve"> living in a rough neighborhood.  The result?  He has had a volume of police contact that most middle class people never have.  He describes the prior police searches as the “usual routine”.  He knows that what is happening is illegal, but he acquiesces because of his powerlessness in the situation.  If he does speak up he is told not to be lippy and he is threatened with mechanic restraints.  He comes to court only to find that the police are denying these things ever happened to him at all.  His description of how he deals with these police searches, by saying to himself “whatever”, smacks of resignation and defeat.  But why should this be so, for a 16 year old with no record and no charges?  The simple answer is that he lives in a bad neighborhood.  The more complex answer involves a broader discussion of police investigative tools at street level.</w:t>
      </w:r>
    </w:p>
    <w:p w14:paraId="0EAFC5E9" w14:textId="77777777" w:rsidR="00424EB2" w:rsidRDefault="00424EB2" w:rsidP="00424EB2">
      <w:pPr>
        <w:widowControl w:val="0"/>
        <w:autoSpaceDE w:val="0"/>
        <w:autoSpaceDN w:val="0"/>
        <w:adjustRightInd w:val="0"/>
        <w:spacing w:before="240"/>
        <w:ind w:left="1440"/>
        <w:jc w:val="both"/>
        <w:rPr>
          <w:szCs w:val="32"/>
        </w:rPr>
      </w:pPr>
      <w:r w:rsidRPr="00077BC0">
        <w:rPr>
          <w:szCs w:val="32"/>
        </w:rPr>
        <w:t>To admit the evidence in this case would certainly bring the administration of justice into disrepute.  This is the manifestly obvious result in this matter, a case involving young persons, for they must be given the message that all persons in society must play by the rules.</w:t>
      </w:r>
    </w:p>
    <w:p w14:paraId="084847A0" w14:textId="77777777" w:rsidR="00424EB2" w:rsidRPr="00077BC0" w:rsidRDefault="00424EB2" w:rsidP="00FF02BF">
      <w:pPr>
        <w:numPr>
          <w:ilvl w:val="0"/>
          <w:numId w:val="35"/>
        </w:numPr>
        <w:spacing w:before="240"/>
        <w:rPr>
          <w:u w:val="single"/>
        </w:rPr>
      </w:pPr>
      <w:r w:rsidRPr="00077BC0">
        <w:rPr>
          <w:u w:val="single"/>
        </w:rPr>
        <w:t>Searches and investigations by school officials</w:t>
      </w:r>
    </w:p>
    <w:p w14:paraId="57F07FA5" w14:textId="77777777" w:rsidR="00424EB2" w:rsidRDefault="00424EB2" w:rsidP="00424EB2">
      <w:pPr>
        <w:spacing w:before="240"/>
      </w:pPr>
      <w:r>
        <w:t xml:space="preserve">Until </w:t>
      </w:r>
      <w:r>
        <w:rPr>
          <w:i/>
        </w:rPr>
        <w:t>R. v. M. (A.)</w:t>
      </w:r>
      <w:r>
        <w:t xml:space="preserve">, leading case was </w:t>
      </w:r>
      <w:r w:rsidRPr="00B110F7">
        <w:rPr>
          <w:b/>
          <w:i/>
        </w:rPr>
        <w:t>R. v. M. (M.R.)</w:t>
      </w:r>
      <w:r w:rsidRPr="00B110F7">
        <w:rPr>
          <w:b/>
        </w:rPr>
        <w:t xml:space="preserve"> (1998, SCC):</w:t>
      </w:r>
      <w:r>
        <w:t xml:space="preserve"> </w:t>
      </w:r>
      <w:hyperlink r:id="rId74" w:history="1">
        <w:r w:rsidRPr="00A84C37">
          <w:rPr>
            <w:rStyle w:val="Hyperlink"/>
          </w:rPr>
          <w:t>http://scc.lexum.umontreal.ca/en/1998/1998rcs3-393/1998rcs3-393.html</w:t>
        </w:r>
      </w:hyperlink>
      <w:r>
        <w:t xml:space="preserve"> </w:t>
      </w:r>
    </w:p>
    <w:p w14:paraId="405DB176" w14:textId="77777777" w:rsidR="00424EB2" w:rsidRPr="00B110F7" w:rsidRDefault="00424EB2" w:rsidP="00424EB2">
      <w:r w:rsidRPr="00B110F7">
        <w:t>∆ acquitted at trial of Possession of marijuana; Crown appealed to NSCA; acquittal set aside, new trial ordered; ∆ appeals to SCC</w:t>
      </w:r>
    </w:p>
    <w:p w14:paraId="656DD182" w14:textId="77777777" w:rsidR="00424EB2" w:rsidRPr="00E84618" w:rsidRDefault="00424EB2" w:rsidP="00424EB2">
      <w:pPr>
        <w:rPr>
          <w:b/>
          <w:u w:val="single"/>
        </w:rPr>
      </w:pPr>
      <w:r w:rsidRPr="00E84618">
        <w:rPr>
          <w:b/>
          <w:u w:val="single"/>
        </w:rPr>
        <w:t>Facts:</w:t>
      </w:r>
    </w:p>
    <w:p w14:paraId="410B59AB" w14:textId="77777777" w:rsidR="00424EB2" w:rsidRPr="00B110F7" w:rsidRDefault="00424EB2" w:rsidP="00FF02BF">
      <w:pPr>
        <w:numPr>
          <w:ilvl w:val="0"/>
          <w:numId w:val="29"/>
        </w:numPr>
      </w:pPr>
      <w:r w:rsidRPr="00B110F7">
        <w:t>Junior High School vice-principal was given reasonably reliable information from students that ∆, a 13-year-old student, was intending to sell drugs at a school function on school property</w:t>
      </w:r>
    </w:p>
    <w:p w14:paraId="6B7BCF1C" w14:textId="77777777" w:rsidR="00424EB2" w:rsidRPr="00B110F7" w:rsidRDefault="00424EB2" w:rsidP="00FF02BF">
      <w:pPr>
        <w:numPr>
          <w:ilvl w:val="0"/>
          <w:numId w:val="29"/>
        </w:numPr>
      </w:pPr>
      <w:r w:rsidRPr="00B110F7">
        <w:t xml:space="preserve">VP asked </w:t>
      </w:r>
      <w:proofErr w:type="gramStart"/>
      <w:r w:rsidRPr="00B110F7">
        <w:t>∆  to</w:t>
      </w:r>
      <w:proofErr w:type="gramEnd"/>
      <w:r w:rsidRPr="00B110F7">
        <w:t xml:space="preserve"> come to his office</w:t>
      </w:r>
    </w:p>
    <w:p w14:paraId="07C544C9" w14:textId="77777777" w:rsidR="00424EB2" w:rsidRPr="00B110F7" w:rsidRDefault="00424EB2" w:rsidP="00FF02BF">
      <w:pPr>
        <w:numPr>
          <w:ilvl w:val="0"/>
          <w:numId w:val="29"/>
        </w:numPr>
      </w:pPr>
      <w:r w:rsidRPr="00B110F7">
        <w:t>In office, VP asked ∆ if he was in possession of drugs; advised he was going to search them</w:t>
      </w:r>
    </w:p>
    <w:p w14:paraId="35EC7DCE" w14:textId="77777777" w:rsidR="00424EB2" w:rsidRPr="00B110F7" w:rsidRDefault="00424EB2" w:rsidP="00FF02BF">
      <w:pPr>
        <w:numPr>
          <w:ilvl w:val="0"/>
          <w:numId w:val="29"/>
        </w:numPr>
      </w:pPr>
      <w:r w:rsidRPr="00B110F7">
        <w:t>A plain-clothes RCMP officer was present but said nothing while the VP spoke to and searched ∆</w:t>
      </w:r>
    </w:p>
    <w:p w14:paraId="4CA316CF" w14:textId="77777777" w:rsidR="00424EB2" w:rsidRPr="00B110F7" w:rsidRDefault="00424EB2" w:rsidP="00FF02BF">
      <w:pPr>
        <w:numPr>
          <w:ilvl w:val="0"/>
          <w:numId w:val="29"/>
        </w:numPr>
      </w:pPr>
      <w:r w:rsidRPr="00B110F7">
        <w:t>The VP seized a plastic bag of marijuana, gave it to the RCMP offi</w:t>
      </w:r>
      <w:r>
        <w:t>c</w:t>
      </w:r>
      <w:r w:rsidRPr="00B110F7">
        <w:t>er, who arrested ∆</w:t>
      </w:r>
    </w:p>
    <w:p w14:paraId="27AEEE46" w14:textId="77777777" w:rsidR="00424EB2" w:rsidRPr="00B110F7" w:rsidRDefault="00424EB2" w:rsidP="00FF02BF">
      <w:pPr>
        <w:numPr>
          <w:ilvl w:val="0"/>
          <w:numId w:val="29"/>
        </w:numPr>
      </w:pPr>
      <w:r w:rsidRPr="00B110F7">
        <w:t>Trial judge found that the VP was acting as an agent of the police, and that he conducted an unlawful search; the evidence was excluded</w:t>
      </w:r>
    </w:p>
    <w:p w14:paraId="7CF7BC8E" w14:textId="77777777" w:rsidR="00424EB2" w:rsidRPr="00B110F7" w:rsidRDefault="00424EB2" w:rsidP="00424EB2">
      <w:r w:rsidRPr="00E84618">
        <w:rPr>
          <w:b/>
          <w:u w:val="single"/>
        </w:rPr>
        <w:t>Issue:</w:t>
      </w:r>
      <w:r w:rsidRPr="00B110F7">
        <w:t xml:space="preserve"> In what circumstances is a search by an elementary or secondary school official unreasonable and in breach of s. 8 rights?</w:t>
      </w:r>
    </w:p>
    <w:p w14:paraId="47099E94" w14:textId="77777777" w:rsidR="00424EB2" w:rsidRPr="00B110F7" w:rsidRDefault="00424EB2" w:rsidP="00424EB2">
      <w:r w:rsidRPr="00E84618">
        <w:rPr>
          <w:b/>
          <w:u w:val="single"/>
        </w:rPr>
        <w:t>Held:</w:t>
      </w:r>
      <w:r w:rsidRPr="00B110F7">
        <w:t xml:space="preserve"> Not unreasonable here; appeal dismissed, new trial ordered</w:t>
      </w:r>
    </w:p>
    <w:p w14:paraId="57156B81" w14:textId="77777777" w:rsidR="00424EB2" w:rsidRPr="00E84618" w:rsidRDefault="00424EB2" w:rsidP="00424EB2">
      <w:pPr>
        <w:rPr>
          <w:b/>
        </w:rPr>
      </w:pPr>
      <w:r w:rsidRPr="00E84618">
        <w:rPr>
          <w:b/>
          <w:u w:val="single"/>
        </w:rPr>
        <w:t>Ratio:</w:t>
      </w:r>
    </w:p>
    <w:p w14:paraId="6BCA2899" w14:textId="77777777" w:rsidR="00424EB2" w:rsidRPr="00B110F7" w:rsidRDefault="00424EB2" w:rsidP="00FF02BF">
      <w:pPr>
        <w:numPr>
          <w:ilvl w:val="0"/>
          <w:numId w:val="36"/>
        </w:numPr>
      </w:pPr>
      <w:r w:rsidRPr="00B110F7">
        <w:t>S. 8 is engaged because schools constitute part of government</w:t>
      </w:r>
    </w:p>
    <w:p w14:paraId="458475A2" w14:textId="77777777" w:rsidR="00424EB2" w:rsidRPr="00B110F7" w:rsidRDefault="00424EB2" w:rsidP="00FF02BF">
      <w:pPr>
        <w:numPr>
          <w:ilvl w:val="0"/>
          <w:numId w:val="36"/>
        </w:numPr>
      </w:pPr>
      <w:r w:rsidRPr="00B110F7">
        <w:t xml:space="preserve">The mere fact that there was cooperation between the VP and the police, and the fact that a police officer was present, does not establish that the VP was acting as an agent of the police. The search would have taken place even if the officer </w:t>
      </w:r>
      <w:proofErr w:type="gramStart"/>
      <w:r w:rsidRPr="00B110F7">
        <w:t>was</w:t>
      </w:r>
      <w:proofErr w:type="gramEnd"/>
      <w:r w:rsidRPr="00B110F7">
        <w:t xml:space="preserve"> not present.</w:t>
      </w:r>
    </w:p>
    <w:p w14:paraId="05A1B207" w14:textId="77777777" w:rsidR="00424EB2" w:rsidRPr="00B110F7" w:rsidRDefault="00424EB2" w:rsidP="00FF02BF">
      <w:pPr>
        <w:numPr>
          <w:ilvl w:val="0"/>
          <w:numId w:val="36"/>
        </w:numPr>
      </w:pPr>
      <w:r w:rsidRPr="00B110F7">
        <w:t>To establish a breach of s. 8, ∆ must first establish a reasonable expectation of privacy</w:t>
      </w:r>
    </w:p>
    <w:p w14:paraId="273778C8" w14:textId="77777777" w:rsidR="00424EB2" w:rsidRPr="00B110F7" w:rsidRDefault="00424EB2" w:rsidP="00FF02BF">
      <w:pPr>
        <w:numPr>
          <w:ilvl w:val="0"/>
          <w:numId w:val="36"/>
        </w:numPr>
      </w:pPr>
      <w:r w:rsidRPr="00B110F7">
        <w:t>Here the search was of ∆’s person. There is a reasonable expectation of privacy in one’s person anywhere.</w:t>
      </w:r>
    </w:p>
    <w:p w14:paraId="16215A04" w14:textId="77777777" w:rsidR="00424EB2" w:rsidRPr="00B110F7" w:rsidRDefault="00424EB2" w:rsidP="00FF02BF">
      <w:pPr>
        <w:numPr>
          <w:ilvl w:val="0"/>
          <w:numId w:val="36"/>
        </w:numPr>
      </w:pPr>
      <w:r w:rsidRPr="00B110F7">
        <w:t>However, this expectation of privacy may be diminished in some circumstances.</w:t>
      </w:r>
    </w:p>
    <w:p w14:paraId="1886F843" w14:textId="77777777" w:rsidR="00424EB2" w:rsidRPr="00B110F7" w:rsidRDefault="00424EB2" w:rsidP="00FF02BF">
      <w:pPr>
        <w:numPr>
          <w:ilvl w:val="0"/>
          <w:numId w:val="36"/>
        </w:numPr>
      </w:pPr>
      <w:r w:rsidRPr="00B110F7">
        <w:t>For example, it is lower for a student attending school because students know that teachers and school authorities are responsible for providing a safe school environment and maintaining order and discipline</w:t>
      </w:r>
    </w:p>
    <w:p w14:paraId="0CEEEDA5" w14:textId="77777777" w:rsidR="00424EB2" w:rsidRPr="00B110F7" w:rsidRDefault="00424EB2" w:rsidP="00FF02BF">
      <w:pPr>
        <w:numPr>
          <w:ilvl w:val="0"/>
          <w:numId w:val="36"/>
        </w:numPr>
      </w:pPr>
      <w:r w:rsidRPr="00B110F7">
        <w:t>Sometimes teachers must act quickly and effectively; they need to be able to conduct searches without warrant</w:t>
      </w:r>
    </w:p>
    <w:p w14:paraId="451F9B79" w14:textId="77777777" w:rsidR="00424EB2" w:rsidRPr="00B110F7" w:rsidRDefault="00424EB2" w:rsidP="00FF02BF">
      <w:pPr>
        <w:numPr>
          <w:ilvl w:val="0"/>
          <w:numId w:val="36"/>
        </w:numPr>
      </w:pPr>
      <w:r w:rsidRPr="00B110F7">
        <w:t xml:space="preserve">“The reduced expectation of privacy, coupled with the need to protect students and provide a positive atmosphere for learning, clearly indicate that a more lenient and flexible approach should be taken to </w:t>
      </w:r>
      <w:proofErr w:type="gramStart"/>
      <w:r w:rsidRPr="00B110F7">
        <w:t>searches  conducted</w:t>
      </w:r>
      <w:proofErr w:type="gramEnd"/>
      <w:r w:rsidRPr="00B110F7">
        <w:t xml:space="preserve"> by teachers and principals than would apply to searches conducted by the police.”</w:t>
      </w:r>
    </w:p>
    <w:p w14:paraId="689C4433" w14:textId="77777777" w:rsidR="00424EB2" w:rsidRDefault="00424EB2" w:rsidP="00FF02BF">
      <w:pPr>
        <w:numPr>
          <w:ilvl w:val="0"/>
          <w:numId w:val="36"/>
        </w:numPr>
        <w:tabs>
          <w:tab w:val="left" w:pos="-1080"/>
          <w:tab w:val="left" w:pos="-360"/>
          <w:tab w:val="left" w:pos="1512"/>
          <w:tab w:val="left" w:pos="1929"/>
          <w:tab w:val="left" w:pos="2203"/>
          <w:tab w:val="left" w:pos="2620"/>
          <w:tab w:val="left" w:pos="6840"/>
        </w:tabs>
        <w:ind w:right="720"/>
        <w:jc w:val="both"/>
        <w:rPr>
          <w:lang w:eastAsia="ja-JP"/>
        </w:rPr>
      </w:pPr>
      <w:r>
        <w:rPr>
          <w:lang w:eastAsia="ja-JP"/>
        </w:rPr>
        <w:t xml:space="preserve">“A search of a student will be properly instituted in those circumstances where the teacher or principal conducting the search has reasonable grounds to believe that a school rule has been violated and the evidence of the breach will be found on the student.  These grounds may well be provided by information received from just one student that the school authority considers credible.  Alternatively the reasonable grounds may be based upon information from more than one student or from observations of teachers or principals, or from a combination of these pieces of </w:t>
      </w:r>
      <w:proofErr w:type="gramStart"/>
      <w:r>
        <w:rPr>
          <w:lang w:eastAsia="ja-JP"/>
        </w:rPr>
        <w:t>information which</w:t>
      </w:r>
      <w:proofErr w:type="gramEnd"/>
      <w:r>
        <w:rPr>
          <w:lang w:eastAsia="ja-JP"/>
        </w:rPr>
        <w:t xml:space="preserve"> considered together the relevant authority believes to be credible.   The approach to be taken in considering searches by teachers may be summarized in this manner:”</w:t>
      </w:r>
    </w:p>
    <w:p w14:paraId="4DF15129" w14:textId="77777777" w:rsidR="00424EB2" w:rsidRDefault="00424EB2" w:rsidP="00424EB2">
      <w:pPr>
        <w:tabs>
          <w:tab w:val="left" w:pos="-1080"/>
          <w:tab w:val="left" w:pos="-360"/>
          <w:tab w:val="left" w:pos="1512"/>
          <w:tab w:val="left" w:pos="1929"/>
          <w:tab w:val="left" w:pos="2203"/>
          <w:tab w:val="left" w:pos="2620"/>
          <w:tab w:val="left" w:pos="6840"/>
        </w:tabs>
        <w:ind w:left="1512" w:right="720"/>
        <w:jc w:val="both"/>
        <w:rPr>
          <w:lang w:eastAsia="ja-JP"/>
        </w:rPr>
      </w:pPr>
      <w:r w:rsidRPr="00E84618">
        <w:rPr>
          <w:b/>
          <w:lang w:eastAsia="ja-JP"/>
        </w:rPr>
        <w:t>(1</w:t>
      </w:r>
      <w:proofErr w:type="gramStart"/>
      <w:r w:rsidRPr="00E84618">
        <w:rPr>
          <w:b/>
          <w:lang w:eastAsia="ja-JP"/>
        </w:rPr>
        <w:t>)</w:t>
      </w:r>
      <w:r>
        <w:rPr>
          <w:lang w:eastAsia="ja-JP"/>
        </w:rPr>
        <w:t xml:space="preserve">  A</w:t>
      </w:r>
      <w:proofErr w:type="gramEnd"/>
      <w:r>
        <w:rPr>
          <w:lang w:eastAsia="ja-JP"/>
        </w:rPr>
        <w:t xml:space="preserve"> warrant is not essential in order to conduct a search of a student by a school authority.</w:t>
      </w:r>
    </w:p>
    <w:p w14:paraId="3DC37CAB" w14:textId="77777777" w:rsidR="00424EB2" w:rsidRDefault="00424EB2" w:rsidP="00424EB2">
      <w:pPr>
        <w:tabs>
          <w:tab w:val="left" w:pos="-1080"/>
          <w:tab w:val="left" w:pos="-360"/>
          <w:tab w:val="left" w:pos="1512"/>
          <w:tab w:val="left" w:pos="1929"/>
          <w:tab w:val="left" w:pos="2203"/>
          <w:tab w:val="left" w:pos="2620"/>
          <w:tab w:val="left" w:pos="6840"/>
        </w:tabs>
        <w:ind w:left="1512" w:right="720"/>
        <w:jc w:val="both"/>
        <w:rPr>
          <w:lang w:eastAsia="ja-JP"/>
        </w:rPr>
      </w:pPr>
      <w:r w:rsidRPr="00E84618">
        <w:rPr>
          <w:b/>
          <w:lang w:eastAsia="ja-JP"/>
        </w:rPr>
        <w:t>(2</w:t>
      </w:r>
      <w:proofErr w:type="gramStart"/>
      <w:r w:rsidRPr="00E84618">
        <w:rPr>
          <w:b/>
          <w:lang w:eastAsia="ja-JP"/>
        </w:rPr>
        <w:t>)</w:t>
      </w:r>
      <w:r>
        <w:rPr>
          <w:lang w:eastAsia="ja-JP"/>
        </w:rPr>
        <w:t xml:space="preserve">  The</w:t>
      </w:r>
      <w:proofErr w:type="gramEnd"/>
      <w:r>
        <w:rPr>
          <w:lang w:eastAsia="ja-JP"/>
        </w:rPr>
        <w:t xml:space="preserve"> school authority must have reasonable grounds to believe that there has been a breach of school regulations or discipline and that a search of a student would reveal evidence of that breach.</w:t>
      </w:r>
    </w:p>
    <w:p w14:paraId="0F927FBF" w14:textId="77777777" w:rsidR="00424EB2" w:rsidRDefault="00424EB2" w:rsidP="00424EB2">
      <w:pPr>
        <w:tabs>
          <w:tab w:val="left" w:pos="-1080"/>
          <w:tab w:val="left" w:pos="-360"/>
          <w:tab w:val="left" w:pos="1512"/>
          <w:tab w:val="left" w:pos="1929"/>
          <w:tab w:val="left" w:pos="2203"/>
          <w:tab w:val="left" w:pos="2620"/>
          <w:tab w:val="left" w:pos="6840"/>
        </w:tabs>
        <w:ind w:left="1512" w:right="720"/>
        <w:jc w:val="both"/>
        <w:rPr>
          <w:lang w:eastAsia="ja-JP"/>
        </w:rPr>
      </w:pPr>
      <w:r w:rsidRPr="00E84618">
        <w:rPr>
          <w:b/>
          <w:lang w:eastAsia="ja-JP"/>
        </w:rPr>
        <w:t>(3</w:t>
      </w:r>
      <w:proofErr w:type="gramStart"/>
      <w:r w:rsidRPr="00E84618">
        <w:rPr>
          <w:b/>
          <w:lang w:eastAsia="ja-JP"/>
        </w:rPr>
        <w:t>)</w:t>
      </w:r>
      <w:r>
        <w:rPr>
          <w:lang w:eastAsia="ja-JP"/>
        </w:rPr>
        <w:t xml:space="preserve">  School</w:t>
      </w:r>
      <w:proofErr w:type="gramEnd"/>
      <w:r>
        <w:rPr>
          <w:lang w:eastAsia="ja-JP"/>
        </w:rPr>
        <w:t xml:space="preserve"> authorities will be in the best position to assess information given to them and relate it to the situation existing in their school.  Courts should recognize the preferred position of school authorities to determine if reasonable grounds existed for the search.</w:t>
      </w:r>
    </w:p>
    <w:p w14:paraId="023B6AC7" w14:textId="77777777" w:rsidR="00424EB2" w:rsidRDefault="00424EB2" w:rsidP="00424EB2">
      <w:pPr>
        <w:tabs>
          <w:tab w:val="left" w:pos="-1080"/>
          <w:tab w:val="left" w:pos="-360"/>
          <w:tab w:val="left" w:pos="1512"/>
          <w:tab w:val="left" w:pos="1929"/>
          <w:tab w:val="left" w:pos="2203"/>
          <w:tab w:val="left" w:pos="2620"/>
          <w:tab w:val="left" w:pos="6840"/>
        </w:tabs>
        <w:ind w:left="1512" w:right="720"/>
        <w:jc w:val="both"/>
        <w:rPr>
          <w:lang w:eastAsia="ja-JP"/>
        </w:rPr>
      </w:pPr>
      <w:r w:rsidRPr="00E84618">
        <w:rPr>
          <w:b/>
          <w:lang w:eastAsia="ja-JP"/>
        </w:rPr>
        <w:t>(4)</w:t>
      </w:r>
      <w:r>
        <w:rPr>
          <w:lang w:eastAsia="ja-JP"/>
        </w:rPr>
        <w:t xml:space="preserve"> The following may constitute reasonable grounds in this context: information received from one student considered to be credible, information received from more than one student, a teacher’s or principal’s own observations, or any combination of these pieces of information which the relevant authority considers to be credible.  The compelling nature of the information and the credibility of these or other sources must be assessed by the school authority in the context of the circumstances existing at the particular school.</w:t>
      </w:r>
    </w:p>
    <w:p w14:paraId="3C7C0419" w14:textId="77777777" w:rsidR="00424EB2" w:rsidRPr="00B110F7" w:rsidRDefault="00424EB2" w:rsidP="00FF02BF">
      <w:pPr>
        <w:numPr>
          <w:ilvl w:val="0"/>
          <w:numId w:val="8"/>
        </w:numPr>
        <w:tabs>
          <w:tab w:val="clear" w:pos="0"/>
          <w:tab w:val="num" w:pos="-1440"/>
        </w:tabs>
        <w:ind w:hanging="360"/>
      </w:pPr>
      <w:r>
        <w:rPr>
          <w:lang w:eastAsia="ja-JP"/>
        </w:rPr>
        <w:t>The search conducted by school authorities must be reasonable, authorized by statute, and appropriate in light of the circumstances presented and the nature of the suspected breach of school regulations.  The permissible extent of the search will vary with the gravity of the infraction that is suspected.  The reasonableness of a search by teachers or principals in response to information received must be reviewed and considered in the context of all the circumstances presented including their responsibility for students’ safety.   The circumstances to be considered should also include the age and gender of the student.</w:t>
      </w:r>
    </w:p>
    <w:p w14:paraId="7CB60893" w14:textId="77777777" w:rsidR="00424EB2" w:rsidRDefault="00424EB2" w:rsidP="00FF02BF">
      <w:pPr>
        <w:numPr>
          <w:ilvl w:val="0"/>
          <w:numId w:val="8"/>
        </w:numPr>
        <w:tabs>
          <w:tab w:val="clear" w:pos="0"/>
          <w:tab w:val="num" w:pos="-1440"/>
        </w:tabs>
        <w:spacing w:before="240"/>
        <w:ind w:left="1440" w:hanging="720"/>
      </w:pPr>
      <w:r>
        <w:t>Cory J. concluded that, if the vice-principal was conducting warrantless searches in order to enforce school rules, he was not acting as an agent of the police and the search was legal</w:t>
      </w:r>
    </w:p>
    <w:p w14:paraId="6E73E9E8" w14:textId="77777777" w:rsidR="00424EB2" w:rsidRDefault="00424EB2" w:rsidP="00FF02BF">
      <w:pPr>
        <w:numPr>
          <w:ilvl w:val="0"/>
          <w:numId w:val="8"/>
        </w:numPr>
        <w:tabs>
          <w:tab w:val="clear" w:pos="0"/>
          <w:tab w:val="num" w:pos="-1440"/>
        </w:tabs>
        <w:spacing w:before="240"/>
        <w:ind w:left="1440" w:hanging="720"/>
      </w:pPr>
      <w:r>
        <w:t xml:space="preserve">Latest case: </w:t>
      </w:r>
      <w:r>
        <w:rPr>
          <w:i/>
        </w:rPr>
        <w:t>R. v. M. (A.)</w:t>
      </w:r>
      <w:r>
        <w:t xml:space="preserve"> (2006, </w:t>
      </w:r>
      <w:proofErr w:type="spellStart"/>
      <w:r>
        <w:t>Ont.C.A</w:t>
      </w:r>
      <w:proofErr w:type="spellEnd"/>
      <w:r>
        <w:t xml:space="preserve">.): </w:t>
      </w:r>
      <w:hyperlink r:id="rId75" w:history="1">
        <w:r w:rsidRPr="00A84C37">
          <w:rPr>
            <w:rStyle w:val="Hyperlink"/>
          </w:rPr>
          <w:t>http://www.ontariocourts.on.ca/decisions/2006/april/C42056.htm</w:t>
        </w:r>
      </w:hyperlink>
      <w:r>
        <w:t xml:space="preserve"> </w:t>
      </w:r>
    </w:p>
    <w:p w14:paraId="6FE168E2" w14:textId="77777777" w:rsidR="00424EB2" w:rsidRDefault="00424EB2" w:rsidP="00FF02BF">
      <w:pPr>
        <w:numPr>
          <w:ilvl w:val="0"/>
          <w:numId w:val="8"/>
        </w:numPr>
        <w:tabs>
          <w:tab w:val="clear" w:pos="0"/>
          <w:tab w:val="num" w:pos="-1440"/>
        </w:tabs>
        <w:spacing w:before="240"/>
        <w:ind w:left="1440" w:hanging="720"/>
      </w:pPr>
      <w:r>
        <w:t xml:space="preserve">See </w:t>
      </w:r>
      <w:proofErr w:type="spellStart"/>
      <w:r>
        <w:t>paras</w:t>
      </w:r>
      <w:proofErr w:type="spellEnd"/>
      <w:r>
        <w:t>. 19, 23, 24, 46, 49, 50, 57-62</w:t>
      </w:r>
    </w:p>
    <w:p w14:paraId="35818CD4" w14:textId="6D2A388C" w:rsidR="00424EB2" w:rsidRPr="001E21FE" w:rsidRDefault="00424EB2" w:rsidP="00FF02BF">
      <w:pPr>
        <w:numPr>
          <w:ilvl w:val="0"/>
          <w:numId w:val="35"/>
        </w:numPr>
        <w:tabs>
          <w:tab w:val="clear" w:pos="1080"/>
          <w:tab w:val="num" w:pos="720"/>
        </w:tabs>
        <w:spacing w:before="240"/>
        <w:ind w:hanging="1080"/>
        <w:rPr>
          <w:b/>
          <w:u w:val="single"/>
        </w:rPr>
      </w:pPr>
      <w:r w:rsidRPr="001E21FE">
        <w:rPr>
          <w:b/>
          <w:u w:val="single"/>
        </w:rPr>
        <w:t>Searches and investigations by school officials</w:t>
      </w:r>
      <w:r w:rsidR="001E21FE" w:rsidRPr="001E21FE">
        <w:rPr>
          <w:b/>
          <w:u w:val="single"/>
        </w:rPr>
        <w:t>:</w:t>
      </w:r>
    </w:p>
    <w:p w14:paraId="46047C0E" w14:textId="77777777" w:rsidR="00424EB2" w:rsidRDefault="009E2FBC" w:rsidP="00424EB2">
      <w:pPr>
        <w:widowControl w:val="0"/>
        <w:autoSpaceDE w:val="0"/>
        <w:autoSpaceDN w:val="0"/>
        <w:adjustRightInd w:val="0"/>
        <w:spacing w:before="240"/>
        <w:jc w:val="both"/>
      </w:pPr>
      <w:hyperlink r:id="rId76" w:history="1">
        <w:r w:rsidR="00424EB2">
          <w:rPr>
            <w:rStyle w:val="Hyperlink"/>
            <w:i/>
          </w:rPr>
          <w:t xml:space="preserve">R. </w:t>
        </w:r>
        <w:proofErr w:type="gramStart"/>
        <w:r w:rsidR="00424EB2">
          <w:rPr>
            <w:rStyle w:val="Hyperlink"/>
            <w:i/>
          </w:rPr>
          <w:t>v</w:t>
        </w:r>
        <w:proofErr w:type="gramEnd"/>
        <w:r w:rsidR="00424EB2">
          <w:rPr>
            <w:rStyle w:val="Hyperlink"/>
            <w:i/>
          </w:rPr>
          <w:t>. M. (A.)</w:t>
        </w:r>
        <w:r w:rsidR="00424EB2">
          <w:rPr>
            <w:rStyle w:val="Hyperlink"/>
          </w:rPr>
          <w:t xml:space="preserve"> (2008, SCC)</w:t>
        </w:r>
      </w:hyperlink>
      <w:r w:rsidR="00424EB2">
        <w:t xml:space="preserve">  </w:t>
      </w:r>
    </w:p>
    <w:p w14:paraId="3517F32A" w14:textId="77777777" w:rsidR="00424EB2" w:rsidRDefault="00424EB2" w:rsidP="00424EB2">
      <w:pPr>
        <w:widowControl w:val="0"/>
        <w:autoSpaceDE w:val="0"/>
        <w:autoSpaceDN w:val="0"/>
        <w:adjustRightInd w:val="0"/>
        <w:jc w:val="both"/>
      </w:pPr>
      <w:r>
        <w:rPr>
          <w:u w:val="single"/>
        </w:rPr>
        <w:t>Facts:</w:t>
      </w:r>
      <w:r>
        <w:t xml:space="preserve"> see OCA case (principal at St. Patrick’s High School in Sarnia gave police standing invitation to bring sniffer dogs; police came on November 7, 2002; no information that drugs were present)</w:t>
      </w:r>
    </w:p>
    <w:p w14:paraId="72D85012" w14:textId="77777777" w:rsidR="00424EB2" w:rsidRDefault="00424EB2" w:rsidP="00424EB2">
      <w:pPr>
        <w:widowControl w:val="0"/>
        <w:autoSpaceDE w:val="0"/>
        <w:autoSpaceDN w:val="0"/>
        <w:adjustRightInd w:val="0"/>
        <w:jc w:val="both"/>
      </w:pPr>
      <w:r>
        <w:rPr>
          <w:u w:val="single"/>
        </w:rPr>
        <w:t>Issue:</w:t>
      </w:r>
      <w:r>
        <w:t xml:space="preserve"> whether a sniffer-dog search of a student’s backpack is a search within the meaning of s. 8 of the </w:t>
      </w:r>
      <w:r>
        <w:rPr>
          <w:i/>
        </w:rPr>
        <w:t>Charter</w:t>
      </w:r>
      <w:r w:rsidRPr="00426C9F">
        <w:t>; if so, in what circumstances may police use sniffer dogs to search for illegal drugs</w:t>
      </w:r>
      <w:r>
        <w:t>?</w:t>
      </w:r>
    </w:p>
    <w:p w14:paraId="6F84BD1F" w14:textId="77777777" w:rsidR="00424EB2" w:rsidRDefault="00424EB2" w:rsidP="00424EB2">
      <w:pPr>
        <w:widowControl w:val="0"/>
        <w:autoSpaceDE w:val="0"/>
        <w:autoSpaceDN w:val="0"/>
        <w:adjustRightInd w:val="0"/>
        <w:jc w:val="both"/>
      </w:pPr>
      <w:r>
        <w:rPr>
          <w:u w:val="single"/>
        </w:rPr>
        <w:t>Held:</w:t>
      </w:r>
      <w:r>
        <w:t xml:space="preserve"> it is a search; there must be reasonable suspicion</w:t>
      </w:r>
    </w:p>
    <w:p w14:paraId="07C83C36" w14:textId="77777777" w:rsidR="001E21FE" w:rsidRDefault="001E21FE" w:rsidP="00424EB2">
      <w:pPr>
        <w:widowControl w:val="0"/>
        <w:autoSpaceDE w:val="0"/>
        <w:autoSpaceDN w:val="0"/>
        <w:adjustRightInd w:val="0"/>
        <w:jc w:val="both"/>
        <w:rPr>
          <w:u w:val="single"/>
        </w:rPr>
      </w:pPr>
    </w:p>
    <w:p w14:paraId="49BB9EAA" w14:textId="77777777" w:rsidR="001E21FE" w:rsidRPr="001E21FE" w:rsidRDefault="001E21FE" w:rsidP="00451A86">
      <w:pPr>
        <w:widowControl w:val="0"/>
        <w:numPr>
          <w:ilvl w:val="0"/>
          <w:numId w:val="55"/>
        </w:numPr>
        <w:autoSpaceDE w:val="0"/>
        <w:autoSpaceDN w:val="0"/>
        <w:adjustRightInd w:val="0"/>
        <w:jc w:val="both"/>
        <w:rPr>
          <w:b/>
          <w:u w:val="single"/>
        </w:rPr>
      </w:pPr>
      <w:r w:rsidRPr="001E21FE">
        <w:rPr>
          <w:b/>
          <w:i/>
          <w:iCs/>
          <w:u w:val="single"/>
        </w:rPr>
        <w:t xml:space="preserve">R. </w:t>
      </w:r>
      <w:proofErr w:type="gramStart"/>
      <w:r w:rsidRPr="001E21FE">
        <w:rPr>
          <w:b/>
          <w:i/>
          <w:iCs/>
          <w:u w:val="single"/>
        </w:rPr>
        <w:t>v</w:t>
      </w:r>
      <w:proofErr w:type="gramEnd"/>
      <w:r w:rsidRPr="001E21FE">
        <w:rPr>
          <w:b/>
          <w:i/>
          <w:iCs/>
          <w:u w:val="single"/>
        </w:rPr>
        <w:t>. M. (A.)</w:t>
      </w:r>
      <w:r w:rsidRPr="001E21FE">
        <w:rPr>
          <w:b/>
          <w:u w:val="single"/>
        </w:rPr>
        <w:t xml:space="preserve"> (2006, OCA): Crown’s position</w:t>
      </w:r>
    </w:p>
    <w:p w14:paraId="3DC2AE82" w14:textId="77777777" w:rsidR="001E21FE" w:rsidRPr="001E21FE" w:rsidRDefault="001E21FE" w:rsidP="001E21FE">
      <w:pPr>
        <w:widowControl w:val="0"/>
        <w:autoSpaceDE w:val="0"/>
        <w:autoSpaceDN w:val="0"/>
        <w:adjustRightInd w:val="0"/>
        <w:jc w:val="both"/>
      </w:pPr>
      <w:r w:rsidRPr="001E21FE">
        <w:rPr>
          <w:b/>
        </w:rPr>
        <w:t>1.</w:t>
      </w:r>
      <w:r w:rsidRPr="001E21FE">
        <w:t xml:space="preserve"> The police were acting as agents of the school authorities; </w:t>
      </w:r>
    </w:p>
    <w:p w14:paraId="70AD8764" w14:textId="77777777" w:rsidR="001E21FE" w:rsidRPr="001E21FE" w:rsidRDefault="001E21FE" w:rsidP="001E21FE">
      <w:pPr>
        <w:widowControl w:val="0"/>
        <w:autoSpaceDE w:val="0"/>
        <w:autoSpaceDN w:val="0"/>
        <w:adjustRightInd w:val="0"/>
        <w:jc w:val="both"/>
      </w:pPr>
      <w:r w:rsidRPr="001E21FE">
        <w:rPr>
          <w:b/>
        </w:rPr>
        <w:t>2.</w:t>
      </w:r>
      <w:r w:rsidRPr="001E21FE">
        <w:t xml:space="preserve"> The dog sniff was not a search</w:t>
      </w:r>
      <w:proofErr w:type="gramStart"/>
      <w:r w:rsidRPr="001E21FE">
        <w:t>;</w:t>
      </w:r>
      <w:proofErr w:type="gramEnd"/>
      <w:r w:rsidRPr="001E21FE">
        <w:t xml:space="preserve"> </w:t>
      </w:r>
    </w:p>
    <w:p w14:paraId="4C30032F" w14:textId="77777777" w:rsidR="001E21FE" w:rsidRPr="001E21FE" w:rsidRDefault="001E21FE" w:rsidP="001E21FE">
      <w:pPr>
        <w:widowControl w:val="0"/>
        <w:autoSpaceDE w:val="0"/>
        <w:autoSpaceDN w:val="0"/>
        <w:adjustRightInd w:val="0"/>
        <w:jc w:val="both"/>
      </w:pPr>
      <w:r w:rsidRPr="001E21FE">
        <w:rPr>
          <w:b/>
        </w:rPr>
        <w:t>3.</w:t>
      </w:r>
      <w:r w:rsidRPr="001E21FE">
        <w:t xml:space="preserve"> If the dog sniff was a search, it was reasonable</w:t>
      </w:r>
      <w:proofErr w:type="gramStart"/>
      <w:r w:rsidRPr="001E21FE">
        <w:t>;</w:t>
      </w:r>
      <w:proofErr w:type="gramEnd"/>
      <w:r w:rsidRPr="001E21FE">
        <w:t xml:space="preserve"> </w:t>
      </w:r>
    </w:p>
    <w:p w14:paraId="68F705A7" w14:textId="77777777" w:rsidR="001E21FE" w:rsidRPr="001E21FE" w:rsidRDefault="001E21FE" w:rsidP="001E21FE">
      <w:pPr>
        <w:widowControl w:val="0"/>
        <w:autoSpaceDE w:val="0"/>
        <w:autoSpaceDN w:val="0"/>
        <w:adjustRightInd w:val="0"/>
        <w:jc w:val="both"/>
      </w:pPr>
      <w:r w:rsidRPr="001E21FE">
        <w:rPr>
          <w:b/>
        </w:rPr>
        <w:t>4.</w:t>
      </w:r>
      <w:r w:rsidRPr="001E21FE">
        <w:t xml:space="preserve"> The search of the backpack was reasonable; and, </w:t>
      </w:r>
    </w:p>
    <w:p w14:paraId="27BAA615" w14:textId="1F735475" w:rsidR="001E21FE" w:rsidRPr="001E21FE" w:rsidRDefault="001E21FE" w:rsidP="00424EB2">
      <w:pPr>
        <w:widowControl w:val="0"/>
        <w:autoSpaceDE w:val="0"/>
        <w:autoSpaceDN w:val="0"/>
        <w:adjustRightInd w:val="0"/>
        <w:jc w:val="both"/>
      </w:pPr>
      <w:r w:rsidRPr="001E21FE">
        <w:rPr>
          <w:b/>
        </w:rPr>
        <w:t>5.</w:t>
      </w:r>
      <w:r w:rsidRPr="001E21FE">
        <w:t xml:space="preserve"> The trial judge erred in excluding the evidence</w:t>
      </w:r>
    </w:p>
    <w:p w14:paraId="3E822B87" w14:textId="77777777" w:rsidR="001E21FE" w:rsidRDefault="001E21FE" w:rsidP="00424EB2">
      <w:pPr>
        <w:widowControl w:val="0"/>
        <w:autoSpaceDE w:val="0"/>
        <w:autoSpaceDN w:val="0"/>
        <w:adjustRightInd w:val="0"/>
        <w:jc w:val="both"/>
        <w:rPr>
          <w:u w:val="single"/>
        </w:rPr>
      </w:pPr>
    </w:p>
    <w:p w14:paraId="52582E65" w14:textId="77777777" w:rsidR="00424EB2" w:rsidRDefault="00424EB2" w:rsidP="00424EB2">
      <w:pPr>
        <w:widowControl w:val="0"/>
        <w:autoSpaceDE w:val="0"/>
        <w:autoSpaceDN w:val="0"/>
        <w:adjustRightInd w:val="0"/>
        <w:jc w:val="both"/>
      </w:pPr>
      <w:r>
        <w:rPr>
          <w:u w:val="single"/>
        </w:rPr>
        <w:t>Ratio:</w:t>
      </w:r>
      <w:r>
        <w:t xml:space="preserve"> </w:t>
      </w:r>
    </w:p>
    <w:p w14:paraId="1BF8B455" w14:textId="77777777" w:rsidR="00424EB2" w:rsidRDefault="00424EB2" w:rsidP="00424EB2">
      <w:pPr>
        <w:widowControl w:val="0"/>
        <w:autoSpaceDE w:val="0"/>
        <w:autoSpaceDN w:val="0"/>
        <w:adjustRightInd w:val="0"/>
        <w:jc w:val="both"/>
      </w:pPr>
    </w:p>
    <w:p w14:paraId="19F90F09" w14:textId="789FC264" w:rsidR="00424EB2" w:rsidRDefault="00424EB2" w:rsidP="00424EB2">
      <w:pPr>
        <w:spacing w:before="120"/>
        <w:rPr>
          <w:rFonts w:ascii="Times New Roman" w:hAnsi="Times New Roman"/>
        </w:rPr>
      </w:pPr>
      <w:r>
        <w:rPr>
          <w:rFonts w:ascii="Times New Roman" w:hAnsi="Times New Roman"/>
          <w:b/>
          <w:bCs/>
        </w:rPr>
        <w:t xml:space="preserve">1 </w:t>
      </w:r>
      <w:r>
        <w:rPr>
          <w:rFonts w:ascii="Times New Roman" w:hAnsi="Times New Roman"/>
        </w:rPr>
        <w:t xml:space="preserve">    </w:t>
      </w:r>
      <w:proofErr w:type="spellStart"/>
      <w:r>
        <w:rPr>
          <w:rFonts w:ascii="Times New Roman" w:hAnsi="Times New Roman"/>
          <w:b/>
          <w:bCs/>
        </w:rPr>
        <w:t>LeBEL</w:t>
      </w:r>
      <w:proofErr w:type="spellEnd"/>
      <w:r>
        <w:rPr>
          <w:rFonts w:ascii="Times New Roman" w:hAnsi="Times New Roman"/>
          <w:b/>
          <w:bCs/>
        </w:rPr>
        <w:t xml:space="preserve"> J.</w:t>
      </w:r>
      <w:proofErr w:type="gramStart"/>
      <w:r>
        <w:rPr>
          <w:rFonts w:ascii="Times New Roman" w:hAnsi="Times New Roman"/>
        </w:rPr>
        <w:t>:-</w:t>
      </w:r>
      <w:proofErr w:type="gramEnd"/>
      <w:r>
        <w:rPr>
          <w:rFonts w:ascii="Times New Roman" w:hAnsi="Times New Roman"/>
        </w:rPr>
        <w:t>- … Students are entitled to privacy even in a school environment (</w:t>
      </w:r>
      <w:r>
        <w:rPr>
          <w:rFonts w:ascii="Times New Roman" w:hAnsi="Times New Roman"/>
          <w:i/>
          <w:iCs/>
        </w:rPr>
        <w:t>R. v. M. (M.R.)</w:t>
      </w:r>
      <w:r>
        <w:rPr>
          <w:rFonts w:ascii="Times New Roman" w:hAnsi="Times New Roman"/>
        </w:rPr>
        <w:t xml:space="preserve">, [1998] 3 S.C.R. 393, at </w:t>
      </w:r>
      <w:proofErr w:type="spellStart"/>
      <w:r>
        <w:rPr>
          <w:rFonts w:ascii="Times New Roman" w:hAnsi="Times New Roman"/>
        </w:rPr>
        <w:t>para</w:t>
      </w:r>
      <w:proofErr w:type="spellEnd"/>
      <w:r>
        <w:rPr>
          <w:rFonts w:ascii="Times New Roman" w:hAnsi="Times New Roman"/>
        </w:rPr>
        <w:t>. 32). Entering a schoolyard does not amount to crossing the border of a foreign state. Students ought to be able to attend school without undue interference from the state, but subject, always, to normal school discipline.</w:t>
      </w:r>
    </w:p>
    <w:p w14:paraId="7A46F895" w14:textId="7EDC0DEA" w:rsidR="00424EB2" w:rsidRDefault="00424EB2" w:rsidP="001E21FE">
      <w:pPr>
        <w:spacing w:before="120"/>
        <w:ind w:firstLine="720"/>
        <w:rPr>
          <w:rFonts w:ascii="Times New Roman" w:hAnsi="Times New Roman"/>
        </w:rPr>
      </w:pPr>
      <w:r>
        <w:rPr>
          <w:rFonts w:ascii="Times New Roman" w:hAnsi="Times New Roman"/>
        </w:rPr>
        <w:t xml:space="preserve">What is required is to strike an appropriate balance between the state's need to search (whether the need be public safety, routine crime investigation or other public interest) against the invasion of privacy which the search entails, including the disruption and prejudice that may be caused to law-abiding members of the public, whether travelling (as in </w:t>
      </w:r>
      <w:r>
        <w:rPr>
          <w:rFonts w:ascii="Times New Roman" w:hAnsi="Times New Roman"/>
          <w:i/>
          <w:iCs/>
        </w:rPr>
        <w:t>Kang-Brown</w:t>
      </w:r>
      <w:r>
        <w:rPr>
          <w:rFonts w:ascii="Times New Roman" w:hAnsi="Times New Roman"/>
        </w:rPr>
        <w:t>) or in the schools (as here) or in the peace and quiet of their own homes.</w:t>
      </w:r>
    </w:p>
    <w:p w14:paraId="0FBB62AC" w14:textId="77777777" w:rsidR="00424EB2" w:rsidRDefault="00424EB2" w:rsidP="00424EB2">
      <w:pPr>
        <w:spacing w:before="120"/>
        <w:rPr>
          <w:rFonts w:ascii="Times New Roman" w:hAnsi="Times New Roman"/>
        </w:rPr>
      </w:pPr>
      <w:r>
        <w:rPr>
          <w:rFonts w:ascii="Times New Roman" w:hAnsi="Times New Roman"/>
          <w:b/>
          <w:bCs/>
        </w:rPr>
        <w:t xml:space="preserve">12 </w:t>
      </w:r>
      <w:r>
        <w:rPr>
          <w:rFonts w:ascii="Times New Roman" w:hAnsi="Times New Roman"/>
        </w:rPr>
        <w:t xml:space="preserve">    </w:t>
      </w:r>
      <w:r>
        <w:rPr>
          <w:rFonts w:ascii="Times New Roman" w:hAnsi="Times New Roman"/>
          <w:b/>
        </w:rPr>
        <w:t xml:space="preserve">BINNIE J. </w:t>
      </w:r>
      <w:r>
        <w:rPr>
          <w:rFonts w:ascii="Times New Roman" w:hAnsi="Times New Roman"/>
        </w:rPr>
        <w:t xml:space="preserve">Firstly, I conclude that in the context of a routine criminal investigation, the police are entitled to use sniffer dogs based on a "reasonable </w:t>
      </w:r>
      <w:r>
        <w:rPr>
          <w:rFonts w:ascii="Times New Roman" w:hAnsi="Times New Roman"/>
          <w:i/>
          <w:iCs/>
        </w:rPr>
        <w:t>suspicion</w:t>
      </w:r>
      <w:r>
        <w:rPr>
          <w:rFonts w:ascii="Times New Roman" w:hAnsi="Times New Roman"/>
        </w:rPr>
        <w:t xml:space="preserve">". If there are no grounds of reasonable suspicion, the use of the sniffer dogs will violate the s. </w:t>
      </w:r>
      <w:proofErr w:type="gramStart"/>
      <w:r>
        <w:rPr>
          <w:rFonts w:ascii="Times New Roman" w:hAnsi="Times New Roman"/>
        </w:rPr>
        <w:t>8 reasonableness standard</w:t>
      </w:r>
      <w:proofErr w:type="gramEnd"/>
      <w:r>
        <w:rPr>
          <w:rFonts w:ascii="Times New Roman" w:hAnsi="Times New Roman"/>
        </w:rPr>
        <w:t>.</w:t>
      </w:r>
    </w:p>
    <w:p w14:paraId="22C51250" w14:textId="77777777" w:rsidR="00424EB2" w:rsidRDefault="00424EB2" w:rsidP="00424EB2">
      <w:pPr>
        <w:spacing w:before="120"/>
        <w:rPr>
          <w:rFonts w:ascii="Times New Roman" w:hAnsi="Times New Roman"/>
        </w:rPr>
      </w:pPr>
      <w:r>
        <w:rPr>
          <w:rFonts w:ascii="Times New Roman" w:hAnsi="Times New Roman"/>
          <w:b/>
          <w:bCs/>
        </w:rPr>
        <w:t xml:space="preserve">13 </w:t>
      </w:r>
      <w:r>
        <w:rPr>
          <w:rFonts w:ascii="Times New Roman" w:hAnsi="Times New Roman"/>
        </w:rPr>
        <w:t xml:space="preserve">    Secondly, where there </w:t>
      </w:r>
      <w:r>
        <w:rPr>
          <w:rFonts w:ascii="Times New Roman" w:hAnsi="Times New Roman"/>
          <w:i/>
          <w:iCs/>
        </w:rPr>
        <w:t>are</w:t>
      </w:r>
      <w:r>
        <w:rPr>
          <w:rFonts w:ascii="Times New Roman" w:hAnsi="Times New Roman"/>
        </w:rPr>
        <w:t xml:space="preserve"> grounds of reasonable suspicion, I believe the police should not have to take their suspicions to a judicial official for prior authorization to use the dogs in an area where the police are already lawfully present (in any event there is at present no mechanism in the </w:t>
      </w:r>
      <w:r>
        <w:rPr>
          <w:rFonts w:ascii="Times New Roman" w:hAnsi="Times New Roman"/>
          <w:i/>
          <w:iCs/>
        </w:rPr>
        <w:t>Criminal Code</w:t>
      </w:r>
      <w:r>
        <w:rPr>
          <w:rFonts w:ascii="Times New Roman" w:hAnsi="Times New Roman"/>
        </w:rPr>
        <w:t xml:space="preserve">, R.S.C. 1985, c. C-46, to issue such an authorization based only on reasonable suspicion). All "searches" do not have the same invasive and disruptive quality. </w:t>
      </w:r>
    </w:p>
    <w:p w14:paraId="7D5C58E1" w14:textId="77777777" w:rsidR="00424EB2" w:rsidRDefault="00424EB2" w:rsidP="00424EB2">
      <w:pPr>
        <w:spacing w:before="120"/>
        <w:rPr>
          <w:rFonts w:ascii="Times New Roman" w:hAnsi="Times New Roman"/>
        </w:rPr>
      </w:pPr>
      <w:r>
        <w:rPr>
          <w:rFonts w:ascii="Times New Roman" w:hAnsi="Times New Roman"/>
          <w:b/>
          <w:bCs/>
        </w:rPr>
        <w:t xml:space="preserve">14 </w:t>
      </w:r>
      <w:r>
        <w:rPr>
          <w:rFonts w:ascii="Times New Roman" w:hAnsi="Times New Roman"/>
        </w:rPr>
        <w:t xml:space="preserve">    If the sniff is conducted on the basis of reasonable suspicion and discloses the presence of illegal drugs on the person or in a backpack or other place of concealment, the police may, in my view, confirm the accuracy of that information with a physical search, again without prior judicial authorization, as will be discussed. But, of course, all such searches by the dogs or the police are subject to after-the-fact judicial review if it is alleged (as here) that no grounds of reasonable suspicion existed, or that the search was otherwise carried out in an unreasonable manner. </w:t>
      </w:r>
    </w:p>
    <w:p w14:paraId="5ACABD6D" w14:textId="77777777" w:rsidR="00424EB2" w:rsidRPr="0017232C" w:rsidRDefault="00424EB2" w:rsidP="00424EB2">
      <w:pPr>
        <w:spacing w:before="120"/>
        <w:rPr>
          <w:rFonts w:ascii="Times New Roman" w:hAnsi="Times New Roman"/>
          <w:sz w:val="18"/>
        </w:rPr>
      </w:pPr>
      <w:r w:rsidRPr="0017232C">
        <w:rPr>
          <w:rFonts w:ascii="Times New Roman" w:hAnsi="Times New Roman"/>
          <w:sz w:val="18"/>
        </w:rPr>
        <w:t>…</w:t>
      </w:r>
    </w:p>
    <w:p w14:paraId="2ED1EB05" w14:textId="77777777" w:rsidR="00424EB2" w:rsidRDefault="00424EB2" w:rsidP="00424EB2">
      <w:pPr>
        <w:spacing w:before="120"/>
        <w:rPr>
          <w:rFonts w:ascii="Times New Roman" w:hAnsi="Times New Roman"/>
        </w:rPr>
      </w:pPr>
      <w:r>
        <w:rPr>
          <w:rFonts w:ascii="Times New Roman" w:hAnsi="Times New Roman"/>
          <w:b/>
          <w:bCs/>
        </w:rPr>
        <w:t xml:space="preserve">15 </w:t>
      </w:r>
      <w:r>
        <w:rPr>
          <w:rFonts w:ascii="Times New Roman" w:hAnsi="Times New Roman"/>
        </w:rPr>
        <w:t xml:space="preserve">    I accept the youth court judge's finding of fact that this was a random speculative search. What was done here may have been seen by the police as an efficient use of their resources, and by the principal of the school as an efficient way to advance a zero tolerance policy. But these objectives were achieved at the expense of the privacy interest (and constitutional rights) of every student in the school, as the youth court judge and the Court of Appeal pointed out. The </w:t>
      </w:r>
      <w:r>
        <w:rPr>
          <w:rFonts w:ascii="Times New Roman" w:hAnsi="Times New Roman"/>
          <w:i/>
          <w:iCs/>
        </w:rPr>
        <w:t>Charter</w:t>
      </w:r>
      <w:r>
        <w:rPr>
          <w:rFonts w:ascii="Times New Roman" w:hAnsi="Times New Roman"/>
        </w:rPr>
        <w:t xml:space="preserve"> weighs other values, including privacy, against an appetite for police efficiency. A hunch is not enough to warrant a search of citizens or their belongings by police dogs.</w:t>
      </w:r>
    </w:p>
    <w:p w14:paraId="4631F249" w14:textId="77777777" w:rsidR="00424EB2" w:rsidRPr="0017232C" w:rsidRDefault="00424EB2" w:rsidP="00424EB2">
      <w:pPr>
        <w:spacing w:before="120"/>
        <w:rPr>
          <w:rFonts w:ascii="Times New Roman" w:hAnsi="Times New Roman"/>
          <w:sz w:val="18"/>
        </w:rPr>
      </w:pPr>
      <w:r w:rsidRPr="0017232C">
        <w:rPr>
          <w:rFonts w:ascii="Times New Roman" w:hAnsi="Times New Roman"/>
          <w:sz w:val="18"/>
        </w:rPr>
        <w:t>…</w:t>
      </w:r>
    </w:p>
    <w:p w14:paraId="0528C1B3" w14:textId="77777777" w:rsidR="00424EB2" w:rsidRDefault="00424EB2" w:rsidP="00424EB2">
      <w:pPr>
        <w:spacing w:before="120"/>
        <w:rPr>
          <w:rFonts w:ascii="Times New Roman" w:hAnsi="Times New Roman"/>
        </w:rPr>
      </w:pPr>
      <w:r>
        <w:rPr>
          <w:rFonts w:ascii="Times New Roman" w:hAnsi="Times New Roman"/>
          <w:b/>
          <w:bCs/>
        </w:rPr>
        <w:t xml:space="preserve">33 </w:t>
      </w:r>
      <w:r>
        <w:rPr>
          <w:rFonts w:ascii="Times New Roman" w:hAnsi="Times New Roman"/>
        </w:rPr>
        <w:t xml:space="preserve">    Section 8, like the rest of the </w:t>
      </w:r>
      <w:r>
        <w:rPr>
          <w:rFonts w:ascii="Times New Roman" w:hAnsi="Times New Roman"/>
          <w:i/>
          <w:iCs/>
        </w:rPr>
        <w:t>Charter</w:t>
      </w:r>
      <w:r>
        <w:rPr>
          <w:rFonts w:ascii="Times New Roman" w:hAnsi="Times New Roman"/>
        </w:rPr>
        <w:t>, must be interpreted purposively, that is to say, to further the interests it was intended to protect. While these interests may go beyond privacy, they go "at least that far" (</w:t>
      </w:r>
      <w:r>
        <w:rPr>
          <w:rFonts w:ascii="Times New Roman" w:hAnsi="Times New Roman"/>
          <w:i/>
          <w:iCs/>
        </w:rPr>
        <w:t xml:space="preserve">Hunter v. </w:t>
      </w:r>
      <w:proofErr w:type="spellStart"/>
      <w:r>
        <w:rPr>
          <w:rFonts w:ascii="Times New Roman" w:hAnsi="Times New Roman"/>
          <w:i/>
          <w:iCs/>
        </w:rPr>
        <w:t>Southam</w:t>
      </w:r>
      <w:proofErr w:type="spellEnd"/>
      <w:r>
        <w:rPr>
          <w:rFonts w:ascii="Times New Roman" w:hAnsi="Times New Roman"/>
        </w:rPr>
        <w:t>, at p. 159). A privacy interest worthy of protection is one the citizen subjectively believes ought to be respected by the government and "that society is prepared to recognize as 'reasonable'" (</w:t>
      </w:r>
      <w:r>
        <w:rPr>
          <w:rFonts w:ascii="Times New Roman" w:hAnsi="Times New Roman"/>
          <w:i/>
          <w:iCs/>
        </w:rPr>
        <w:t>Katz</w:t>
      </w:r>
      <w:r>
        <w:rPr>
          <w:rFonts w:ascii="Times New Roman" w:hAnsi="Times New Roman"/>
        </w:rPr>
        <w:t>, p. 361). In each case, "an assessment must be made as to whether in a particular situation the public's interest in being left alone by government must give way to the government's interest in intruding on the individual's privacy in order to advance its goals, notably those of law enforcement" (</w:t>
      </w:r>
      <w:r>
        <w:rPr>
          <w:rFonts w:ascii="Times New Roman" w:hAnsi="Times New Roman"/>
          <w:i/>
          <w:iCs/>
        </w:rPr>
        <w:t xml:space="preserve">Hunter v. </w:t>
      </w:r>
      <w:proofErr w:type="spellStart"/>
      <w:r>
        <w:rPr>
          <w:rFonts w:ascii="Times New Roman" w:hAnsi="Times New Roman"/>
          <w:i/>
          <w:iCs/>
        </w:rPr>
        <w:t>Southam</w:t>
      </w:r>
      <w:proofErr w:type="spellEnd"/>
      <w:r>
        <w:rPr>
          <w:rFonts w:ascii="Times New Roman" w:hAnsi="Times New Roman"/>
        </w:rPr>
        <w:t>, at pp. 159-60).</w:t>
      </w:r>
    </w:p>
    <w:p w14:paraId="079BA814" w14:textId="77777777" w:rsidR="00424EB2" w:rsidRDefault="00424EB2" w:rsidP="00424EB2">
      <w:pPr>
        <w:spacing w:before="120"/>
        <w:rPr>
          <w:rFonts w:ascii="Times New Roman" w:hAnsi="Times New Roman"/>
        </w:rPr>
      </w:pPr>
      <w:r>
        <w:rPr>
          <w:rFonts w:ascii="Times New Roman" w:hAnsi="Times New Roman"/>
          <w:b/>
          <w:bCs/>
        </w:rPr>
        <w:t xml:space="preserve">34 </w:t>
      </w:r>
      <w:r>
        <w:rPr>
          <w:rFonts w:ascii="Times New Roman" w:hAnsi="Times New Roman"/>
        </w:rPr>
        <w:t xml:space="preserve">    In carrying out this assessment, a number of considerations have emerged which should assist in the resolution of these appeals.</w:t>
      </w:r>
    </w:p>
    <w:p w14:paraId="798BB5A5" w14:textId="77777777" w:rsidR="00424EB2" w:rsidRDefault="00424EB2" w:rsidP="00424EB2">
      <w:pPr>
        <w:spacing w:before="120"/>
        <w:rPr>
          <w:rFonts w:ascii="Times New Roman" w:hAnsi="Times New Roman"/>
        </w:rPr>
      </w:pPr>
      <w:r>
        <w:rPr>
          <w:rFonts w:ascii="Times New Roman" w:hAnsi="Times New Roman"/>
          <w:b/>
          <w:bCs/>
        </w:rPr>
        <w:t xml:space="preserve">35 </w:t>
      </w:r>
      <w:r>
        <w:rPr>
          <w:rFonts w:ascii="Times New Roman" w:hAnsi="Times New Roman"/>
        </w:rPr>
        <w:t xml:space="preserve">    First is the recognition of the type of </w:t>
      </w:r>
      <w:proofErr w:type="gramStart"/>
      <w:r>
        <w:rPr>
          <w:rFonts w:ascii="Times New Roman" w:hAnsi="Times New Roman"/>
        </w:rPr>
        <w:t>society which</w:t>
      </w:r>
      <w:proofErr w:type="gramEnd"/>
      <w:r>
        <w:rPr>
          <w:rFonts w:ascii="Times New Roman" w:hAnsi="Times New Roman"/>
        </w:rPr>
        <w:t xml:space="preserve"> Canadians, by their adoption of the </w:t>
      </w:r>
      <w:r>
        <w:rPr>
          <w:rFonts w:ascii="Times New Roman" w:hAnsi="Times New Roman"/>
          <w:i/>
          <w:iCs/>
        </w:rPr>
        <w:t>Charter</w:t>
      </w:r>
      <w:r>
        <w:rPr>
          <w:rFonts w:ascii="Times New Roman" w:hAnsi="Times New Roman"/>
        </w:rPr>
        <w:t>, have elected to live in. "The restraints imposed on government to pry into the lives of the citizen go to the essence of a democratic state" (</w:t>
      </w:r>
      <w:r>
        <w:rPr>
          <w:rFonts w:ascii="Times New Roman" w:hAnsi="Times New Roman"/>
          <w:i/>
          <w:iCs/>
        </w:rPr>
        <w:t xml:space="preserve">R. v. </w:t>
      </w:r>
      <w:proofErr w:type="spellStart"/>
      <w:r>
        <w:rPr>
          <w:rFonts w:ascii="Times New Roman" w:hAnsi="Times New Roman"/>
          <w:i/>
          <w:iCs/>
        </w:rPr>
        <w:t>Dyment</w:t>
      </w:r>
      <w:proofErr w:type="spellEnd"/>
      <w:r>
        <w:rPr>
          <w:rFonts w:ascii="Times New Roman" w:hAnsi="Times New Roman"/>
        </w:rPr>
        <w:t>, [1988] 2 S.C.R. 417, at pp. 427-28). Students are no less deserving of constitutional protection than adults, although their age, vulnerability and presence in a school environment, all factor into the "totality of the circumstances".</w:t>
      </w:r>
    </w:p>
    <w:p w14:paraId="7FC4657C" w14:textId="77777777" w:rsidR="00424EB2" w:rsidRDefault="00424EB2" w:rsidP="00424EB2">
      <w:pPr>
        <w:spacing w:before="120"/>
        <w:rPr>
          <w:rFonts w:ascii="Times New Roman" w:hAnsi="Times New Roman"/>
        </w:rPr>
      </w:pPr>
      <w:r>
        <w:rPr>
          <w:rFonts w:ascii="Times New Roman" w:hAnsi="Times New Roman"/>
          <w:b/>
          <w:bCs/>
        </w:rPr>
        <w:t xml:space="preserve">36 </w:t>
      </w:r>
      <w:r>
        <w:rPr>
          <w:rFonts w:ascii="Times New Roman" w:hAnsi="Times New Roman"/>
        </w:rPr>
        <w:t xml:space="preserve">    Secondly, the focus must be on the "impact on the subject of the search or the seizure [here all the students at the school], and not simply on its rationality in furthering some valid government objective" (</w:t>
      </w:r>
      <w:r>
        <w:rPr>
          <w:rFonts w:ascii="Times New Roman" w:hAnsi="Times New Roman"/>
          <w:i/>
          <w:iCs/>
        </w:rPr>
        <w:t xml:space="preserve">Hunter v. </w:t>
      </w:r>
      <w:proofErr w:type="spellStart"/>
      <w:r>
        <w:rPr>
          <w:rFonts w:ascii="Times New Roman" w:hAnsi="Times New Roman"/>
          <w:i/>
          <w:iCs/>
        </w:rPr>
        <w:t>Southam</w:t>
      </w:r>
      <w:proofErr w:type="spellEnd"/>
      <w:r>
        <w:rPr>
          <w:rFonts w:ascii="Times New Roman" w:hAnsi="Times New Roman"/>
        </w:rPr>
        <w:t>, at p. 157). The impact includes disruption, inconvenience and potential embarrassment for innocent individuals subjected to the dog sniff or other intrusive police attention.</w:t>
      </w:r>
    </w:p>
    <w:p w14:paraId="2C7651A4" w14:textId="77777777" w:rsidR="00424EB2" w:rsidRDefault="00424EB2" w:rsidP="00424EB2">
      <w:pPr>
        <w:spacing w:before="120"/>
        <w:rPr>
          <w:rFonts w:ascii="Times New Roman" w:hAnsi="Times New Roman"/>
        </w:rPr>
      </w:pPr>
      <w:r>
        <w:rPr>
          <w:rFonts w:ascii="Times New Roman" w:hAnsi="Times New Roman"/>
          <w:b/>
          <w:bCs/>
        </w:rPr>
        <w:t xml:space="preserve">37 </w:t>
      </w:r>
      <w:r>
        <w:rPr>
          <w:rFonts w:ascii="Times New Roman" w:hAnsi="Times New Roman"/>
        </w:rPr>
        <w:t xml:space="preserve">    Thirdly, the assessment of the privacy interest necessarily takes place in the shadow of the reason why the police want the information. As noted in </w:t>
      </w:r>
      <w:proofErr w:type="spellStart"/>
      <w:r>
        <w:rPr>
          <w:rFonts w:ascii="Times New Roman" w:hAnsi="Times New Roman"/>
          <w:i/>
          <w:iCs/>
        </w:rPr>
        <w:t>Tessling</w:t>
      </w:r>
      <w:proofErr w:type="spellEnd"/>
      <w:r>
        <w:rPr>
          <w:rFonts w:ascii="Times New Roman" w:hAnsi="Times New Roman"/>
        </w:rPr>
        <w:t xml:space="preserve">, "the police were clearly interested in the 'heat profile' not for its own sake but for what it might reveal about the [illegal] activities </w:t>
      </w:r>
      <w:r>
        <w:rPr>
          <w:rFonts w:ascii="Times New Roman" w:hAnsi="Times New Roman"/>
          <w:i/>
          <w:iCs/>
        </w:rPr>
        <w:t>inside</w:t>
      </w:r>
      <w:r>
        <w:rPr>
          <w:rFonts w:ascii="Times New Roman" w:hAnsi="Times New Roman"/>
        </w:rPr>
        <w:t xml:space="preserve"> the home" (</w:t>
      </w:r>
      <w:proofErr w:type="spellStart"/>
      <w:r>
        <w:rPr>
          <w:rFonts w:ascii="Times New Roman" w:hAnsi="Times New Roman"/>
        </w:rPr>
        <w:t>para</w:t>
      </w:r>
      <w:proofErr w:type="spellEnd"/>
      <w:r>
        <w:rPr>
          <w:rFonts w:ascii="Times New Roman" w:hAnsi="Times New Roman"/>
        </w:rPr>
        <w:t xml:space="preserve">. 41 (emphasis in original)). If the police in this case had been called to investigate the potential presence of guns or explosives at the school using dogs trained for that purpose, the public interest in dealing quickly and efficiently with such a threat to public safety, even if speculative, would have been greater and more urgent than routine crime prevention. Generally speaking, the legal balance would have come down on the side of the use of sniffer dogs to get to the bottom of a possible threat to the lives or immediate safety and </w:t>
      </w:r>
      <w:proofErr w:type="gramStart"/>
      <w:r>
        <w:rPr>
          <w:rFonts w:ascii="Times New Roman" w:hAnsi="Times New Roman"/>
        </w:rPr>
        <w:t>well-being</w:t>
      </w:r>
      <w:proofErr w:type="gramEnd"/>
      <w:r>
        <w:rPr>
          <w:rFonts w:ascii="Times New Roman" w:hAnsi="Times New Roman"/>
        </w:rPr>
        <w:t xml:space="preserve"> of the students and staff.</w:t>
      </w:r>
    </w:p>
    <w:p w14:paraId="5226C357" w14:textId="77777777" w:rsidR="00424EB2" w:rsidRDefault="00424EB2" w:rsidP="00424EB2">
      <w:pPr>
        <w:spacing w:before="120"/>
        <w:rPr>
          <w:rFonts w:ascii="Times New Roman" w:hAnsi="Times New Roman"/>
        </w:rPr>
      </w:pPr>
      <w:r>
        <w:rPr>
          <w:rFonts w:ascii="Times New Roman" w:hAnsi="Times New Roman"/>
          <w:b/>
          <w:bCs/>
        </w:rPr>
        <w:t xml:space="preserve">38 </w:t>
      </w:r>
      <w:r>
        <w:rPr>
          <w:rFonts w:ascii="Times New Roman" w:hAnsi="Times New Roman"/>
        </w:rPr>
        <w:t xml:space="preserve">    Fourth, the Court must consider the significance of the information obtained as a result of the police intervention. Mr. Alan Gold, Q.C., amongst others, has criticized use of the meaningfulness of the information as an important factor in the determination of whether a reasonable expectation of privacy exists. He writes:</w:t>
      </w:r>
    </w:p>
    <w:p w14:paraId="3420B460" w14:textId="77777777" w:rsidR="00424EB2" w:rsidRPr="0017232C" w:rsidRDefault="00424EB2" w:rsidP="00424EB2">
      <w:pPr>
        <w:rPr>
          <w:rFonts w:ascii="Times New Roman" w:hAnsi="Times New Roman"/>
          <w:sz w:val="8"/>
        </w:rPr>
      </w:pPr>
    </w:p>
    <w:p w14:paraId="65B4A38F" w14:textId="77777777" w:rsidR="00424EB2" w:rsidRDefault="00424EB2" w:rsidP="00FF02BF">
      <w:pPr>
        <w:numPr>
          <w:ilvl w:val="0"/>
          <w:numId w:val="38"/>
        </w:numPr>
        <w:tabs>
          <w:tab w:val="clear" w:pos="600"/>
          <w:tab w:val="num" w:pos="2400"/>
        </w:tabs>
        <w:autoSpaceDE w:val="0"/>
        <w:autoSpaceDN w:val="0"/>
        <w:spacing w:before="120"/>
        <w:rPr>
          <w:rFonts w:ascii="Times New Roman" w:hAnsi="Times New Roman"/>
        </w:rPr>
      </w:pPr>
      <w:r>
        <w:rPr>
          <w:rFonts w:ascii="Times New Roman" w:hAnsi="Times New Roman"/>
        </w:rPr>
        <w:t xml:space="preserve">I appreciate that </w:t>
      </w:r>
      <w:proofErr w:type="spellStart"/>
      <w:r>
        <w:rPr>
          <w:rFonts w:ascii="Times New Roman" w:hAnsi="Times New Roman"/>
        </w:rPr>
        <w:t>Tessling</w:t>
      </w:r>
      <w:proofErr w:type="spellEnd"/>
      <w:r>
        <w:rPr>
          <w:rFonts w:ascii="Times New Roman" w:hAnsi="Times New Roman"/>
        </w:rPr>
        <w:t xml:space="preserve"> can be understood as referencing a category of information - electrical and heat information - that is in general uninformative and "meaningless,</w:t>
      </w:r>
      <w:proofErr w:type="gramStart"/>
      <w:r>
        <w:rPr>
          <w:rFonts w:ascii="Times New Roman" w:hAnsi="Times New Roman"/>
        </w:rPr>
        <w:t>"...</w:t>
      </w:r>
      <w:proofErr w:type="gramEnd"/>
      <w:r>
        <w:rPr>
          <w:rFonts w:ascii="Times New Roman" w:hAnsi="Times New Roman"/>
        </w:rPr>
        <w:t xml:space="preserve"> . But ... [A] fine meal can be made from scraps, and the police certainly seem highly interested in this "meaningless" information.</w:t>
      </w:r>
    </w:p>
    <w:p w14:paraId="5DF3993D" w14:textId="77777777" w:rsidR="00424EB2" w:rsidRPr="0017232C" w:rsidRDefault="00424EB2" w:rsidP="00424EB2">
      <w:pPr>
        <w:rPr>
          <w:rFonts w:ascii="Times New Roman" w:hAnsi="Times New Roman"/>
          <w:sz w:val="12"/>
        </w:rPr>
      </w:pPr>
    </w:p>
    <w:p w14:paraId="654A8F67" w14:textId="77777777" w:rsidR="00424EB2" w:rsidRDefault="00424EB2" w:rsidP="00FF02BF">
      <w:pPr>
        <w:numPr>
          <w:ilvl w:val="0"/>
          <w:numId w:val="39"/>
        </w:numPr>
        <w:tabs>
          <w:tab w:val="clear" w:pos="600"/>
          <w:tab w:val="num" w:pos="1800"/>
        </w:tabs>
        <w:autoSpaceDE w:val="0"/>
        <w:autoSpaceDN w:val="0"/>
        <w:rPr>
          <w:rFonts w:ascii="Times New Roman" w:hAnsi="Times New Roman"/>
        </w:rPr>
      </w:pPr>
      <w:r>
        <w:rPr>
          <w:rFonts w:ascii="Times New Roman" w:hAnsi="Times New Roman"/>
        </w:rPr>
        <w:t xml:space="preserve">("Privacy Suffers From the Heat": R. v. </w:t>
      </w:r>
      <w:proofErr w:type="spellStart"/>
      <w:r>
        <w:rPr>
          <w:rFonts w:ascii="Times New Roman" w:hAnsi="Times New Roman"/>
        </w:rPr>
        <w:t>Tessling</w:t>
      </w:r>
      <w:proofErr w:type="spellEnd"/>
      <w:r>
        <w:rPr>
          <w:rFonts w:ascii="Times New Roman" w:hAnsi="Times New Roman"/>
        </w:rPr>
        <w:t xml:space="preserve">", paper delivered at Law Society of Upper Canada 5th Annual Six-Minute Criminal Defence Lawyer, June 4, 2005, at </w:t>
      </w:r>
      <w:proofErr w:type="spellStart"/>
      <w:r>
        <w:rPr>
          <w:rFonts w:ascii="Times New Roman" w:hAnsi="Times New Roman"/>
        </w:rPr>
        <w:t>paras</w:t>
      </w:r>
      <w:proofErr w:type="spellEnd"/>
      <w:r>
        <w:rPr>
          <w:rFonts w:ascii="Times New Roman" w:hAnsi="Times New Roman"/>
        </w:rPr>
        <w:t>. 7-8)</w:t>
      </w:r>
    </w:p>
    <w:p w14:paraId="786C3EE0" w14:textId="77777777" w:rsidR="00424EB2" w:rsidRDefault="00424EB2" w:rsidP="00424EB2">
      <w:pPr>
        <w:spacing w:before="120"/>
        <w:rPr>
          <w:rFonts w:ascii="Times New Roman" w:hAnsi="Times New Roman"/>
        </w:rPr>
      </w:pPr>
      <w:r>
        <w:rPr>
          <w:rFonts w:ascii="Times New Roman" w:hAnsi="Times New Roman"/>
        </w:rPr>
        <w:t xml:space="preserve">Of course, much police work </w:t>
      </w:r>
      <w:r>
        <w:rPr>
          <w:rFonts w:ascii="Times New Roman" w:hAnsi="Times New Roman"/>
          <w:i/>
          <w:iCs/>
        </w:rPr>
        <w:t>does</w:t>
      </w:r>
      <w:r>
        <w:rPr>
          <w:rFonts w:ascii="Times New Roman" w:hAnsi="Times New Roman"/>
        </w:rPr>
        <w:t xml:space="preserve"> consist of assembling different "scraps" of information, some of it apparently meaningless, into a significant picture. This fact does not necessarily generate constitutional protection for the "meaningless scraps" that form part of the mosaic unless there is something else in the context that drives that result. In the present case, </w:t>
      </w:r>
      <w:proofErr w:type="spellStart"/>
      <w:r>
        <w:rPr>
          <w:rFonts w:ascii="Times New Roman" w:hAnsi="Times New Roman"/>
          <w:i/>
          <w:iCs/>
        </w:rPr>
        <w:t>Tessling</w:t>
      </w:r>
      <w:proofErr w:type="spellEnd"/>
      <w:r>
        <w:rPr>
          <w:rFonts w:ascii="Times New Roman" w:hAnsi="Times New Roman"/>
        </w:rPr>
        <w:t xml:space="preserve"> is inapplicable. The information is highly meaningful. We are not dealing with "scraps". The dogs pointed the police to the sniffer dog's equivalent of a smoking gun.</w:t>
      </w:r>
    </w:p>
    <w:p w14:paraId="6BB51D1F" w14:textId="77777777" w:rsidR="00424EB2" w:rsidRPr="0017232C" w:rsidRDefault="00424EB2" w:rsidP="00424EB2">
      <w:pPr>
        <w:spacing w:before="120"/>
        <w:rPr>
          <w:rFonts w:ascii="Times New Roman" w:hAnsi="Times New Roman"/>
          <w:sz w:val="14"/>
        </w:rPr>
      </w:pPr>
      <w:r w:rsidRPr="0017232C">
        <w:rPr>
          <w:rFonts w:ascii="Times New Roman" w:hAnsi="Times New Roman"/>
          <w:sz w:val="14"/>
        </w:rPr>
        <w:t>…</w:t>
      </w:r>
    </w:p>
    <w:p w14:paraId="1E2B10F2" w14:textId="77777777" w:rsidR="00424EB2" w:rsidRDefault="00424EB2" w:rsidP="00424EB2">
      <w:pPr>
        <w:spacing w:before="120"/>
        <w:rPr>
          <w:rFonts w:ascii="Times New Roman" w:hAnsi="Times New Roman"/>
        </w:rPr>
      </w:pPr>
      <w:r>
        <w:rPr>
          <w:rFonts w:ascii="Times New Roman" w:hAnsi="Times New Roman"/>
          <w:b/>
          <w:bCs/>
        </w:rPr>
        <w:t xml:space="preserve">48 </w:t>
      </w:r>
      <w:r>
        <w:rPr>
          <w:rFonts w:ascii="Times New Roman" w:hAnsi="Times New Roman"/>
        </w:rPr>
        <w:t xml:space="preserve">    My colleague </w:t>
      </w:r>
      <w:proofErr w:type="spellStart"/>
      <w:r>
        <w:rPr>
          <w:rFonts w:ascii="Times New Roman" w:hAnsi="Times New Roman"/>
        </w:rPr>
        <w:t>Deschamps</w:t>
      </w:r>
      <w:proofErr w:type="spellEnd"/>
      <w:r>
        <w:rPr>
          <w:rFonts w:ascii="Times New Roman" w:hAnsi="Times New Roman"/>
        </w:rPr>
        <w:t xml:space="preserve"> J. concludes that the accused lacked any personal privacy interest in his bag when left in the gym. She writes:</w:t>
      </w:r>
    </w:p>
    <w:p w14:paraId="7535CFEE" w14:textId="77777777" w:rsidR="00424EB2" w:rsidRPr="0017232C" w:rsidRDefault="00424EB2" w:rsidP="00424EB2">
      <w:pPr>
        <w:rPr>
          <w:rFonts w:ascii="Times New Roman" w:hAnsi="Times New Roman"/>
          <w:sz w:val="14"/>
        </w:rPr>
      </w:pPr>
    </w:p>
    <w:p w14:paraId="2C76CA42" w14:textId="77777777" w:rsidR="00424EB2" w:rsidRDefault="00424EB2" w:rsidP="00FF02BF">
      <w:pPr>
        <w:numPr>
          <w:ilvl w:val="0"/>
          <w:numId w:val="40"/>
        </w:numPr>
        <w:tabs>
          <w:tab w:val="clear" w:pos="600"/>
          <w:tab w:val="num" w:pos="2400"/>
        </w:tabs>
        <w:autoSpaceDE w:val="0"/>
        <w:autoSpaceDN w:val="0"/>
        <w:spacing w:before="120"/>
        <w:rPr>
          <w:rFonts w:ascii="Times New Roman" w:hAnsi="Times New Roman"/>
        </w:rPr>
      </w:pPr>
      <w:r>
        <w:rPr>
          <w:rFonts w:ascii="Times New Roman" w:hAnsi="Times New Roman"/>
        </w:rPr>
        <w:t xml:space="preserve">No </w:t>
      </w:r>
      <w:r>
        <w:rPr>
          <w:rFonts w:ascii="Times New Roman" w:hAnsi="Times New Roman"/>
          <w:i/>
          <w:iCs/>
        </w:rPr>
        <w:t>personal</w:t>
      </w:r>
      <w:r>
        <w:rPr>
          <w:rFonts w:ascii="Times New Roman" w:hAnsi="Times New Roman"/>
        </w:rPr>
        <w:t xml:space="preserve"> privacy interest as defined in </w:t>
      </w:r>
      <w:r>
        <w:rPr>
          <w:rFonts w:ascii="Times New Roman" w:hAnsi="Times New Roman"/>
          <w:i/>
          <w:iCs/>
        </w:rPr>
        <w:t xml:space="preserve">R. v. </w:t>
      </w:r>
      <w:proofErr w:type="spellStart"/>
      <w:r>
        <w:rPr>
          <w:rFonts w:ascii="Times New Roman" w:hAnsi="Times New Roman"/>
          <w:i/>
          <w:iCs/>
        </w:rPr>
        <w:t>Tessling</w:t>
      </w:r>
      <w:proofErr w:type="spellEnd"/>
      <w:r>
        <w:rPr>
          <w:rFonts w:ascii="Times New Roman" w:hAnsi="Times New Roman"/>
        </w:rPr>
        <w:t xml:space="preserve">, [2004] 3 S.C.R. 432, 2004 SCC 67, at </w:t>
      </w:r>
      <w:proofErr w:type="spellStart"/>
      <w:r>
        <w:rPr>
          <w:rFonts w:ascii="Times New Roman" w:hAnsi="Times New Roman"/>
        </w:rPr>
        <w:t>para</w:t>
      </w:r>
      <w:proofErr w:type="spellEnd"/>
      <w:r>
        <w:rPr>
          <w:rFonts w:ascii="Times New Roman" w:hAnsi="Times New Roman"/>
        </w:rPr>
        <w:t xml:space="preserve">. 23, is in issue in this case, since A.M. was not wearing or carrying his backpack at the time of the alleged search. [Emphasis in original; </w:t>
      </w:r>
      <w:proofErr w:type="spellStart"/>
      <w:r>
        <w:rPr>
          <w:rFonts w:ascii="Times New Roman" w:hAnsi="Times New Roman"/>
        </w:rPr>
        <w:t>para</w:t>
      </w:r>
      <w:proofErr w:type="spellEnd"/>
      <w:r>
        <w:rPr>
          <w:rFonts w:ascii="Times New Roman" w:hAnsi="Times New Roman"/>
        </w:rPr>
        <w:t>. 121.]</w:t>
      </w:r>
    </w:p>
    <w:p w14:paraId="643A15EC" w14:textId="77777777" w:rsidR="00424EB2" w:rsidRDefault="00424EB2" w:rsidP="00424EB2">
      <w:pPr>
        <w:spacing w:before="120"/>
        <w:rPr>
          <w:rFonts w:ascii="Times New Roman" w:hAnsi="Times New Roman"/>
        </w:rPr>
      </w:pPr>
      <w:r>
        <w:rPr>
          <w:rFonts w:ascii="Times New Roman" w:hAnsi="Times New Roman"/>
        </w:rPr>
        <w:t xml:space="preserve">Reliance is also placed on the </w:t>
      </w:r>
      <w:r>
        <w:rPr>
          <w:rFonts w:ascii="Times New Roman" w:hAnsi="Times New Roman"/>
          <w:i/>
          <w:iCs/>
        </w:rPr>
        <w:t>unattended</w:t>
      </w:r>
      <w:r>
        <w:rPr>
          <w:rFonts w:ascii="Times New Roman" w:hAnsi="Times New Roman"/>
        </w:rPr>
        <w:t xml:space="preserve"> backpack factor at </w:t>
      </w:r>
      <w:proofErr w:type="spellStart"/>
      <w:r>
        <w:rPr>
          <w:rFonts w:ascii="Times New Roman" w:hAnsi="Times New Roman"/>
        </w:rPr>
        <w:t>paras</w:t>
      </w:r>
      <w:proofErr w:type="spellEnd"/>
      <w:r>
        <w:rPr>
          <w:rFonts w:ascii="Times New Roman" w:hAnsi="Times New Roman"/>
        </w:rPr>
        <w:t xml:space="preserve">. </w:t>
      </w:r>
      <w:proofErr w:type="gramStart"/>
      <w:r>
        <w:rPr>
          <w:rFonts w:ascii="Times New Roman" w:hAnsi="Times New Roman"/>
        </w:rPr>
        <w:t>100, 120, 128, 131, 138, 147 and 148 of my colleague's reasons.</w:t>
      </w:r>
      <w:proofErr w:type="gramEnd"/>
      <w:r>
        <w:rPr>
          <w:rFonts w:ascii="Times New Roman" w:hAnsi="Times New Roman"/>
        </w:rPr>
        <w:t xml:space="preserve"> I do not agree with the importance attached to the circumstance that the backpack was unattended. If an accused has a privacy interest in the contents of a letter, it is not lost when she takes it out of her purse and posts it. If an accused has documents concealed in the locked trunk of his car, the privacy interest in the contents of the trunk of the car does not depend on whether he is in the car or has left it parked somewhere, including a public parking lot. My home is no less private when I am out than when I am there. When students left their backpacks in the gymnasium, they did not thereby lose their privacy interest in the concealed contents, in my view.</w:t>
      </w:r>
    </w:p>
    <w:p w14:paraId="2367F7AC" w14:textId="77777777" w:rsidR="00424EB2" w:rsidRDefault="00424EB2" w:rsidP="00424EB2">
      <w:pPr>
        <w:spacing w:before="120"/>
        <w:rPr>
          <w:rFonts w:ascii="Times New Roman" w:hAnsi="Times New Roman"/>
        </w:rPr>
      </w:pPr>
      <w:r>
        <w:rPr>
          <w:rFonts w:ascii="Times New Roman" w:hAnsi="Times New Roman"/>
        </w:rPr>
        <w:t>…</w:t>
      </w:r>
    </w:p>
    <w:p w14:paraId="66953B67" w14:textId="77777777" w:rsidR="00424EB2" w:rsidRPr="001E21FE" w:rsidRDefault="00424EB2" w:rsidP="00424EB2">
      <w:pPr>
        <w:spacing w:before="120"/>
        <w:rPr>
          <w:rFonts w:ascii="Times New Roman" w:hAnsi="Times New Roman"/>
          <w:b/>
        </w:rPr>
      </w:pPr>
      <w:r w:rsidRPr="001E21FE">
        <w:rPr>
          <w:rFonts w:ascii="Times New Roman" w:hAnsi="Times New Roman"/>
          <w:b/>
        </w:rPr>
        <w:t xml:space="preserve">E. </w:t>
      </w:r>
      <w:r w:rsidRPr="001E21FE">
        <w:rPr>
          <w:rFonts w:ascii="Times New Roman" w:hAnsi="Times New Roman"/>
          <w:b/>
          <w:i/>
          <w:iCs/>
        </w:rPr>
        <w:t>What Degree of Privacy Can Students Reasonably Expect in Their Backpacks?</w:t>
      </w:r>
    </w:p>
    <w:p w14:paraId="0614C7EC" w14:textId="77777777" w:rsidR="00424EB2" w:rsidRDefault="00424EB2" w:rsidP="00424EB2">
      <w:pPr>
        <w:spacing w:before="120"/>
        <w:rPr>
          <w:rFonts w:ascii="Times New Roman" w:hAnsi="Times New Roman"/>
        </w:rPr>
      </w:pPr>
      <w:r>
        <w:rPr>
          <w:rFonts w:ascii="Times New Roman" w:hAnsi="Times New Roman"/>
          <w:b/>
          <w:bCs/>
        </w:rPr>
        <w:t xml:space="preserve">62 </w:t>
      </w:r>
      <w:r>
        <w:rPr>
          <w:rFonts w:ascii="Times New Roman" w:hAnsi="Times New Roman"/>
        </w:rPr>
        <w:t xml:space="preserve">    The backpacks from which the </w:t>
      </w:r>
      <w:proofErr w:type="spellStart"/>
      <w:r>
        <w:rPr>
          <w:rFonts w:ascii="Times New Roman" w:hAnsi="Times New Roman"/>
        </w:rPr>
        <w:t>odour</w:t>
      </w:r>
      <w:proofErr w:type="spellEnd"/>
      <w:r>
        <w:rPr>
          <w:rFonts w:ascii="Times New Roman" w:hAnsi="Times New Roman"/>
        </w:rPr>
        <w:t xml:space="preserve"> emanated here belonged to various members of the student body including the accused. As with briefcases, purses and suitcases, backpacks are the repository of much that is personal, particularly for people who lead itinerant lifestyles during the day as in the case of students and </w:t>
      </w:r>
      <w:proofErr w:type="gramStart"/>
      <w:r>
        <w:rPr>
          <w:rFonts w:ascii="Times New Roman" w:hAnsi="Times New Roman"/>
        </w:rPr>
        <w:t>travellers.</w:t>
      </w:r>
      <w:proofErr w:type="gramEnd"/>
      <w:r>
        <w:rPr>
          <w:rFonts w:ascii="Times New Roman" w:hAnsi="Times New Roman"/>
        </w:rPr>
        <w:t xml:space="preserve"> No doubt ordinary businessmen and businesswomen riding along on public transit or going up and down on elevators in office towers would be outraged at any suggestion that the contents of their briefcases could randomly be inspected by the police without "reasonable suspicion" of illegality. Because of their role in the lives of students, backpacks </w:t>
      </w:r>
      <w:r>
        <w:rPr>
          <w:rFonts w:ascii="Times New Roman" w:hAnsi="Times New Roman"/>
          <w:i/>
          <w:iCs/>
        </w:rPr>
        <w:t>objectively</w:t>
      </w:r>
      <w:r>
        <w:rPr>
          <w:rFonts w:ascii="Times New Roman" w:hAnsi="Times New Roman"/>
        </w:rPr>
        <w:t xml:space="preserve"> command a measure of privacy.</w:t>
      </w:r>
    </w:p>
    <w:p w14:paraId="6646529E" w14:textId="77777777" w:rsidR="00424EB2" w:rsidRDefault="00424EB2" w:rsidP="00424EB2">
      <w:pPr>
        <w:spacing w:before="120"/>
        <w:rPr>
          <w:rFonts w:ascii="Times New Roman" w:hAnsi="Times New Roman"/>
        </w:rPr>
      </w:pPr>
      <w:r>
        <w:rPr>
          <w:rFonts w:ascii="Times New Roman" w:hAnsi="Times New Roman"/>
          <w:b/>
          <w:bCs/>
        </w:rPr>
        <w:t xml:space="preserve">63 </w:t>
      </w:r>
      <w:r>
        <w:rPr>
          <w:rFonts w:ascii="Times New Roman" w:hAnsi="Times New Roman"/>
        </w:rPr>
        <w:t xml:space="preserve">    As the accused did not testify, the question of whether or not he had a </w:t>
      </w:r>
      <w:r>
        <w:rPr>
          <w:rFonts w:ascii="Times New Roman" w:hAnsi="Times New Roman"/>
          <w:i/>
          <w:iCs/>
        </w:rPr>
        <w:t>subjective</w:t>
      </w:r>
      <w:r>
        <w:rPr>
          <w:rFonts w:ascii="Times New Roman" w:hAnsi="Times New Roman"/>
        </w:rPr>
        <w:t xml:space="preserve"> expectation of privacy in his backpack must be inferred from the circumstances. While teenagers may have little expectation of privacy from the searching eyes and fingers of their parents, I think it obvious that they expect the contents of their backpacks not to be open to the random and speculative scrutiny of the police. This expectation is a reasonable one that society should support.</w:t>
      </w:r>
    </w:p>
    <w:p w14:paraId="32DC65D8" w14:textId="77777777" w:rsidR="00424EB2" w:rsidRDefault="00424EB2" w:rsidP="00424EB2">
      <w:pPr>
        <w:spacing w:before="120"/>
        <w:rPr>
          <w:rFonts w:ascii="Times New Roman" w:hAnsi="Times New Roman"/>
        </w:rPr>
      </w:pPr>
      <w:r>
        <w:rPr>
          <w:rFonts w:ascii="Times New Roman" w:hAnsi="Times New Roman"/>
        </w:rPr>
        <w:t>…</w:t>
      </w:r>
    </w:p>
    <w:p w14:paraId="4C3BDF44" w14:textId="77777777" w:rsidR="00424EB2" w:rsidRDefault="00424EB2" w:rsidP="00424EB2">
      <w:pPr>
        <w:spacing w:before="120"/>
        <w:rPr>
          <w:rFonts w:ascii="Times New Roman" w:hAnsi="Times New Roman"/>
        </w:rPr>
      </w:pPr>
      <w:r>
        <w:rPr>
          <w:rFonts w:ascii="Times New Roman" w:hAnsi="Times New Roman"/>
          <w:b/>
          <w:bCs/>
        </w:rPr>
        <w:t xml:space="preserve">77 </w:t>
      </w:r>
      <w:r>
        <w:rPr>
          <w:rFonts w:ascii="Times New Roman" w:hAnsi="Times New Roman"/>
        </w:rPr>
        <w:t xml:space="preserve">    The suggestion that sniffer-dog searches be permitted on reasonable </w:t>
      </w:r>
      <w:r>
        <w:rPr>
          <w:rFonts w:ascii="Times New Roman" w:hAnsi="Times New Roman"/>
          <w:i/>
          <w:iCs/>
        </w:rPr>
        <w:t>suspicion</w:t>
      </w:r>
      <w:r>
        <w:rPr>
          <w:rFonts w:ascii="Times New Roman" w:hAnsi="Times New Roman"/>
        </w:rPr>
        <w:t xml:space="preserve">, based on objective grounds, rather than "reasonable </w:t>
      </w:r>
      <w:r>
        <w:rPr>
          <w:rFonts w:ascii="Times New Roman" w:hAnsi="Times New Roman"/>
          <w:i/>
          <w:iCs/>
        </w:rPr>
        <w:t>belief</w:t>
      </w:r>
      <w:r>
        <w:rPr>
          <w:rFonts w:ascii="Times New Roman" w:hAnsi="Times New Roman"/>
        </w:rPr>
        <w:t xml:space="preserve"> " as laid down in the circumstances of </w:t>
      </w:r>
      <w:r>
        <w:rPr>
          <w:rFonts w:ascii="Times New Roman" w:hAnsi="Times New Roman"/>
          <w:i/>
          <w:iCs/>
        </w:rPr>
        <w:t xml:space="preserve">Hunter v. </w:t>
      </w:r>
      <w:proofErr w:type="spellStart"/>
      <w:r>
        <w:rPr>
          <w:rFonts w:ascii="Times New Roman" w:hAnsi="Times New Roman"/>
          <w:i/>
          <w:iCs/>
        </w:rPr>
        <w:t>Southam</w:t>
      </w:r>
      <w:proofErr w:type="spellEnd"/>
      <w:r>
        <w:rPr>
          <w:rFonts w:ascii="Times New Roman" w:hAnsi="Times New Roman"/>
        </w:rPr>
        <w:t xml:space="preserve"> should, of course, </w:t>
      </w:r>
      <w:proofErr w:type="gramStart"/>
      <w:r>
        <w:rPr>
          <w:rFonts w:ascii="Times New Roman" w:hAnsi="Times New Roman"/>
        </w:rPr>
        <w:t>be</w:t>
      </w:r>
      <w:proofErr w:type="gramEnd"/>
      <w:r>
        <w:rPr>
          <w:rFonts w:ascii="Times New Roman" w:hAnsi="Times New Roman"/>
        </w:rPr>
        <w:t xml:space="preserve"> approached with caution. Reasonable "suspicion" has been used by this Court to authorize police action in the context of investigative detention (</w:t>
      </w:r>
      <w:r>
        <w:rPr>
          <w:rFonts w:ascii="Times New Roman" w:hAnsi="Times New Roman"/>
          <w:i/>
          <w:iCs/>
        </w:rPr>
        <w:t>Mann</w:t>
      </w:r>
      <w:r>
        <w:rPr>
          <w:rFonts w:ascii="Times New Roman" w:hAnsi="Times New Roman"/>
        </w:rPr>
        <w:t xml:space="preserve"> and </w:t>
      </w:r>
      <w:r>
        <w:rPr>
          <w:rFonts w:ascii="Times New Roman" w:hAnsi="Times New Roman"/>
          <w:i/>
          <w:iCs/>
        </w:rPr>
        <w:t>R. v. Clayton</w:t>
      </w:r>
      <w:r>
        <w:rPr>
          <w:rFonts w:ascii="Times New Roman" w:hAnsi="Times New Roman"/>
        </w:rPr>
        <w:t>, [2007] 2 S.C.R. 725, 2007 SCC 32), entrapment (</w:t>
      </w:r>
      <w:r>
        <w:rPr>
          <w:rFonts w:ascii="Times New Roman" w:hAnsi="Times New Roman"/>
          <w:i/>
          <w:iCs/>
        </w:rPr>
        <w:t>R. v. Mack</w:t>
      </w:r>
      <w:r>
        <w:rPr>
          <w:rFonts w:ascii="Times New Roman" w:hAnsi="Times New Roman"/>
        </w:rPr>
        <w:t xml:space="preserve">, [1988] 2 S.C.R. 903, at pp. 964-65), and as justification for the search of a student by a school authority in </w:t>
      </w:r>
      <w:r>
        <w:rPr>
          <w:rFonts w:ascii="Times New Roman" w:hAnsi="Times New Roman"/>
          <w:i/>
          <w:iCs/>
        </w:rPr>
        <w:t>M. (M.R.)</w:t>
      </w:r>
      <w:r>
        <w:rPr>
          <w:rFonts w:ascii="Times New Roman" w:hAnsi="Times New Roman"/>
        </w:rPr>
        <w:t xml:space="preserve">, as already noted. The "reasonable suspicion" standard has been adopted by Parliament in regard to searches in areas where there exists a lesser expectation of privacy, such as at border-crossings (e.g., the </w:t>
      </w:r>
      <w:r>
        <w:rPr>
          <w:rFonts w:ascii="Times New Roman" w:hAnsi="Times New Roman"/>
          <w:i/>
          <w:iCs/>
        </w:rPr>
        <w:t>Customs Act</w:t>
      </w:r>
      <w:r>
        <w:rPr>
          <w:rFonts w:ascii="Times New Roman" w:hAnsi="Times New Roman"/>
        </w:rPr>
        <w:t xml:space="preserve">, R.S.C. 1985, c. 1 (2nd Supp.), s. 98, a personal search of an individual who is about to leave Canada, a person who has recently arrived, or a person who has been in a departure area and who leaves the area but not Canada), and s. 99.2 (where it is suspected that a person has secreted on or about their person any contraband)). A reasonable suspicion standard has also been adopted in the </w:t>
      </w:r>
      <w:r>
        <w:rPr>
          <w:rFonts w:ascii="Times New Roman" w:hAnsi="Times New Roman"/>
          <w:i/>
          <w:iCs/>
        </w:rPr>
        <w:t>Corrections and Conditional Release Act</w:t>
      </w:r>
      <w:r>
        <w:rPr>
          <w:rFonts w:ascii="Times New Roman" w:hAnsi="Times New Roman"/>
        </w:rPr>
        <w:t xml:space="preserve">, S.C. 1992, c. 20, s. 49 (frisk search of an inmate suspected of carrying contraband). Section 254 of the </w:t>
      </w:r>
      <w:r>
        <w:rPr>
          <w:rFonts w:ascii="Times New Roman" w:hAnsi="Times New Roman"/>
          <w:i/>
          <w:iCs/>
        </w:rPr>
        <w:t>Criminal Code</w:t>
      </w:r>
      <w:r>
        <w:rPr>
          <w:rFonts w:ascii="Times New Roman" w:hAnsi="Times New Roman"/>
        </w:rPr>
        <w:t xml:space="preserve"> (authorizing use of an "approved screening device" for testing "the presence of alcohol in the blood") also offers some legislative analogy outside the border and prison context as it too provides for a minimally intrusive search without a warrant triggered on reasonable suspicion.</w:t>
      </w:r>
    </w:p>
    <w:p w14:paraId="2FF11EB4" w14:textId="77777777" w:rsidR="00424EB2" w:rsidRDefault="00424EB2" w:rsidP="00424EB2">
      <w:pPr>
        <w:spacing w:before="120"/>
        <w:rPr>
          <w:rFonts w:ascii="Times New Roman" w:hAnsi="Times New Roman"/>
        </w:rPr>
      </w:pPr>
      <w:r>
        <w:rPr>
          <w:rFonts w:ascii="Times New Roman" w:hAnsi="Times New Roman"/>
          <w:b/>
          <w:bCs/>
        </w:rPr>
        <w:t xml:space="preserve">78 </w:t>
      </w:r>
      <w:r>
        <w:rPr>
          <w:rFonts w:ascii="Times New Roman" w:hAnsi="Times New Roman"/>
        </w:rPr>
        <w:t xml:space="preserve">    Parliament has also used "reasonable suspicion" where it is of the view that the public importance of the objective outweighs the individual's privacy interest, as in the </w:t>
      </w:r>
      <w:r>
        <w:rPr>
          <w:rFonts w:ascii="Times New Roman" w:hAnsi="Times New Roman"/>
          <w:i/>
          <w:iCs/>
        </w:rPr>
        <w:t>Proceeds of Crime (Money Laundering) and Terrorism Financing Act</w:t>
      </w:r>
      <w:r>
        <w:rPr>
          <w:rFonts w:ascii="Times New Roman" w:hAnsi="Times New Roman"/>
        </w:rPr>
        <w:t>, S.C. 2000, c. 17, including s. 15(1) (search of the person), s. 16(1) (search of conveyance), s. 16(2) (search of baggage) and s. 17(1) (opening of mail).</w:t>
      </w:r>
    </w:p>
    <w:p w14:paraId="5033A18D" w14:textId="77777777" w:rsidR="00424EB2" w:rsidRDefault="00424EB2" w:rsidP="00424EB2">
      <w:pPr>
        <w:rPr>
          <w:u w:val="single"/>
        </w:rPr>
      </w:pPr>
    </w:p>
    <w:p w14:paraId="67C986F8" w14:textId="44B84B36" w:rsidR="00424EB2" w:rsidRPr="001E21FE" w:rsidRDefault="00424EB2" w:rsidP="00424EB2">
      <w:pPr>
        <w:rPr>
          <w:b/>
          <w:i/>
          <w:u w:val="single"/>
        </w:rPr>
      </w:pPr>
      <w:r w:rsidRPr="001E21FE">
        <w:rPr>
          <w:b/>
          <w:u w:val="single"/>
        </w:rPr>
        <w:t>C.</w:t>
      </w:r>
      <w:r w:rsidRPr="001E21FE">
        <w:rPr>
          <w:b/>
          <w:u w:val="single"/>
        </w:rPr>
        <w:tab/>
        <w:t>Police Questioning</w:t>
      </w:r>
      <w:r w:rsidR="001E21FE" w:rsidRPr="001E21FE">
        <w:rPr>
          <w:b/>
          <w:u w:val="single"/>
        </w:rPr>
        <w:t>:</w:t>
      </w:r>
    </w:p>
    <w:p w14:paraId="394BD5C0" w14:textId="77777777" w:rsidR="00424EB2" w:rsidRPr="00077BC0" w:rsidRDefault="00424EB2" w:rsidP="00FF02BF">
      <w:pPr>
        <w:numPr>
          <w:ilvl w:val="0"/>
          <w:numId w:val="8"/>
        </w:numPr>
        <w:tabs>
          <w:tab w:val="clear" w:pos="0"/>
          <w:tab w:val="num" w:pos="-1440"/>
        </w:tabs>
        <w:spacing w:before="240"/>
        <w:ind w:left="1440" w:hanging="720"/>
        <w:rPr>
          <w:i/>
        </w:rPr>
      </w:pPr>
      <w:r w:rsidRPr="00077BC0">
        <w:rPr>
          <w:i/>
        </w:rPr>
        <w:t xml:space="preserve">Charter </w:t>
      </w:r>
      <w:r w:rsidRPr="00077BC0">
        <w:t>rights apply, and (like adults) youths do not have to answer questions</w:t>
      </w:r>
    </w:p>
    <w:p w14:paraId="2D53F1AE" w14:textId="77777777" w:rsidR="00424EB2" w:rsidRPr="00077BC0" w:rsidRDefault="00424EB2" w:rsidP="00FF02BF">
      <w:pPr>
        <w:numPr>
          <w:ilvl w:val="0"/>
          <w:numId w:val="8"/>
        </w:numPr>
        <w:tabs>
          <w:tab w:val="clear" w:pos="0"/>
          <w:tab w:val="num" w:pos="-1440"/>
        </w:tabs>
        <w:spacing w:before="240"/>
        <w:ind w:left="1440" w:hanging="720"/>
        <w:rPr>
          <w:i/>
        </w:rPr>
      </w:pPr>
      <w:r w:rsidRPr="001E21FE">
        <w:rPr>
          <w:b/>
        </w:rPr>
        <w:t xml:space="preserve">S. 146 of the </w:t>
      </w:r>
      <w:r w:rsidRPr="001E21FE">
        <w:rPr>
          <w:b/>
          <w:i/>
        </w:rPr>
        <w:t>YCJA</w:t>
      </w:r>
      <w:r w:rsidRPr="00077BC0">
        <w:t xml:space="preserve"> sets out requirements for admissibility of statements to persons in legal authority (applies only where ∆ is under 18 and is under arrest or detention at the time of questioning, but not necessarily charged):</w:t>
      </w:r>
    </w:p>
    <w:p w14:paraId="086B6C44" w14:textId="77777777" w:rsidR="00424EB2" w:rsidRPr="00077BC0" w:rsidRDefault="00424EB2" w:rsidP="00FF02BF">
      <w:pPr>
        <w:numPr>
          <w:ilvl w:val="2"/>
          <w:numId w:val="8"/>
        </w:numPr>
        <w:tabs>
          <w:tab w:val="clear" w:pos="2160"/>
          <w:tab w:val="num" w:pos="720"/>
        </w:tabs>
        <w:spacing w:before="240"/>
        <w:ind w:left="720"/>
        <w:rPr>
          <w:i/>
        </w:rPr>
      </w:pPr>
      <w:r w:rsidRPr="00077BC0">
        <w:t xml:space="preserve">Statement was voluntary (not the product of threats or inducements, and the product of an operating mind); Crown must prove voluntariness BRD; leading cases are </w:t>
      </w:r>
      <w:r w:rsidRPr="00077BC0">
        <w:rPr>
          <w:i/>
        </w:rPr>
        <w:t>Ibrahim v. The King (</w:t>
      </w:r>
      <w:r w:rsidRPr="00077BC0">
        <w:t xml:space="preserve">1914, Privy Council) and </w:t>
      </w:r>
      <w:r w:rsidRPr="00077BC0">
        <w:rPr>
          <w:i/>
        </w:rPr>
        <w:t xml:space="preserve">R. v. </w:t>
      </w:r>
      <w:proofErr w:type="spellStart"/>
      <w:r w:rsidRPr="00077BC0">
        <w:rPr>
          <w:i/>
        </w:rPr>
        <w:t>Oickle</w:t>
      </w:r>
      <w:proofErr w:type="spellEnd"/>
      <w:r w:rsidRPr="00077BC0">
        <w:t xml:space="preserve"> (2000, SCC) – see p. 206</w:t>
      </w:r>
    </w:p>
    <w:p w14:paraId="1C252E31" w14:textId="77777777" w:rsidR="00424EB2" w:rsidRPr="00077BC0" w:rsidRDefault="00424EB2" w:rsidP="00FF02BF">
      <w:pPr>
        <w:numPr>
          <w:ilvl w:val="2"/>
          <w:numId w:val="8"/>
        </w:numPr>
        <w:tabs>
          <w:tab w:val="clear" w:pos="2160"/>
          <w:tab w:val="num" w:pos="720"/>
        </w:tabs>
        <w:spacing w:before="240"/>
        <w:ind w:left="720"/>
        <w:rPr>
          <w:i/>
        </w:rPr>
      </w:pPr>
      <w:r w:rsidRPr="00077BC0">
        <w:t>Person receiving the statement has explained, “in language appropriate to his or her age or understanding”…(see s. 146(2))</w:t>
      </w:r>
    </w:p>
    <w:p w14:paraId="5969DE33" w14:textId="77777777" w:rsidR="00424EB2" w:rsidRPr="00077BC0" w:rsidRDefault="00424EB2" w:rsidP="00FF02BF">
      <w:pPr>
        <w:numPr>
          <w:ilvl w:val="2"/>
          <w:numId w:val="8"/>
        </w:numPr>
        <w:tabs>
          <w:tab w:val="clear" w:pos="2160"/>
          <w:tab w:val="num" w:pos="720"/>
        </w:tabs>
        <w:spacing w:before="240"/>
        <w:ind w:left="720"/>
        <w:rPr>
          <w:i/>
        </w:rPr>
      </w:pPr>
      <w:r w:rsidRPr="001E21FE">
        <w:rPr>
          <w:b/>
          <w:u w:val="single"/>
        </w:rPr>
        <w:t>Derivative evidence</w:t>
      </w:r>
      <w:r w:rsidRPr="001E21FE">
        <w:rPr>
          <w:b/>
        </w:rPr>
        <w:t>:</w:t>
      </w:r>
      <w:r w:rsidRPr="00077BC0">
        <w:t xml:space="preserve"> physical evidence obtained pursuant to a statement that was done improperly will not be excluded, unless the statement was taken contrary to the </w:t>
      </w:r>
      <w:r w:rsidRPr="00077BC0">
        <w:rPr>
          <w:i/>
        </w:rPr>
        <w:t>Charter</w:t>
      </w:r>
      <w:r w:rsidRPr="00077BC0">
        <w:t xml:space="preserve"> as well (see </w:t>
      </w:r>
      <w:proofErr w:type="spellStart"/>
      <w:r w:rsidRPr="00077BC0">
        <w:rPr>
          <w:i/>
        </w:rPr>
        <w:t>Stillman</w:t>
      </w:r>
      <w:proofErr w:type="spellEnd"/>
      <w:r w:rsidRPr="00077BC0">
        <w:t>)</w:t>
      </w:r>
    </w:p>
    <w:p w14:paraId="4D7E208B" w14:textId="77777777" w:rsidR="00424EB2" w:rsidRPr="00EC4A10" w:rsidRDefault="00424EB2" w:rsidP="00FF02BF">
      <w:pPr>
        <w:numPr>
          <w:ilvl w:val="2"/>
          <w:numId w:val="8"/>
        </w:numPr>
        <w:tabs>
          <w:tab w:val="clear" w:pos="2160"/>
          <w:tab w:val="num" w:pos="720"/>
        </w:tabs>
        <w:spacing w:before="240"/>
        <w:ind w:left="720"/>
        <w:rPr>
          <w:i/>
        </w:rPr>
      </w:pPr>
      <w:r w:rsidRPr="00077BC0">
        <w:t>If the topic changes to a different offence, then the youth must be re-cautioned in compliance with s. 146</w:t>
      </w:r>
    </w:p>
    <w:p w14:paraId="2DAF0882" w14:textId="77777777" w:rsidR="00EC4A10" w:rsidRPr="00EC4A10" w:rsidRDefault="00EC4A10" w:rsidP="00EC4A10">
      <w:pPr>
        <w:numPr>
          <w:ilvl w:val="0"/>
          <w:numId w:val="8"/>
        </w:numPr>
        <w:spacing w:before="240"/>
      </w:pPr>
      <w:r w:rsidRPr="00EC4A10">
        <w:rPr>
          <w:b/>
          <w:bCs/>
          <w:i/>
        </w:rPr>
        <w:t>146.</w:t>
      </w:r>
      <w:r w:rsidRPr="00EC4A10">
        <w:rPr>
          <w:b/>
          <w:i/>
        </w:rPr>
        <w:t xml:space="preserve"> (1)</w:t>
      </w:r>
      <w:r w:rsidRPr="00EC4A10">
        <w:rPr>
          <w:i/>
        </w:rPr>
        <w:t xml:space="preserve"> </w:t>
      </w:r>
      <w:r w:rsidRPr="00EC4A10">
        <w:t xml:space="preserve">Subject to this section, the law relating to the admissibility of statements made by </w:t>
      </w:r>
      <w:proofErr w:type="gramStart"/>
      <w:r w:rsidRPr="00EC4A10">
        <w:t>persons</w:t>
      </w:r>
      <w:proofErr w:type="gramEnd"/>
      <w:r w:rsidRPr="00EC4A10">
        <w:t xml:space="preserve"> accused of committing offences applies in respect of young persons.</w:t>
      </w:r>
    </w:p>
    <w:p w14:paraId="77140713" w14:textId="0F34AF0B" w:rsidR="00EC4A10" w:rsidRDefault="00EC4A10" w:rsidP="00EC4A10">
      <w:pPr>
        <w:numPr>
          <w:ilvl w:val="0"/>
          <w:numId w:val="8"/>
        </w:numPr>
        <w:spacing w:before="240"/>
      </w:pPr>
      <w:r w:rsidRPr="00EC4A10">
        <w:rPr>
          <w:b/>
        </w:rPr>
        <w:t>(2)</w:t>
      </w:r>
      <w:r w:rsidRPr="00EC4A10">
        <w:t xml:space="preserve"> No oral or written statement made by a young person who is less than eighteen years old, to a peace officer or to any other person who is, in law, a person in authority, on the arrest or detention of the young person or in circumstances where the peace officer or other person has reasonable grounds for believing that the young person has committed an offence is admissible aga</w:t>
      </w:r>
      <w:r>
        <w:t>inst the young person unless:</w:t>
      </w:r>
    </w:p>
    <w:p w14:paraId="3B0056AF" w14:textId="2A3D3554" w:rsidR="00EC4A10" w:rsidRPr="00EC4A10" w:rsidRDefault="00EC4A10" w:rsidP="00EC4A10">
      <w:pPr>
        <w:pStyle w:val="ListParagraph"/>
        <w:numPr>
          <w:ilvl w:val="4"/>
          <w:numId w:val="11"/>
        </w:numPr>
        <w:spacing w:before="240"/>
        <w:rPr>
          <w:sz w:val="24"/>
          <w:szCs w:val="24"/>
        </w:rPr>
      </w:pPr>
      <w:proofErr w:type="gramStart"/>
      <w:r w:rsidRPr="00EC4A10">
        <w:rPr>
          <w:sz w:val="24"/>
          <w:szCs w:val="24"/>
        </w:rPr>
        <w:t>the</w:t>
      </w:r>
      <w:proofErr w:type="gramEnd"/>
      <w:r w:rsidRPr="00EC4A10">
        <w:rPr>
          <w:sz w:val="24"/>
          <w:szCs w:val="24"/>
        </w:rPr>
        <w:t xml:space="preserve"> statement was voluntary;</w:t>
      </w:r>
    </w:p>
    <w:p w14:paraId="79BD57A8" w14:textId="77777777" w:rsidR="00EC4A10" w:rsidRDefault="00EC4A10" w:rsidP="00EC4A10">
      <w:pPr>
        <w:pStyle w:val="ListParagraph"/>
        <w:numPr>
          <w:ilvl w:val="4"/>
          <w:numId w:val="11"/>
        </w:numPr>
        <w:spacing w:before="240"/>
        <w:rPr>
          <w:sz w:val="24"/>
          <w:szCs w:val="24"/>
        </w:rPr>
      </w:pPr>
      <w:proofErr w:type="gramStart"/>
      <w:r w:rsidRPr="00EC4A10">
        <w:rPr>
          <w:sz w:val="24"/>
          <w:szCs w:val="24"/>
        </w:rPr>
        <w:t>the</w:t>
      </w:r>
      <w:proofErr w:type="gramEnd"/>
      <w:r w:rsidRPr="00EC4A10">
        <w:rPr>
          <w:sz w:val="24"/>
          <w:szCs w:val="24"/>
        </w:rPr>
        <w:t xml:space="preserve"> person to whom the statement was made has, before the statement was made, clearly explained to the young person, in language appropriate to his or </w:t>
      </w:r>
      <w:r>
        <w:rPr>
          <w:sz w:val="24"/>
          <w:szCs w:val="24"/>
        </w:rPr>
        <w:t>her age and understanding, that:</w:t>
      </w:r>
    </w:p>
    <w:p w14:paraId="78A4A7A9" w14:textId="2234E503" w:rsidR="00EC4A10" w:rsidRDefault="00EC4A10" w:rsidP="00451A86">
      <w:pPr>
        <w:pStyle w:val="ListParagraph"/>
        <w:numPr>
          <w:ilvl w:val="0"/>
          <w:numId w:val="56"/>
        </w:numPr>
        <w:spacing w:before="240"/>
        <w:rPr>
          <w:szCs w:val="24"/>
        </w:rPr>
      </w:pPr>
      <w:proofErr w:type="gramStart"/>
      <w:r w:rsidRPr="00EC4A10">
        <w:rPr>
          <w:szCs w:val="24"/>
        </w:rPr>
        <w:t>the</w:t>
      </w:r>
      <w:proofErr w:type="gramEnd"/>
      <w:r w:rsidRPr="00EC4A10">
        <w:rPr>
          <w:szCs w:val="24"/>
        </w:rPr>
        <w:t xml:space="preserve"> young person is under no obligation to make a statement,</w:t>
      </w:r>
    </w:p>
    <w:p w14:paraId="7E9B740D" w14:textId="77777777" w:rsidR="00EC4A10" w:rsidRDefault="00EC4A10" w:rsidP="00EC4A10">
      <w:pPr>
        <w:spacing w:before="240"/>
        <w:ind w:left="2160"/>
        <w:rPr>
          <w:szCs w:val="24"/>
        </w:rPr>
      </w:pPr>
      <w:r w:rsidRPr="00EC4A10">
        <w:rPr>
          <w:szCs w:val="24"/>
        </w:rPr>
        <w:t xml:space="preserve">(ii) </w:t>
      </w:r>
      <w:proofErr w:type="gramStart"/>
      <w:r w:rsidRPr="00EC4A10">
        <w:rPr>
          <w:szCs w:val="24"/>
        </w:rPr>
        <w:t>any</w:t>
      </w:r>
      <w:proofErr w:type="gramEnd"/>
      <w:r w:rsidRPr="00EC4A10">
        <w:rPr>
          <w:szCs w:val="24"/>
        </w:rPr>
        <w:t xml:space="preserve"> statement made by the young person may be used as evidence in proceedings against him or her,</w:t>
      </w:r>
    </w:p>
    <w:p w14:paraId="3651A930" w14:textId="77777777" w:rsidR="00EC4A10" w:rsidRDefault="00EC4A10" w:rsidP="00EC4A10">
      <w:pPr>
        <w:spacing w:before="240"/>
        <w:ind w:left="2160"/>
        <w:rPr>
          <w:szCs w:val="24"/>
        </w:rPr>
      </w:pPr>
      <w:r w:rsidRPr="00EC4A10">
        <w:rPr>
          <w:szCs w:val="24"/>
        </w:rPr>
        <w:t xml:space="preserve">(iii) </w:t>
      </w:r>
      <w:proofErr w:type="gramStart"/>
      <w:r w:rsidRPr="00EC4A10">
        <w:rPr>
          <w:szCs w:val="24"/>
        </w:rPr>
        <w:t>the</w:t>
      </w:r>
      <w:proofErr w:type="gramEnd"/>
      <w:r w:rsidRPr="00EC4A10">
        <w:rPr>
          <w:szCs w:val="24"/>
        </w:rPr>
        <w:t xml:space="preserve"> young person has the right to consult counsel and a parent or other person in accordance with paragraph (</w:t>
      </w:r>
      <w:r w:rsidRPr="00EC4A10">
        <w:rPr>
          <w:i/>
          <w:iCs/>
          <w:szCs w:val="24"/>
        </w:rPr>
        <w:t>c</w:t>
      </w:r>
      <w:r w:rsidRPr="00EC4A10">
        <w:rPr>
          <w:szCs w:val="24"/>
        </w:rPr>
        <w:t>), and</w:t>
      </w:r>
    </w:p>
    <w:p w14:paraId="3E4EA49A" w14:textId="77777777" w:rsidR="00EC4A10" w:rsidRPr="00EC4A10" w:rsidRDefault="00EC4A10" w:rsidP="00EC4A10">
      <w:pPr>
        <w:spacing w:before="240"/>
        <w:ind w:left="2160"/>
        <w:rPr>
          <w:szCs w:val="24"/>
        </w:rPr>
      </w:pPr>
      <w:r w:rsidRPr="00EC4A10">
        <w:rPr>
          <w:szCs w:val="24"/>
        </w:rPr>
        <w:t xml:space="preserve">(iv) </w:t>
      </w:r>
      <w:proofErr w:type="gramStart"/>
      <w:r w:rsidRPr="00EC4A10">
        <w:rPr>
          <w:szCs w:val="24"/>
        </w:rPr>
        <w:t>any</w:t>
      </w:r>
      <w:proofErr w:type="gramEnd"/>
      <w:r w:rsidRPr="00EC4A10">
        <w:rPr>
          <w:szCs w:val="24"/>
        </w:rPr>
        <w:t xml:space="preserve"> statement made by the young person is required to be made in the presence of counsel and any other person consulted in accordance with paragraph (</w:t>
      </w:r>
      <w:r w:rsidRPr="00EC4A10">
        <w:rPr>
          <w:i/>
          <w:iCs/>
          <w:szCs w:val="24"/>
        </w:rPr>
        <w:t>c</w:t>
      </w:r>
      <w:r w:rsidRPr="00EC4A10">
        <w:rPr>
          <w:szCs w:val="24"/>
        </w:rPr>
        <w:t>), if any, unless the young person desires otherwise;</w:t>
      </w:r>
    </w:p>
    <w:p w14:paraId="54EFD316" w14:textId="77777777" w:rsidR="00EC4A10" w:rsidRPr="00EC4A10" w:rsidRDefault="00EC4A10" w:rsidP="00EC4A10">
      <w:pPr>
        <w:spacing w:before="240"/>
        <w:ind w:left="1440"/>
        <w:rPr>
          <w:szCs w:val="24"/>
        </w:rPr>
      </w:pPr>
      <w:r w:rsidRPr="00EC4A10">
        <w:rPr>
          <w:b/>
          <w:szCs w:val="24"/>
        </w:rPr>
        <w:t>(</w:t>
      </w:r>
      <w:r w:rsidRPr="00EC4A10">
        <w:rPr>
          <w:b/>
          <w:i/>
          <w:iCs/>
          <w:szCs w:val="24"/>
        </w:rPr>
        <w:t>c</w:t>
      </w:r>
      <w:r w:rsidRPr="00EC4A10">
        <w:rPr>
          <w:b/>
          <w:szCs w:val="24"/>
        </w:rPr>
        <w:t>)</w:t>
      </w:r>
      <w:r w:rsidRPr="00EC4A10">
        <w:rPr>
          <w:szCs w:val="24"/>
        </w:rPr>
        <w:t xml:space="preserve"> </w:t>
      </w:r>
      <w:proofErr w:type="gramStart"/>
      <w:r w:rsidRPr="00EC4A10">
        <w:rPr>
          <w:szCs w:val="24"/>
        </w:rPr>
        <w:t>the</w:t>
      </w:r>
      <w:proofErr w:type="gramEnd"/>
      <w:r w:rsidRPr="00EC4A10">
        <w:rPr>
          <w:szCs w:val="24"/>
        </w:rPr>
        <w:t xml:space="preserve"> young person has, before the statement was made, been given a reasonable opportunity to consult</w:t>
      </w:r>
    </w:p>
    <w:p w14:paraId="0F81CD95" w14:textId="77777777" w:rsidR="00EC4A10" w:rsidRPr="00EC4A10" w:rsidRDefault="00EC4A10" w:rsidP="00451A86">
      <w:pPr>
        <w:numPr>
          <w:ilvl w:val="2"/>
          <w:numId w:val="57"/>
        </w:numPr>
        <w:spacing w:before="240"/>
        <w:rPr>
          <w:szCs w:val="24"/>
        </w:rPr>
      </w:pPr>
      <w:r w:rsidRPr="00EC4A10">
        <w:rPr>
          <w:szCs w:val="24"/>
        </w:rPr>
        <w:t>(</w:t>
      </w:r>
      <w:proofErr w:type="spellStart"/>
      <w:r w:rsidRPr="00EC4A10">
        <w:rPr>
          <w:szCs w:val="24"/>
        </w:rPr>
        <w:t>i</w:t>
      </w:r>
      <w:proofErr w:type="spellEnd"/>
      <w:r w:rsidRPr="00EC4A10">
        <w:rPr>
          <w:szCs w:val="24"/>
        </w:rPr>
        <w:t xml:space="preserve">) </w:t>
      </w:r>
      <w:proofErr w:type="gramStart"/>
      <w:r w:rsidRPr="00EC4A10">
        <w:rPr>
          <w:szCs w:val="24"/>
        </w:rPr>
        <w:t>with</w:t>
      </w:r>
      <w:proofErr w:type="gramEnd"/>
      <w:r w:rsidRPr="00EC4A10">
        <w:rPr>
          <w:szCs w:val="24"/>
        </w:rPr>
        <w:t xml:space="preserve"> counsel, and</w:t>
      </w:r>
    </w:p>
    <w:p w14:paraId="01B897C3" w14:textId="77777777" w:rsidR="00EC4A10" w:rsidRDefault="00EC4A10" w:rsidP="00451A86">
      <w:pPr>
        <w:numPr>
          <w:ilvl w:val="2"/>
          <w:numId w:val="57"/>
        </w:numPr>
        <w:spacing w:before="240"/>
        <w:rPr>
          <w:szCs w:val="24"/>
        </w:rPr>
      </w:pPr>
      <w:r w:rsidRPr="00EC4A10">
        <w:rPr>
          <w:szCs w:val="24"/>
        </w:rPr>
        <w:t xml:space="preserve">(ii) </w:t>
      </w:r>
      <w:proofErr w:type="gramStart"/>
      <w:r w:rsidRPr="00EC4A10">
        <w:rPr>
          <w:szCs w:val="24"/>
        </w:rPr>
        <w:t>with</w:t>
      </w:r>
      <w:proofErr w:type="gramEnd"/>
      <w:r w:rsidRPr="00EC4A10">
        <w:rPr>
          <w:szCs w:val="24"/>
        </w:rPr>
        <w:t xml:space="preserve"> a parent or, in the absence of a parent, an adult relative or, in the absence of a parent and an adult relative, any other appropriate adult chosen by the young person, as long as that person is not a co-accused, or under investigation, in respect of the same offence; and</w:t>
      </w:r>
    </w:p>
    <w:p w14:paraId="2AAEB00D" w14:textId="77777777" w:rsidR="00EC4A10" w:rsidRPr="00EC4A10" w:rsidRDefault="00EC4A10" w:rsidP="00EC4A10">
      <w:pPr>
        <w:spacing w:before="240"/>
        <w:ind w:left="720" w:firstLine="720"/>
        <w:rPr>
          <w:szCs w:val="24"/>
        </w:rPr>
      </w:pPr>
      <w:r w:rsidRPr="00EC4A10">
        <w:rPr>
          <w:szCs w:val="24"/>
        </w:rPr>
        <w:t>(</w:t>
      </w:r>
      <w:r w:rsidRPr="00EC4A10">
        <w:rPr>
          <w:i/>
          <w:iCs/>
          <w:szCs w:val="24"/>
        </w:rPr>
        <w:t>d</w:t>
      </w:r>
      <w:r w:rsidRPr="00EC4A10">
        <w:rPr>
          <w:szCs w:val="24"/>
        </w:rPr>
        <w:t xml:space="preserve">) </w:t>
      </w:r>
      <w:proofErr w:type="gramStart"/>
      <w:r w:rsidRPr="00EC4A10">
        <w:rPr>
          <w:szCs w:val="24"/>
        </w:rPr>
        <w:t>if</w:t>
      </w:r>
      <w:proofErr w:type="gramEnd"/>
      <w:r w:rsidRPr="00EC4A10">
        <w:rPr>
          <w:szCs w:val="24"/>
        </w:rPr>
        <w:t xml:space="preserve"> the young person consults a person in accordance with paragraph (</w:t>
      </w:r>
      <w:r w:rsidRPr="00EC4A10">
        <w:rPr>
          <w:i/>
          <w:iCs/>
          <w:szCs w:val="24"/>
        </w:rPr>
        <w:t>c</w:t>
      </w:r>
      <w:r w:rsidRPr="00EC4A10">
        <w:rPr>
          <w:szCs w:val="24"/>
        </w:rPr>
        <w:t>), the young person has been given a reasonable opportunity to make the statement in the presence of that person.</w:t>
      </w:r>
    </w:p>
    <w:p w14:paraId="0F4EF1CE" w14:textId="77777777" w:rsidR="00EC4A10" w:rsidRPr="00EC4A10" w:rsidRDefault="00EC4A10" w:rsidP="00451A86">
      <w:pPr>
        <w:numPr>
          <w:ilvl w:val="0"/>
          <w:numId w:val="58"/>
        </w:numPr>
        <w:tabs>
          <w:tab w:val="clear" w:pos="1080"/>
          <w:tab w:val="num" w:pos="720"/>
        </w:tabs>
        <w:spacing w:before="240"/>
        <w:rPr>
          <w:szCs w:val="24"/>
        </w:rPr>
      </w:pPr>
      <w:r w:rsidRPr="00EC4A10">
        <w:rPr>
          <w:b/>
          <w:szCs w:val="24"/>
        </w:rPr>
        <w:t>(3)</w:t>
      </w:r>
      <w:r w:rsidRPr="00EC4A10">
        <w:rPr>
          <w:szCs w:val="24"/>
        </w:rPr>
        <w:t xml:space="preserve"> The requirements set out in paragraphs</w:t>
      </w:r>
      <w:r w:rsidRPr="00EC4A10">
        <w:rPr>
          <w:b/>
          <w:szCs w:val="24"/>
        </w:rPr>
        <w:t xml:space="preserve"> (2)(</w:t>
      </w:r>
      <w:r w:rsidRPr="00EC4A10">
        <w:rPr>
          <w:b/>
          <w:i/>
          <w:iCs/>
          <w:szCs w:val="24"/>
        </w:rPr>
        <w:t>b</w:t>
      </w:r>
      <w:r w:rsidRPr="00EC4A10">
        <w:rPr>
          <w:b/>
          <w:szCs w:val="24"/>
        </w:rPr>
        <w:t>) to (</w:t>
      </w:r>
      <w:r w:rsidRPr="00EC4A10">
        <w:rPr>
          <w:b/>
          <w:i/>
          <w:iCs/>
          <w:szCs w:val="24"/>
        </w:rPr>
        <w:t>d</w:t>
      </w:r>
      <w:r w:rsidRPr="00EC4A10">
        <w:rPr>
          <w:b/>
          <w:szCs w:val="24"/>
        </w:rPr>
        <w:t>)</w:t>
      </w:r>
      <w:r w:rsidRPr="00EC4A10">
        <w:rPr>
          <w:szCs w:val="24"/>
        </w:rPr>
        <w:t xml:space="preserve"> do not apply in respect of oral statements if they are made spontaneously by the young person to a peace officer or other person in authority before that person has had a reasonable opportunity to comply with those requirements.</w:t>
      </w:r>
    </w:p>
    <w:p w14:paraId="659575A4" w14:textId="77777777" w:rsidR="00EC4A10" w:rsidRPr="00EC4A10" w:rsidRDefault="00EC4A10" w:rsidP="00451A86">
      <w:pPr>
        <w:numPr>
          <w:ilvl w:val="0"/>
          <w:numId w:val="58"/>
        </w:numPr>
        <w:spacing w:before="240"/>
        <w:rPr>
          <w:szCs w:val="24"/>
        </w:rPr>
      </w:pPr>
      <w:r w:rsidRPr="00EC4A10">
        <w:rPr>
          <w:b/>
          <w:szCs w:val="24"/>
        </w:rPr>
        <w:t>(4)</w:t>
      </w:r>
      <w:r w:rsidRPr="00EC4A10">
        <w:rPr>
          <w:szCs w:val="24"/>
        </w:rPr>
        <w:t xml:space="preserve"> A young person may waive the rights under paragraph (2)(</w:t>
      </w:r>
      <w:r w:rsidRPr="00EC4A10">
        <w:rPr>
          <w:i/>
          <w:iCs/>
          <w:szCs w:val="24"/>
        </w:rPr>
        <w:t>c</w:t>
      </w:r>
      <w:r w:rsidRPr="00EC4A10">
        <w:rPr>
          <w:szCs w:val="24"/>
        </w:rPr>
        <w:t>) or (</w:t>
      </w:r>
      <w:r w:rsidRPr="00EC4A10">
        <w:rPr>
          <w:i/>
          <w:iCs/>
          <w:szCs w:val="24"/>
        </w:rPr>
        <w:t>d</w:t>
      </w:r>
      <w:r w:rsidRPr="00EC4A10">
        <w:rPr>
          <w:szCs w:val="24"/>
        </w:rPr>
        <w:t>) but any such waiver</w:t>
      </w:r>
    </w:p>
    <w:p w14:paraId="31CF08A5" w14:textId="77777777" w:rsidR="00EC4A10" w:rsidRPr="00EC4A10" w:rsidRDefault="00EC4A10" w:rsidP="00451A86">
      <w:pPr>
        <w:numPr>
          <w:ilvl w:val="1"/>
          <w:numId w:val="58"/>
        </w:numPr>
        <w:spacing w:before="240"/>
        <w:rPr>
          <w:szCs w:val="24"/>
        </w:rPr>
      </w:pPr>
      <w:r w:rsidRPr="00EC4A10">
        <w:rPr>
          <w:b/>
          <w:szCs w:val="24"/>
        </w:rPr>
        <w:t>(</w:t>
      </w:r>
      <w:r w:rsidRPr="00EC4A10">
        <w:rPr>
          <w:b/>
          <w:i/>
          <w:iCs/>
          <w:szCs w:val="24"/>
        </w:rPr>
        <w:t>a</w:t>
      </w:r>
      <w:r w:rsidRPr="00EC4A10">
        <w:rPr>
          <w:b/>
          <w:szCs w:val="24"/>
        </w:rPr>
        <w:t>)</w:t>
      </w:r>
      <w:r w:rsidRPr="00EC4A10">
        <w:rPr>
          <w:szCs w:val="24"/>
        </w:rPr>
        <w:t xml:space="preserve"> </w:t>
      </w:r>
      <w:proofErr w:type="gramStart"/>
      <w:r w:rsidRPr="00EC4A10">
        <w:rPr>
          <w:szCs w:val="24"/>
        </w:rPr>
        <w:t>must</w:t>
      </w:r>
      <w:proofErr w:type="gramEnd"/>
      <w:r w:rsidRPr="00EC4A10">
        <w:rPr>
          <w:szCs w:val="24"/>
        </w:rPr>
        <w:t xml:space="preserve"> be recorded on video tape or audio tape; or</w:t>
      </w:r>
    </w:p>
    <w:p w14:paraId="6E8B6347" w14:textId="77777777" w:rsidR="00EC4A10" w:rsidRPr="00EC4A10" w:rsidRDefault="00EC4A10" w:rsidP="00451A86">
      <w:pPr>
        <w:numPr>
          <w:ilvl w:val="1"/>
          <w:numId w:val="58"/>
        </w:numPr>
        <w:spacing w:before="240"/>
        <w:rPr>
          <w:szCs w:val="24"/>
        </w:rPr>
      </w:pPr>
      <w:r w:rsidRPr="00EC4A10">
        <w:rPr>
          <w:b/>
          <w:szCs w:val="24"/>
        </w:rPr>
        <w:t>(</w:t>
      </w:r>
      <w:r w:rsidRPr="00EC4A10">
        <w:rPr>
          <w:b/>
          <w:i/>
          <w:iCs/>
          <w:szCs w:val="24"/>
        </w:rPr>
        <w:t>b</w:t>
      </w:r>
      <w:r w:rsidRPr="00EC4A10">
        <w:rPr>
          <w:b/>
          <w:szCs w:val="24"/>
        </w:rPr>
        <w:t>)</w:t>
      </w:r>
      <w:r w:rsidRPr="00EC4A10">
        <w:rPr>
          <w:szCs w:val="24"/>
        </w:rPr>
        <w:t xml:space="preserve"> </w:t>
      </w:r>
      <w:proofErr w:type="gramStart"/>
      <w:r w:rsidRPr="00EC4A10">
        <w:rPr>
          <w:szCs w:val="24"/>
        </w:rPr>
        <w:t>must</w:t>
      </w:r>
      <w:proofErr w:type="gramEnd"/>
      <w:r w:rsidRPr="00EC4A10">
        <w:rPr>
          <w:szCs w:val="24"/>
        </w:rPr>
        <w:t xml:space="preserve"> be in writing and contain a statement signed by the young person that he or she has been informed of the right being waived.</w:t>
      </w:r>
    </w:p>
    <w:p w14:paraId="3A19C791" w14:textId="40802281" w:rsidR="00EC4A10" w:rsidRDefault="00EC4A10" w:rsidP="00451A86">
      <w:pPr>
        <w:numPr>
          <w:ilvl w:val="0"/>
          <w:numId w:val="58"/>
        </w:numPr>
        <w:spacing w:before="240"/>
        <w:rPr>
          <w:szCs w:val="24"/>
        </w:rPr>
      </w:pPr>
      <w:r w:rsidRPr="00EC4A10">
        <w:rPr>
          <w:b/>
          <w:szCs w:val="24"/>
        </w:rPr>
        <w:t>(8)</w:t>
      </w:r>
      <w:r w:rsidRPr="00EC4A10">
        <w:rPr>
          <w:szCs w:val="24"/>
        </w:rPr>
        <w:t xml:space="preserve"> A youth justice court judge may in any proceedings under this Act rule admissible any statement or waiver by a young person if, at the time of the mak</w:t>
      </w:r>
      <w:r>
        <w:rPr>
          <w:szCs w:val="24"/>
        </w:rPr>
        <w:t>ing of the statement or waiver:</w:t>
      </w:r>
    </w:p>
    <w:p w14:paraId="5DFECB90" w14:textId="77777777" w:rsidR="00EC4A10" w:rsidRPr="00EC4A10" w:rsidRDefault="00EC4A10" w:rsidP="00EC4A10">
      <w:pPr>
        <w:spacing w:before="240"/>
        <w:ind w:left="1800"/>
        <w:rPr>
          <w:szCs w:val="24"/>
        </w:rPr>
      </w:pPr>
      <w:r w:rsidRPr="00EC4A10">
        <w:rPr>
          <w:szCs w:val="24"/>
        </w:rPr>
        <w:t xml:space="preserve">(a) </w:t>
      </w:r>
      <w:proofErr w:type="gramStart"/>
      <w:r w:rsidRPr="00EC4A10">
        <w:rPr>
          <w:szCs w:val="24"/>
        </w:rPr>
        <w:t>the</w:t>
      </w:r>
      <w:proofErr w:type="gramEnd"/>
      <w:r w:rsidRPr="00EC4A10">
        <w:rPr>
          <w:szCs w:val="24"/>
        </w:rPr>
        <w:t xml:space="preserve"> young person held himself or herself to be eighteen years old or older;</w:t>
      </w:r>
    </w:p>
    <w:p w14:paraId="12D42FA1" w14:textId="77777777" w:rsidR="00EC4A10" w:rsidRPr="00EC4A10" w:rsidRDefault="00EC4A10" w:rsidP="00EC4A10">
      <w:pPr>
        <w:spacing w:before="240"/>
        <w:ind w:left="1800"/>
        <w:rPr>
          <w:szCs w:val="24"/>
        </w:rPr>
      </w:pPr>
      <w:r w:rsidRPr="00EC4A10">
        <w:rPr>
          <w:szCs w:val="24"/>
        </w:rPr>
        <w:t xml:space="preserve">(b) </w:t>
      </w:r>
      <w:proofErr w:type="gramStart"/>
      <w:r w:rsidRPr="00EC4A10">
        <w:rPr>
          <w:szCs w:val="24"/>
        </w:rPr>
        <w:t>the</w:t>
      </w:r>
      <w:proofErr w:type="gramEnd"/>
      <w:r w:rsidRPr="00EC4A10">
        <w:rPr>
          <w:szCs w:val="24"/>
        </w:rPr>
        <w:t xml:space="preserve"> person to whom the statement or waiver was made conducted reasonable inquiries as to the age of the young person and had reasonable grounds for believing that the young person was eighteen years old or older; and</w:t>
      </w:r>
    </w:p>
    <w:p w14:paraId="7133DE92" w14:textId="77777777" w:rsidR="00EC4A10" w:rsidRPr="00EC4A10" w:rsidRDefault="00EC4A10" w:rsidP="00EC4A10">
      <w:pPr>
        <w:spacing w:before="240"/>
        <w:ind w:left="1800"/>
        <w:rPr>
          <w:szCs w:val="24"/>
        </w:rPr>
      </w:pPr>
      <w:r w:rsidRPr="00EC4A10">
        <w:rPr>
          <w:szCs w:val="24"/>
        </w:rPr>
        <w:t xml:space="preserve">(c) </w:t>
      </w:r>
      <w:proofErr w:type="gramStart"/>
      <w:r w:rsidRPr="00EC4A10">
        <w:rPr>
          <w:szCs w:val="24"/>
        </w:rPr>
        <w:t>in</w:t>
      </w:r>
      <w:proofErr w:type="gramEnd"/>
      <w:r w:rsidRPr="00EC4A10">
        <w:rPr>
          <w:szCs w:val="24"/>
        </w:rPr>
        <w:t xml:space="preserve"> all other circumstances the statement or waiver would otherwise be admissible.</w:t>
      </w:r>
    </w:p>
    <w:p w14:paraId="35A4D2B8" w14:textId="0E14F7BD" w:rsidR="00EC4A10" w:rsidRPr="00EC4A10" w:rsidRDefault="00EC4A10" w:rsidP="00451A86">
      <w:pPr>
        <w:numPr>
          <w:ilvl w:val="0"/>
          <w:numId w:val="59"/>
        </w:numPr>
        <w:tabs>
          <w:tab w:val="num" w:pos="720"/>
        </w:tabs>
        <w:spacing w:before="240"/>
        <w:rPr>
          <w:szCs w:val="24"/>
        </w:rPr>
      </w:pPr>
      <w:r w:rsidRPr="00EC4A10">
        <w:rPr>
          <w:b/>
          <w:szCs w:val="24"/>
        </w:rPr>
        <w:t>(9)</w:t>
      </w:r>
      <w:r w:rsidRPr="00EC4A10">
        <w:rPr>
          <w:szCs w:val="24"/>
        </w:rPr>
        <w:t xml:space="preserve"> For the purpose of this section, a person consulted under paragraph (2)(</w:t>
      </w:r>
      <w:r w:rsidRPr="00EC4A10">
        <w:rPr>
          <w:i/>
          <w:iCs/>
          <w:szCs w:val="24"/>
        </w:rPr>
        <w:t>c</w:t>
      </w:r>
      <w:r w:rsidRPr="00EC4A10">
        <w:rPr>
          <w:szCs w:val="24"/>
        </w:rPr>
        <w:t>) is, in the absence of evidence to the contrary, deemed not to be a person in authority.</w:t>
      </w:r>
    </w:p>
    <w:p w14:paraId="409C00C2" w14:textId="77777777" w:rsidR="00EC4A10" w:rsidRPr="00077BC0" w:rsidRDefault="00EC4A10" w:rsidP="00EC4A10">
      <w:pPr>
        <w:spacing w:before="240"/>
        <w:ind w:left="360"/>
        <w:rPr>
          <w:i/>
        </w:rPr>
      </w:pPr>
    </w:p>
    <w:p w14:paraId="7AB3626A" w14:textId="77777777" w:rsidR="00424EB2" w:rsidRPr="00EC4A10" w:rsidRDefault="00424EB2" w:rsidP="00FF02BF">
      <w:pPr>
        <w:numPr>
          <w:ilvl w:val="0"/>
          <w:numId w:val="8"/>
        </w:numPr>
        <w:tabs>
          <w:tab w:val="clear" w:pos="0"/>
          <w:tab w:val="num" w:pos="-1440"/>
        </w:tabs>
        <w:spacing w:before="240"/>
        <w:ind w:left="-720"/>
        <w:rPr>
          <w:b/>
          <w:i/>
        </w:rPr>
      </w:pPr>
      <w:r w:rsidRPr="00EC4A10">
        <w:rPr>
          <w:b/>
          <w:u w:val="single"/>
        </w:rPr>
        <w:t>What if police overhear youth’s statement while he is in custody?</w:t>
      </w:r>
    </w:p>
    <w:p w14:paraId="4ED36841" w14:textId="77777777" w:rsidR="00424EB2" w:rsidRPr="00077BC0" w:rsidRDefault="00424EB2" w:rsidP="00FF02BF">
      <w:pPr>
        <w:numPr>
          <w:ilvl w:val="2"/>
          <w:numId w:val="8"/>
        </w:numPr>
        <w:tabs>
          <w:tab w:val="clear" w:pos="2160"/>
          <w:tab w:val="num" w:pos="720"/>
        </w:tabs>
        <w:spacing w:before="240"/>
        <w:ind w:left="720"/>
        <w:rPr>
          <w:i/>
        </w:rPr>
      </w:pPr>
      <w:r w:rsidRPr="00077BC0">
        <w:t xml:space="preserve">For adults, the rule was set out in </w:t>
      </w:r>
      <w:r w:rsidRPr="00077BC0">
        <w:rPr>
          <w:i/>
        </w:rPr>
        <w:t>Hebert</w:t>
      </w:r>
      <w:r w:rsidRPr="00077BC0">
        <w:t xml:space="preserve"> (1990, SCC): the overheard statement is admissible, as long as the officer did not do anything to elicit the statement; courts are split on whether the same rule applies in youth cases (see </w:t>
      </w:r>
      <w:r w:rsidRPr="00077BC0">
        <w:rPr>
          <w:i/>
        </w:rPr>
        <w:t xml:space="preserve">G. (D.B.) </w:t>
      </w:r>
      <w:r w:rsidRPr="00077BC0">
        <w:t xml:space="preserve">(1997, BC Prov. Ct.), which says statement was inadmissible where ∆ was put into an adult cell in hopes that he would say something; but see </w:t>
      </w:r>
      <w:r w:rsidRPr="00077BC0">
        <w:rPr>
          <w:i/>
        </w:rPr>
        <w:t>D. (A.) et al.</w:t>
      </w:r>
      <w:r w:rsidRPr="00077BC0">
        <w:t xml:space="preserve"> (2001, BC Prov. Ct., which says statement is admissible if not the product of trickery by the police (officers were sheriffs driving ∆’s to court): </w:t>
      </w:r>
      <w:hyperlink r:id="rId77" w:history="1">
        <w:r w:rsidRPr="00B050B1">
          <w:rPr>
            <w:rStyle w:val="Hyperlink"/>
          </w:rPr>
          <w:t>http://canlii.org/bc/cas/bcpc/2001/2001bcpc200.html</w:t>
        </w:r>
      </w:hyperlink>
      <w:r>
        <w:t xml:space="preserve">; this was upheld by the BCCA: </w:t>
      </w:r>
      <w:hyperlink r:id="rId78" w:history="1">
        <w:r w:rsidRPr="00B050B1">
          <w:rPr>
            <w:rStyle w:val="Hyperlink"/>
          </w:rPr>
          <w:t>http://canlii.org/bc/cas/bcca/2003/2003bcca106.html</w:t>
        </w:r>
      </w:hyperlink>
      <w:r>
        <w:t xml:space="preserve"> </w:t>
      </w:r>
    </w:p>
    <w:p w14:paraId="1F53673F" w14:textId="77777777" w:rsidR="00424EB2" w:rsidRPr="00EC4A10" w:rsidRDefault="00424EB2" w:rsidP="00FF02BF">
      <w:pPr>
        <w:numPr>
          <w:ilvl w:val="0"/>
          <w:numId w:val="8"/>
        </w:numPr>
        <w:tabs>
          <w:tab w:val="clear" w:pos="0"/>
          <w:tab w:val="num" w:pos="-1440"/>
        </w:tabs>
        <w:spacing w:before="240"/>
        <w:ind w:left="1440" w:hanging="720"/>
        <w:rPr>
          <w:b/>
          <w:u w:val="single"/>
        </w:rPr>
      </w:pPr>
      <w:r w:rsidRPr="00EC4A10">
        <w:rPr>
          <w:b/>
          <w:u w:val="single"/>
        </w:rPr>
        <w:t>Who is a “person in authority”?</w:t>
      </w:r>
    </w:p>
    <w:p w14:paraId="5DACA95C" w14:textId="77777777" w:rsidR="00424EB2" w:rsidRPr="00077BC0" w:rsidRDefault="00424EB2" w:rsidP="00FF02BF">
      <w:pPr>
        <w:numPr>
          <w:ilvl w:val="2"/>
          <w:numId w:val="8"/>
        </w:numPr>
        <w:tabs>
          <w:tab w:val="clear" w:pos="2160"/>
          <w:tab w:val="num" w:pos="720"/>
        </w:tabs>
        <w:spacing w:before="240"/>
        <w:ind w:left="720"/>
        <w:rPr>
          <w:u w:val="single"/>
        </w:rPr>
      </w:pPr>
      <w:r w:rsidRPr="00077BC0">
        <w:t>Narrowly construed; under s. 146(9), a person consulted under 146(2)(c) is not a person in authority</w:t>
      </w:r>
    </w:p>
    <w:p w14:paraId="43EA2795" w14:textId="77777777" w:rsidR="00424EB2" w:rsidRPr="00CA6A2A" w:rsidRDefault="00424EB2" w:rsidP="00FF02BF">
      <w:pPr>
        <w:numPr>
          <w:ilvl w:val="2"/>
          <w:numId w:val="8"/>
        </w:numPr>
        <w:tabs>
          <w:tab w:val="clear" w:pos="2160"/>
          <w:tab w:val="num" w:pos="720"/>
        </w:tabs>
        <w:spacing w:before="240"/>
        <w:ind w:left="720"/>
        <w:rPr>
          <w:b/>
          <w:u w:val="single"/>
        </w:rPr>
      </w:pPr>
      <w:r w:rsidRPr="00CA6A2A">
        <w:rPr>
          <w:b/>
          <w:u w:val="single"/>
        </w:rPr>
        <w:t xml:space="preserve">See </w:t>
      </w:r>
      <w:r w:rsidRPr="00CA6A2A">
        <w:rPr>
          <w:b/>
          <w:i/>
          <w:u w:val="single"/>
        </w:rPr>
        <w:t>R. v. B. (A.)</w:t>
      </w:r>
      <w:r w:rsidRPr="00CA6A2A">
        <w:rPr>
          <w:b/>
          <w:u w:val="single"/>
        </w:rPr>
        <w:t xml:space="preserve"> (1986, Ont. C.A.), where Cory J. wrote:</w:t>
      </w:r>
    </w:p>
    <w:p w14:paraId="08FD4DF5" w14:textId="77777777" w:rsidR="00424EB2" w:rsidRPr="00077BC0" w:rsidRDefault="00424EB2" w:rsidP="00424EB2">
      <w:pPr>
        <w:spacing w:before="240"/>
        <w:ind w:left="2880"/>
        <w:rPr>
          <w:i/>
          <w:u w:val="single"/>
        </w:rPr>
      </w:pPr>
      <w:r w:rsidRPr="00077BC0">
        <w:rPr>
          <w:i/>
        </w:rPr>
        <w:t xml:space="preserve">As a general rule, a person in authority is someone engaged in the arrest, detention, examination or prosecution of the accused. It need not be a police officer. The test </w:t>
      </w:r>
      <w:proofErr w:type="gramStart"/>
      <w:r w:rsidRPr="00077BC0">
        <w:rPr>
          <w:i/>
        </w:rPr>
        <w:t>for</w:t>
      </w:r>
      <w:proofErr w:type="gramEnd"/>
      <w:r w:rsidRPr="00077BC0">
        <w:rPr>
          <w:i/>
        </w:rPr>
        <w:t xml:space="preserve"> who is a person in authority, for non-obvious persons in authority, is whether there is a realistic expectation that they are associated with the investigation</w:t>
      </w:r>
    </w:p>
    <w:p w14:paraId="78A466C6" w14:textId="77777777" w:rsidR="00424EB2" w:rsidRPr="000837B0" w:rsidRDefault="00424EB2" w:rsidP="00FF02BF">
      <w:pPr>
        <w:numPr>
          <w:ilvl w:val="2"/>
          <w:numId w:val="8"/>
        </w:numPr>
        <w:tabs>
          <w:tab w:val="clear" w:pos="2160"/>
          <w:tab w:val="num" w:pos="720"/>
        </w:tabs>
        <w:spacing w:before="240"/>
        <w:ind w:left="720"/>
        <w:rPr>
          <w:u w:val="single"/>
        </w:rPr>
      </w:pPr>
      <w:r w:rsidRPr="00077BC0">
        <w:t>Also, under s. 146(3), spontaneous statements made to persons in authority are admissible</w:t>
      </w:r>
    </w:p>
    <w:p w14:paraId="5607B1AA" w14:textId="77777777" w:rsidR="00424EB2" w:rsidRPr="00CA6A2A" w:rsidRDefault="00424EB2" w:rsidP="00FF02BF">
      <w:pPr>
        <w:numPr>
          <w:ilvl w:val="0"/>
          <w:numId w:val="8"/>
        </w:numPr>
        <w:tabs>
          <w:tab w:val="clear" w:pos="0"/>
          <w:tab w:val="num" w:pos="-1440"/>
        </w:tabs>
        <w:spacing w:before="240"/>
        <w:ind w:left="1440" w:hanging="720"/>
        <w:rPr>
          <w:b/>
          <w:u w:val="single"/>
        </w:rPr>
      </w:pPr>
      <w:r w:rsidRPr="00CA6A2A">
        <w:rPr>
          <w:b/>
          <w:u w:val="single"/>
        </w:rPr>
        <w:t>Who is a “young person”?</w:t>
      </w:r>
    </w:p>
    <w:p w14:paraId="0037AACB" w14:textId="77777777" w:rsidR="00424EB2" w:rsidRPr="00077BC0" w:rsidRDefault="00424EB2" w:rsidP="00FF02BF">
      <w:pPr>
        <w:numPr>
          <w:ilvl w:val="2"/>
          <w:numId w:val="8"/>
        </w:numPr>
        <w:tabs>
          <w:tab w:val="clear" w:pos="2160"/>
          <w:tab w:val="num" w:pos="720"/>
        </w:tabs>
        <w:spacing w:before="240"/>
        <w:ind w:left="720"/>
        <w:rPr>
          <w:u w:val="single"/>
        </w:rPr>
      </w:pPr>
      <w:r w:rsidRPr="00CA6A2A">
        <w:rPr>
          <w:b/>
        </w:rPr>
        <w:t>S. 146(1):</w:t>
      </w:r>
      <w:r w:rsidRPr="00077BC0">
        <w:t xml:space="preserve"> ∆ who is under 18 at the time of the statement is a young person</w:t>
      </w:r>
    </w:p>
    <w:p w14:paraId="729FCDAA" w14:textId="77777777" w:rsidR="00424EB2" w:rsidRPr="00C70C6F" w:rsidRDefault="00424EB2" w:rsidP="00FF02BF">
      <w:pPr>
        <w:numPr>
          <w:ilvl w:val="2"/>
          <w:numId w:val="8"/>
        </w:numPr>
        <w:tabs>
          <w:tab w:val="clear" w:pos="2160"/>
          <w:tab w:val="num" w:pos="720"/>
        </w:tabs>
        <w:spacing w:before="240"/>
        <w:ind w:left="720"/>
        <w:rPr>
          <w:u w:val="single"/>
        </w:rPr>
      </w:pPr>
      <w:r w:rsidRPr="00CA6A2A">
        <w:rPr>
          <w:b/>
        </w:rPr>
        <w:t>S. 146(8):</w:t>
      </w:r>
      <w:r w:rsidRPr="00077BC0">
        <w:t xml:space="preserve"> the statement is admissible, even if s. 146 has not been complied with, if ∆ is under 18 but misrepresented himself as being 18+ and the police took reasonable steps to ascertain his age</w:t>
      </w:r>
      <w:r>
        <w:t>.</w:t>
      </w:r>
    </w:p>
    <w:p w14:paraId="77A1DB22" w14:textId="77777777" w:rsidR="00424EB2" w:rsidRDefault="00424EB2" w:rsidP="00424EB2">
      <w:pPr>
        <w:pStyle w:val="Header"/>
        <w:tabs>
          <w:tab w:val="clear" w:pos="4320"/>
          <w:tab w:val="clear" w:pos="8640"/>
        </w:tabs>
        <w:outlineLvl w:val="0"/>
      </w:pPr>
    </w:p>
    <w:p w14:paraId="176090A1" w14:textId="77777777" w:rsidR="00424EB2" w:rsidRPr="001E21FE" w:rsidRDefault="00424EB2" w:rsidP="00FF02BF">
      <w:pPr>
        <w:numPr>
          <w:ilvl w:val="0"/>
          <w:numId w:val="8"/>
        </w:numPr>
        <w:tabs>
          <w:tab w:val="clear" w:pos="0"/>
          <w:tab w:val="num" w:pos="-1440"/>
        </w:tabs>
        <w:spacing w:before="240"/>
        <w:ind w:left="-720"/>
        <w:rPr>
          <w:b/>
          <w:i/>
        </w:rPr>
      </w:pPr>
      <w:r w:rsidRPr="001E21FE">
        <w:rPr>
          <w:b/>
          <w:u w:val="single"/>
        </w:rPr>
        <w:t>What if the youth’s jeopardy changes during the questioning?</w:t>
      </w:r>
    </w:p>
    <w:p w14:paraId="6E992BE7" w14:textId="77777777" w:rsidR="00424EB2" w:rsidRPr="00C04886" w:rsidRDefault="00424EB2" w:rsidP="00FF02BF">
      <w:pPr>
        <w:numPr>
          <w:ilvl w:val="2"/>
          <w:numId w:val="8"/>
        </w:numPr>
        <w:tabs>
          <w:tab w:val="clear" w:pos="2160"/>
          <w:tab w:val="num" w:pos="720"/>
        </w:tabs>
        <w:spacing w:before="240"/>
        <w:ind w:left="720"/>
        <w:rPr>
          <w:i/>
        </w:rPr>
      </w:pPr>
      <w:r>
        <w:rPr>
          <w:i/>
        </w:rPr>
        <w:t xml:space="preserve">R. </w:t>
      </w:r>
      <w:proofErr w:type="gramStart"/>
      <w:r>
        <w:rPr>
          <w:i/>
        </w:rPr>
        <w:t>v</w:t>
      </w:r>
      <w:proofErr w:type="gramEnd"/>
      <w:r>
        <w:rPr>
          <w:i/>
        </w:rPr>
        <w:t xml:space="preserve">. D. T. </w:t>
      </w:r>
      <w:r>
        <w:t xml:space="preserve"> (2013, Ont. CA): If the youth’s jeopardy changes during questioning, the police have to re-caution the youth in accordance with s. 146. Statements obtained from the youth who is in further jeopardy are inadmissible.</w:t>
      </w:r>
    </w:p>
    <w:p w14:paraId="05363EB3" w14:textId="77777777" w:rsidR="00424EB2" w:rsidRDefault="00424EB2" w:rsidP="00424EB2">
      <w:pPr>
        <w:pStyle w:val="Header"/>
        <w:tabs>
          <w:tab w:val="clear" w:pos="4320"/>
          <w:tab w:val="clear" w:pos="8640"/>
        </w:tabs>
        <w:outlineLvl w:val="0"/>
      </w:pPr>
    </w:p>
    <w:p w14:paraId="0D0FFD39" w14:textId="77777777" w:rsidR="00424EB2" w:rsidRPr="00B72D62" w:rsidRDefault="00424EB2" w:rsidP="00424EB2">
      <w:pPr>
        <w:pBdr>
          <w:bottom w:val="single" w:sz="6" w:space="1" w:color="auto"/>
        </w:pBdr>
        <w:rPr>
          <w:i/>
          <w:smallCaps/>
          <w:color w:val="000000"/>
          <w:sz w:val="32"/>
        </w:rPr>
      </w:pPr>
      <w:r w:rsidRPr="00B72D62">
        <w:rPr>
          <w:smallCaps/>
          <w:color w:val="000000"/>
          <w:sz w:val="32"/>
        </w:rPr>
        <w:t>9.</w:t>
      </w:r>
      <w:r w:rsidRPr="00B72D62">
        <w:rPr>
          <w:smallCaps/>
          <w:color w:val="000000"/>
          <w:sz w:val="32"/>
        </w:rPr>
        <w:tab/>
        <w:t>Diversion and Extrajudicial Measures</w:t>
      </w:r>
    </w:p>
    <w:p w14:paraId="39721CEB" w14:textId="77777777" w:rsidR="00424EB2" w:rsidRPr="0070639E" w:rsidRDefault="00424EB2" w:rsidP="00424EB2">
      <w:pPr>
        <w:rPr>
          <w:b/>
          <w:color w:val="000000"/>
        </w:rPr>
      </w:pPr>
    </w:p>
    <w:p w14:paraId="69CC3976" w14:textId="77777777" w:rsidR="00424EB2" w:rsidRPr="0070639E" w:rsidRDefault="00424EB2" w:rsidP="00424EB2">
      <w:pPr>
        <w:rPr>
          <w:b/>
          <w:color w:val="000000"/>
          <w:u w:val="single"/>
        </w:rPr>
      </w:pPr>
      <w:r w:rsidRPr="0070639E">
        <w:rPr>
          <w:b/>
          <w:color w:val="000000"/>
          <w:u w:val="single"/>
        </w:rPr>
        <w:t>A.</w:t>
      </w:r>
      <w:r w:rsidRPr="0070639E">
        <w:rPr>
          <w:b/>
          <w:color w:val="000000"/>
          <w:u w:val="single"/>
        </w:rPr>
        <w:tab/>
        <w:t>Diversion</w:t>
      </w:r>
    </w:p>
    <w:p w14:paraId="5AC558C1" w14:textId="77777777" w:rsidR="00424EB2" w:rsidRPr="00B72D62" w:rsidRDefault="00424EB2" w:rsidP="00FF02BF">
      <w:pPr>
        <w:numPr>
          <w:ilvl w:val="0"/>
          <w:numId w:val="8"/>
        </w:numPr>
        <w:spacing w:before="240"/>
        <w:ind w:left="1440" w:hanging="720"/>
        <w:rPr>
          <w:color w:val="000000"/>
        </w:rPr>
      </w:pPr>
      <w:r w:rsidRPr="00B72D62">
        <w:rPr>
          <w:color w:val="000000"/>
        </w:rPr>
        <w:t xml:space="preserve">Ss. 3 and 4 </w:t>
      </w:r>
      <w:r w:rsidRPr="00B72D62">
        <w:rPr>
          <w:i/>
          <w:color w:val="000000"/>
        </w:rPr>
        <w:t xml:space="preserve">YCJA </w:t>
      </w:r>
      <w:r w:rsidRPr="00B72D62">
        <w:rPr>
          <w:color w:val="000000"/>
        </w:rPr>
        <w:t xml:space="preserve">mandate diversion where this would satisfy the objectives of the </w:t>
      </w:r>
      <w:r w:rsidRPr="00B72D62">
        <w:rPr>
          <w:i/>
          <w:color w:val="000000"/>
        </w:rPr>
        <w:t xml:space="preserve">YCJA; </w:t>
      </w:r>
      <w:r w:rsidRPr="00B72D62">
        <w:rPr>
          <w:color w:val="000000"/>
        </w:rPr>
        <w:t xml:space="preserve">under the </w:t>
      </w:r>
      <w:r w:rsidRPr="00B72D62">
        <w:rPr>
          <w:i/>
          <w:color w:val="000000"/>
        </w:rPr>
        <w:t>YOA</w:t>
      </w:r>
      <w:r w:rsidRPr="00B72D62">
        <w:rPr>
          <w:color w:val="000000"/>
        </w:rPr>
        <w:t>, it was called “alternative measures”</w:t>
      </w:r>
    </w:p>
    <w:p w14:paraId="5FEACBBD" w14:textId="77777777" w:rsidR="00424EB2" w:rsidRPr="00B72D62" w:rsidRDefault="00424EB2" w:rsidP="00FF02BF">
      <w:pPr>
        <w:numPr>
          <w:ilvl w:val="0"/>
          <w:numId w:val="8"/>
        </w:numPr>
        <w:spacing w:before="240"/>
        <w:ind w:left="1440" w:hanging="720"/>
        <w:rPr>
          <w:color w:val="000000"/>
        </w:rPr>
      </w:pPr>
      <w:r w:rsidRPr="00B72D62">
        <w:rPr>
          <w:color w:val="000000"/>
        </w:rPr>
        <w:t xml:space="preserve">See also s. 717 </w:t>
      </w:r>
      <w:r w:rsidRPr="00B72D62">
        <w:rPr>
          <w:i/>
          <w:color w:val="000000"/>
        </w:rPr>
        <w:t>Criminal Code</w:t>
      </w:r>
      <w:r w:rsidRPr="00B72D62">
        <w:rPr>
          <w:color w:val="000000"/>
        </w:rPr>
        <w:t xml:space="preserve"> (AM’s available for adults)</w:t>
      </w:r>
    </w:p>
    <w:p w14:paraId="4D96F384" w14:textId="77777777" w:rsidR="00424EB2" w:rsidRPr="00B72D62" w:rsidRDefault="00424EB2" w:rsidP="00424EB2">
      <w:pPr>
        <w:rPr>
          <w:color w:val="000000"/>
          <w:u w:val="single"/>
        </w:rPr>
      </w:pPr>
    </w:p>
    <w:p w14:paraId="3308F156" w14:textId="77777777" w:rsidR="00424EB2" w:rsidRPr="0070639E" w:rsidRDefault="00424EB2" w:rsidP="00424EB2">
      <w:pPr>
        <w:rPr>
          <w:b/>
          <w:i/>
          <w:color w:val="000000"/>
          <w:u w:val="single"/>
        </w:rPr>
      </w:pPr>
      <w:r w:rsidRPr="0070639E">
        <w:rPr>
          <w:b/>
          <w:color w:val="000000"/>
          <w:u w:val="single"/>
        </w:rPr>
        <w:t>B.</w:t>
      </w:r>
      <w:r w:rsidRPr="0070639E">
        <w:rPr>
          <w:b/>
          <w:color w:val="000000"/>
          <w:u w:val="single"/>
        </w:rPr>
        <w:tab/>
        <w:t xml:space="preserve">Alternative Measures under the </w:t>
      </w:r>
      <w:r w:rsidRPr="0070639E">
        <w:rPr>
          <w:b/>
          <w:i/>
          <w:color w:val="000000"/>
          <w:u w:val="single"/>
        </w:rPr>
        <w:t>YOA</w:t>
      </w:r>
    </w:p>
    <w:p w14:paraId="791F36AC" w14:textId="77777777" w:rsidR="00424EB2" w:rsidRPr="00B72D62" w:rsidRDefault="00424EB2" w:rsidP="00FF02BF">
      <w:pPr>
        <w:numPr>
          <w:ilvl w:val="0"/>
          <w:numId w:val="8"/>
        </w:numPr>
        <w:spacing w:before="240"/>
        <w:ind w:left="1440" w:hanging="720"/>
        <w:rPr>
          <w:color w:val="000000"/>
        </w:rPr>
      </w:pPr>
      <w:r w:rsidRPr="0070639E">
        <w:rPr>
          <w:b/>
          <w:color w:val="000000"/>
        </w:rPr>
        <w:t xml:space="preserve">S. 3(1)(d) of the </w:t>
      </w:r>
      <w:r w:rsidRPr="0070639E">
        <w:rPr>
          <w:b/>
          <w:i/>
          <w:color w:val="000000"/>
        </w:rPr>
        <w:t>YOA</w:t>
      </w:r>
      <w:r w:rsidRPr="0070639E">
        <w:rPr>
          <w:b/>
          <w:color w:val="000000"/>
        </w:rPr>
        <w:t xml:space="preserve"> stated</w:t>
      </w:r>
      <w:r w:rsidRPr="00B72D62">
        <w:rPr>
          <w:color w:val="000000"/>
        </w:rPr>
        <w:t>, “where it is not inconsistent with the protection of society, taking no measures or taking measures other than judicial proceedings should be considered for yo0ung persons who have committed offences.</w:t>
      </w:r>
    </w:p>
    <w:p w14:paraId="3D815ACC" w14:textId="77777777" w:rsidR="00424EB2" w:rsidRPr="00B72D62" w:rsidRDefault="00424EB2" w:rsidP="00FF02BF">
      <w:pPr>
        <w:numPr>
          <w:ilvl w:val="0"/>
          <w:numId w:val="8"/>
        </w:numPr>
        <w:spacing w:before="240"/>
        <w:ind w:left="1440" w:hanging="720"/>
        <w:rPr>
          <w:color w:val="000000"/>
        </w:rPr>
      </w:pPr>
      <w:r w:rsidRPr="00B72D62">
        <w:rPr>
          <w:color w:val="000000"/>
        </w:rPr>
        <w:t>S. 4 created the legislative framework: the measures had to be part of a provincial program</w:t>
      </w:r>
    </w:p>
    <w:p w14:paraId="268516C2" w14:textId="77777777" w:rsidR="00424EB2" w:rsidRPr="00B72D62" w:rsidRDefault="00424EB2" w:rsidP="00FF02BF">
      <w:pPr>
        <w:numPr>
          <w:ilvl w:val="0"/>
          <w:numId w:val="8"/>
        </w:numPr>
        <w:spacing w:before="240"/>
        <w:ind w:left="1440" w:hanging="720"/>
        <w:rPr>
          <w:color w:val="000000"/>
        </w:rPr>
      </w:pPr>
      <w:r w:rsidRPr="00B72D62">
        <w:rPr>
          <w:color w:val="000000"/>
        </w:rPr>
        <w:t>Some provinces (</w:t>
      </w:r>
      <w:proofErr w:type="spellStart"/>
      <w:r w:rsidRPr="00B72D62">
        <w:rPr>
          <w:color w:val="000000"/>
        </w:rPr>
        <w:t>eg</w:t>
      </w:r>
      <w:proofErr w:type="spellEnd"/>
      <w:proofErr w:type="gramStart"/>
      <w:r w:rsidRPr="00B72D62">
        <w:rPr>
          <w:color w:val="000000"/>
        </w:rPr>
        <w:t>.,</w:t>
      </w:r>
      <w:proofErr w:type="gramEnd"/>
      <w:r w:rsidRPr="00B72D62">
        <w:rPr>
          <w:color w:val="000000"/>
        </w:rPr>
        <w:t xml:space="preserve"> Quebec) embraced AM’s, both at the pre- and post-charge stages. Other provinces, </w:t>
      </w:r>
      <w:proofErr w:type="spellStart"/>
      <w:r w:rsidRPr="00B72D62">
        <w:rPr>
          <w:color w:val="000000"/>
        </w:rPr>
        <w:t>eg</w:t>
      </w:r>
      <w:proofErr w:type="spellEnd"/>
      <w:r w:rsidRPr="00B72D62">
        <w:rPr>
          <w:color w:val="000000"/>
        </w:rPr>
        <w:t>. Ontario actually treated A</w:t>
      </w:r>
      <w:r>
        <w:rPr>
          <w:color w:val="000000"/>
        </w:rPr>
        <w:t xml:space="preserve">M’s as an alternative to less </w:t>
      </w:r>
      <w:r w:rsidRPr="00B72D62">
        <w:rPr>
          <w:color w:val="000000"/>
        </w:rPr>
        <w:t>formal methods of dealing with youth crime, i.e., they stepped up formal enforcement rather than stepping it down.</w:t>
      </w:r>
    </w:p>
    <w:p w14:paraId="5AC6D15D" w14:textId="77777777" w:rsidR="00424EB2" w:rsidRPr="00B72D62" w:rsidRDefault="00424EB2" w:rsidP="00FF02BF">
      <w:pPr>
        <w:numPr>
          <w:ilvl w:val="0"/>
          <w:numId w:val="8"/>
        </w:numPr>
        <w:spacing w:before="240"/>
        <w:ind w:left="1440" w:hanging="720"/>
        <w:rPr>
          <w:color w:val="000000"/>
        </w:rPr>
      </w:pPr>
      <w:r w:rsidRPr="00B72D62">
        <w:rPr>
          <w:color w:val="000000"/>
        </w:rPr>
        <w:t xml:space="preserve">In Ontario, there was no formal AM program until 1988, when the Ontario Court of Appeal held that the failure to provide such a program in Ontario amounted to an infringement of s. 15 of the </w:t>
      </w:r>
      <w:r w:rsidRPr="00B72D62">
        <w:rPr>
          <w:i/>
          <w:color w:val="000000"/>
        </w:rPr>
        <w:t>Charter</w:t>
      </w:r>
      <w:r w:rsidRPr="00B72D62">
        <w:rPr>
          <w:color w:val="000000"/>
        </w:rPr>
        <w:t xml:space="preserve"> in </w:t>
      </w:r>
      <w:r w:rsidRPr="00B72D62">
        <w:rPr>
          <w:i/>
          <w:color w:val="000000"/>
        </w:rPr>
        <w:t>R. v. S. (S.)</w:t>
      </w:r>
      <w:r w:rsidRPr="00B72D62">
        <w:rPr>
          <w:color w:val="000000"/>
        </w:rPr>
        <w:t>.</w:t>
      </w:r>
    </w:p>
    <w:p w14:paraId="185AC22A" w14:textId="77777777" w:rsidR="00424EB2" w:rsidRPr="00B72D62" w:rsidRDefault="00424EB2" w:rsidP="00FF02BF">
      <w:pPr>
        <w:numPr>
          <w:ilvl w:val="0"/>
          <w:numId w:val="8"/>
        </w:numPr>
        <w:spacing w:before="240"/>
        <w:ind w:left="1440" w:hanging="720"/>
        <w:rPr>
          <w:color w:val="000000"/>
        </w:rPr>
      </w:pPr>
      <w:r w:rsidRPr="00B72D62">
        <w:rPr>
          <w:color w:val="000000"/>
        </w:rPr>
        <w:t>As a result, the Ontario government set up an interim AM program, but also appealed to the SCC</w:t>
      </w:r>
    </w:p>
    <w:p w14:paraId="6CD795E1" w14:textId="77777777" w:rsidR="00424EB2" w:rsidRPr="00B72D62" w:rsidRDefault="00424EB2" w:rsidP="00FF02BF">
      <w:pPr>
        <w:numPr>
          <w:ilvl w:val="0"/>
          <w:numId w:val="8"/>
        </w:numPr>
        <w:spacing w:before="240"/>
        <w:ind w:left="1440" w:hanging="720"/>
        <w:rPr>
          <w:color w:val="000000"/>
        </w:rPr>
      </w:pPr>
      <w:r w:rsidRPr="00B72D62">
        <w:rPr>
          <w:color w:val="000000"/>
        </w:rPr>
        <w:t>In 1990, the SCC overturned the Ont. C.A. decision, holding that it was legitimate for the federal government to delegate to the provinces the discretion as to whether and how to administer an AM program.</w:t>
      </w:r>
    </w:p>
    <w:p w14:paraId="259DC3AA" w14:textId="77777777" w:rsidR="00424EB2" w:rsidRPr="00B72D62" w:rsidRDefault="00424EB2" w:rsidP="00FF02BF">
      <w:pPr>
        <w:numPr>
          <w:ilvl w:val="0"/>
          <w:numId w:val="8"/>
        </w:numPr>
        <w:spacing w:before="240"/>
        <w:ind w:left="1440" w:hanging="720"/>
        <w:rPr>
          <w:color w:val="000000"/>
        </w:rPr>
      </w:pPr>
      <w:r w:rsidRPr="00B72D62">
        <w:rPr>
          <w:color w:val="000000"/>
        </w:rPr>
        <w:t xml:space="preserve">Ontario could have scrapped the AM program, but the same year (1990) the SCC decided </w:t>
      </w:r>
      <w:r w:rsidRPr="00B72D62">
        <w:rPr>
          <w:i/>
          <w:color w:val="000000"/>
        </w:rPr>
        <w:t xml:space="preserve">R. v. </w:t>
      </w:r>
      <w:proofErr w:type="spellStart"/>
      <w:r w:rsidRPr="00B72D62">
        <w:rPr>
          <w:i/>
          <w:color w:val="000000"/>
        </w:rPr>
        <w:t>Askov</w:t>
      </w:r>
      <w:proofErr w:type="spellEnd"/>
      <w:r w:rsidRPr="00B72D62">
        <w:rPr>
          <w:color w:val="000000"/>
        </w:rPr>
        <w:t>, which put pressure on provincial governments (which are responsible for administering the courts, hiring judges and Crowns) to speed up the process, which meant diverting less serious charges out of the court system.</w:t>
      </w:r>
    </w:p>
    <w:p w14:paraId="30680C07" w14:textId="77777777" w:rsidR="00424EB2" w:rsidRPr="00B72D62" w:rsidRDefault="00424EB2" w:rsidP="00FF02BF">
      <w:pPr>
        <w:numPr>
          <w:ilvl w:val="0"/>
          <w:numId w:val="8"/>
        </w:numPr>
        <w:spacing w:before="240"/>
        <w:ind w:left="1440" w:hanging="720"/>
        <w:rPr>
          <w:color w:val="000000"/>
        </w:rPr>
      </w:pPr>
      <w:r w:rsidRPr="00B72D62">
        <w:rPr>
          <w:color w:val="000000"/>
        </w:rPr>
        <w:t xml:space="preserve">Ontario maintained the most restrictive AM program in the country, and remained the only province to make AM’s available only </w:t>
      </w:r>
      <w:r w:rsidRPr="00B72D62">
        <w:rPr>
          <w:color w:val="000000"/>
          <w:u w:val="single"/>
        </w:rPr>
        <w:t>post</w:t>
      </w:r>
      <w:r w:rsidRPr="00B72D62">
        <w:rPr>
          <w:color w:val="000000"/>
        </w:rPr>
        <w:t>-charge; i.e., a young person had to be charged before AM’s could be available, and police had no discretion to deal with a case by way of AM’s.</w:t>
      </w:r>
    </w:p>
    <w:p w14:paraId="22A23605" w14:textId="77777777" w:rsidR="00424EB2" w:rsidRPr="00B72D62" w:rsidRDefault="00424EB2" w:rsidP="00FF02BF">
      <w:pPr>
        <w:numPr>
          <w:ilvl w:val="0"/>
          <w:numId w:val="8"/>
        </w:numPr>
        <w:spacing w:before="240"/>
        <w:ind w:left="1440" w:hanging="720"/>
        <w:rPr>
          <w:color w:val="000000"/>
        </w:rPr>
      </w:pPr>
      <w:r w:rsidRPr="0070639E">
        <w:rPr>
          <w:b/>
          <w:color w:val="000000"/>
        </w:rPr>
        <w:t>Prerequisites:</w:t>
      </w:r>
      <w:r w:rsidRPr="00B72D62">
        <w:rPr>
          <w:color w:val="000000"/>
        </w:rPr>
        <w:t xml:space="preserve"> non-violent property offence under $5,000 with no previous record were presumed to be eligible for AMs; if there was a record, still discretion; if over $5,000, or if a minor assault, there was discretion;</w:t>
      </w:r>
    </w:p>
    <w:p w14:paraId="43FF309D" w14:textId="77777777" w:rsidR="00424EB2" w:rsidRPr="00B72D62" w:rsidRDefault="00424EB2" w:rsidP="00FF02BF">
      <w:pPr>
        <w:numPr>
          <w:ilvl w:val="0"/>
          <w:numId w:val="8"/>
        </w:numPr>
        <w:spacing w:before="240"/>
        <w:ind w:left="1440" w:hanging="720"/>
        <w:rPr>
          <w:color w:val="000000"/>
        </w:rPr>
      </w:pPr>
      <w:r w:rsidRPr="00B72D62">
        <w:rPr>
          <w:color w:val="000000"/>
        </w:rPr>
        <w:t>Cases ineligible: any sex offence; assaults causing injury; drunk driving; breach probation</w:t>
      </w:r>
    </w:p>
    <w:p w14:paraId="2FF8C5DC" w14:textId="77777777" w:rsidR="00424EB2" w:rsidRPr="00B72D62" w:rsidRDefault="00424EB2" w:rsidP="00FF02BF">
      <w:pPr>
        <w:numPr>
          <w:ilvl w:val="0"/>
          <w:numId w:val="8"/>
        </w:numPr>
        <w:spacing w:before="240"/>
        <w:ind w:left="1440" w:hanging="720"/>
        <w:rPr>
          <w:color w:val="000000"/>
        </w:rPr>
      </w:pPr>
      <w:r w:rsidRPr="00B72D62">
        <w:rPr>
          <w:color w:val="000000"/>
        </w:rPr>
        <w:t>Also, ∆ had to admit guilt</w:t>
      </w:r>
    </w:p>
    <w:p w14:paraId="75CB660E" w14:textId="77777777" w:rsidR="00424EB2" w:rsidRPr="00B72D62" w:rsidRDefault="00424EB2" w:rsidP="00FF02BF">
      <w:pPr>
        <w:numPr>
          <w:ilvl w:val="0"/>
          <w:numId w:val="8"/>
        </w:numPr>
        <w:spacing w:before="240"/>
        <w:ind w:left="1440" w:hanging="720"/>
        <w:rPr>
          <w:color w:val="000000"/>
        </w:rPr>
      </w:pPr>
      <w:r w:rsidRPr="00B72D62">
        <w:rPr>
          <w:color w:val="000000"/>
        </w:rPr>
        <w:t>By contrast, in Quebec all offences and offenders were eligible, with a requirement that most less-serious offences be diverted pre-charge</w:t>
      </w:r>
    </w:p>
    <w:p w14:paraId="17171ED3" w14:textId="77777777" w:rsidR="00424EB2" w:rsidRPr="00B72D62" w:rsidRDefault="00424EB2" w:rsidP="00FF02BF">
      <w:pPr>
        <w:numPr>
          <w:ilvl w:val="0"/>
          <w:numId w:val="8"/>
        </w:numPr>
        <w:spacing w:before="240"/>
        <w:ind w:left="1440" w:hanging="720"/>
        <w:rPr>
          <w:color w:val="000000"/>
        </w:rPr>
      </w:pPr>
      <w:r w:rsidRPr="00B72D62">
        <w:rPr>
          <w:color w:val="000000"/>
        </w:rPr>
        <w:t>By 1998, only 25% of youth cases were diverted either by police or by Crown</w:t>
      </w:r>
      <w:proofErr w:type="gramStart"/>
      <w:r w:rsidRPr="00B72D62">
        <w:rPr>
          <w:color w:val="000000"/>
        </w:rPr>
        <w:t>;</w:t>
      </w:r>
      <w:proofErr w:type="gramEnd"/>
      <w:r w:rsidRPr="00B72D62">
        <w:rPr>
          <w:color w:val="000000"/>
        </w:rPr>
        <w:t xml:space="preserve"> compare to US (53%) and Great Britain (57%)</w:t>
      </w:r>
    </w:p>
    <w:p w14:paraId="6D064251" w14:textId="77777777" w:rsidR="00424EB2" w:rsidRPr="00B72D62" w:rsidRDefault="00424EB2" w:rsidP="00424EB2">
      <w:pPr>
        <w:rPr>
          <w:color w:val="000000"/>
          <w:u w:val="single"/>
        </w:rPr>
      </w:pPr>
    </w:p>
    <w:p w14:paraId="242B0A13" w14:textId="77777777" w:rsidR="00424EB2" w:rsidRPr="0070639E" w:rsidRDefault="00424EB2" w:rsidP="00424EB2">
      <w:pPr>
        <w:rPr>
          <w:b/>
          <w:color w:val="000000"/>
          <w:u w:val="single"/>
        </w:rPr>
      </w:pPr>
      <w:r w:rsidRPr="0070639E">
        <w:rPr>
          <w:b/>
          <w:color w:val="000000"/>
          <w:u w:val="single"/>
        </w:rPr>
        <w:t>C.</w:t>
      </w:r>
      <w:r w:rsidRPr="0070639E">
        <w:rPr>
          <w:b/>
          <w:color w:val="000000"/>
          <w:u w:val="single"/>
        </w:rPr>
        <w:tab/>
        <w:t>Extrajudicial Measures</w:t>
      </w:r>
    </w:p>
    <w:p w14:paraId="222E3D11" w14:textId="77777777" w:rsidR="00424EB2" w:rsidRDefault="00424EB2" w:rsidP="00FF02BF">
      <w:pPr>
        <w:numPr>
          <w:ilvl w:val="0"/>
          <w:numId w:val="8"/>
        </w:numPr>
        <w:spacing w:before="240"/>
        <w:ind w:left="1440" w:hanging="720"/>
        <w:rPr>
          <w:color w:val="000000"/>
        </w:rPr>
      </w:pPr>
      <w:r w:rsidRPr="00B72D62">
        <w:rPr>
          <w:color w:val="000000"/>
        </w:rPr>
        <w:t>These are measures taken by police, before bringing the case into the court system by laying charges; or, they could be stricter “extrajudicial sanctions” imposed by the Crown</w:t>
      </w:r>
    </w:p>
    <w:p w14:paraId="17508529" w14:textId="77777777" w:rsidR="00451A86" w:rsidRDefault="00451A86" w:rsidP="00451A86">
      <w:pPr>
        <w:ind w:left="720"/>
        <w:rPr>
          <w:b/>
          <w:i/>
          <w:iCs/>
          <w:color w:val="000000"/>
        </w:rPr>
      </w:pPr>
    </w:p>
    <w:p w14:paraId="6A84F600" w14:textId="77777777" w:rsidR="00451A86" w:rsidRPr="00451A86" w:rsidRDefault="00451A86" w:rsidP="00451A86">
      <w:pPr>
        <w:ind w:left="720"/>
        <w:rPr>
          <w:b/>
          <w:color w:val="000000"/>
        </w:rPr>
      </w:pPr>
      <w:r w:rsidRPr="00451A86">
        <w:rPr>
          <w:b/>
          <w:i/>
          <w:iCs/>
          <w:color w:val="000000"/>
        </w:rPr>
        <w:t>In Ontario...</w:t>
      </w:r>
    </w:p>
    <w:p w14:paraId="09DE4DA6" w14:textId="77777777" w:rsidR="00413CC2" w:rsidRPr="00451A86" w:rsidRDefault="00413CC2" w:rsidP="00451A86">
      <w:pPr>
        <w:numPr>
          <w:ilvl w:val="0"/>
          <w:numId w:val="8"/>
        </w:numPr>
        <w:ind w:left="1440" w:hanging="720"/>
        <w:rPr>
          <w:color w:val="000000"/>
        </w:rPr>
      </w:pPr>
      <w:r w:rsidRPr="00451A86">
        <w:rPr>
          <w:color w:val="000000"/>
        </w:rPr>
        <w:t>25% of youth cases were diverted to AM’s</w:t>
      </w:r>
    </w:p>
    <w:p w14:paraId="30557F25" w14:textId="77777777" w:rsidR="00413CC2" w:rsidRPr="00451A86" w:rsidRDefault="00413CC2" w:rsidP="00451A86">
      <w:pPr>
        <w:numPr>
          <w:ilvl w:val="0"/>
          <w:numId w:val="8"/>
        </w:numPr>
        <w:ind w:left="1440" w:hanging="720"/>
        <w:rPr>
          <w:color w:val="000000"/>
        </w:rPr>
      </w:pPr>
      <w:r w:rsidRPr="00451A86">
        <w:rPr>
          <w:color w:val="000000"/>
        </w:rPr>
        <w:t xml:space="preserve">In Québec, </w:t>
      </w:r>
      <w:r w:rsidRPr="00451A86">
        <w:rPr>
          <w:color w:val="000000"/>
          <w:u w:val="single"/>
        </w:rPr>
        <w:t>all</w:t>
      </w:r>
      <w:r w:rsidRPr="00451A86">
        <w:rPr>
          <w:color w:val="000000"/>
        </w:rPr>
        <w:t xml:space="preserve"> offences and offenders were eligible; requirement that most less-serious offences be diverted pre-charge</w:t>
      </w:r>
    </w:p>
    <w:p w14:paraId="5AFB7DDD" w14:textId="77777777" w:rsidR="00413CC2" w:rsidRPr="00451A86" w:rsidRDefault="00413CC2" w:rsidP="00451A86">
      <w:pPr>
        <w:numPr>
          <w:ilvl w:val="0"/>
          <w:numId w:val="8"/>
        </w:numPr>
        <w:ind w:left="1440" w:hanging="720"/>
        <w:rPr>
          <w:color w:val="000000"/>
        </w:rPr>
      </w:pPr>
      <w:r w:rsidRPr="00451A86">
        <w:rPr>
          <w:color w:val="000000"/>
        </w:rPr>
        <w:t>53% in US</w:t>
      </w:r>
    </w:p>
    <w:p w14:paraId="423B466B" w14:textId="619FB3A4" w:rsidR="00451A86" w:rsidRPr="00451A86" w:rsidRDefault="00413CC2" w:rsidP="00451A86">
      <w:pPr>
        <w:numPr>
          <w:ilvl w:val="0"/>
          <w:numId w:val="8"/>
        </w:numPr>
        <w:ind w:left="1440" w:hanging="720"/>
        <w:rPr>
          <w:color w:val="000000"/>
        </w:rPr>
      </w:pPr>
      <w:r w:rsidRPr="00451A86">
        <w:rPr>
          <w:color w:val="000000"/>
        </w:rPr>
        <w:t>57% in UK</w:t>
      </w:r>
    </w:p>
    <w:p w14:paraId="62E9778F" w14:textId="77777777" w:rsidR="00424EB2" w:rsidRDefault="00424EB2" w:rsidP="00FF02BF">
      <w:pPr>
        <w:numPr>
          <w:ilvl w:val="0"/>
          <w:numId w:val="8"/>
        </w:numPr>
        <w:spacing w:before="240"/>
        <w:ind w:left="1440" w:hanging="720"/>
        <w:rPr>
          <w:color w:val="000000"/>
        </w:rPr>
      </w:pPr>
      <w:r w:rsidRPr="00B72D62">
        <w:rPr>
          <w:color w:val="000000"/>
        </w:rPr>
        <w:t>Review ss. 4 and 5</w:t>
      </w:r>
    </w:p>
    <w:p w14:paraId="224DD0E8" w14:textId="77777777" w:rsidR="0070639E" w:rsidRPr="0070639E" w:rsidRDefault="0070639E" w:rsidP="0070639E">
      <w:pPr>
        <w:spacing w:before="240"/>
        <w:ind w:left="-142"/>
        <w:rPr>
          <w:color w:val="000000"/>
        </w:rPr>
      </w:pPr>
      <w:r w:rsidRPr="0070639E">
        <w:rPr>
          <w:bCs/>
          <w:color w:val="000000"/>
        </w:rPr>
        <w:t>4.</w:t>
      </w:r>
      <w:r w:rsidRPr="0070639E">
        <w:rPr>
          <w:color w:val="000000"/>
        </w:rPr>
        <w:t xml:space="preserve"> </w:t>
      </w:r>
      <w:r w:rsidRPr="0070639E">
        <w:rPr>
          <w:b/>
          <w:color w:val="000000"/>
        </w:rPr>
        <w:t>The following principles apply in this Part in addition to the principles set out in section 3:</w:t>
      </w:r>
    </w:p>
    <w:p w14:paraId="1E5425F5" w14:textId="77777777" w:rsidR="0070639E" w:rsidRPr="0070639E" w:rsidRDefault="0070639E" w:rsidP="0070639E">
      <w:pPr>
        <w:ind w:left="720"/>
        <w:rPr>
          <w:color w:val="000000"/>
        </w:rPr>
      </w:pPr>
      <w:r w:rsidRPr="0070639E">
        <w:rPr>
          <w:color w:val="000000"/>
        </w:rPr>
        <w:t>(</w:t>
      </w:r>
      <w:r w:rsidRPr="0070639E">
        <w:rPr>
          <w:i/>
          <w:iCs/>
          <w:color w:val="000000"/>
        </w:rPr>
        <w:t>a</w:t>
      </w:r>
      <w:r w:rsidRPr="0070639E">
        <w:rPr>
          <w:color w:val="000000"/>
        </w:rPr>
        <w:t xml:space="preserve">) </w:t>
      </w:r>
      <w:proofErr w:type="gramStart"/>
      <w:r w:rsidRPr="0070639E">
        <w:rPr>
          <w:color w:val="000000"/>
        </w:rPr>
        <w:t>extrajudicial</w:t>
      </w:r>
      <w:proofErr w:type="gramEnd"/>
      <w:r w:rsidRPr="0070639E">
        <w:rPr>
          <w:color w:val="000000"/>
        </w:rPr>
        <w:t xml:space="preserve"> measures are often the most appropriate and effective way to address youth crime;</w:t>
      </w:r>
    </w:p>
    <w:p w14:paraId="1D40DB08" w14:textId="77777777" w:rsidR="0070639E" w:rsidRPr="0070639E" w:rsidRDefault="0070639E" w:rsidP="0070639E">
      <w:pPr>
        <w:ind w:left="720"/>
        <w:rPr>
          <w:color w:val="000000"/>
        </w:rPr>
      </w:pPr>
      <w:r w:rsidRPr="0070639E">
        <w:rPr>
          <w:color w:val="000000"/>
        </w:rPr>
        <w:t>(</w:t>
      </w:r>
      <w:r w:rsidRPr="0070639E">
        <w:rPr>
          <w:i/>
          <w:iCs/>
          <w:color w:val="000000"/>
        </w:rPr>
        <w:t>b</w:t>
      </w:r>
      <w:r w:rsidRPr="0070639E">
        <w:rPr>
          <w:color w:val="000000"/>
        </w:rPr>
        <w:t xml:space="preserve">) </w:t>
      </w:r>
      <w:proofErr w:type="gramStart"/>
      <w:r w:rsidRPr="0070639E">
        <w:rPr>
          <w:color w:val="000000"/>
        </w:rPr>
        <w:t>extrajudicial</w:t>
      </w:r>
      <w:proofErr w:type="gramEnd"/>
      <w:r w:rsidRPr="0070639E">
        <w:rPr>
          <w:color w:val="000000"/>
        </w:rPr>
        <w:t xml:space="preserve"> measures allow for effective and timely interventions focused on correcting offending behaviour;</w:t>
      </w:r>
    </w:p>
    <w:p w14:paraId="47BD7CA9" w14:textId="77777777" w:rsidR="0070639E" w:rsidRDefault="0070639E" w:rsidP="0070639E">
      <w:pPr>
        <w:ind w:left="720"/>
        <w:rPr>
          <w:color w:val="000000"/>
        </w:rPr>
      </w:pPr>
      <w:r w:rsidRPr="0070639E">
        <w:rPr>
          <w:color w:val="000000"/>
        </w:rPr>
        <w:t>(</w:t>
      </w:r>
      <w:r w:rsidRPr="0070639E">
        <w:rPr>
          <w:i/>
          <w:iCs/>
          <w:color w:val="000000"/>
        </w:rPr>
        <w:t>c</w:t>
      </w:r>
      <w:r w:rsidRPr="0070639E">
        <w:rPr>
          <w:color w:val="000000"/>
        </w:rPr>
        <w:t xml:space="preserve">) </w:t>
      </w:r>
      <w:proofErr w:type="gramStart"/>
      <w:r w:rsidRPr="0070639E">
        <w:rPr>
          <w:color w:val="000000"/>
        </w:rPr>
        <w:t>extrajudicial</w:t>
      </w:r>
      <w:proofErr w:type="gramEnd"/>
      <w:r w:rsidRPr="0070639E">
        <w:rPr>
          <w:color w:val="000000"/>
        </w:rPr>
        <w:t xml:space="preserve"> measures are </w:t>
      </w:r>
      <w:r w:rsidRPr="0070639E">
        <w:rPr>
          <w:b/>
          <w:bCs/>
          <w:color w:val="000000"/>
        </w:rPr>
        <w:t>presumed to be adequate</w:t>
      </w:r>
      <w:r w:rsidRPr="0070639E">
        <w:rPr>
          <w:color w:val="000000"/>
        </w:rPr>
        <w:t xml:space="preserve"> to hold a young person accountable for his or her offending behaviour if the young person has committed a non-violent offence and has not previously been found guilty of an offence; and</w:t>
      </w:r>
    </w:p>
    <w:p w14:paraId="717095CB" w14:textId="77777777" w:rsidR="0070639E" w:rsidRDefault="0070639E" w:rsidP="0070639E">
      <w:pPr>
        <w:ind w:left="720"/>
        <w:rPr>
          <w:color w:val="000000"/>
        </w:rPr>
      </w:pPr>
      <w:r w:rsidRPr="0070639E">
        <w:rPr>
          <w:color w:val="000000"/>
        </w:rPr>
        <w:t>(</w:t>
      </w:r>
      <w:r w:rsidRPr="0070639E">
        <w:rPr>
          <w:i/>
          <w:iCs/>
          <w:color w:val="000000"/>
        </w:rPr>
        <w:t>d</w:t>
      </w:r>
      <w:r w:rsidRPr="0070639E">
        <w:rPr>
          <w:color w:val="000000"/>
        </w:rPr>
        <w:t xml:space="preserve">) </w:t>
      </w:r>
      <w:proofErr w:type="gramStart"/>
      <w:r w:rsidRPr="0070639E">
        <w:rPr>
          <w:color w:val="000000"/>
        </w:rPr>
        <w:t>extrajudicial</w:t>
      </w:r>
      <w:proofErr w:type="gramEnd"/>
      <w:r w:rsidRPr="0070639E">
        <w:rPr>
          <w:color w:val="000000"/>
        </w:rPr>
        <w:t xml:space="preserve"> measures should be used if they are adequate to hold a young person accountable for his or her offending behaviour and, if the use of extrajudicial measures is consistent with the principles set out in this section, nothing in this Act precludes their use in respect of a young person who</w:t>
      </w:r>
    </w:p>
    <w:p w14:paraId="746181AA" w14:textId="77777777" w:rsidR="0070639E" w:rsidRDefault="0070639E" w:rsidP="0070639E">
      <w:pPr>
        <w:ind w:left="720" w:firstLine="720"/>
        <w:rPr>
          <w:color w:val="000000"/>
        </w:rPr>
      </w:pPr>
      <w:r w:rsidRPr="0070639E">
        <w:rPr>
          <w:color w:val="000000"/>
        </w:rPr>
        <w:t>(</w:t>
      </w:r>
      <w:proofErr w:type="spellStart"/>
      <w:r w:rsidRPr="0070639E">
        <w:rPr>
          <w:color w:val="000000"/>
        </w:rPr>
        <w:t>i</w:t>
      </w:r>
      <w:proofErr w:type="spellEnd"/>
      <w:r w:rsidRPr="0070639E">
        <w:rPr>
          <w:color w:val="000000"/>
        </w:rPr>
        <w:t xml:space="preserve">) </w:t>
      </w:r>
      <w:proofErr w:type="gramStart"/>
      <w:r w:rsidRPr="0070639E">
        <w:rPr>
          <w:color w:val="000000"/>
        </w:rPr>
        <w:t>has</w:t>
      </w:r>
      <w:proofErr w:type="gramEnd"/>
      <w:r w:rsidRPr="0070639E">
        <w:rPr>
          <w:color w:val="000000"/>
        </w:rPr>
        <w:t xml:space="preserve"> previously been dealt with by the use of extrajudicial measures, or</w:t>
      </w:r>
      <w:r>
        <w:rPr>
          <w:color w:val="000000"/>
        </w:rPr>
        <w:tab/>
      </w:r>
    </w:p>
    <w:p w14:paraId="198B700B" w14:textId="5BB8584F" w:rsidR="0070639E" w:rsidRDefault="0070639E" w:rsidP="0070639E">
      <w:pPr>
        <w:ind w:left="720" w:firstLine="720"/>
        <w:rPr>
          <w:color w:val="000000"/>
        </w:rPr>
      </w:pPr>
      <w:r w:rsidRPr="0070639E">
        <w:rPr>
          <w:color w:val="000000"/>
        </w:rPr>
        <w:t xml:space="preserve">(ii) </w:t>
      </w:r>
      <w:proofErr w:type="gramStart"/>
      <w:r w:rsidRPr="0070639E">
        <w:rPr>
          <w:color w:val="000000"/>
        </w:rPr>
        <w:t>has</w:t>
      </w:r>
      <w:proofErr w:type="gramEnd"/>
      <w:r w:rsidRPr="0070639E">
        <w:rPr>
          <w:color w:val="000000"/>
        </w:rPr>
        <w:t xml:space="preserve"> previously been found guilty of an offence.</w:t>
      </w:r>
    </w:p>
    <w:p w14:paraId="37CB5132" w14:textId="77777777" w:rsidR="0070639E" w:rsidRPr="0070639E" w:rsidRDefault="0070639E" w:rsidP="0070639E">
      <w:pPr>
        <w:ind w:left="720" w:firstLine="720"/>
        <w:rPr>
          <w:color w:val="000000"/>
        </w:rPr>
      </w:pPr>
    </w:p>
    <w:p w14:paraId="56B4C853" w14:textId="77777777" w:rsidR="0070639E" w:rsidRDefault="0070639E" w:rsidP="0070639E">
      <w:pPr>
        <w:rPr>
          <w:b/>
          <w:color w:val="000000"/>
        </w:rPr>
      </w:pPr>
      <w:r w:rsidRPr="0070639E">
        <w:rPr>
          <w:b/>
          <w:bCs/>
          <w:color w:val="000000"/>
        </w:rPr>
        <w:t>5.</w:t>
      </w:r>
      <w:r w:rsidRPr="0070639E">
        <w:rPr>
          <w:b/>
          <w:color w:val="000000"/>
        </w:rPr>
        <w:t xml:space="preserve"> Extrajudicial measures should be designed to:</w:t>
      </w:r>
    </w:p>
    <w:p w14:paraId="382A4F66" w14:textId="70760B9D" w:rsidR="0070639E" w:rsidRPr="0070639E" w:rsidRDefault="0070639E" w:rsidP="0070639E">
      <w:pPr>
        <w:ind w:firstLine="720"/>
        <w:rPr>
          <w:b/>
          <w:color w:val="000000"/>
        </w:rPr>
      </w:pPr>
      <w:r w:rsidRPr="0070639E">
        <w:rPr>
          <w:color w:val="000000"/>
        </w:rPr>
        <w:t>(</w:t>
      </w:r>
      <w:r w:rsidRPr="0070639E">
        <w:rPr>
          <w:i/>
          <w:iCs/>
          <w:color w:val="000000"/>
        </w:rPr>
        <w:t>a</w:t>
      </w:r>
      <w:r w:rsidRPr="0070639E">
        <w:rPr>
          <w:color w:val="000000"/>
        </w:rPr>
        <w:t xml:space="preserve">) </w:t>
      </w:r>
      <w:proofErr w:type="gramStart"/>
      <w:r w:rsidRPr="0070639E">
        <w:rPr>
          <w:color w:val="000000"/>
        </w:rPr>
        <w:t>provide</w:t>
      </w:r>
      <w:proofErr w:type="gramEnd"/>
      <w:r w:rsidRPr="0070639E">
        <w:rPr>
          <w:color w:val="000000"/>
        </w:rPr>
        <w:t xml:space="preserve"> an effective and timely response to offending behaviour outside the bounds of judicial measures;</w:t>
      </w:r>
    </w:p>
    <w:p w14:paraId="4A34CC9A" w14:textId="77777777" w:rsidR="0070639E" w:rsidRDefault="0070639E" w:rsidP="0070639E">
      <w:pPr>
        <w:ind w:firstLine="720"/>
        <w:rPr>
          <w:color w:val="000000"/>
        </w:rPr>
      </w:pPr>
      <w:r w:rsidRPr="0070639E">
        <w:rPr>
          <w:color w:val="000000"/>
        </w:rPr>
        <w:t>(</w:t>
      </w:r>
      <w:r w:rsidRPr="0070639E">
        <w:rPr>
          <w:i/>
          <w:iCs/>
          <w:color w:val="000000"/>
        </w:rPr>
        <w:t>b</w:t>
      </w:r>
      <w:r w:rsidRPr="0070639E">
        <w:rPr>
          <w:color w:val="000000"/>
        </w:rPr>
        <w:t xml:space="preserve">) </w:t>
      </w:r>
      <w:proofErr w:type="gramStart"/>
      <w:r w:rsidRPr="0070639E">
        <w:rPr>
          <w:color w:val="000000"/>
        </w:rPr>
        <w:t>encourage</w:t>
      </w:r>
      <w:proofErr w:type="gramEnd"/>
      <w:r w:rsidRPr="0070639E">
        <w:rPr>
          <w:color w:val="000000"/>
        </w:rPr>
        <w:t xml:space="preserve"> young persons to acknowledge and repair the harm caused to the victim and the community;</w:t>
      </w:r>
    </w:p>
    <w:p w14:paraId="33B05743" w14:textId="77777777" w:rsidR="0070639E" w:rsidRPr="0070639E" w:rsidRDefault="0070639E" w:rsidP="0070639E">
      <w:pPr>
        <w:ind w:firstLine="720"/>
        <w:rPr>
          <w:color w:val="000000"/>
        </w:rPr>
      </w:pPr>
      <w:r w:rsidRPr="0070639E">
        <w:rPr>
          <w:color w:val="000000"/>
        </w:rPr>
        <w:t>(</w:t>
      </w:r>
      <w:r w:rsidRPr="0070639E">
        <w:rPr>
          <w:i/>
          <w:iCs/>
          <w:color w:val="000000"/>
        </w:rPr>
        <w:t>c</w:t>
      </w:r>
      <w:r w:rsidRPr="0070639E">
        <w:rPr>
          <w:color w:val="000000"/>
        </w:rPr>
        <w:t xml:space="preserve">) </w:t>
      </w:r>
      <w:proofErr w:type="gramStart"/>
      <w:r w:rsidRPr="0070639E">
        <w:rPr>
          <w:color w:val="000000"/>
        </w:rPr>
        <w:t>encourage</w:t>
      </w:r>
      <w:proofErr w:type="gramEnd"/>
      <w:r w:rsidRPr="0070639E">
        <w:rPr>
          <w:color w:val="000000"/>
        </w:rPr>
        <w:t xml:space="preserve"> families of young persons — including extended families where appropriate — and the community to become involved in the design and implementation of those measures;</w:t>
      </w:r>
    </w:p>
    <w:p w14:paraId="0F1081CE" w14:textId="77777777" w:rsidR="0070639E" w:rsidRPr="0070639E" w:rsidRDefault="0070639E" w:rsidP="0070639E">
      <w:pPr>
        <w:ind w:firstLine="720"/>
        <w:rPr>
          <w:color w:val="000000"/>
        </w:rPr>
      </w:pPr>
      <w:r w:rsidRPr="0070639E">
        <w:rPr>
          <w:color w:val="000000"/>
        </w:rPr>
        <w:t>(</w:t>
      </w:r>
      <w:r w:rsidRPr="0070639E">
        <w:rPr>
          <w:i/>
          <w:iCs/>
          <w:color w:val="000000"/>
        </w:rPr>
        <w:t>d</w:t>
      </w:r>
      <w:r w:rsidRPr="0070639E">
        <w:rPr>
          <w:color w:val="000000"/>
        </w:rPr>
        <w:t xml:space="preserve">) </w:t>
      </w:r>
      <w:proofErr w:type="gramStart"/>
      <w:r w:rsidRPr="0070639E">
        <w:rPr>
          <w:color w:val="000000"/>
        </w:rPr>
        <w:t>provide</w:t>
      </w:r>
      <w:proofErr w:type="gramEnd"/>
      <w:r w:rsidRPr="0070639E">
        <w:rPr>
          <w:color w:val="000000"/>
        </w:rPr>
        <w:t xml:space="preserve"> an opportunity for victims to participate in decisions related to the measures selected and to receive reparation; and</w:t>
      </w:r>
    </w:p>
    <w:p w14:paraId="075074DC" w14:textId="77777777" w:rsidR="0070639E" w:rsidRPr="0070639E" w:rsidRDefault="0070639E" w:rsidP="0070639E">
      <w:pPr>
        <w:ind w:firstLine="720"/>
        <w:rPr>
          <w:color w:val="000000"/>
        </w:rPr>
      </w:pPr>
      <w:r w:rsidRPr="0070639E">
        <w:rPr>
          <w:color w:val="000000"/>
        </w:rPr>
        <w:t>(</w:t>
      </w:r>
      <w:r w:rsidRPr="0070639E">
        <w:rPr>
          <w:i/>
          <w:iCs/>
          <w:color w:val="000000"/>
        </w:rPr>
        <w:t>e</w:t>
      </w:r>
      <w:r w:rsidRPr="0070639E">
        <w:rPr>
          <w:color w:val="000000"/>
        </w:rPr>
        <w:t xml:space="preserve">) </w:t>
      </w:r>
      <w:proofErr w:type="gramStart"/>
      <w:r w:rsidRPr="0070639E">
        <w:rPr>
          <w:color w:val="000000"/>
        </w:rPr>
        <w:t>respect</w:t>
      </w:r>
      <w:proofErr w:type="gramEnd"/>
      <w:r w:rsidRPr="0070639E">
        <w:rPr>
          <w:color w:val="000000"/>
        </w:rPr>
        <w:t xml:space="preserve"> the rights and freedoms of young persons and be proportionate to the seriousness of the offence.</w:t>
      </w:r>
    </w:p>
    <w:p w14:paraId="0DF6CED2" w14:textId="77777777" w:rsidR="0070639E" w:rsidRPr="0070639E" w:rsidRDefault="0070639E" w:rsidP="0070639E">
      <w:pPr>
        <w:ind w:firstLine="720"/>
        <w:rPr>
          <w:color w:val="000000"/>
        </w:rPr>
      </w:pPr>
    </w:p>
    <w:p w14:paraId="319CA69B" w14:textId="04FC72F4" w:rsidR="00424EB2" w:rsidRPr="00451A86" w:rsidRDefault="00451A86" w:rsidP="00451A86">
      <w:pPr>
        <w:spacing w:before="240"/>
        <w:rPr>
          <w:b/>
          <w:color w:val="000000"/>
          <w:u w:val="single"/>
        </w:rPr>
      </w:pPr>
      <w:r w:rsidRPr="00451A86">
        <w:rPr>
          <w:b/>
          <w:color w:val="000000"/>
          <w:u w:val="single"/>
        </w:rPr>
        <w:t>Warnings, Cautions and Referrals:</w:t>
      </w:r>
      <w:r>
        <w:rPr>
          <w:b/>
          <w:color w:val="000000"/>
          <w:u w:val="single"/>
        </w:rPr>
        <w:t xml:space="preserve"> </w:t>
      </w:r>
      <w:r w:rsidR="00424EB2" w:rsidRPr="00B72D62">
        <w:rPr>
          <w:color w:val="000000"/>
        </w:rPr>
        <w:t>Police and Crown discretion, ss. 6-9</w:t>
      </w:r>
    </w:p>
    <w:p w14:paraId="61B0533C" w14:textId="77777777" w:rsidR="00424EB2" w:rsidRPr="00B72D62" w:rsidRDefault="00424EB2" w:rsidP="00FF02BF">
      <w:pPr>
        <w:numPr>
          <w:ilvl w:val="0"/>
          <w:numId w:val="8"/>
        </w:numPr>
        <w:spacing w:before="240"/>
        <w:ind w:left="1440" w:hanging="720"/>
        <w:rPr>
          <w:color w:val="000000"/>
        </w:rPr>
      </w:pPr>
      <w:r w:rsidRPr="00B72D62">
        <w:rPr>
          <w:color w:val="000000"/>
        </w:rPr>
        <w:t>Pre-charge screening, s. 23</w:t>
      </w:r>
    </w:p>
    <w:p w14:paraId="44761736" w14:textId="77777777" w:rsidR="00424EB2" w:rsidRPr="00B72D62" w:rsidRDefault="00424EB2" w:rsidP="00FF02BF">
      <w:pPr>
        <w:numPr>
          <w:ilvl w:val="0"/>
          <w:numId w:val="8"/>
        </w:numPr>
        <w:spacing w:before="240"/>
        <w:ind w:left="1440" w:hanging="720"/>
        <w:rPr>
          <w:color w:val="000000"/>
        </w:rPr>
      </w:pPr>
      <w:r w:rsidRPr="00B72D62">
        <w:rPr>
          <w:color w:val="000000"/>
        </w:rPr>
        <w:t>Judge has no authority to force Crown to accept ∆ for EJMs; it is entirely at the discretion of the Crown</w:t>
      </w:r>
    </w:p>
    <w:p w14:paraId="01655A79" w14:textId="77777777" w:rsidR="00424EB2" w:rsidRPr="00B72D62" w:rsidRDefault="00424EB2" w:rsidP="00FF02BF">
      <w:pPr>
        <w:numPr>
          <w:ilvl w:val="0"/>
          <w:numId w:val="8"/>
        </w:numPr>
        <w:spacing w:before="240"/>
        <w:ind w:left="1440" w:hanging="720"/>
        <w:rPr>
          <w:color w:val="000000"/>
        </w:rPr>
      </w:pPr>
      <w:r w:rsidRPr="00B72D62">
        <w:rPr>
          <w:color w:val="000000"/>
        </w:rPr>
        <w:t>Police and Crowns have obligation to consider EJMs first, but they still have broad discretion</w:t>
      </w:r>
    </w:p>
    <w:p w14:paraId="284C7DFE" w14:textId="77777777" w:rsidR="00424EB2" w:rsidRPr="00B72D62" w:rsidRDefault="00424EB2" w:rsidP="00FF02BF">
      <w:pPr>
        <w:numPr>
          <w:ilvl w:val="0"/>
          <w:numId w:val="8"/>
        </w:numPr>
        <w:spacing w:before="240"/>
        <w:ind w:left="1440" w:hanging="720"/>
        <w:rPr>
          <w:color w:val="000000"/>
        </w:rPr>
      </w:pPr>
      <w:r w:rsidRPr="00B72D62">
        <w:rPr>
          <w:color w:val="000000"/>
        </w:rPr>
        <w:t>There is no remedy for a failure to consider EJM’s, unless there is an abuse of process</w:t>
      </w:r>
    </w:p>
    <w:p w14:paraId="198A4F4C" w14:textId="77777777" w:rsidR="00424EB2" w:rsidRPr="00B72D62" w:rsidRDefault="00424EB2" w:rsidP="00FF02BF">
      <w:pPr>
        <w:numPr>
          <w:ilvl w:val="0"/>
          <w:numId w:val="8"/>
        </w:numPr>
        <w:spacing w:before="240"/>
        <w:ind w:left="1440" w:hanging="720"/>
        <w:rPr>
          <w:color w:val="000000"/>
        </w:rPr>
      </w:pPr>
      <w:r w:rsidRPr="00B72D62">
        <w:rPr>
          <w:color w:val="000000"/>
        </w:rPr>
        <w:t>Youth Justice committees (s. 18) and Youth Justice conferences (s. 19)</w:t>
      </w:r>
    </w:p>
    <w:p w14:paraId="6A10C34D" w14:textId="77777777" w:rsidR="00424EB2" w:rsidRPr="00B72D62" w:rsidRDefault="00424EB2" w:rsidP="00FF02BF">
      <w:pPr>
        <w:numPr>
          <w:ilvl w:val="0"/>
          <w:numId w:val="8"/>
        </w:numPr>
        <w:spacing w:before="240"/>
        <w:ind w:left="1440" w:hanging="720"/>
        <w:rPr>
          <w:color w:val="000000"/>
        </w:rPr>
      </w:pPr>
      <w:r w:rsidRPr="00B72D62">
        <w:rPr>
          <w:color w:val="000000"/>
        </w:rPr>
        <w:t>Look at stats (</w:t>
      </w:r>
      <w:hyperlink r:id="rId79" w:history="1">
        <w:r w:rsidRPr="00B72D62">
          <w:rPr>
            <w:rStyle w:val="Hyperlink"/>
            <w:color w:val="000000"/>
          </w:rPr>
          <w:t>http://canada.justice.gc.ca/en/ps/yj/research/pcarrington-jschulenberg/toc.html</w:t>
        </w:r>
      </w:hyperlink>
      <w:r w:rsidRPr="00B72D62">
        <w:rPr>
          <w:color w:val="000000"/>
        </w:rPr>
        <w:t xml:space="preserve">) </w:t>
      </w:r>
    </w:p>
    <w:p w14:paraId="20215B5F" w14:textId="77777777" w:rsidR="00424EB2" w:rsidRPr="00B72D62" w:rsidRDefault="00424EB2" w:rsidP="00424EB2">
      <w:pPr>
        <w:rPr>
          <w:color w:val="000000"/>
          <w:u w:val="single"/>
        </w:rPr>
      </w:pPr>
    </w:p>
    <w:p w14:paraId="3ABB0701" w14:textId="77777777" w:rsidR="00424EB2" w:rsidRPr="0070639E" w:rsidRDefault="00424EB2" w:rsidP="0070639E">
      <w:pPr>
        <w:widowControl w:val="0"/>
        <w:autoSpaceDE w:val="0"/>
        <w:autoSpaceDN w:val="0"/>
        <w:adjustRightInd w:val="0"/>
        <w:spacing w:after="240"/>
        <w:ind w:left="-142"/>
        <w:rPr>
          <w:rFonts w:ascii="Times New Roman" w:hAnsi="Times New Roman"/>
          <w:color w:val="000000"/>
          <w:sz w:val="20"/>
        </w:rPr>
      </w:pPr>
      <w:r w:rsidRPr="0070639E">
        <w:rPr>
          <w:rFonts w:ascii="Times New Roman" w:hAnsi="Times New Roman"/>
          <w:color w:val="000000"/>
          <w:sz w:val="20"/>
        </w:rPr>
        <w:t xml:space="preserve">Figure 1 shows the per capita rates of young persons who were charged with criminal offences, </w:t>
      </w:r>
      <w:hyperlink r:id="rId80" w:anchor="r18" w:history="1">
        <w:r w:rsidRPr="0070639E">
          <w:rPr>
            <w:rFonts w:ascii="Times New Roman" w:hAnsi="Times New Roman"/>
            <w:b/>
            <w:color w:val="000000"/>
            <w:sz w:val="20"/>
            <w:u w:val="single" w:color="376633"/>
          </w:rPr>
          <w:t>[18]</w:t>
        </w:r>
      </w:hyperlink>
      <w:r w:rsidRPr="0070639E">
        <w:rPr>
          <w:rFonts w:ascii="Times New Roman" w:hAnsi="Times New Roman"/>
          <w:color w:val="000000"/>
          <w:sz w:val="20"/>
        </w:rPr>
        <w:t xml:space="preserve"> and who were chargeable but not charged (i.e. who were dealt with by extrajudicial measures), for Canada, for 1986 to 2003. In 2003, the rate of young persons charged was 3,760 per 100,000 youth population. </w:t>
      </w:r>
      <w:hyperlink r:id="rId81" w:anchor="r19" w:history="1">
        <w:r w:rsidRPr="0070639E">
          <w:rPr>
            <w:rFonts w:ascii="Times New Roman" w:hAnsi="Times New Roman"/>
            <w:b/>
            <w:color w:val="000000"/>
            <w:sz w:val="20"/>
            <w:u w:val="single" w:color="376633"/>
          </w:rPr>
          <w:t>[19]</w:t>
        </w:r>
      </w:hyperlink>
      <w:r w:rsidRPr="0070639E">
        <w:rPr>
          <w:rFonts w:ascii="Times New Roman" w:hAnsi="Times New Roman"/>
          <w:color w:val="000000"/>
          <w:sz w:val="20"/>
        </w:rPr>
        <w:t xml:space="preserve"> This is a drop of 1,440, or 28%, from the average annual rate during 1986-2002, under the </w:t>
      </w:r>
      <w:r w:rsidRPr="0070639E">
        <w:rPr>
          <w:rFonts w:ascii="Times New Roman" w:hAnsi="Times New Roman"/>
          <w:i/>
          <w:color w:val="000000"/>
          <w:sz w:val="20"/>
        </w:rPr>
        <w:t xml:space="preserve">Young Offenders </w:t>
      </w:r>
      <w:proofErr w:type="gramStart"/>
      <w:r w:rsidRPr="0070639E">
        <w:rPr>
          <w:rFonts w:ascii="Times New Roman" w:hAnsi="Times New Roman"/>
          <w:i/>
          <w:color w:val="000000"/>
          <w:sz w:val="20"/>
        </w:rPr>
        <w:t xml:space="preserve">Act </w:t>
      </w:r>
      <w:r w:rsidRPr="0070639E">
        <w:rPr>
          <w:rFonts w:ascii="Times New Roman" w:hAnsi="Times New Roman"/>
          <w:color w:val="000000"/>
          <w:sz w:val="20"/>
        </w:rPr>
        <w:t>.</w:t>
      </w:r>
      <w:proofErr w:type="gramEnd"/>
      <w:r w:rsidRPr="0070639E">
        <w:rPr>
          <w:rFonts w:ascii="Times New Roman" w:hAnsi="Times New Roman"/>
          <w:color w:val="000000"/>
          <w:sz w:val="20"/>
        </w:rPr>
        <w:t xml:space="preserve"> It is a drop of 733 per 100,000, or 16%, from the rate in 2002. </w:t>
      </w:r>
      <w:hyperlink r:id="rId82" w:anchor="r20" w:history="1">
        <w:r w:rsidRPr="0070639E">
          <w:rPr>
            <w:rFonts w:ascii="Times New Roman" w:hAnsi="Times New Roman"/>
            <w:b/>
            <w:color w:val="000000"/>
            <w:sz w:val="20"/>
            <w:u w:val="single" w:color="376633"/>
          </w:rPr>
          <w:t>[20]</w:t>
        </w:r>
      </w:hyperlink>
      <w:r w:rsidRPr="0070639E">
        <w:rPr>
          <w:rFonts w:ascii="Times New Roman" w:hAnsi="Times New Roman"/>
          <w:color w:val="000000"/>
          <w:sz w:val="20"/>
        </w:rPr>
        <w:t xml:space="preserve"> To put it differently: in 2003, approximately one out of six young people apprehended in Canada was not charged, who would have been charged if police had continued to use the same charging practices as in 2002.</w:t>
      </w:r>
    </w:p>
    <w:p w14:paraId="340893BF" w14:textId="77777777" w:rsidR="00424EB2" w:rsidRPr="0070639E" w:rsidRDefault="00424EB2" w:rsidP="0070639E">
      <w:pPr>
        <w:widowControl w:val="0"/>
        <w:autoSpaceDE w:val="0"/>
        <w:autoSpaceDN w:val="0"/>
        <w:adjustRightInd w:val="0"/>
        <w:spacing w:after="240"/>
        <w:ind w:left="-142" w:firstLine="1582"/>
        <w:rPr>
          <w:rFonts w:ascii="Times New Roman" w:hAnsi="Times New Roman"/>
          <w:color w:val="000000"/>
          <w:sz w:val="20"/>
        </w:rPr>
      </w:pPr>
      <w:r w:rsidRPr="0070639E">
        <w:rPr>
          <w:rFonts w:ascii="Times New Roman" w:hAnsi="Times New Roman"/>
          <w:color w:val="000000"/>
          <w:sz w:val="20"/>
        </w:rPr>
        <w:t xml:space="preserve">The data shown above for 2003 understate the impact of the new Act, because they include three months (January to March) when the </w:t>
      </w:r>
      <w:r w:rsidRPr="0070639E">
        <w:rPr>
          <w:rFonts w:ascii="Times New Roman" w:hAnsi="Times New Roman"/>
          <w:i/>
          <w:color w:val="000000"/>
          <w:sz w:val="20"/>
        </w:rPr>
        <w:t xml:space="preserve">YOA </w:t>
      </w:r>
      <w:r w:rsidRPr="0070639E">
        <w:rPr>
          <w:rFonts w:ascii="Times New Roman" w:hAnsi="Times New Roman"/>
          <w:color w:val="000000"/>
          <w:sz w:val="20"/>
        </w:rPr>
        <w:t xml:space="preserve">was in force. In Figure 2, the youth charge rates for 2001 to 2003 are compared by quarter. </w:t>
      </w:r>
      <w:hyperlink r:id="rId83" w:anchor="r21" w:history="1">
        <w:r w:rsidRPr="0070639E">
          <w:rPr>
            <w:rFonts w:ascii="Times New Roman" w:hAnsi="Times New Roman"/>
            <w:b/>
            <w:color w:val="000000"/>
            <w:sz w:val="20"/>
            <w:u w:val="single" w:color="376633"/>
          </w:rPr>
          <w:t>[21]</w:t>
        </w:r>
      </w:hyperlink>
      <w:r w:rsidRPr="0070639E">
        <w:rPr>
          <w:rFonts w:ascii="Times New Roman" w:hAnsi="Times New Roman"/>
          <w:color w:val="000000"/>
          <w:sz w:val="20"/>
        </w:rPr>
        <w:t xml:space="preserve"> As expected, there is very little difference between the rates in the first quarter of each year, but a large drop (20%) in the charge rate in the last three quarters of 2003, when the </w:t>
      </w:r>
      <w:r w:rsidRPr="0070639E">
        <w:rPr>
          <w:rFonts w:ascii="Times New Roman" w:hAnsi="Times New Roman"/>
          <w:i/>
          <w:color w:val="000000"/>
          <w:sz w:val="20"/>
        </w:rPr>
        <w:t xml:space="preserve">YCJA </w:t>
      </w:r>
      <w:r w:rsidRPr="0070639E">
        <w:rPr>
          <w:rFonts w:ascii="Times New Roman" w:hAnsi="Times New Roman"/>
          <w:color w:val="000000"/>
          <w:sz w:val="20"/>
        </w:rPr>
        <w:t xml:space="preserve">was in effect, compared with the same period in 2002. </w:t>
      </w:r>
      <w:hyperlink r:id="rId84" w:anchor="r22" w:history="1">
        <w:r w:rsidRPr="0070639E">
          <w:rPr>
            <w:rFonts w:ascii="Times New Roman" w:hAnsi="Times New Roman"/>
            <w:b/>
            <w:color w:val="000000"/>
            <w:sz w:val="20"/>
            <w:u w:val="single" w:color="376633"/>
          </w:rPr>
          <w:t>[22]</w:t>
        </w:r>
      </w:hyperlink>
    </w:p>
    <w:p w14:paraId="4818CCD2" w14:textId="77777777" w:rsidR="00424EB2" w:rsidRPr="0070639E" w:rsidRDefault="00424EB2" w:rsidP="0070639E">
      <w:pPr>
        <w:widowControl w:val="0"/>
        <w:autoSpaceDE w:val="0"/>
        <w:autoSpaceDN w:val="0"/>
        <w:adjustRightInd w:val="0"/>
        <w:spacing w:after="240"/>
        <w:ind w:left="-142" w:firstLine="1582"/>
        <w:rPr>
          <w:rFonts w:ascii="Times New Roman" w:hAnsi="Times New Roman"/>
          <w:color w:val="000000"/>
          <w:sz w:val="20"/>
        </w:rPr>
      </w:pPr>
      <w:r w:rsidRPr="0070639E">
        <w:rPr>
          <w:rFonts w:ascii="Times New Roman" w:hAnsi="Times New Roman"/>
          <w:color w:val="000000"/>
          <w:sz w:val="20"/>
        </w:rPr>
        <w:t xml:space="preserve">Before attributing this drop in the charging of young persons to a change in police practices due to the </w:t>
      </w:r>
      <w:r w:rsidRPr="0070639E">
        <w:rPr>
          <w:rFonts w:ascii="Times New Roman" w:hAnsi="Times New Roman"/>
          <w:i/>
          <w:color w:val="000000"/>
          <w:sz w:val="20"/>
        </w:rPr>
        <w:t xml:space="preserve">Youth Criminal Justice </w:t>
      </w:r>
      <w:proofErr w:type="gramStart"/>
      <w:r w:rsidRPr="0070639E">
        <w:rPr>
          <w:rFonts w:ascii="Times New Roman" w:hAnsi="Times New Roman"/>
          <w:i/>
          <w:color w:val="000000"/>
          <w:sz w:val="20"/>
        </w:rPr>
        <w:t xml:space="preserve">Act </w:t>
      </w:r>
      <w:r w:rsidRPr="0070639E">
        <w:rPr>
          <w:rFonts w:ascii="Times New Roman" w:hAnsi="Times New Roman"/>
          <w:color w:val="000000"/>
          <w:sz w:val="20"/>
        </w:rPr>
        <w:t>,</w:t>
      </w:r>
      <w:proofErr w:type="gramEnd"/>
      <w:r w:rsidRPr="0070639E">
        <w:rPr>
          <w:rFonts w:ascii="Times New Roman" w:hAnsi="Times New Roman"/>
          <w:color w:val="000000"/>
          <w:sz w:val="20"/>
        </w:rPr>
        <w:t xml:space="preserve"> alternative explanations should be considered. One possibility is that this drop was simply the continuation of a downward trend in charging which predated the </w:t>
      </w:r>
      <w:proofErr w:type="gramStart"/>
      <w:r w:rsidRPr="0070639E">
        <w:rPr>
          <w:rFonts w:ascii="Times New Roman" w:hAnsi="Times New Roman"/>
          <w:i/>
          <w:color w:val="000000"/>
          <w:sz w:val="20"/>
        </w:rPr>
        <w:t xml:space="preserve">YCJA </w:t>
      </w:r>
      <w:r w:rsidRPr="0070639E">
        <w:rPr>
          <w:rFonts w:ascii="Times New Roman" w:hAnsi="Times New Roman"/>
          <w:color w:val="000000"/>
          <w:sz w:val="20"/>
        </w:rPr>
        <w:t>.</w:t>
      </w:r>
      <w:proofErr w:type="gramEnd"/>
      <w:r w:rsidRPr="0070639E">
        <w:rPr>
          <w:rFonts w:ascii="Times New Roman" w:hAnsi="Times New Roman"/>
          <w:color w:val="000000"/>
          <w:sz w:val="20"/>
        </w:rPr>
        <w:t xml:space="preserve"> Figures 1 and 2 show that this is not the case. Although the rate of charging declined from 1991 to 1999, by an annual average of 250 per 100,000, this trend ended in 1999, when the rate of charging stabilized at 4,500 per 100,000, and remained at approximately that level through 2002 (Figure 1). Although there was a small decrease in 2002, the drop in 2003 was much larger and happened suddenly in the second quarter (Figure 2).</w:t>
      </w:r>
    </w:p>
    <w:p w14:paraId="7A76643C" w14:textId="77777777" w:rsidR="00424EB2" w:rsidRPr="0070639E" w:rsidRDefault="00424EB2" w:rsidP="0070639E">
      <w:pPr>
        <w:widowControl w:val="0"/>
        <w:autoSpaceDE w:val="0"/>
        <w:autoSpaceDN w:val="0"/>
        <w:adjustRightInd w:val="0"/>
        <w:spacing w:after="240"/>
        <w:ind w:firstLine="1440"/>
        <w:rPr>
          <w:rFonts w:ascii="Times New Roman" w:hAnsi="Times New Roman"/>
          <w:color w:val="000000"/>
          <w:sz w:val="20"/>
        </w:rPr>
      </w:pPr>
      <w:r w:rsidRPr="0070639E">
        <w:rPr>
          <w:rFonts w:ascii="Times New Roman" w:hAnsi="Times New Roman"/>
          <w:color w:val="000000"/>
          <w:sz w:val="20"/>
        </w:rPr>
        <w:t xml:space="preserve">Another possible explanation would be that other events than the coming into force of the </w:t>
      </w:r>
      <w:r w:rsidRPr="0070639E">
        <w:rPr>
          <w:rFonts w:ascii="Times New Roman" w:hAnsi="Times New Roman"/>
          <w:i/>
          <w:color w:val="000000"/>
          <w:sz w:val="20"/>
        </w:rPr>
        <w:t xml:space="preserve">YCJA </w:t>
      </w:r>
      <w:r w:rsidRPr="0070639E">
        <w:rPr>
          <w:rFonts w:ascii="Times New Roman" w:hAnsi="Times New Roman"/>
          <w:color w:val="000000"/>
          <w:sz w:val="20"/>
        </w:rPr>
        <w:t xml:space="preserve">were responsible for the drop in police charging. Again, Figure 2 is strong evidence against this rival explanation. The drop clearly occurred in the second quarter of 2003, just when the YCJA came into force, and persisted through the third and last quarters of 2003. We are not aware of any other event occurring in the second quarter of </w:t>
      </w:r>
      <w:proofErr w:type="gramStart"/>
      <w:r w:rsidRPr="0070639E">
        <w:rPr>
          <w:rFonts w:ascii="Times New Roman" w:hAnsi="Times New Roman"/>
          <w:color w:val="000000"/>
          <w:sz w:val="20"/>
        </w:rPr>
        <w:t>2003 which</w:t>
      </w:r>
      <w:proofErr w:type="gramEnd"/>
      <w:r w:rsidRPr="0070639E">
        <w:rPr>
          <w:rFonts w:ascii="Times New Roman" w:hAnsi="Times New Roman"/>
          <w:color w:val="000000"/>
          <w:sz w:val="20"/>
        </w:rPr>
        <w:t xml:space="preserve"> could explain such a marked change in police charging practices.</w:t>
      </w:r>
    </w:p>
    <w:p w14:paraId="2AF04ABC" w14:textId="77777777" w:rsidR="00424EB2" w:rsidRPr="0070639E" w:rsidRDefault="00424EB2" w:rsidP="0070639E">
      <w:pPr>
        <w:widowControl w:val="0"/>
        <w:autoSpaceDE w:val="0"/>
        <w:autoSpaceDN w:val="0"/>
        <w:adjustRightInd w:val="0"/>
        <w:spacing w:after="240"/>
        <w:ind w:firstLine="1440"/>
        <w:rPr>
          <w:rFonts w:ascii="Times New Roman" w:hAnsi="Times New Roman"/>
          <w:color w:val="000000"/>
          <w:sz w:val="20"/>
        </w:rPr>
      </w:pPr>
      <w:r w:rsidRPr="0070639E">
        <w:rPr>
          <w:rFonts w:ascii="Times New Roman" w:hAnsi="Times New Roman"/>
          <w:color w:val="000000"/>
          <w:sz w:val="20"/>
        </w:rPr>
        <w:t xml:space="preserve">Another possible explanation for the drop in 2003 in the rate of young persons charged is that it simply reflects a drop in youth crime: that is, in the rate of young persons apprehended by police for alleged offences. Thus, the drop in the charge rate would reflect not a change in police charging practices, but a change in young persons' criminal behaviour. </w:t>
      </w:r>
      <w:hyperlink r:id="rId85" w:anchor="r23" w:history="1">
        <w:r w:rsidRPr="0070639E">
          <w:rPr>
            <w:rFonts w:ascii="Times New Roman" w:hAnsi="Times New Roman"/>
            <w:b/>
            <w:color w:val="000000"/>
            <w:sz w:val="20"/>
            <w:u w:val="single" w:color="376633"/>
          </w:rPr>
          <w:t>[23]</w:t>
        </w:r>
      </w:hyperlink>
      <w:r w:rsidRPr="0070639E">
        <w:rPr>
          <w:rFonts w:ascii="Times New Roman" w:hAnsi="Times New Roman"/>
          <w:color w:val="000000"/>
          <w:sz w:val="20"/>
        </w:rPr>
        <w:t xml:space="preserve"> This explanation is also not consistent with the evidence presented in Figure 1. The decrease in the rate of youth charged was mirrored by an increase in youth who were not charged, so that the total number of chargeable youth – that is, the police-reported youth crime rate – did not decrease. In fact, it increased slightly to 8,232 per 100,000, which is almost exactly the same as the average rate during 1986 to 2002 (Figure 3).</w:t>
      </w:r>
    </w:p>
    <w:p w14:paraId="5F6FC85D" w14:textId="77777777" w:rsidR="00424EB2" w:rsidRDefault="00424EB2" w:rsidP="0070639E">
      <w:pPr>
        <w:widowControl w:val="0"/>
        <w:autoSpaceDE w:val="0"/>
        <w:autoSpaceDN w:val="0"/>
        <w:adjustRightInd w:val="0"/>
        <w:spacing w:after="240"/>
        <w:ind w:firstLine="1440"/>
        <w:rPr>
          <w:rFonts w:ascii="Times New Roman" w:hAnsi="Times New Roman"/>
          <w:b/>
          <w:color w:val="000000"/>
          <w:sz w:val="20"/>
          <w:u w:val="single" w:color="376633"/>
        </w:rPr>
      </w:pPr>
      <w:r w:rsidRPr="0070639E">
        <w:rPr>
          <w:rFonts w:ascii="Times New Roman" w:hAnsi="Times New Roman"/>
          <w:color w:val="000000"/>
          <w:sz w:val="20"/>
        </w:rPr>
        <w:t xml:space="preserve">While the rate of youth charged decreased substantially from 2002 to 2003, the rate of youth who were chargeable but not charged (i.e. who were dealt with by extrajudicial measures) increased substantially, from 3,467 to 4,473 per 100,000 in 2003 (Figure 1). The number of chargeable youth who were dealt with by extrajudicial measures in 2003 exceeded the number charged, for the first time </w:t>
      </w:r>
      <w:proofErr w:type="gramStart"/>
      <w:r w:rsidRPr="0070639E">
        <w:rPr>
          <w:rFonts w:ascii="Times New Roman" w:hAnsi="Times New Roman"/>
          <w:color w:val="000000"/>
          <w:sz w:val="20"/>
        </w:rPr>
        <w:t>since these data have been reported by the UCR Survey</w:t>
      </w:r>
      <w:proofErr w:type="gramEnd"/>
      <w:r w:rsidRPr="0070639E">
        <w:rPr>
          <w:rFonts w:ascii="Times New Roman" w:hAnsi="Times New Roman"/>
          <w:color w:val="000000"/>
          <w:sz w:val="20"/>
        </w:rPr>
        <w:t xml:space="preserve"> (Figure 1). </w:t>
      </w:r>
      <w:hyperlink r:id="rId86" w:anchor="r24" w:history="1">
        <w:r w:rsidRPr="0070639E">
          <w:rPr>
            <w:rFonts w:ascii="Times New Roman" w:hAnsi="Times New Roman"/>
            <w:b/>
            <w:color w:val="000000"/>
            <w:sz w:val="20"/>
            <w:u w:val="single" w:color="376633"/>
          </w:rPr>
          <w:t>[24]</w:t>
        </w:r>
      </w:hyperlink>
      <w:r w:rsidRPr="0070639E">
        <w:rPr>
          <w:rFonts w:ascii="Times New Roman" w:hAnsi="Times New Roman"/>
          <w:color w:val="000000"/>
          <w:sz w:val="20"/>
        </w:rPr>
        <w:t xml:space="preserve"> In Figure 4, the rates of youth receiving extrajudicial measures for 2001 to 2003 are compared by quarter. There is an increase of 16% in the first quarter of 2003, perhaps in anticipation of the new Act, but a much larger increase (32%) in the use of extrajudicial measures in the last three quarters of 2003, when the </w:t>
      </w:r>
      <w:r w:rsidRPr="0070639E">
        <w:rPr>
          <w:rFonts w:ascii="Times New Roman" w:hAnsi="Times New Roman"/>
          <w:i/>
          <w:color w:val="000000"/>
          <w:sz w:val="20"/>
        </w:rPr>
        <w:t xml:space="preserve">YCJA </w:t>
      </w:r>
      <w:r w:rsidRPr="0070639E">
        <w:rPr>
          <w:rFonts w:ascii="Times New Roman" w:hAnsi="Times New Roman"/>
          <w:color w:val="000000"/>
          <w:sz w:val="20"/>
        </w:rPr>
        <w:t xml:space="preserve">was in effect, compared with the same period in 2002. </w:t>
      </w:r>
      <w:hyperlink r:id="rId87" w:anchor="r25" w:history="1">
        <w:r w:rsidRPr="0070639E">
          <w:rPr>
            <w:rFonts w:ascii="Times New Roman" w:hAnsi="Times New Roman"/>
            <w:b/>
            <w:color w:val="000000"/>
            <w:sz w:val="20"/>
            <w:u w:val="single" w:color="376633"/>
          </w:rPr>
          <w:t>[25]</w:t>
        </w:r>
      </w:hyperlink>
    </w:p>
    <w:p w14:paraId="265450B7" w14:textId="77777777" w:rsidR="00451A86" w:rsidRDefault="00451A86" w:rsidP="00451A86">
      <w:pPr>
        <w:widowControl w:val="0"/>
        <w:autoSpaceDE w:val="0"/>
        <w:autoSpaceDN w:val="0"/>
        <w:adjustRightInd w:val="0"/>
        <w:spacing w:after="240"/>
        <w:rPr>
          <w:rFonts w:ascii="Times New Roman" w:hAnsi="Times New Roman"/>
          <w:b/>
          <w:color w:val="000000"/>
          <w:sz w:val="20"/>
          <w:u w:val="single" w:color="376633"/>
        </w:rPr>
      </w:pPr>
    </w:p>
    <w:p w14:paraId="0BA94FF4" w14:textId="4B13D2EC" w:rsidR="00451A86" w:rsidRDefault="00451A86" w:rsidP="00451A86">
      <w:pPr>
        <w:widowControl w:val="0"/>
        <w:autoSpaceDE w:val="0"/>
        <w:autoSpaceDN w:val="0"/>
        <w:adjustRightInd w:val="0"/>
        <w:spacing w:after="240"/>
        <w:rPr>
          <w:rFonts w:ascii="Times New Roman" w:hAnsi="Times New Roman"/>
          <w:color w:val="000000"/>
          <w:sz w:val="20"/>
          <w:u w:val="single"/>
        </w:rPr>
      </w:pPr>
      <w:r w:rsidRPr="00451A86">
        <w:rPr>
          <w:rFonts w:ascii="Times New Roman" w:hAnsi="Times New Roman"/>
          <w:b/>
          <w:noProof/>
          <w:color w:val="000000"/>
          <w:sz w:val="20"/>
          <w:u w:val="single" w:color="376633"/>
        </w:rPr>
        <mc:AlternateContent>
          <mc:Choice Requires="wpg">
            <w:drawing>
              <wp:inline distT="0" distB="0" distL="0" distR="0" wp14:anchorId="528F8445" wp14:editId="42AA46BA">
                <wp:extent cx="5943600" cy="4168775"/>
                <wp:effectExtent l="0" t="0" r="0" b="0"/>
                <wp:docPr id="11" name="Group 4"/>
                <wp:cNvGraphicFramePr/>
                <a:graphic xmlns:a="http://schemas.openxmlformats.org/drawingml/2006/main">
                  <a:graphicData uri="http://schemas.microsoft.com/office/word/2010/wordprocessingGroup">
                    <wpg:wgp>
                      <wpg:cNvGrpSpPr/>
                      <wpg:grpSpPr bwMode="auto">
                        <a:xfrm>
                          <a:off x="0" y="0"/>
                          <a:ext cx="5943600" cy="4168775"/>
                          <a:chOff x="0" y="0"/>
                          <a:chExt cx="5760" cy="4039"/>
                        </a:xfrm>
                      </wpg:grpSpPr>
                      <wps:wsp>
                        <wps:cNvPr id="12" name="Rectangle 12"/>
                        <wps:cNvSpPr>
                          <a:spLocks/>
                        </wps:cNvSpPr>
                        <wps:spPr bwMode="auto">
                          <a:xfrm>
                            <a:off x="0" y="0"/>
                            <a:ext cx="5760" cy="4039"/>
                          </a:xfrm>
                          <a:prstGeom prst="rect">
                            <a:avLst/>
                          </a:prstGeom>
                          <a:solidFill>
                            <a:schemeClr val="accent1"/>
                          </a:solidFill>
                          <a:ln>
                            <a:noFill/>
                          </a:ln>
                          <a:extLst>
                            <a:ext uri="{91240B29-F687-4f45-9708-019B960494DF}">
                              <a14:hiddenLine xmlns:a14="http://schemas.microsoft.com/office/drawing/2010/main" w="12700" cap="rnd">
                                <a:solidFill>
                                  <a:srgbClr val="000000"/>
                                </a:solidFill>
                                <a:round/>
                                <a:headEnd type="none" w="med" len="med"/>
                                <a:tailEnd type="none" w="med" len="med"/>
                              </a14:hiddenLine>
                            </a:ext>
                          </a:extLst>
                        </wps:spPr>
                        <wps:txbx>
                          <w:txbxContent>
                            <w:p w14:paraId="62F9B6E2" w14:textId="77777777" w:rsidR="009E2FBC" w:rsidRDefault="009E2FBC" w:rsidP="00451A86"/>
                          </w:txbxContent>
                        </wps:txbx>
                        <wps:bodyPr lIns="0" tIns="0" rIns="0" bIns="0"/>
                      </wps:wsp>
                      <pic:pic xmlns:pic="http://schemas.openxmlformats.org/drawingml/2006/picture">
                        <pic:nvPicPr>
                          <pic:cNvPr id="13" name="Picture 13"/>
                          <pic:cNvPicPr>
                            <a:picLocks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60" cy="40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rnd">
                                <a:solidFill>
                                  <a:srgbClr val="000000"/>
                                </a:solidFill>
                                <a:round/>
                                <a:headEnd/>
                                <a:tailEnd/>
                              </a14:hiddenLine>
                            </a:ext>
                          </a:extLst>
                        </pic:spPr>
                      </pic:pic>
                    </wpg:wgp>
                  </a:graphicData>
                </a:graphic>
              </wp:inline>
            </w:drawing>
          </mc:Choice>
          <mc:Fallback>
            <w:pict>
              <v:group id="Group 4" o:spid="_x0000_s1027" style="width:468pt;height:328.25pt;mso-position-horizontal-relative:char;mso-position-vertical-relative:line" coordsize="5760,4039"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">
                <v:rect id="Rectangle 12" o:spid="_x0000_s1028" style="position:absolute;width:5760;height:403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EA04wgAA&#10;ANsAAAAPAAAAZHJzL2Rvd25yZXYueG1sRE9La8JAEL4X/A/LCN7qxicaXSUIQqEerIrnITsm0exs&#10;zK4m7a/vCoXe5uN7znLdmlI8qXaFZQWDfgSCOLW64EzB6bh9n4FwHlljaZkUfJOD9arztsRY24a/&#10;6HnwmQgh7GJUkHtfxVK6NCeDrm8r4sBdbG3QB1hnUtfYhHBTymEUTaXBgkNDjhVtckpvh4dRsDuP&#10;P6fz4348myRJed9PfrJRc1Wq122TBQhPrf8X/7k/dJg/hNcv4QC5+g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AQDTjCAAAA2wAAAA8AAAAAAAAAAAAAAAAAlwIAAGRycy9kb3du&#10;cmV2LnhtbFBLBQYAAAAABAAEAPUAAACGAwAAAAA=&#10;" fillcolor="#4f81bd [3204]" stroked="f" strokeweight="1pt">
                  <v:stroke joinstyle="round" endcap="round"/>
                  <v:path arrowok="t"/>
                  <v:textbox inset="0,0,0,0">
                    <w:txbxContent>
                      <w:p w14:paraId="62F9B6E2" w14:textId="77777777" w:rsidR="00413CC2" w:rsidRDefault="00413CC2" w:rsidP="00451A86"/>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9" type="#_x0000_t75" style="position:absolute;width:5760;height:403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Av&#10;2obBAAAA2wAAAA8AAABkcnMvZG93bnJldi54bWxET0trwkAQvhf8D8sI3urGClKiq2hAqtBL0+J5&#10;zI5JNDsbspvXv3cLhd7m43vOZjeYSnTUuNKygsU8AkGcWV1yruDn+/j6DsJ5ZI2VZVIwkoPddvKy&#10;wVjbnr+oS30uQgi7GBUU3texlC4ryKCb25o4cDfbGPQBNrnUDfYh3FTyLYpW0mDJoaHAmpKCskfa&#10;GgWr0/naJpf7Z3dPDu3hw4/92KZKzabDfg3C0+D/xX/ukw7zl/D7SzhAbp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CAv2obBAAAA2wAAAA8AAAAAAAAAAAAAAAAAnAIAAGRy&#10;cy9kb3ducmV2LnhtbFBLBQYAAAAABAAEAPcAAACKAwAAAAA=&#10;" strokeweight="1pt">
                  <v:stroke joinstyle="round" endcap="round"/>
                  <v:imagedata r:id="rId90" o:title=""/>
                  <o:lock v:ext="edit" aspectratio="f"/>
                </v:shape>
                <w10:anchorlock/>
              </v:group>
            </w:pict>
          </mc:Fallback>
        </mc:AlternateContent>
      </w:r>
    </w:p>
    <w:p w14:paraId="3B990CD6" w14:textId="77777777" w:rsidR="00451A86" w:rsidRDefault="00451A86" w:rsidP="00451A86">
      <w:pPr>
        <w:widowControl w:val="0"/>
        <w:autoSpaceDE w:val="0"/>
        <w:autoSpaceDN w:val="0"/>
        <w:adjustRightInd w:val="0"/>
        <w:spacing w:after="240"/>
        <w:rPr>
          <w:rFonts w:ascii="Times New Roman" w:hAnsi="Times New Roman"/>
          <w:color w:val="000000"/>
          <w:sz w:val="20"/>
          <w:u w:val="single"/>
        </w:rPr>
      </w:pPr>
    </w:p>
    <w:p w14:paraId="0A240320" w14:textId="70BE108E" w:rsidR="00451A86" w:rsidRDefault="00451A86" w:rsidP="00451A86">
      <w:pPr>
        <w:widowControl w:val="0"/>
        <w:autoSpaceDE w:val="0"/>
        <w:autoSpaceDN w:val="0"/>
        <w:adjustRightInd w:val="0"/>
        <w:spacing w:after="240"/>
        <w:rPr>
          <w:rFonts w:ascii="Times New Roman" w:hAnsi="Times New Roman"/>
          <w:color w:val="000000"/>
          <w:sz w:val="20"/>
          <w:u w:val="single"/>
        </w:rPr>
      </w:pPr>
      <w:r w:rsidRPr="00451A86">
        <w:rPr>
          <w:rFonts w:ascii="Times New Roman" w:hAnsi="Times New Roman"/>
          <w:noProof/>
          <w:color w:val="000000"/>
          <w:sz w:val="20"/>
          <w:u w:val="single"/>
        </w:rPr>
        <w:drawing>
          <wp:inline distT="0" distB="0" distL="0" distR="0" wp14:anchorId="468DFFF6" wp14:editId="50A15B41">
            <wp:extent cx="5486400" cy="3873500"/>
            <wp:effectExtent l="0" t="0" r="0" b="12700"/>
            <wp:docPr id="9625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258" name="Picture 2"/>
                    <pic:cNvPicPr>
                      <a:picLocks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486400" cy="3873500"/>
                    </a:xfrm>
                    <a:prstGeom prst="rect">
                      <a:avLst/>
                    </a:prstGeom>
                    <a:noFill/>
                    <a:ln>
                      <a:noFill/>
                    </a:ln>
                    <a:extLst/>
                  </pic:spPr>
                </pic:pic>
              </a:graphicData>
            </a:graphic>
          </wp:inline>
        </w:drawing>
      </w:r>
    </w:p>
    <w:p w14:paraId="22988DA3" w14:textId="77777777" w:rsidR="00451A86" w:rsidRDefault="00451A86" w:rsidP="00451A86">
      <w:pPr>
        <w:widowControl w:val="0"/>
        <w:autoSpaceDE w:val="0"/>
        <w:autoSpaceDN w:val="0"/>
        <w:adjustRightInd w:val="0"/>
        <w:spacing w:after="240"/>
        <w:rPr>
          <w:rFonts w:ascii="Times New Roman" w:hAnsi="Times New Roman"/>
          <w:color w:val="000000"/>
          <w:sz w:val="20"/>
          <w:u w:val="single"/>
        </w:rPr>
      </w:pPr>
    </w:p>
    <w:p w14:paraId="517E63BB" w14:textId="7F212DAF" w:rsidR="00451A86" w:rsidRDefault="00451A86" w:rsidP="00451A86">
      <w:pPr>
        <w:widowControl w:val="0"/>
        <w:autoSpaceDE w:val="0"/>
        <w:autoSpaceDN w:val="0"/>
        <w:adjustRightInd w:val="0"/>
        <w:spacing w:after="240"/>
        <w:rPr>
          <w:rFonts w:ascii="Times New Roman" w:hAnsi="Times New Roman"/>
          <w:color w:val="000000"/>
          <w:sz w:val="20"/>
          <w:u w:val="single"/>
        </w:rPr>
      </w:pPr>
      <w:r w:rsidRPr="00451A86">
        <w:rPr>
          <w:rFonts w:ascii="Times New Roman" w:hAnsi="Times New Roman"/>
          <w:noProof/>
          <w:color w:val="000000"/>
          <w:sz w:val="20"/>
          <w:u w:val="single"/>
        </w:rPr>
        <w:drawing>
          <wp:inline distT="0" distB="0" distL="0" distR="0" wp14:anchorId="36E2921A" wp14:editId="2D0BCF48">
            <wp:extent cx="5486400" cy="3046730"/>
            <wp:effectExtent l="0" t="0" r="0" b="1270"/>
            <wp:docPr id="9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81"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486400" cy="3046730"/>
                    </a:xfrm>
                    <a:prstGeom prst="rect">
                      <a:avLst/>
                    </a:prstGeom>
                    <a:noFill/>
                    <a:ln>
                      <a:noFill/>
                    </a:ln>
                    <a:extLst/>
                  </pic:spPr>
                </pic:pic>
              </a:graphicData>
            </a:graphic>
          </wp:inline>
        </w:drawing>
      </w:r>
    </w:p>
    <w:p w14:paraId="78C4DBA4" w14:textId="77777777" w:rsidR="00451A86" w:rsidRPr="0070639E" w:rsidRDefault="00451A86" w:rsidP="00451A86">
      <w:pPr>
        <w:widowControl w:val="0"/>
        <w:autoSpaceDE w:val="0"/>
        <w:autoSpaceDN w:val="0"/>
        <w:adjustRightInd w:val="0"/>
        <w:spacing w:after="240"/>
        <w:rPr>
          <w:rFonts w:ascii="Times New Roman" w:hAnsi="Times New Roman"/>
          <w:color w:val="000000"/>
          <w:sz w:val="20"/>
          <w:u w:val="single"/>
        </w:rPr>
      </w:pPr>
    </w:p>
    <w:p w14:paraId="5E668F38" w14:textId="77777777" w:rsidR="00424EB2" w:rsidRPr="00B72D62" w:rsidRDefault="00424EB2" w:rsidP="00424EB2">
      <w:pPr>
        <w:rPr>
          <w:color w:val="000000"/>
          <w:u w:val="single"/>
        </w:rPr>
      </w:pPr>
      <w:r w:rsidRPr="00B72D62">
        <w:rPr>
          <w:color w:val="000000"/>
          <w:u w:val="single"/>
        </w:rPr>
        <w:t xml:space="preserve">D. </w:t>
      </w:r>
      <w:r w:rsidRPr="00B72D62">
        <w:rPr>
          <w:color w:val="000000"/>
          <w:u w:val="single"/>
        </w:rPr>
        <w:tab/>
        <w:t>Extrajudicial sanctions</w:t>
      </w:r>
    </w:p>
    <w:p w14:paraId="1F9145B7" w14:textId="77777777" w:rsidR="00424EB2" w:rsidRPr="00B72D62" w:rsidRDefault="00424EB2" w:rsidP="00FF02BF">
      <w:pPr>
        <w:numPr>
          <w:ilvl w:val="0"/>
          <w:numId w:val="8"/>
        </w:numPr>
        <w:spacing w:before="240"/>
        <w:ind w:left="1440" w:hanging="720"/>
        <w:rPr>
          <w:color w:val="000000"/>
        </w:rPr>
      </w:pPr>
      <w:r w:rsidRPr="00B72D62">
        <w:rPr>
          <w:color w:val="000000"/>
        </w:rPr>
        <w:t>∆ must admit guilt</w:t>
      </w:r>
    </w:p>
    <w:p w14:paraId="232C4650" w14:textId="77777777" w:rsidR="00424EB2" w:rsidRPr="00B72D62" w:rsidRDefault="00424EB2" w:rsidP="00FF02BF">
      <w:pPr>
        <w:numPr>
          <w:ilvl w:val="0"/>
          <w:numId w:val="8"/>
        </w:numPr>
        <w:spacing w:before="240"/>
        <w:ind w:left="1440" w:hanging="720"/>
        <w:rPr>
          <w:color w:val="000000"/>
        </w:rPr>
      </w:pPr>
      <w:proofErr w:type="gramStart"/>
      <w:r w:rsidRPr="00B72D62">
        <w:rPr>
          <w:color w:val="000000"/>
        </w:rPr>
        <w:t>see</w:t>
      </w:r>
      <w:proofErr w:type="gramEnd"/>
      <w:r w:rsidRPr="00B72D62">
        <w:rPr>
          <w:color w:val="000000"/>
        </w:rPr>
        <w:t xml:space="preserve"> slides</w:t>
      </w:r>
    </w:p>
    <w:p w14:paraId="749233D1" w14:textId="77777777" w:rsidR="00424EB2" w:rsidRDefault="00424EB2" w:rsidP="00424EB2"/>
    <w:p w14:paraId="27DAC114" w14:textId="77777777" w:rsidR="00424EB2" w:rsidRDefault="00424EB2" w:rsidP="008D02E9">
      <w:pPr>
        <w:rPr>
          <w:sz w:val="28"/>
          <w:szCs w:val="28"/>
        </w:rPr>
      </w:pPr>
    </w:p>
    <w:p w14:paraId="0E2DE254" w14:textId="77777777" w:rsidR="00424EB2" w:rsidRDefault="00424EB2" w:rsidP="008D02E9">
      <w:pPr>
        <w:rPr>
          <w:b/>
          <w:sz w:val="28"/>
          <w:szCs w:val="28"/>
          <w:u w:val="single"/>
        </w:rPr>
      </w:pPr>
      <w:r w:rsidRPr="00424EB2">
        <w:rPr>
          <w:b/>
          <w:sz w:val="28"/>
          <w:szCs w:val="28"/>
          <w:highlight w:val="yellow"/>
          <w:u w:val="single"/>
        </w:rPr>
        <w:t>LECTURE 6:</w:t>
      </w:r>
      <w:r w:rsidRPr="00424EB2">
        <w:rPr>
          <w:b/>
          <w:sz w:val="28"/>
          <w:szCs w:val="28"/>
          <w:u w:val="single"/>
        </w:rPr>
        <w:t xml:space="preserve"> </w:t>
      </w:r>
    </w:p>
    <w:p w14:paraId="552F58C7" w14:textId="0D8B1ECA" w:rsidR="00D979AC" w:rsidRPr="00424EB2" w:rsidRDefault="00D979AC" w:rsidP="00E86226">
      <w:pPr>
        <w:ind w:left="720"/>
        <w:rPr>
          <w:szCs w:val="24"/>
        </w:rPr>
      </w:pPr>
      <w:r>
        <w:rPr>
          <w:szCs w:val="24"/>
        </w:rPr>
        <w:t xml:space="preserve"> </w:t>
      </w:r>
    </w:p>
    <w:sectPr w:rsidR="00D979AC" w:rsidRPr="00424EB2" w:rsidSect="005B14B3">
      <w:headerReference w:type="even" r:id="rId93"/>
      <w:headerReference w:type="default" r:id="rId94"/>
      <w:headerReference w:type="first" r:id="rId95"/>
      <w:pgSz w:w="12240" w:h="15840"/>
      <w:pgMar w:top="1296" w:right="1440" w:bottom="568"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936B2F" w14:textId="77777777" w:rsidR="009E2FBC" w:rsidRDefault="009E2FBC">
      <w:r>
        <w:separator/>
      </w:r>
    </w:p>
  </w:endnote>
  <w:endnote w:type="continuationSeparator" w:id="0">
    <w:p w14:paraId="3F559EDB" w14:textId="77777777" w:rsidR="009E2FBC" w:rsidRDefault="009E2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ill Sans">
    <w:panose1 w:val="020B0502020104020203"/>
    <w:charset w:val="00"/>
    <w:family w:val="auto"/>
    <w:pitch w:val="variable"/>
    <w:sig w:usb0="80000267" w:usb1="00000000" w:usb2="00000000" w:usb3="00000000" w:csb0="000001F7" w:csb1="00000000"/>
  </w:font>
  <w:font w:name="Verdana">
    <w:panose1 w:val="020B0604030504040204"/>
    <w:charset w:val="00"/>
    <w:family w:val="auto"/>
    <w:pitch w:val="variable"/>
    <w:sig w:usb0="A10006FF" w:usb1="4000205B" w:usb2="00000010" w:usb3="00000000" w:csb0="0000019F" w:csb1="00000000"/>
  </w:font>
  <w:font w:name="New York">
    <w:panose1 w:val="000000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entury Schoolbook">
    <w:panose1 w:val="02040604050505020304"/>
    <w:charset w:val="00"/>
    <w:family w:val="auto"/>
    <w:pitch w:val="variable"/>
    <w:sig w:usb0="00000003" w:usb1="00000000" w:usb2="00000000" w:usb3="00000000" w:csb0="00000001" w:csb1="00000000"/>
  </w:font>
  <w:font w:name="CenturySchoolbook,Italic">
    <w:altName w:val="Cambria"/>
    <w:panose1 w:val="00000000000000000000"/>
    <w:charset w:val="4D"/>
    <w:family w:val="roman"/>
    <w:notTrueType/>
    <w:pitch w:val="default"/>
    <w:sig w:usb0="00000003" w:usb1="00000000" w:usb2="00000000" w:usb3="00000000" w:csb0="00000001" w:csb1="00000000"/>
  </w:font>
  <w:font w:name="ArialMT">
    <w:altName w:val="Arial"/>
    <w:panose1 w:val="00000000000000000000"/>
    <w:charset w:val="4D"/>
    <w:family w:val="swiss"/>
    <w:notTrueType/>
    <w:pitch w:val="default"/>
    <w:sig w:usb0="03000000" w:usb1="00000000" w:usb2="00000000" w:usb3="00000000" w:csb0="00000001" w:csb1="00000000"/>
  </w:font>
  <w:font w:name="Times-Bold">
    <w:altName w:val="Times"/>
    <w:panose1 w:val="00000000000000000000"/>
    <w:charset w:val="4D"/>
    <w:family w:val="roman"/>
    <w:notTrueType/>
    <w:pitch w:val="default"/>
    <w:sig w:usb0="03000000" w:usb1="00000000" w:usb2="00000000" w:usb3="00000000" w:csb0="00000001" w:csb1="00000000"/>
  </w:font>
  <w:font w:name="Times-Roman">
    <w:altName w:val="Times"/>
    <w:panose1 w:val="00000000000000000000"/>
    <w:charset w:val="4D"/>
    <w:family w:val="roman"/>
    <w:notTrueType/>
    <w:pitch w:val="default"/>
    <w:sig w:usb0="03000000" w:usb1="00000000" w:usb2="00000000" w:usb3="00000000" w:csb0="00000001" w:csb1="00000000"/>
  </w:font>
  <w:font w:name="Times-Italic">
    <w:altName w:val="Times"/>
    <w:panose1 w:val="00000000000000000000"/>
    <w:charset w:val="4D"/>
    <w:family w:val="roman"/>
    <w:notTrueType/>
    <w:pitch w:val="default"/>
    <w:sig w:usb0="03000000" w:usb1="00000000" w:usb2="00000000" w:usb3="00000000" w:csb0="00000001" w:csb1="00000000"/>
  </w:font>
  <w:font w:name="CGTimes">
    <w:altName w:val="Times New Roman"/>
    <w:panose1 w:val="00000000000000000000"/>
    <w:charset w:val="4D"/>
    <w:family w:val="auto"/>
    <w:notTrueType/>
    <w:pitch w:val="default"/>
    <w:sig w:usb0="03000000"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Palatino">
    <w:panose1 w:val="02000500000000000000"/>
    <w:charset w:val="00"/>
    <w:family w:val="auto"/>
    <w:pitch w:val="variable"/>
    <w:sig w:usb0="00000003" w:usb1="00000000" w:usb2="00000000" w:usb3="00000000" w:csb0="00000001" w:csb1="00000000"/>
  </w:font>
  <w:font w:name="Arial-BoldItalicMT">
    <w:altName w:val="Cambria"/>
    <w:panose1 w:val="00000000000000000000"/>
    <w:charset w:val="4D"/>
    <w:family w:val="swiss"/>
    <w:notTrueType/>
    <w:pitch w:val="default"/>
    <w:sig w:usb0="03000000" w:usb1="00000000" w:usb2="00000000" w:usb3="00000000" w:csb0="00000001" w:csb1="00000000"/>
  </w:font>
  <w:font w:name="Arial-ItalicMT">
    <w:altName w:val="Cambria"/>
    <w:panose1 w:val="00000000000000000000"/>
    <w:charset w:val="4D"/>
    <w:family w:val="swiss"/>
    <w:notTrueType/>
    <w:pitch w:val="default"/>
    <w:sig w:usb0="03000000"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6F2E18" w14:textId="77777777" w:rsidR="009E2FBC" w:rsidRDefault="009E2FBC">
      <w:r>
        <w:separator/>
      </w:r>
    </w:p>
  </w:footnote>
  <w:footnote w:type="continuationSeparator" w:id="0">
    <w:p w14:paraId="24577DFF" w14:textId="77777777" w:rsidR="009E2FBC" w:rsidRDefault="009E2F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4733D" w14:textId="77777777" w:rsidR="009E2FBC" w:rsidRDefault="009E2FBC">
    <w:pPr>
      <w:pStyle w:val="Header"/>
      <w:framePr w:w="576" w:wrap="around" w:vAnchor="page" w:hAnchor="page" w:x="10225" w:y="901"/>
      <w:widowControl w:val="0"/>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6F5B3B1" w14:textId="77777777" w:rsidR="009E2FBC" w:rsidRDefault="009E2FBC">
    <w:pPr>
      <w:pStyle w:val="Header"/>
      <w:widowControl w:val="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3AD21" w14:textId="77777777" w:rsidR="009E2FBC" w:rsidRDefault="009E2FBC">
    <w:pPr>
      <w:pStyle w:val="Header"/>
      <w:widowControl w:val="0"/>
      <w:pBdr>
        <w:bottom w:val="single" w:sz="6" w:space="1" w:color="auto"/>
      </w:pBdr>
      <w:tabs>
        <w:tab w:val="clear" w:pos="4320"/>
        <w:tab w:val="clear" w:pos="8640"/>
        <w:tab w:val="center" w:pos="4680"/>
        <w:tab w:val="right" w:pos="936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B63451">
      <w:rPr>
        <w:rStyle w:val="PageNumber"/>
        <w:noProof/>
      </w:rPr>
      <w:t>65</w:t>
    </w:r>
    <w:r>
      <w:rPr>
        <w:rStyle w:val="PageNumber"/>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1ACD8A" w14:textId="77777777" w:rsidR="009E2FBC" w:rsidRDefault="009E2FBC">
    <w:pPr>
      <w:pStyle w:val="Header"/>
      <w:pBdr>
        <w:top w:val="single" w:sz="6" w:space="1" w:color="auto" w:shadow="1"/>
        <w:left w:val="single" w:sz="6" w:space="1" w:color="auto" w:shadow="1"/>
        <w:bottom w:val="single" w:sz="6" w:space="1" w:color="auto" w:shadow="1"/>
        <w:right w:val="single" w:sz="6" w:space="1" w:color="auto" w:shadow="1"/>
      </w:pBdr>
      <w:jc w:val="center"/>
      <w:rPr>
        <w:sz w:val="40"/>
      </w:rPr>
    </w:pPr>
    <w:r>
      <w:rPr>
        <w:sz w:val="40"/>
      </w:rPr>
      <w:t>Laws 3307B/T</w:t>
    </w:r>
  </w:p>
  <w:p w14:paraId="1D4BD67D" w14:textId="77777777" w:rsidR="009E2FBC" w:rsidRDefault="009E2FBC">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B1CF"/>
    <w:multiLevelType w:val="singleLevel"/>
    <w:tmpl w:val="00000000"/>
    <w:lvl w:ilvl="0">
      <w:start w:val="1"/>
      <w:numFmt w:val="decimal"/>
      <w:lvlText w:val=""/>
      <w:lvlJc w:val="left"/>
      <w:pPr>
        <w:tabs>
          <w:tab w:val="num" w:pos="600"/>
        </w:tabs>
        <w:ind w:left="1800" w:hanging="600"/>
      </w:pPr>
      <w:rPr>
        <w:rFonts w:ascii="Times New Roman" w:hAnsi="Times New Roman"/>
        <w:b w:val="0"/>
        <w:i w:val="0"/>
        <w:color w:val="auto"/>
        <w:sz w:val="20"/>
        <w:u w:val="none"/>
      </w:rPr>
    </w:lvl>
  </w:abstractNum>
  <w:abstractNum w:abstractNumId="1">
    <w:nsid w:val="FFFFB1D0"/>
    <w:multiLevelType w:val="singleLevel"/>
    <w:tmpl w:val="00000000"/>
    <w:lvl w:ilvl="0">
      <w:start w:val="1"/>
      <w:numFmt w:val="decimal"/>
      <w:lvlText w:val=""/>
      <w:lvlJc w:val="left"/>
      <w:pPr>
        <w:tabs>
          <w:tab w:val="num" w:pos="600"/>
        </w:tabs>
        <w:ind w:left="1800" w:hanging="600"/>
      </w:pPr>
      <w:rPr>
        <w:rFonts w:ascii="Times New Roman" w:hAnsi="Times New Roman"/>
        <w:b w:val="0"/>
        <w:i w:val="0"/>
        <w:color w:val="auto"/>
        <w:sz w:val="20"/>
        <w:u w:val="none"/>
      </w:rPr>
    </w:lvl>
  </w:abstractNum>
  <w:abstractNum w:abstractNumId="2">
    <w:nsid w:val="FFFFB1D1"/>
    <w:multiLevelType w:val="singleLevel"/>
    <w:tmpl w:val="00000000"/>
    <w:lvl w:ilvl="0">
      <w:start w:val="1"/>
      <w:numFmt w:val="decimal"/>
      <w:lvlText w:val=""/>
      <w:lvlJc w:val="left"/>
      <w:pPr>
        <w:tabs>
          <w:tab w:val="num" w:pos="600"/>
        </w:tabs>
        <w:ind w:left="1800" w:hanging="600"/>
      </w:pPr>
      <w:rPr>
        <w:rFonts w:ascii="Times New Roman" w:hAnsi="Times New Roman"/>
        <w:b w:val="0"/>
        <w:i w:val="0"/>
        <w:color w:val="auto"/>
        <w:sz w:val="20"/>
        <w:u w:val="none"/>
      </w:rPr>
    </w:lvl>
  </w:abstractNum>
  <w:abstractNum w:abstractNumId="3">
    <w:nsid w:val="FFFFB1D6"/>
    <w:multiLevelType w:val="singleLevel"/>
    <w:tmpl w:val="00000000"/>
    <w:lvl w:ilvl="0">
      <w:start w:val="1"/>
      <w:numFmt w:val="decimal"/>
      <w:lvlText w:val=""/>
      <w:lvlJc w:val="left"/>
      <w:pPr>
        <w:tabs>
          <w:tab w:val="num" w:pos="600"/>
        </w:tabs>
        <w:ind w:left="1800" w:hanging="600"/>
      </w:pPr>
      <w:rPr>
        <w:rFonts w:ascii="Times New Roman" w:hAnsi="Times New Roman"/>
        <w:b w:val="0"/>
        <w:i w:val="0"/>
        <w:color w:val="auto"/>
        <w:sz w:val="20"/>
        <w:u w:val="none"/>
      </w:rPr>
    </w:lvl>
  </w:abstractNum>
  <w:abstractNum w:abstractNumId="4">
    <w:nsid w:val="FFFFFFFE"/>
    <w:multiLevelType w:val="singleLevel"/>
    <w:tmpl w:val="FFFFFFFF"/>
    <w:lvl w:ilvl="0">
      <w:numFmt w:val="decimal"/>
      <w:lvlText w:val="*"/>
      <w:lvlJc w:val="left"/>
    </w:lvl>
  </w:abstractNum>
  <w:abstractNum w:abstractNumId="5">
    <w:nsid w:val="04C22CFA"/>
    <w:multiLevelType w:val="hybridMultilevel"/>
    <w:tmpl w:val="F7088CBA"/>
    <w:lvl w:ilvl="0" w:tplc="78A26B2C">
      <w:start w:val="4"/>
      <w:numFmt w:val="bullet"/>
      <w:lvlText w:val="-"/>
      <w:lvlJc w:val="left"/>
      <w:pPr>
        <w:ind w:left="720" w:hanging="360"/>
      </w:pPr>
      <w:rPr>
        <w:rFonts w:ascii="Times" w:eastAsia="Times New Roman" w:hAnsi="Time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7555F2"/>
    <w:multiLevelType w:val="hybridMultilevel"/>
    <w:tmpl w:val="B74675F4"/>
    <w:lvl w:ilvl="0" w:tplc="00050409">
      <w:start w:val="1"/>
      <w:numFmt w:val="bullet"/>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080840DD"/>
    <w:multiLevelType w:val="hybridMultilevel"/>
    <w:tmpl w:val="FA844D5C"/>
    <w:lvl w:ilvl="0" w:tplc="448861BC">
      <w:start w:val="1"/>
      <w:numFmt w:val="bullet"/>
      <w:lvlText w:val=""/>
      <w:lvlJc w:val="left"/>
      <w:pPr>
        <w:ind w:left="2346" w:hanging="360"/>
      </w:pPr>
      <w:rPr>
        <w:rFonts w:ascii="Wingdings" w:hAnsi="Wingdings" w:hint="default"/>
        <w:sz w:val="20"/>
        <w:szCs w:val="20"/>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nsid w:val="08D8711A"/>
    <w:multiLevelType w:val="hybridMultilevel"/>
    <w:tmpl w:val="9DC61EDA"/>
    <w:lvl w:ilvl="0" w:tplc="0D306E4C">
      <w:start w:val="1"/>
      <w:numFmt w:val="bullet"/>
      <w:lvlText w:val="•"/>
      <w:lvlJc w:val="left"/>
      <w:pPr>
        <w:tabs>
          <w:tab w:val="num" w:pos="720"/>
        </w:tabs>
        <w:ind w:left="720" w:hanging="360"/>
      </w:pPr>
      <w:rPr>
        <w:rFonts w:ascii="Gill Sans" w:hAnsi="Gill Sans" w:hint="default"/>
      </w:rPr>
    </w:lvl>
    <w:lvl w:ilvl="1" w:tplc="EE68D3BA">
      <w:start w:val="1"/>
      <w:numFmt w:val="bullet"/>
      <w:lvlText w:val="•"/>
      <w:lvlJc w:val="left"/>
      <w:pPr>
        <w:tabs>
          <w:tab w:val="num" w:pos="1440"/>
        </w:tabs>
        <w:ind w:left="1440" w:hanging="360"/>
      </w:pPr>
      <w:rPr>
        <w:rFonts w:ascii="Gill Sans" w:hAnsi="Gill Sans" w:hint="default"/>
      </w:rPr>
    </w:lvl>
    <w:lvl w:ilvl="2" w:tplc="2970F9B6">
      <w:numFmt w:val="bullet"/>
      <w:lvlText w:val="•"/>
      <w:lvlJc w:val="left"/>
      <w:pPr>
        <w:tabs>
          <w:tab w:val="num" w:pos="2160"/>
        </w:tabs>
        <w:ind w:left="2160" w:hanging="360"/>
      </w:pPr>
      <w:rPr>
        <w:rFonts w:ascii="Gill Sans" w:hAnsi="Gill Sans" w:hint="default"/>
      </w:rPr>
    </w:lvl>
    <w:lvl w:ilvl="3" w:tplc="55EE278C" w:tentative="1">
      <w:start w:val="1"/>
      <w:numFmt w:val="bullet"/>
      <w:lvlText w:val="•"/>
      <w:lvlJc w:val="left"/>
      <w:pPr>
        <w:tabs>
          <w:tab w:val="num" w:pos="2880"/>
        </w:tabs>
        <w:ind w:left="2880" w:hanging="360"/>
      </w:pPr>
      <w:rPr>
        <w:rFonts w:ascii="Gill Sans" w:hAnsi="Gill Sans" w:hint="default"/>
      </w:rPr>
    </w:lvl>
    <w:lvl w:ilvl="4" w:tplc="9684C14E" w:tentative="1">
      <w:start w:val="1"/>
      <w:numFmt w:val="bullet"/>
      <w:lvlText w:val="•"/>
      <w:lvlJc w:val="left"/>
      <w:pPr>
        <w:tabs>
          <w:tab w:val="num" w:pos="3600"/>
        </w:tabs>
        <w:ind w:left="3600" w:hanging="360"/>
      </w:pPr>
      <w:rPr>
        <w:rFonts w:ascii="Gill Sans" w:hAnsi="Gill Sans" w:hint="default"/>
      </w:rPr>
    </w:lvl>
    <w:lvl w:ilvl="5" w:tplc="57723346" w:tentative="1">
      <w:start w:val="1"/>
      <w:numFmt w:val="bullet"/>
      <w:lvlText w:val="•"/>
      <w:lvlJc w:val="left"/>
      <w:pPr>
        <w:tabs>
          <w:tab w:val="num" w:pos="4320"/>
        </w:tabs>
        <w:ind w:left="4320" w:hanging="360"/>
      </w:pPr>
      <w:rPr>
        <w:rFonts w:ascii="Gill Sans" w:hAnsi="Gill Sans" w:hint="default"/>
      </w:rPr>
    </w:lvl>
    <w:lvl w:ilvl="6" w:tplc="57F27886" w:tentative="1">
      <w:start w:val="1"/>
      <w:numFmt w:val="bullet"/>
      <w:lvlText w:val="•"/>
      <w:lvlJc w:val="left"/>
      <w:pPr>
        <w:tabs>
          <w:tab w:val="num" w:pos="5040"/>
        </w:tabs>
        <w:ind w:left="5040" w:hanging="360"/>
      </w:pPr>
      <w:rPr>
        <w:rFonts w:ascii="Gill Sans" w:hAnsi="Gill Sans" w:hint="default"/>
      </w:rPr>
    </w:lvl>
    <w:lvl w:ilvl="7" w:tplc="260E715A" w:tentative="1">
      <w:start w:val="1"/>
      <w:numFmt w:val="bullet"/>
      <w:lvlText w:val="•"/>
      <w:lvlJc w:val="left"/>
      <w:pPr>
        <w:tabs>
          <w:tab w:val="num" w:pos="5760"/>
        </w:tabs>
        <w:ind w:left="5760" w:hanging="360"/>
      </w:pPr>
      <w:rPr>
        <w:rFonts w:ascii="Gill Sans" w:hAnsi="Gill Sans" w:hint="default"/>
      </w:rPr>
    </w:lvl>
    <w:lvl w:ilvl="8" w:tplc="FD125E8E" w:tentative="1">
      <w:start w:val="1"/>
      <w:numFmt w:val="bullet"/>
      <w:lvlText w:val="•"/>
      <w:lvlJc w:val="left"/>
      <w:pPr>
        <w:tabs>
          <w:tab w:val="num" w:pos="6480"/>
        </w:tabs>
        <w:ind w:left="6480" w:hanging="360"/>
      </w:pPr>
      <w:rPr>
        <w:rFonts w:ascii="Gill Sans" w:hAnsi="Gill Sans" w:hint="default"/>
      </w:rPr>
    </w:lvl>
  </w:abstractNum>
  <w:abstractNum w:abstractNumId="9">
    <w:nsid w:val="0A313C2C"/>
    <w:multiLevelType w:val="hybridMultilevel"/>
    <w:tmpl w:val="5CAA67E2"/>
    <w:lvl w:ilvl="0" w:tplc="000F0409">
      <w:start w:val="1"/>
      <w:numFmt w:val="decimal"/>
      <w:lvlText w:val="%1."/>
      <w:lvlJc w:val="left"/>
      <w:pPr>
        <w:tabs>
          <w:tab w:val="num" w:pos="1080"/>
        </w:tabs>
        <w:ind w:left="1080" w:hanging="360"/>
      </w:pPr>
      <w:rPr>
        <w:rFonts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0B492194"/>
    <w:multiLevelType w:val="hybridMultilevel"/>
    <w:tmpl w:val="C4BE5D26"/>
    <w:lvl w:ilvl="0" w:tplc="00010409">
      <w:start w:val="1"/>
      <w:numFmt w:val="bullet"/>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
    <w:nsid w:val="0E39470E"/>
    <w:multiLevelType w:val="hybridMultilevel"/>
    <w:tmpl w:val="B4629FEA"/>
    <w:lvl w:ilvl="0" w:tplc="81E81F14">
      <w:start w:val="1"/>
      <w:numFmt w:val="decimal"/>
      <w:lvlText w:val="%1."/>
      <w:lvlJc w:val="left"/>
      <w:pPr>
        <w:tabs>
          <w:tab w:val="num" w:pos="1800"/>
        </w:tabs>
        <w:ind w:left="1800" w:hanging="360"/>
      </w:pPr>
      <w:rPr>
        <w:rFonts w:hint="default"/>
        <w:b/>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2">
    <w:nsid w:val="0EFE52D6"/>
    <w:multiLevelType w:val="hybridMultilevel"/>
    <w:tmpl w:val="4530D8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12448E2"/>
    <w:multiLevelType w:val="hybridMultilevel"/>
    <w:tmpl w:val="99E8D7E8"/>
    <w:lvl w:ilvl="0" w:tplc="04090001">
      <w:start w:val="1"/>
      <w:numFmt w:val="bullet"/>
      <w:lvlText w:val=""/>
      <w:lvlJc w:val="left"/>
      <w:pPr>
        <w:ind w:left="1779" w:hanging="360"/>
      </w:pPr>
      <w:rPr>
        <w:rFonts w:ascii="Symbol" w:hAnsi="Symbol"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14">
    <w:nsid w:val="143435D7"/>
    <w:multiLevelType w:val="hybridMultilevel"/>
    <w:tmpl w:val="794484D8"/>
    <w:lvl w:ilvl="0" w:tplc="A7E4466A">
      <w:start w:val="1"/>
      <w:numFmt w:val="bullet"/>
      <w:lvlText w:val=""/>
      <w:lvlJc w:val="left"/>
      <w:pPr>
        <w:tabs>
          <w:tab w:val="num" w:pos="0"/>
        </w:tabs>
        <w:ind w:left="720" w:firstLine="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156F02B5"/>
    <w:multiLevelType w:val="hybridMultilevel"/>
    <w:tmpl w:val="1F4AC1B2"/>
    <w:lvl w:ilvl="0" w:tplc="A7E4466A">
      <w:start w:val="1"/>
      <w:numFmt w:val="bullet"/>
      <w:lvlText w:val=""/>
      <w:lvlJc w:val="left"/>
      <w:pPr>
        <w:tabs>
          <w:tab w:val="num" w:pos="720"/>
        </w:tabs>
        <w:ind w:left="1440" w:firstLine="0"/>
      </w:pPr>
      <w:rPr>
        <w:rFonts w:ascii="Symbol" w:hAnsi="Symbol" w:hint="default"/>
      </w:rPr>
    </w:lvl>
    <w:lvl w:ilvl="1" w:tplc="4BE27AE4">
      <w:start w:val="1"/>
      <w:numFmt w:val="lowerLetter"/>
      <w:lvlText w:val="%2."/>
      <w:lvlJc w:val="left"/>
      <w:pPr>
        <w:tabs>
          <w:tab w:val="num" w:pos="2520"/>
        </w:tabs>
        <w:ind w:left="2520" w:hanging="360"/>
      </w:pPr>
      <w:rPr>
        <w:b/>
      </w:rPr>
    </w:lvl>
    <w:lvl w:ilvl="2" w:tplc="001B0409" w:tentative="1">
      <w:start w:val="1"/>
      <w:numFmt w:val="lowerRoman"/>
      <w:lvlText w:val="%3."/>
      <w:lvlJc w:val="right"/>
      <w:pPr>
        <w:tabs>
          <w:tab w:val="num" w:pos="3240"/>
        </w:tabs>
        <w:ind w:left="3240" w:hanging="180"/>
      </w:pPr>
    </w:lvl>
    <w:lvl w:ilvl="3" w:tplc="000F0409" w:tentative="1">
      <w:start w:val="1"/>
      <w:numFmt w:val="decimal"/>
      <w:lvlText w:val="%4."/>
      <w:lvlJc w:val="left"/>
      <w:pPr>
        <w:tabs>
          <w:tab w:val="num" w:pos="3960"/>
        </w:tabs>
        <w:ind w:left="3960" w:hanging="360"/>
      </w:pPr>
    </w:lvl>
    <w:lvl w:ilvl="4" w:tplc="00190409" w:tentative="1">
      <w:start w:val="1"/>
      <w:numFmt w:val="lowerLetter"/>
      <w:lvlText w:val="%5."/>
      <w:lvlJc w:val="left"/>
      <w:pPr>
        <w:tabs>
          <w:tab w:val="num" w:pos="4680"/>
        </w:tabs>
        <w:ind w:left="4680" w:hanging="360"/>
      </w:pPr>
    </w:lvl>
    <w:lvl w:ilvl="5" w:tplc="001B0409" w:tentative="1">
      <w:start w:val="1"/>
      <w:numFmt w:val="lowerRoman"/>
      <w:lvlText w:val="%6."/>
      <w:lvlJc w:val="right"/>
      <w:pPr>
        <w:tabs>
          <w:tab w:val="num" w:pos="5400"/>
        </w:tabs>
        <w:ind w:left="5400" w:hanging="180"/>
      </w:pPr>
    </w:lvl>
    <w:lvl w:ilvl="6" w:tplc="000F0409" w:tentative="1">
      <w:start w:val="1"/>
      <w:numFmt w:val="decimal"/>
      <w:lvlText w:val="%7."/>
      <w:lvlJc w:val="left"/>
      <w:pPr>
        <w:tabs>
          <w:tab w:val="num" w:pos="6120"/>
        </w:tabs>
        <w:ind w:left="6120" w:hanging="360"/>
      </w:pPr>
    </w:lvl>
    <w:lvl w:ilvl="7" w:tplc="00190409" w:tentative="1">
      <w:start w:val="1"/>
      <w:numFmt w:val="lowerLetter"/>
      <w:lvlText w:val="%8."/>
      <w:lvlJc w:val="left"/>
      <w:pPr>
        <w:tabs>
          <w:tab w:val="num" w:pos="6840"/>
        </w:tabs>
        <w:ind w:left="6840" w:hanging="360"/>
      </w:pPr>
    </w:lvl>
    <w:lvl w:ilvl="8" w:tplc="001B0409" w:tentative="1">
      <w:start w:val="1"/>
      <w:numFmt w:val="lowerRoman"/>
      <w:lvlText w:val="%9."/>
      <w:lvlJc w:val="right"/>
      <w:pPr>
        <w:tabs>
          <w:tab w:val="num" w:pos="7560"/>
        </w:tabs>
        <w:ind w:left="7560" w:hanging="180"/>
      </w:pPr>
    </w:lvl>
  </w:abstractNum>
  <w:abstractNum w:abstractNumId="16">
    <w:nsid w:val="1E5B4EEC"/>
    <w:multiLevelType w:val="hybridMultilevel"/>
    <w:tmpl w:val="D974AEFC"/>
    <w:lvl w:ilvl="0" w:tplc="A7E4466A">
      <w:start w:val="1"/>
      <w:numFmt w:val="bullet"/>
      <w:lvlText w:val=""/>
      <w:lvlJc w:val="left"/>
      <w:pPr>
        <w:tabs>
          <w:tab w:val="num" w:pos="0"/>
        </w:tabs>
        <w:ind w:left="720" w:firstLine="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nsid w:val="1E7F33E6"/>
    <w:multiLevelType w:val="hybridMultilevel"/>
    <w:tmpl w:val="5A06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Verdan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Verdana"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FC041B"/>
    <w:multiLevelType w:val="hybridMultilevel"/>
    <w:tmpl w:val="383A9452"/>
    <w:lvl w:ilvl="0" w:tplc="04090003">
      <w:start w:val="1"/>
      <w:numFmt w:val="bullet"/>
      <w:lvlText w:val="o"/>
      <w:lvlJc w:val="left"/>
      <w:pPr>
        <w:ind w:left="1713" w:hanging="360"/>
      </w:pPr>
      <w:rPr>
        <w:rFonts w:ascii="Courier New" w:hAnsi="Courier New"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9">
    <w:nsid w:val="29671B8B"/>
    <w:multiLevelType w:val="hybridMultilevel"/>
    <w:tmpl w:val="C3DEB0EA"/>
    <w:lvl w:ilvl="0" w:tplc="04090003">
      <w:start w:val="1"/>
      <w:numFmt w:val="bullet"/>
      <w:lvlText w:val="o"/>
      <w:lvlJc w:val="left"/>
      <w:pPr>
        <w:ind w:left="2346" w:hanging="360"/>
      </w:pPr>
      <w:rPr>
        <w:rFonts w:ascii="Courier New" w:hAnsi="Courier New" w:hint="default"/>
      </w:rPr>
    </w:lvl>
    <w:lvl w:ilvl="1" w:tplc="04090003" w:tentative="1">
      <w:start w:val="1"/>
      <w:numFmt w:val="bullet"/>
      <w:lvlText w:val="o"/>
      <w:lvlJc w:val="left"/>
      <w:pPr>
        <w:ind w:left="3066" w:hanging="360"/>
      </w:pPr>
      <w:rPr>
        <w:rFonts w:ascii="Courier New" w:hAnsi="Courier New" w:cs="Courier New" w:hint="default"/>
      </w:rPr>
    </w:lvl>
    <w:lvl w:ilvl="2" w:tplc="04090005" w:tentative="1">
      <w:start w:val="1"/>
      <w:numFmt w:val="bullet"/>
      <w:lvlText w:val=""/>
      <w:lvlJc w:val="left"/>
      <w:pPr>
        <w:ind w:left="3786" w:hanging="360"/>
      </w:pPr>
      <w:rPr>
        <w:rFonts w:ascii="Wingdings" w:hAnsi="Wingdings" w:hint="default"/>
      </w:rPr>
    </w:lvl>
    <w:lvl w:ilvl="3" w:tplc="04090001" w:tentative="1">
      <w:start w:val="1"/>
      <w:numFmt w:val="bullet"/>
      <w:lvlText w:val=""/>
      <w:lvlJc w:val="left"/>
      <w:pPr>
        <w:ind w:left="4506" w:hanging="360"/>
      </w:pPr>
      <w:rPr>
        <w:rFonts w:ascii="Symbol" w:hAnsi="Symbol" w:hint="default"/>
      </w:rPr>
    </w:lvl>
    <w:lvl w:ilvl="4" w:tplc="04090003" w:tentative="1">
      <w:start w:val="1"/>
      <w:numFmt w:val="bullet"/>
      <w:lvlText w:val="o"/>
      <w:lvlJc w:val="left"/>
      <w:pPr>
        <w:ind w:left="5226" w:hanging="360"/>
      </w:pPr>
      <w:rPr>
        <w:rFonts w:ascii="Courier New" w:hAnsi="Courier New" w:cs="Courier New" w:hint="default"/>
      </w:rPr>
    </w:lvl>
    <w:lvl w:ilvl="5" w:tplc="04090005" w:tentative="1">
      <w:start w:val="1"/>
      <w:numFmt w:val="bullet"/>
      <w:lvlText w:val=""/>
      <w:lvlJc w:val="left"/>
      <w:pPr>
        <w:ind w:left="5946" w:hanging="360"/>
      </w:pPr>
      <w:rPr>
        <w:rFonts w:ascii="Wingdings" w:hAnsi="Wingdings" w:hint="default"/>
      </w:rPr>
    </w:lvl>
    <w:lvl w:ilvl="6" w:tplc="04090001" w:tentative="1">
      <w:start w:val="1"/>
      <w:numFmt w:val="bullet"/>
      <w:lvlText w:val=""/>
      <w:lvlJc w:val="left"/>
      <w:pPr>
        <w:ind w:left="6666" w:hanging="360"/>
      </w:pPr>
      <w:rPr>
        <w:rFonts w:ascii="Symbol" w:hAnsi="Symbol" w:hint="default"/>
      </w:rPr>
    </w:lvl>
    <w:lvl w:ilvl="7" w:tplc="04090003" w:tentative="1">
      <w:start w:val="1"/>
      <w:numFmt w:val="bullet"/>
      <w:lvlText w:val="o"/>
      <w:lvlJc w:val="left"/>
      <w:pPr>
        <w:ind w:left="7386" w:hanging="360"/>
      </w:pPr>
      <w:rPr>
        <w:rFonts w:ascii="Courier New" w:hAnsi="Courier New" w:cs="Courier New" w:hint="default"/>
      </w:rPr>
    </w:lvl>
    <w:lvl w:ilvl="8" w:tplc="04090005" w:tentative="1">
      <w:start w:val="1"/>
      <w:numFmt w:val="bullet"/>
      <w:lvlText w:val=""/>
      <w:lvlJc w:val="left"/>
      <w:pPr>
        <w:ind w:left="8106" w:hanging="360"/>
      </w:pPr>
      <w:rPr>
        <w:rFonts w:ascii="Wingdings" w:hAnsi="Wingdings" w:hint="default"/>
      </w:rPr>
    </w:lvl>
  </w:abstractNum>
  <w:abstractNum w:abstractNumId="20">
    <w:nsid w:val="29F37A1A"/>
    <w:multiLevelType w:val="hybridMultilevel"/>
    <w:tmpl w:val="0E089D5C"/>
    <w:lvl w:ilvl="0" w:tplc="6C1874C6">
      <w:start w:val="1"/>
      <w:numFmt w:val="bullet"/>
      <w:lvlText w:val=""/>
      <w:lvlJc w:val="left"/>
      <w:pPr>
        <w:tabs>
          <w:tab w:val="num" w:pos="720"/>
        </w:tabs>
        <w:ind w:left="720" w:hanging="360"/>
      </w:pPr>
      <w:rPr>
        <w:rFonts w:ascii="Wingdings" w:hAnsi="Wingdings" w:hint="default"/>
      </w:rPr>
    </w:lvl>
    <w:lvl w:ilvl="1" w:tplc="2FC4F322">
      <w:numFmt w:val="bullet"/>
      <w:lvlText w:val=""/>
      <w:lvlJc w:val="left"/>
      <w:pPr>
        <w:tabs>
          <w:tab w:val="num" w:pos="1440"/>
        </w:tabs>
        <w:ind w:left="1440" w:hanging="360"/>
      </w:pPr>
      <w:rPr>
        <w:rFonts w:ascii="Wingdings" w:hAnsi="Wingdings" w:hint="default"/>
      </w:rPr>
    </w:lvl>
    <w:lvl w:ilvl="2" w:tplc="0B68E7BE">
      <w:numFmt w:val="bullet"/>
      <w:lvlText w:val=""/>
      <w:lvlJc w:val="left"/>
      <w:pPr>
        <w:tabs>
          <w:tab w:val="num" w:pos="2160"/>
        </w:tabs>
        <w:ind w:left="2160" w:hanging="360"/>
      </w:pPr>
      <w:rPr>
        <w:rFonts w:ascii="Wingdings" w:hAnsi="Wingdings" w:hint="default"/>
      </w:rPr>
    </w:lvl>
    <w:lvl w:ilvl="3" w:tplc="0E1CB234" w:tentative="1">
      <w:start w:val="1"/>
      <w:numFmt w:val="bullet"/>
      <w:lvlText w:val=""/>
      <w:lvlJc w:val="left"/>
      <w:pPr>
        <w:tabs>
          <w:tab w:val="num" w:pos="2880"/>
        </w:tabs>
        <w:ind w:left="2880" w:hanging="360"/>
      </w:pPr>
      <w:rPr>
        <w:rFonts w:ascii="Wingdings" w:hAnsi="Wingdings" w:hint="default"/>
      </w:rPr>
    </w:lvl>
    <w:lvl w:ilvl="4" w:tplc="19C031DE" w:tentative="1">
      <w:start w:val="1"/>
      <w:numFmt w:val="bullet"/>
      <w:lvlText w:val=""/>
      <w:lvlJc w:val="left"/>
      <w:pPr>
        <w:tabs>
          <w:tab w:val="num" w:pos="3600"/>
        </w:tabs>
        <w:ind w:left="3600" w:hanging="360"/>
      </w:pPr>
      <w:rPr>
        <w:rFonts w:ascii="Wingdings" w:hAnsi="Wingdings" w:hint="default"/>
      </w:rPr>
    </w:lvl>
    <w:lvl w:ilvl="5" w:tplc="990622B0" w:tentative="1">
      <w:start w:val="1"/>
      <w:numFmt w:val="bullet"/>
      <w:lvlText w:val=""/>
      <w:lvlJc w:val="left"/>
      <w:pPr>
        <w:tabs>
          <w:tab w:val="num" w:pos="4320"/>
        </w:tabs>
        <w:ind w:left="4320" w:hanging="360"/>
      </w:pPr>
      <w:rPr>
        <w:rFonts w:ascii="Wingdings" w:hAnsi="Wingdings" w:hint="default"/>
      </w:rPr>
    </w:lvl>
    <w:lvl w:ilvl="6" w:tplc="35A6A408" w:tentative="1">
      <w:start w:val="1"/>
      <w:numFmt w:val="bullet"/>
      <w:lvlText w:val=""/>
      <w:lvlJc w:val="left"/>
      <w:pPr>
        <w:tabs>
          <w:tab w:val="num" w:pos="5040"/>
        </w:tabs>
        <w:ind w:left="5040" w:hanging="360"/>
      </w:pPr>
      <w:rPr>
        <w:rFonts w:ascii="Wingdings" w:hAnsi="Wingdings" w:hint="default"/>
      </w:rPr>
    </w:lvl>
    <w:lvl w:ilvl="7" w:tplc="68168E84" w:tentative="1">
      <w:start w:val="1"/>
      <w:numFmt w:val="bullet"/>
      <w:lvlText w:val=""/>
      <w:lvlJc w:val="left"/>
      <w:pPr>
        <w:tabs>
          <w:tab w:val="num" w:pos="5760"/>
        </w:tabs>
        <w:ind w:left="5760" w:hanging="360"/>
      </w:pPr>
      <w:rPr>
        <w:rFonts w:ascii="Wingdings" w:hAnsi="Wingdings" w:hint="default"/>
      </w:rPr>
    </w:lvl>
    <w:lvl w:ilvl="8" w:tplc="03D0B878" w:tentative="1">
      <w:start w:val="1"/>
      <w:numFmt w:val="bullet"/>
      <w:lvlText w:val=""/>
      <w:lvlJc w:val="left"/>
      <w:pPr>
        <w:tabs>
          <w:tab w:val="num" w:pos="6480"/>
        </w:tabs>
        <w:ind w:left="6480" w:hanging="360"/>
      </w:pPr>
      <w:rPr>
        <w:rFonts w:ascii="Wingdings" w:hAnsi="Wingdings" w:hint="default"/>
      </w:rPr>
    </w:lvl>
  </w:abstractNum>
  <w:abstractNum w:abstractNumId="21">
    <w:nsid w:val="2F737CF3"/>
    <w:multiLevelType w:val="hybridMultilevel"/>
    <w:tmpl w:val="83EEA240"/>
    <w:lvl w:ilvl="0" w:tplc="FCDE5B30">
      <w:start w:val="1"/>
      <w:numFmt w:val="decimal"/>
      <w:lvlText w:val="%1."/>
      <w:lvlJc w:val="left"/>
      <w:pPr>
        <w:tabs>
          <w:tab w:val="num" w:pos="1800"/>
        </w:tabs>
        <w:ind w:left="1800" w:hanging="360"/>
      </w:pPr>
      <w:rPr>
        <w:rFonts w:hint="default"/>
        <w:b/>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2">
    <w:nsid w:val="2F980F51"/>
    <w:multiLevelType w:val="hybridMultilevel"/>
    <w:tmpl w:val="523E859E"/>
    <w:lvl w:ilvl="0" w:tplc="75E66A30">
      <w:start w:val="1"/>
      <w:numFmt w:val="decimal"/>
      <w:lvlText w:val="%1."/>
      <w:lvlJc w:val="left"/>
      <w:pPr>
        <w:tabs>
          <w:tab w:val="num" w:pos="2880"/>
        </w:tabs>
        <w:ind w:left="2880" w:hanging="360"/>
      </w:pPr>
      <w:rPr>
        <w:b/>
      </w:rPr>
    </w:lvl>
    <w:lvl w:ilvl="1" w:tplc="00190409" w:tentative="1">
      <w:start w:val="1"/>
      <w:numFmt w:val="lowerLetter"/>
      <w:lvlText w:val="%2."/>
      <w:lvlJc w:val="left"/>
      <w:pPr>
        <w:tabs>
          <w:tab w:val="num" w:pos="3600"/>
        </w:tabs>
        <w:ind w:left="3600" w:hanging="360"/>
      </w:pPr>
    </w:lvl>
    <w:lvl w:ilvl="2" w:tplc="001B0409" w:tentative="1">
      <w:start w:val="1"/>
      <w:numFmt w:val="lowerRoman"/>
      <w:lvlText w:val="%3."/>
      <w:lvlJc w:val="right"/>
      <w:pPr>
        <w:tabs>
          <w:tab w:val="num" w:pos="4320"/>
        </w:tabs>
        <w:ind w:left="4320" w:hanging="180"/>
      </w:pPr>
    </w:lvl>
    <w:lvl w:ilvl="3" w:tplc="000F0409" w:tentative="1">
      <w:start w:val="1"/>
      <w:numFmt w:val="decimal"/>
      <w:lvlText w:val="%4."/>
      <w:lvlJc w:val="left"/>
      <w:pPr>
        <w:tabs>
          <w:tab w:val="num" w:pos="5040"/>
        </w:tabs>
        <w:ind w:left="5040" w:hanging="360"/>
      </w:pPr>
    </w:lvl>
    <w:lvl w:ilvl="4" w:tplc="00190409" w:tentative="1">
      <w:start w:val="1"/>
      <w:numFmt w:val="lowerLetter"/>
      <w:lvlText w:val="%5."/>
      <w:lvlJc w:val="left"/>
      <w:pPr>
        <w:tabs>
          <w:tab w:val="num" w:pos="5760"/>
        </w:tabs>
        <w:ind w:left="5760" w:hanging="360"/>
      </w:pPr>
    </w:lvl>
    <w:lvl w:ilvl="5" w:tplc="001B0409" w:tentative="1">
      <w:start w:val="1"/>
      <w:numFmt w:val="lowerRoman"/>
      <w:lvlText w:val="%6."/>
      <w:lvlJc w:val="right"/>
      <w:pPr>
        <w:tabs>
          <w:tab w:val="num" w:pos="6480"/>
        </w:tabs>
        <w:ind w:left="6480" w:hanging="180"/>
      </w:pPr>
    </w:lvl>
    <w:lvl w:ilvl="6" w:tplc="000F0409" w:tentative="1">
      <w:start w:val="1"/>
      <w:numFmt w:val="decimal"/>
      <w:lvlText w:val="%7."/>
      <w:lvlJc w:val="left"/>
      <w:pPr>
        <w:tabs>
          <w:tab w:val="num" w:pos="7200"/>
        </w:tabs>
        <w:ind w:left="7200" w:hanging="360"/>
      </w:pPr>
    </w:lvl>
    <w:lvl w:ilvl="7" w:tplc="00190409" w:tentative="1">
      <w:start w:val="1"/>
      <w:numFmt w:val="lowerLetter"/>
      <w:lvlText w:val="%8."/>
      <w:lvlJc w:val="left"/>
      <w:pPr>
        <w:tabs>
          <w:tab w:val="num" w:pos="7920"/>
        </w:tabs>
        <w:ind w:left="7920" w:hanging="360"/>
      </w:pPr>
    </w:lvl>
    <w:lvl w:ilvl="8" w:tplc="001B0409" w:tentative="1">
      <w:start w:val="1"/>
      <w:numFmt w:val="lowerRoman"/>
      <w:lvlText w:val="%9."/>
      <w:lvlJc w:val="right"/>
      <w:pPr>
        <w:tabs>
          <w:tab w:val="num" w:pos="8640"/>
        </w:tabs>
        <w:ind w:left="8640" w:hanging="180"/>
      </w:pPr>
    </w:lvl>
  </w:abstractNum>
  <w:abstractNum w:abstractNumId="23">
    <w:nsid w:val="37033104"/>
    <w:multiLevelType w:val="hybridMultilevel"/>
    <w:tmpl w:val="4D96F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7B07A5"/>
    <w:multiLevelType w:val="hybridMultilevel"/>
    <w:tmpl w:val="ECF63E0E"/>
    <w:lvl w:ilvl="0" w:tplc="00000000">
      <w:start w:val="1"/>
      <w:numFmt w:val="decimal"/>
      <w:lvlText w:val="%1)"/>
      <w:lvlJc w:val="left"/>
      <w:pPr>
        <w:tabs>
          <w:tab w:val="num" w:pos="1080"/>
        </w:tabs>
        <w:ind w:left="1080" w:hanging="360"/>
      </w:pPr>
      <w:rPr>
        <w:rFonts w:hint="default"/>
      </w:rPr>
    </w:lvl>
    <w:lvl w:ilvl="1" w:tplc="00190409" w:tentative="1">
      <w:start w:val="1"/>
      <w:numFmt w:val="lowerLetter"/>
      <w:lvlText w:val="%2."/>
      <w:lvlJc w:val="left"/>
      <w:pPr>
        <w:tabs>
          <w:tab w:val="num" w:pos="720"/>
        </w:tabs>
        <w:ind w:left="720" w:hanging="360"/>
      </w:pPr>
    </w:lvl>
    <w:lvl w:ilvl="2" w:tplc="001B0409" w:tentative="1">
      <w:start w:val="1"/>
      <w:numFmt w:val="lowerRoman"/>
      <w:lvlText w:val="%3."/>
      <w:lvlJc w:val="right"/>
      <w:pPr>
        <w:tabs>
          <w:tab w:val="num" w:pos="1440"/>
        </w:tabs>
        <w:ind w:left="1440" w:hanging="180"/>
      </w:pPr>
    </w:lvl>
    <w:lvl w:ilvl="3" w:tplc="000F0409" w:tentative="1">
      <w:start w:val="1"/>
      <w:numFmt w:val="decimal"/>
      <w:lvlText w:val="%4."/>
      <w:lvlJc w:val="left"/>
      <w:pPr>
        <w:tabs>
          <w:tab w:val="num" w:pos="2160"/>
        </w:tabs>
        <w:ind w:left="2160" w:hanging="360"/>
      </w:pPr>
    </w:lvl>
    <w:lvl w:ilvl="4" w:tplc="00190409" w:tentative="1">
      <w:start w:val="1"/>
      <w:numFmt w:val="lowerLetter"/>
      <w:lvlText w:val="%5."/>
      <w:lvlJc w:val="left"/>
      <w:pPr>
        <w:tabs>
          <w:tab w:val="num" w:pos="2880"/>
        </w:tabs>
        <w:ind w:left="2880" w:hanging="360"/>
      </w:pPr>
    </w:lvl>
    <w:lvl w:ilvl="5" w:tplc="001B0409" w:tentative="1">
      <w:start w:val="1"/>
      <w:numFmt w:val="lowerRoman"/>
      <w:lvlText w:val="%6."/>
      <w:lvlJc w:val="right"/>
      <w:pPr>
        <w:tabs>
          <w:tab w:val="num" w:pos="3600"/>
        </w:tabs>
        <w:ind w:left="3600" w:hanging="180"/>
      </w:pPr>
    </w:lvl>
    <w:lvl w:ilvl="6" w:tplc="000F0409" w:tentative="1">
      <w:start w:val="1"/>
      <w:numFmt w:val="decimal"/>
      <w:lvlText w:val="%7."/>
      <w:lvlJc w:val="left"/>
      <w:pPr>
        <w:tabs>
          <w:tab w:val="num" w:pos="4320"/>
        </w:tabs>
        <w:ind w:left="4320" w:hanging="360"/>
      </w:pPr>
    </w:lvl>
    <w:lvl w:ilvl="7" w:tplc="00190409" w:tentative="1">
      <w:start w:val="1"/>
      <w:numFmt w:val="lowerLetter"/>
      <w:lvlText w:val="%8."/>
      <w:lvlJc w:val="left"/>
      <w:pPr>
        <w:tabs>
          <w:tab w:val="num" w:pos="5040"/>
        </w:tabs>
        <w:ind w:left="5040" w:hanging="360"/>
      </w:pPr>
    </w:lvl>
    <w:lvl w:ilvl="8" w:tplc="001B0409" w:tentative="1">
      <w:start w:val="1"/>
      <w:numFmt w:val="lowerRoman"/>
      <w:lvlText w:val="%9."/>
      <w:lvlJc w:val="right"/>
      <w:pPr>
        <w:tabs>
          <w:tab w:val="num" w:pos="5760"/>
        </w:tabs>
        <w:ind w:left="5760" w:hanging="180"/>
      </w:pPr>
    </w:lvl>
  </w:abstractNum>
  <w:abstractNum w:abstractNumId="25">
    <w:nsid w:val="390662AD"/>
    <w:multiLevelType w:val="hybridMultilevel"/>
    <w:tmpl w:val="A9722974"/>
    <w:lvl w:ilvl="0" w:tplc="B442E514">
      <w:start w:val="1"/>
      <w:numFmt w:val="bullet"/>
      <w:lvlText w:val="•"/>
      <w:lvlJc w:val="left"/>
      <w:pPr>
        <w:tabs>
          <w:tab w:val="num" w:pos="720"/>
        </w:tabs>
        <w:ind w:left="720" w:hanging="360"/>
      </w:pPr>
      <w:rPr>
        <w:rFonts w:ascii="Gill Sans" w:hAnsi="Gill Sans" w:hint="default"/>
      </w:rPr>
    </w:lvl>
    <w:lvl w:ilvl="1" w:tplc="CCEAA8D2" w:tentative="1">
      <w:start w:val="1"/>
      <w:numFmt w:val="bullet"/>
      <w:lvlText w:val="•"/>
      <w:lvlJc w:val="left"/>
      <w:pPr>
        <w:tabs>
          <w:tab w:val="num" w:pos="1440"/>
        </w:tabs>
        <w:ind w:left="1440" w:hanging="360"/>
      </w:pPr>
      <w:rPr>
        <w:rFonts w:ascii="Gill Sans" w:hAnsi="Gill Sans" w:hint="default"/>
      </w:rPr>
    </w:lvl>
    <w:lvl w:ilvl="2" w:tplc="F9EC91F4" w:tentative="1">
      <w:start w:val="1"/>
      <w:numFmt w:val="bullet"/>
      <w:lvlText w:val="•"/>
      <w:lvlJc w:val="left"/>
      <w:pPr>
        <w:tabs>
          <w:tab w:val="num" w:pos="2160"/>
        </w:tabs>
        <w:ind w:left="2160" w:hanging="360"/>
      </w:pPr>
      <w:rPr>
        <w:rFonts w:ascii="Gill Sans" w:hAnsi="Gill Sans" w:hint="default"/>
      </w:rPr>
    </w:lvl>
    <w:lvl w:ilvl="3" w:tplc="DF1E3E8C" w:tentative="1">
      <w:start w:val="1"/>
      <w:numFmt w:val="bullet"/>
      <w:lvlText w:val="•"/>
      <w:lvlJc w:val="left"/>
      <w:pPr>
        <w:tabs>
          <w:tab w:val="num" w:pos="2880"/>
        </w:tabs>
        <w:ind w:left="2880" w:hanging="360"/>
      </w:pPr>
      <w:rPr>
        <w:rFonts w:ascii="Gill Sans" w:hAnsi="Gill Sans" w:hint="default"/>
      </w:rPr>
    </w:lvl>
    <w:lvl w:ilvl="4" w:tplc="DDD00C54" w:tentative="1">
      <w:start w:val="1"/>
      <w:numFmt w:val="bullet"/>
      <w:lvlText w:val="•"/>
      <w:lvlJc w:val="left"/>
      <w:pPr>
        <w:tabs>
          <w:tab w:val="num" w:pos="3600"/>
        </w:tabs>
        <w:ind w:left="3600" w:hanging="360"/>
      </w:pPr>
      <w:rPr>
        <w:rFonts w:ascii="Gill Sans" w:hAnsi="Gill Sans" w:hint="default"/>
      </w:rPr>
    </w:lvl>
    <w:lvl w:ilvl="5" w:tplc="522022F8" w:tentative="1">
      <w:start w:val="1"/>
      <w:numFmt w:val="bullet"/>
      <w:lvlText w:val="•"/>
      <w:lvlJc w:val="left"/>
      <w:pPr>
        <w:tabs>
          <w:tab w:val="num" w:pos="4320"/>
        </w:tabs>
        <w:ind w:left="4320" w:hanging="360"/>
      </w:pPr>
      <w:rPr>
        <w:rFonts w:ascii="Gill Sans" w:hAnsi="Gill Sans" w:hint="default"/>
      </w:rPr>
    </w:lvl>
    <w:lvl w:ilvl="6" w:tplc="DBBA07EE" w:tentative="1">
      <w:start w:val="1"/>
      <w:numFmt w:val="bullet"/>
      <w:lvlText w:val="•"/>
      <w:lvlJc w:val="left"/>
      <w:pPr>
        <w:tabs>
          <w:tab w:val="num" w:pos="5040"/>
        </w:tabs>
        <w:ind w:left="5040" w:hanging="360"/>
      </w:pPr>
      <w:rPr>
        <w:rFonts w:ascii="Gill Sans" w:hAnsi="Gill Sans" w:hint="default"/>
      </w:rPr>
    </w:lvl>
    <w:lvl w:ilvl="7" w:tplc="77B01980" w:tentative="1">
      <w:start w:val="1"/>
      <w:numFmt w:val="bullet"/>
      <w:lvlText w:val="•"/>
      <w:lvlJc w:val="left"/>
      <w:pPr>
        <w:tabs>
          <w:tab w:val="num" w:pos="5760"/>
        </w:tabs>
        <w:ind w:left="5760" w:hanging="360"/>
      </w:pPr>
      <w:rPr>
        <w:rFonts w:ascii="Gill Sans" w:hAnsi="Gill Sans" w:hint="default"/>
      </w:rPr>
    </w:lvl>
    <w:lvl w:ilvl="8" w:tplc="B238863C" w:tentative="1">
      <w:start w:val="1"/>
      <w:numFmt w:val="bullet"/>
      <w:lvlText w:val="•"/>
      <w:lvlJc w:val="left"/>
      <w:pPr>
        <w:tabs>
          <w:tab w:val="num" w:pos="6480"/>
        </w:tabs>
        <w:ind w:left="6480" w:hanging="360"/>
      </w:pPr>
      <w:rPr>
        <w:rFonts w:ascii="Gill Sans" w:hAnsi="Gill Sans" w:hint="default"/>
      </w:rPr>
    </w:lvl>
  </w:abstractNum>
  <w:abstractNum w:abstractNumId="26">
    <w:nsid w:val="3B933EB1"/>
    <w:multiLevelType w:val="hybridMultilevel"/>
    <w:tmpl w:val="E9806A70"/>
    <w:lvl w:ilvl="0" w:tplc="00050409">
      <w:start w:val="1"/>
      <w:numFmt w:val="bullet"/>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nsid w:val="3EE463D2"/>
    <w:multiLevelType w:val="hybridMultilevel"/>
    <w:tmpl w:val="F18E9E76"/>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FA902AA"/>
    <w:multiLevelType w:val="hybridMultilevel"/>
    <w:tmpl w:val="C2A0F61E"/>
    <w:lvl w:ilvl="0" w:tplc="A7E4466A">
      <w:start w:val="1"/>
      <w:numFmt w:val="bullet"/>
      <w:lvlText w:val=""/>
      <w:lvlJc w:val="left"/>
      <w:pPr>
        <w:tabs>
          <w:tab w:val="num" w:pos="720"/>
        </w:tabs>
        <w:ind w:left="1440" w:firstLine="0"/>
      </w:pPr>
      <w:rPr>
        <w:rFonts w:ascii="Symbol" w:hAnsi="Symbol" w:hint="default"/>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9">
    <w:nsid w:val="434E542A"/>
    <w:multiLevelType w:val="hybridMultilevel"/>
    <w:tmpl w:val="F6F852B4"/>
    <w:lvl w:ilvl="0" w:tplc="2A427E48">
      <w:start w:val="1"/>
      <w:numFmt w:val="decimal"/>
      <w:lvlText w:val="%1."/>
      <w:lvlJc w:val="left"/>
      <w:pPr>
        <w:tabs>
          <w:tab w:val="num" w:pos="2880"/>
        </w:tabs>
        <w:ind w:left="2880" w:hanging="360"/>
      </w:pPr>
      <w:rPr>
        <w:rFonts w:ascii="Times New Roman" w:eastAsia="Times New Roman" w:hAnsi="Times New Roman" w:cs="Times New Roman"/>
      </w:rPr>
    </w:lvl>
    <w:lvl w:ilvl="1" w:tplc="00030409" w:tentative="1">
      <w:start w:val="1"/>
      <w:numFmt w:val="bullet"/>
      <w:lvlText w:val="o"/>
      <w:lvlJc w:val="left"/>
      <w:pPr>
        <w:tabs>
          <w:tab w:val="num" w:pos="3600"/>
        </w:tabs>
        <w:ind w:left="3600" w:hanging="360"/>
      </w:pPr>
      <w:rPr>
        <w:rFonts w:ascii="Courier New" w:hAnsi="Courier New" w:hint="default"/>
      </w:rPr>
    </w:lvl>
    <w:lvl w:ilvl="2" w:tplc="00050409" w:tentative="1">
      <w:start w:val="1"/>
      <w:numFmt w:val="bullet"/>
      <w:lvlText w:val=""/>
      <w:lvlJc w:val="left"/>
      <w:pPr>
        <w:tabs>
          <w:tab w:val="num" w:pos="4320"/>
        </w:tabs>
        <w:ind w:left="4320" w:hanging="360"/>
      </w:pPr>
      <w:rPr>
        <w:rFonts w:ascii="Wingdings" w:hAnsi="Wingdings" w:hint="default"/>
      </w:rPr>
    </w:lvl>
    <w:lvl w:ilvl="3" w:tplc="00010409" w:tentative="1">
      <w:start w:val="1"/>
      <w:numFmt w:val="bullet"/>
      <w:lvlText w:val=""/>
      <w:lvlJc w:val="left"/>
      <w:pPr>
        <w:tabs>
          <w:tab w:val="num" w:pos="5040"/>
        </w:tabs>
        <w:ind w:left="5040" w:hanging="360"/>
      </w:pPr>
      <w:rPr>
        <w:rFonts w:ascii="Symbol" w:hAnsi="Symbol" w:hint="default"/>
      </w:rPr>
    </w:lvl>
    <w:lvl w:ilvl="4" w:tplc="00030409" w:tentative="1">
      <w:start w:val="1"/>
      <w:numFmt w:val="bullet"/>
      <w:lvlText w:val="o"/>
      <w:lvlJc w:val="left"/>
      <w:pPr>
        <w:tabs>
          <w:tab w:val="num" w:pos="5760"/>
        </w:tabs>
        <w:ind w:left="5760" w:hanging="360"/>
      </w:pPr>
      <w:rPr>
        <w:rFonts w:ascii="Courier New" w:hAnsi="Courier New" w:hint="default"/>
      </w:rPr>
    </w:lvl>
    <w:lvl w:ilvl="5" w:tplc="00050409" w:tentative="1">
      <w:start w:val="1"/>
      <w:numFmt w:val="bullet"/>
      <w:lvlText w:val=""/>
      <w:lvlJc w:val="left"/>
      <w:pPr>
        <w:tabs>
          <w:tab w:val="num" w:pos="6480"/>
        </w:tabs>
        <w:ind w:left="6480" w:hanging="360"/>
      </w:pPr>
      <w:rPr>
        <w:rFonts w:ascii="Wingdings" w:hAnsi="Wingdings" w:hint="default"/>
      </w:rPr>
    </w:lvl>
    <w:lvl w:ilvl="6" w:tplc="00010409" w:tentative="1">
      <w:start w:val="1"/>
      <w:numFmt w:val="bullet"/>
      <w:lvlText w:val=""/>
      <w:lvlJc w:val="left"/>
      <w:pPr>
        <w:tabs>
          <w:tab w:val="num" w:pos="7200"/>
        </w:tabs>
        <w:ind w:left="7200" w:hanging="360"/>
      </w:pPr>
      <w:rPr>
        <w:rFonts w:ascii="Symbol" w:hAnsi="Symbol" w:hint="default"/>
      </w:rPr>
    </w:lvl>
    <w:lvl w:ilvl="7" w:tplc="00030409" w:tentative="1">
      <w:start w:val="1"/>
      <w:numFmt w:val="bullet"/>
      <w:lvlText w:val="o"/>
      <w:lvlJc w:val="left"/>
      <w:pPr>
        <w:tabs>
          <w:tab w:val="num" w:pos="7920"/>
        </w:tabs>
        <w:ind w:left="7920" w:hanging="360"/>
      </w:pPr>
      <w:rPr>
        <w:rFonts w:ascii="Courier New" w:hAnsi="Courier New" w:hint="default"/>
      </w:rPr>
    </w:lvl>
    <w:lvl w:ilvl="8" w:tplc="00050409" w:tentative="1">
      <w:start w:val="1"/>
      <w:numFmt w:val="bullet"/>
      <w:lvlText w:val=""/>
      <w:lvlJc w:val="left"/>
      <w:pPr>
        <w:tabs>
          <w:tab w:val="num" w:pos="8640"/>
        </w:tabs>
        <w:ind w:left="8640" w:hanging="360"/>
      </w:pPr>
      <w:rPr>
        <w:rFonts w:ascii="Wingdings" w:hAnsi="Wingdings" w:hint="default"/>
      </w:rPr>
    </w:lvl>
  </w:abstractNum>
  <w:abstractNum w:abstractNumId="30">
    <w:nsid w:val="43F66D77"/>
    <w:multiLevelType w:val="hybridMultilevel"/>
    <w:tmpl w:val="90A699D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8603BFB"/>
    <w:multiLevelType w:val="hybridMultilevel"/>
    <w:tmpl w:val="6052B3AA"/>
    <w:lvl w:ilvl="0" w:tplc="00110409">
      <w:start w:val="1"/>
      <w:numFmt w:val="decimal"/>
      <w:lvlText w:val="%1)"/>
      <w:lvlJc w:val="left"/>
      <w:pPr>
        <w:tabs>
          <w:tab w:val="num" w:pos="1080"/>
        </w:tabs>
        <w:ind w:left="1080" w:hanging="360"/>
      </w:pPr>
      <w:rPr>
        <w:rFonts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30D83620">
      <w:start w:val="1"/>
      <w:numFmt w:val="lowerLetter"/>
      <w:lvlText w:val="(%5)"/>
      <w:lvlJc w:val="left"/>
      <w:pPr>
        <w:ind w:left="1920" w:hanging="360"/>
      </w:pPr>
      <w:rPr>
        <w:rFonts w:hint="default"/>
        <w:b/>
        <w:i/>
      </w:rPr>
    </w:lvl>
    <w:lvl w:ilvl="5" w:tplc="00050409">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4A113722"/>
    <w:multiLevelType w:val="hybridMultilevel"/>
    <w:tmpl w:val="ED8EE67E"/>
    <w:lvl w:ilvl="0" w:tplc="3E24BCE6">
      <w:start w:val="1"/>
      <w:numFmt w:val="decimal"/>
      <w:lvlText w:val="(%1)"/>
      <w:lvlJc w:val="left"/>
      <w:pPr>
        <w:tabs>
          <w:tab w:val="num" w:pos="1440"/>
        </w:tabs>
        <w:ind w:left="1440" w:hanging="720"/>
      </w:pPr>
      <w:rPr>
        <w:rFonts w:hint="default"/>
      </w:rPr>
    </w:lvl>
    <w:lvl w:ilvl="1" w:tplc="4C5628FA">
      <w:start w:val="1"/>
      <w:numFmt w:val="lowerRoman"/>
      <w:lvlText w:val="(%2)"/>
      <w:lvlJc w:val="left"/>
      <w:pPr>
        <w:tabs>
          <w:tab w:val="num" w:pos="2160"/>
        </w:tabs>
        <w:ind w:left="2160" w:hanging="720"/>
      </w:pPr>
      <w:rPr>
        <w:rFonts w:hint="default"/>
      </w:rPr>
    </w:lvl>
    <w:lvl w:ilvl="2" w:tplc="93CE11C2">
      <w:start w:val="1"/>
      <w:numFmt w:val="lowerLetter"/>
      <w:lvlText w:val="(%3)"/>
      <w:lvlJc w:val="left"/>
      <w:pPr>
        <w:tabs>
          <w:tab w:val="num" w:pos="3060"/>
        </w:tabs>
        <w:ind w:left="3060" w:hanging="720"/>
      </w:pPr>
      <w:rPr>
        <w:rFonts w:hint="default"/>
        <w:b w:val="0"/>
      </w:rPr>
    </w:lvl>
    <w:lvl w:ilvl="3" w:tplc="04090001">
      <w:start w:val="1"/>
      <w:numFmt w:val="bullet"/>
      <w:lvlText w:val=""/>
      <w:lvlJc w:val="left"/>
      <w:pPr>
        <w:tabs>
          <w:tab w:val="num" w:pos="3240"/>
        </w:tabs>
        <w:ind w:left="3240" w:hanging="360"/>
      </w:pPr>
      <w:rPr>
        <w:rFonts w:ascii="Symbol" w:hAnsi="Symbol" w:hint="default"/>
      </w:rPr>
    </w:lvl>
    <w:lvl w:ilvl="4" w:tplc="04090001">
      <w:start w:val="1"/>
      <w:numFmt w:val="bullet"/>
      <w:lvlText w:val=""/>
      <w:lvlJc w:val="left"/>
      <w:pPr>
        <w:tabs>
          <w:tab w:val="num" w:pos="3960"/>
        </w:tabs>
        <w:ind w:left="3960" w:hanging="360"/>
      </w:pPr>
      <w:rPr>
        <w:rFonts w:ascii="Symbol" w:hAnsi="Symbol" w:hint="default"/>
      </w:rPr>
    </w:lvl>
    <w:lvl w:ilvl="5" w:tplc="04090001">
      <w:start w:val="1"/>
      <w:numFmt w:val="bullet"/>
      <w:lvlText w:val=""/>
      <w:lvlJc w:val="left"/>
      <w:pPr>
        <w:tabs>
          <w:tab w:val="num" w:pos="3960"/>
        </w:tabs>
        <w:ind w:left="3960" w:hanging="360"/>
      </w:pPr>
      <w:rPr>
        <w:rFonts w:ascii="Symbol" w:hAnsi="Symbol" w:hint="default"/>
      </w:rPr>
    </w:lvl>
    <w:lvl w:ilvl="6" w:tplc="04090001">
      <w:start w:val="1"/>
      <w:numFmt w:val="bullet"/>
      <w:lvlText w:val=""/>
      <w:lvlJc w:val="left"/>
      <w:pPr>
        <w:tabs>
          <w:tab w:val="num" w:pos="3960"/>
        </w:tabs>
        <w:ind w:left="3960" w:hanging="360"/>
      </w:pPr>
      <w:rPr>
        <w:rFonts w:ascii="Symbol" w:hAnsi="Symbol" w:hint="default"/>
      </w:rPr>
    </w:lvl>
    <w:lvl w:ilvl="7" w:tplc="04090019">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BCD3798"/>
    <w:multiLevelType w:val="hybridMultilevel"/>
    <w:tmpl w:val="DDD616F6"/>
    <w:lvl w:ilvl="0" w:tplc="A7E4466A">
      <w:start w:val="1"/>
      <w:numFmt w:val="bullet"/>
      <w:lvlText w:val=""/>
      <w:lvlJc w:val="left"/>
      <w:pPr>
        <w:tabs>
          <w:tab w:val="num" w:pos="0"/>
        </w:tabs>
        <w:ind w:left="720" w:firstLine="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4">
    <w:nsid w:val="50D66984"/>
    <w:multiLevelType w:val="hybridMultilevel"/>
    <w:tmpl w:val="231C50F4"/>
    <w:lvl w:ilvl="0" w:tplc="1314618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18B0382"/>
    <w:multiLevelType w:val="hybridMultilevel"/>
    <w:tmpl w:val="71CE8C60"/>
    <w:lvl w:ilvl="0" w:tplc="0409000F">
      <w:start w:val="1"/>
      <w:numFmt w:val="decimal"/>
      <w:lvlText w:val="%1."/>
      <w:lvlJc w:val="left"/>
      <w:pPr>
        <w:tabs>
          <w:tab w:val="num" w:pos="1070"/>
        </w:tabs>
        <w:ind w:left="1070" w:hanging="360"/>
      </w:pPr>
      <w:rPr>
        <w:rFonts w:hint="default"/>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36">
    <w:nsid w:val="52F66458"/>
    <w:multiLevelType w:val="hybridMultilevel"/>
    <w:tmpl w:val="2DC4223C"/>
    <w:lvl w:ilvl="0" w:tplc="CF0A4EE2">
      <w:start w:val="1"/>
      <w:numFmt w:val="decimal"/>
      <w:lvlText w:val="%1."/>
      <w:lvlJc w:val="left"/>
      <w:pPr>
        <w:tabs>
          <w:tab w:val="num" w:pos="1800"/>
        </w:tabs>
        <w:ind w:left="1800" w:hanging="360"/>
      </w:pPr>
      <w:rPr>
        <w:rFonts w:hint="default"/>
        <w:b/>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37">
    <w:nsid w:val="54B73ACF"/>
    <w:multiLevelType w:val="hybridMultilevel"/>
    <w:tmpl w:val="907A26D0"/>
    <w:lvl w:ilvl="0" w:tplc="728AAA16">
      <w:start w:val="1"/>
      <w:numFmt w:val="bullet"/>
      <w:lvlText w:val=""/>
      <w:lvlJc w:val="left"/>
      <w:pPr>
        <w:tabs>
          <w:tab w:val="num" w:pos="720"/>
        </w:tabs>
        <w:ind w:left="720" w:hanging="360"/>
      </w:pPr>
      <w:rPr>
        <w:rFonts w:ascii="Wingdings" w:hAnsi="Wingdings" w:hint="default"/>
      </w:rPr>
    </w:lvl>
    <w:lvl w:ilvl="1" w:tplc="C2CC8DD2" w:tentative="1">
      <w:start w:val="1"/>
      <w:numFmt w:val="bullet"/>
      <w:lvlText w:val=""/>
      <w:lvlJc w:val="left"/>
      <w:pPr>
        <w:tabs>
          <w:tab w:val="num" w:pos="1440"/>
        </w:tabs>
        <w:ind w:left="1440" w:hanging="360"/>
      </w:pPr>
      <w:rPr>
        <w:rFonts w:ascii="Wingdings" w:hAnsi="Wingdings" w:hint="default"/>
      </w:rPr>
    </w:lvl>
    <w:lvl w:ilvl="2" w:tplc="3B62A48A" w:tentative="1">
      <w:start w:val="1"/>
      <w:numFmt w:val="bullet"/>
      <w:lvlText w:val=""/>
      <w:lvlJc w:val="left"/>
      <w:pPr>
        <w:tabs>
          <w:tab w:val="num" w:pos="2160"/>
        </w:tabs>
        <w:ind w:left="2160" w:hanging="360"/>
      </w:pPr>
      <w:rPr>
        <w:rFonts w:ascii="Wingdings" w:hAnsi="Wingdings" w:hint="default"/>
      </w:rPr>
    </w:lvl>
    <w:lvl w:ilvl="3" w:tplc="B3020428" w:tentative="1">
      <w:start w:val="1"/>
      <w:numFmt w:val="bullet"/>
      <w:lvlText w:val=""/>
      <w:lvlJc w:val="left"/>
      <w:pPr>
        <w:tabs>
          <w:tab w:val="num" w:pos="2880"/>
        </w:tabs>
        <w:ind w:left="2880" w:hanging="360"/>
      </w:pPr>
      <w:rPr>
        <w:rFonts w:ascii="Wingdings" w:hAnsi="Wingdings" w:hint="default"/>
      </w:rPr>
    </w:lvl>
    <w:lvl w:ilvl="4" w:tplc="AE4044B2" w:tentative="1">
      <w:start w:val="1"/>
      <w:numFmt w:val="bullet"/>
      <w:lvlText w:val=""/>
      <w:lvlJc w:val="left"/>
      <w:pPr>
        <w:tabs>
          <w:tab w:val="num" w:pos="3600"/>
        </w:tabs>
        <w:ind w:left="3600" w:hanging="360"/>
      </w:pPr>
      <w:rPr>
        <w:rFonts w:ascii="Wingdings" w:hAnsi="Wingdings" w:hint="default"/>
      </w:rPr>
    </w:lvl>
    <w:lvl w:ilvl="5" w:tplc="D264C070" w:tentative="1">
      <w:start w:val="1"/>
      <w:numFmt w:val="bullet"/>
      <w:lvlText w:val=""/>
      <w:lvlJc w:val="left"/>
      <w:pPr>
        <w:tabs>
          <w:tab w:val="num" w:pos="4320"/>
        </w:tabs>
        <w:ind w:left="4320" w:hanging="360"/>
      </w:pPr>
      <w:rPr>
        <w:rFonts w:ascii="Wingdings" w:hAnsi="Wingdings" w:hint="default"/>
      </w:rPr>
    </w:lvl>
    <w:lvl w:ilvl="6" w:tplc="21807318" w:tentative="1">
      <w:start w:val="1"/>
      <w:numFmt w:val="bullet"/>
      <w:lvlText w:val=""/>
      <w:lvlJc w:val="left"/>
      <w:pPr>
        <w:tabs>
          <w:tab w:val="num" w:pos="5040"/>
        </w:tabs>
        <w:ind w:left="5040" w:hanging="360"/>
      </w:pPr>
      <w:rPr>
        <w:rFonts w:ascii="Wingdings" w:hAnsi="Wingdings" w:hint="default"/>
      </w:rPr>
    </w:lvl>
    <w:lvl w:ilvl="7" w:tplc="E3F2757C" w:tentative="1">
      <w:start w:val="1"/>
      <w:numFmt w:val="bullet"/>
      <w:lvlText w:val=""/>
      <w:lvlJc w:val="left"/>
      <w:pPr>
        <w:tabs>
          <w:tab w:val="num" w:pos="5760"/>
        </w:tabs>
        <w:ind w:left="5760" w:hanging="360"/>
      </w:pPr>
      <w:rPr>
        <w:rFonts w:ascii="Wingdings" w:hAnsi="Wingdings" w:hint="default"/>
      </w:rPr>
    </w:lvl>
    <w:lvl w:ilvl="8" w:tplc="A6A69C18" w:tentative="1">
      <w:start w:val="1"/>
      <w:numFmt w:val="bullet"/>
      <w:lvlText w:val=""/>
      <w:lvlJc w:val="left"/>
      <w:pPr>
        <w:tabs>
          <w:tab w:val="num" w:pos="6480"/>
        </w:tabs>
        <w:ind w:left="6480" w:hanging="360"/>
      </w:pPr>
      <w:rPr>
        <w:rFonts w:ascii="Wingdings" w:hAnsi="Wingdings" w:hint="default"/>
      </w:rPr>
    </w:lvl>
  </w:abstractNum>
  <w:abstractNum w:abstractNumId="38">
    <w:nsid w:val="55FD1251"/>
    <w:multiLevelType w:val="hybridMultilevel"/>
    <w:tmpl w:val="D77407A2"/>
    <w:lvl w:ilvl="0" w:tplc="000B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5B5772D3"/>
    <w:multiLevelType w:val="hybridMultilevel"/>
    <w:tmpl w:val="D096A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D9F75D5"/>
    <w:multiLevelType w:val="hybridMultilevel"/>
    <w:tmpl w:val="77F427CC"/>
    <w:lvl w:ilvl="0" w:tplc="2676E3D0">
      <w:start w:val="1"/>
      <w:numFmt w:val="bullet"/>
      <w:lvlText w:val="•"/>
      <w:lvlJc w:val="left"/>
      <w:pPr>
        <w:tabs>
          <w:tab w:val="num" w:pos="1080"/>
        </w:tabs>
        <w:ind w:left="1080" w:hanging="360"/>
      </w:pPr>
      <w:rPr>
        <w:rFonts w:ascii="Gill Sans" w:hAnsi="Gill Sans" w:hint="default"/>
      </w:rPr>
    </w:lvl>
    <w:lvl w:ilvl="1" w:tplc="2DCC6FD8" w:tentative="1">
      <w:start w:val="1"/>
      <w:numFmt w:val="bullet"/>
      <w:lvlText w:val="•"/>
      <w:lvlJc w:val="left"/>
      <w:pPr>
        <w:tabs>
          <w:tab w:val="num" w:pos="1800"/>
        </w:tabs>
        <w:ind w:left="1800" w:hanging="360"/>
      </w:pPr>
      <w:rPr>
        <w:rFonts w:ascii="Gill Sans" w:hAnsi="Gill Sans" w:hint="default"/>
      </w:rPr>
    </w:lvl>
    <w:lvl w:ilvl="2" w:tplc="119CEBFC" w:tentative="1">
      <w:start w:val="1"/>
      <w:numFmt w:val="bullet"/>
      <w:lvlText w:val="•"/>
      <w:lvlJc w:val="left"/>
      <w:pPr>
        <w:tabs>
          <w:tab w:val="num" w:pos="2520"/>
        </w:tabs>
        <w:ind w:left="2520" w:hanging="360"/>
      </w:pPr>
      <w:rPr>
        <w:rFonts w:ascii="Gill Sans" w:hAnsi="Gill Sans" w:hint="default"/>
      </w:rPr>
    </w:lvl>
    <w:lvl w:ilvl="3" w:tplc="DF14B63E" w:tentative="1">
      <w:start w:val="1"/>
      <w:numFmt w:val="bullet"/>
      <w:lvlText w:val="•"/>
      <w:lvlJc w:val="left"/>
      <w:pPr>
        <w:tabs>
          <w:tab w:val="num" w:pos="3240"/>
        </w:tabs>
        <w:ind w:left="3240" w:hanging="360"/>
      </w:pPr>
      <w:rPr>
        <w:rFonts w:ascii="Gill Sans" w:hAnsi="Gill Sans" w:hint="default"/>
      </w:rPr>
    </w:lvl>
    <w:lvl w:ilvl="4" w:tplc="E7DEC406" w:tentative="1">
      <w:start w:val="1"/>
      <w:numFmt w:val="bullet"/>
      <w:lvlText w:val="•"/>
      <w:lvlJc w:val="left"/>
      <w:pPr>
        <w:tabs>
          <w:tab w:val="num" w:pos="3960"/>
        </w:tabs>
        <w:ind w:left="3960" w:hanging="360"/>
      </w:pPr>
      <w:rPr>
        <w:rFonts w:ascii="Gill Sans" w:hAnsi="Gill Sans" w:hint="default"/>
      </w:rPr>
    </w:lvl>
    <w:lvl w:ilvl="5" w:tplc="B2EEF88C" w:tentative="1">
      <w:start w:val="1"/>
      <w:numFmt w:val="bullet"/>
      <w:lvlText w:val="•"/>
      <w:lvlJc w:val="left"/>
      <w:pPr>
        <w:tabs>
          <w:tab w:val="num" w:pos="4680"/>
        </w:tabs>
        <w:ind w:left="4680" w:hanging="360"/>
      </w:pPr>
      <w:rPr>
        <w:rFonts w:ascii="Gill Sans" w:hAnsi="Gill Sans" w:hint="default"/>
      </w:rPr>
    </w:lvl>
    <w:lvl w:ilvl="6" w:tplc="BBB498D0" w:tentative="1">
      <w:start w:val="1"/>
      <w:numFmt w:val="bullet"/>
      <w:lvlText w:val="•"/>
      <w:lvlJc w:val="left"/>
      <w:pPr>
        <w:tabs>
          <w:tab w:val="num" w:pos="5400"/>
        </w:tabs>
        <w:ind w:left="5400" w:hanging="360"/>
      </w:pPr>
      <w:rPr>
        <w:rFonts w:ascii="Gill Sans" w:hAnsi="Gill Sans" w:hint="default"/>
      </w:rPr>
    </w:lvl>
    <w:lvl w:ilvl="7" w:tplc="06766032" w:tentative="1">
      <w:start w:val="1"/>
      <w:numFmt w:val="bullet"/>
      <w:lvlText w:val="•"/>
      <w:lvlJc w:val="left"/>
      <w:pPr>
        <w:tabs>
          <w:tab w:val="num" w:pos="6120"/>
        </w:tabs>
        <w:ind w:left="6120" w:hanging="360"/>
      </w:pPr>
      <w:rPr>
        <w:rFonts w:ascii="Gill Sans" w:hAnsi="Gill Sans" w:hint="default"/>
      </w:rPr>
    </w:lvl>
    <w:lvl w:ilvl="8" w:tplc="E4067E94" w:tentative="1">
      <w:start w:val="1"/>
      <w:numFmt w:val="bullet"/>
      <w:lvlText w:val="•"/>
      <w:lvlJc w:val="left"/>
      <w:pPr>
        <w:tabs>
          <w:tab w:val="num" w:pos="6840"/>
        </w:tabs>
        <w:ind w:left="6840" w:hanging="360"/>
      </w:pPr>
      <w:rPr>
        <w:rFonts w:ascii="Gill Sans" w:hAnsi="Gill Sans" w:hint="default"/>
      </w:rPr>
    </w:lvl>
  </w:abstractNum>
  <w:abstractNum w:abstractNumId="41">
    <w:nsid w:val="5EBA461F"/>
    <w:multiLevelType w:val="hybridMultilevel"/>
    <w:tmpl w:val="8786B31E"/>
    <w:lvl w:ilvl="0" w:tplc="A7E4466A">
      <w:start w:val="1"/>
      <w:numFmt w:val="bullet"/>
      <w:lvlText w:val=""/>
      <w:lvlJc w:val="left"/>
      <w:pPr>
        <w:tabs>
          <w:tab w:val="num" w:pos="0"/>
        </w:tabs>
        <w:ind w:left="720" w:firstLine="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A7E4466A">
      <w:start w:val="1"/>
      <w:numFmt w:val="bullet"/>
      <w:lvlText w:val=""/>
      <w:lvlJc w:val="left"/>
      <w:pPr>
        <w:tabs>
          <w:tab w:val="num" w:pos="1800"/>
        </w:tabs>
        <w:ind w:left="2520" w:firstLine="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2">
    <w:nsid w:val="603D540D"/>
    <w:multiLevelType w:val="hybridMultilevel"/>
    <w:tmpl w:val="8A7AEDCC"/>
    <w:lvl w:ilvl="0" w:tplc="00110409">
      <w:start w:val="2"/>
      <w:numFmt w:val="decimal"/>
      <w:lvlText w:val="%1)"/>
      <w:lvlJc w:val="left"/>
      <w:pPr>
        <w:tabs>
          <w:tab w:val="num" w:pos="1800"/>
        </w:tabs>
        <w:ind w:left="1800" w:hanging="360"/>
      </w:pPr>
      <w:rPr>
        <w:rFonts w:hint="default"/>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43">
    <w:nsid w:val="60986567"/>
    <w:multiLevelType w:val="hybridMultilevel"/>
    <w:tmpl w:val="D19621AE"/>
    <w:lvl w:ilvl="0" w:tplc="5CC6AA72">
      <w:start w:val="1"/>
      <w:numFmt w:val="bullet"/>
      <w:lvlText w:val=""/>
      <w:lvlJc w:val="left"/>
      <w:pPr>
        <w:tabs>
          <w:tab w:val="num" w:pos="720"/>
        </w:tabs>
        <w:ind w:left="720" w:hanging="360"/>
      </w:pPr>
      <w:rPr>
        <w:rFonts w:ascii="Wingdings" w:hAnsi="Wingdings" w:hint="default"/>
      </w:rPr>
    </w:lvl>
    <w:lvl w:ilvl="1" w:tplc="7AA2FDB6" w:tentative="1">
      <w:start w:val="1"/>
      <w:numFmt w:val="bullet"/>
      <w:lvlText w:val=""/>
      <w:lvlJc w:val="left"/>
      <w:pPr>
        <w:tabs>
          <w:tab w:val="num" w:pos="1440"/>
        </w:tabs>
        <w:ind w:left="1440" w:hanging="360"/>
      </w:pPr>
      <w:rPr>
        <w:rFonts w:ascii="Wingdings" w:hAnsi="Wingdings" w:hint="default"/>
      </w:rPr>
    </w:lvl>
    <w:lvl w:ilvl="2" w:tplc="D52C7CC0" w:tentative="1">
      <w:start w:val="1"/>
      <w:numFmt w:val="bullet"/>
      <w:lvlText w:val=""/>
      <w:lvlJc w:val="left"/>
      <w:pPr>
        <w:tabs>
          <w:tab w:val="num" w:pos="2160"/>
        </w:tabs>
        <w:ind w:left="2160" w:hanging="360"/>
      </w:pPr>
      <w:rPr>
        <w:rFonts w:ascii="Wingdings" w:hAnsi="Wingdings" w:hint="default"/>
      </w:rPr>
    </w:lvl>
    <w:lvl w:ilvl="3" w:tplc="52E8287E" w:tentative="1">
      <w:start w:val="1"/>
      <w:numFmt w:val="bullet"/>
      <w:lvlText w:val=""/>
      <w:lvlJc w:val="left"/>
      <w:pPr>
        <w:tabs>
          <w:tab w:val="num" w:pos="2880"/>
        </w:tabs>
        <w:ind w:left="2880" w:hanging="360"/>
      </w:pPr>
      <w:rPr>
        <w:rFonts w:ascii="Wingdings" w:hAnsi="Wingdings" w:hint="default"/>
      </w:rPr>
    </w:lvl>
    <w:lvl w:ilvl="4" w:tplc="E0FCCC44" w:tentative="1">
      <w:start w:val="1"/>
      <w:numFmt w:val="bullet"/>
      <w:lvlText w:val=""/>
      <w:lvlJc w:val="left"/>
      <w:pPr>
        <w:tabs>
          <w:tab w:val="num" w:pos="3600"/>
        </w:tabs>
        <w:ind w:left="3600" w:hanging="360"/>
      </w:pPr>
      <w:rPr>
        <w:rFonts w:ascii="Wingdings" w:hAnsi="Wingdings" w:hint="default"/>
      </w:rPr>
    </w:lvl>
    <w:lvl w:ilvl="5" w:tplc="F3267C48" w:tentative="1">
      <w:start w:val="1"/>
      <w:numFmt w:val="bullet"/>
      <w:lvlText w:val=""/>
      <w:lvlJc w:val="left"/>
      <w:pPr>
        <w:tabs>
          <w:tab w:val="num" w:pos="4320"/>
        </w:tabs>
        <w:ind w:left="4320" w:hanging="360"/>
      </w:pPr>
      <w:rPr>
        <w:rFonts w:ascii="Wingdings" w:hAnsi="Wingdings" w:hint="default"/>
      </w:rPr>
    </w:lvl>
    <w:lvl w:ilvl="6" w:tplc="37308A0C" w:tentative="1">
      <w:start w:val="1"/>
      <w:numFmt w:val="bullet"/>
      <w:lvlText w:val=""/>
      <w:lvlJc w:val="left"/>
      <w:pPr>
        <w:tabs>
          <w:tab w:val="num" w:pos="5040"/>
        </w:tabs>
        <w:ind w:left="5040" w:hanging="360"/>
      </w:pPr>
      <w:rPr>
        <w:rFonts w:ascii="Wingdings" w:hAnsi="Wingdings" w:hint="default"/>
      </w:rPr>
    </w:lvl>
    <w:lvl w:ilvl="7" w:tplc="8E4EEF64" w:tentative="1">
      <w:start w:val="1"/>
      <w:numFmt w:val="bullet"/>
      <w:lvlText w:val=""/>
      <w:lvlJc w:val="left"/>
      <w:pPr>
        <w:tabs>
          <w:tab w:val="num" w:pos="5760"/>
        </w:tabs>
        <w:ind w:left="5760" w:hanging="360"/>
      </w:pPr>
      <w:rPr>
        <w:rFonts w:ascii="Wingdings" w:hAnsi="Wingdings" w:hint="default"/>
      </w:rPr>
    </w:lvl>
    <w:lvl w:ilvl="8" w:tplc="518E35E4" w:tentative="1">
      <w:start w:val="1"/>
      <w:numFmt w:val="bullet"/>
      <w:lvlText w:val=""/>
      <w:lvlJc w:val="left"/>
      <w:pPr>
        <w:tabs>
          <w:tab w:val="num" w:pos="6480"/>
        </w:tabs>
        <w:ind w:left="6480" w:hanging="360"/>
      </w:pPr>
      <w:rPr>
        <w:rFonts w:ascii="Wingdings" w:hAnsi="Wingdings" w:hint="default"/>
      </w:rPr>
    </w:lvl>
  </w:abstractNum>
  <w:abstractNum w:abstractNumId="44">
    <w:nsid w:val="60EB5DF1"/>
    <w:multiLevelType w:val="hybridMultilevel"/>
    <w:tmpl w:val="42762BC2"/>
    <w:lvl w:ilvl="0" w:tplc="2138B4D6">
      <w:start w:val="1"/>
      <w:numFmt w:val="bullet"/>
      <w:lvlText w:val="•"/>
      <w:lvlJc w:val="left"/>
      <w:pPr>
        <w:tabs>
          <w:tab w:val="num" w:pos="1080"/>
        </w:tabs>
        <w:ind w:left="1080" w:hanging="360"/>
      </w:pPr>
      <w:rPr>
        <w:rFonts w:ascii="Gill Sans" w:hAnsi="Gill Sans" w:hint="default"/>
      </w:rPr>
    </w:lvl>
    <w:lvl w:ilvl="1" w:tplc="2362B7E2">
      <w:start w:val="1"/>
      <w:numFmt w:val="bullet"/>
      <w:lvlText w:val="•"/>
      <w:lvlJc w:val="left"/>
      <w:pPr>
        <w:tabs>
          <w:tab w:val="num" w:pos="1800"/>
        </w:tabs>
        <w:ind w:left="1800" w:hanging="360"/>
      </w:pPr>
      <w:rPr>
        <w:rFonts w:ascii="Gill Sans" w:hAnsi="Gill Sans" w:hint="default"/>
      </w:rPr>
    </w:lvl>
    <w:lvl w:ilvl="2" w:tplc="F2B4671C" w:tentative="1">
      <w:start w:val="1"/>
      <w:numFmt w:val="bullet"/>
      <w:lvlText w:val="•"/>
      <w:lvlJc w:val="left"/>
      <w:pPr>
        <w:tabs>
          <w:tab w:val="num" w:pos="2520"/>
        </w:tabs>
        <w:ind w:left="2520" w:hanging="360"/>
      </w:pPr>
      <w:rPr>
        <w:rFonts w:ascii="Gill Sans" w:hAnsi="Gill Sans" w:hint="default"/>
      </w:rPr>
    </w:lvl>
    <w:lvl w:ilvl="3" w:tplc="26ECB5B2" w:tentative="1">
      <w:start w:val="1"/>
      <w:numFmt w:val="bullet"/>
      <w:lvlText w:val="•"/>
      <w:lvlJc w:val="left"/>
      <w:pPr>
        <w:tabs>
          <w:tab w:val="num" w:pos="3240"/>
        </w:tabs>
        <w:ind w:left="3240" w:hanging="360"/>
      </w:pPr>
      <w:rPr>
        <w:rFonts w:ascii="Gill Sans" w:hAnsi="Gill Sans" w:hint="default"/>
      </w:rPr>
    </w:lvl>
    <w:lvl w:ilvl="4" w:tplc="166A55E6" w:tentative="1">
      <w:start w:val="1"/>
      <w:numFmt w:val="bullet"/>
      <w:lvlText w:val="•"/>
      <w:lvlJc w:val="left"/>
      <w:pPr>
        <w:tabs>
          <w:tab w:val="num" w:pos="3960"/>
        </w:tabs>
        <w:ind w:left="3960" w:hanging="360"/>
      </w:pPr>
      <w:rPr>
        <w:rFonts w:ascii="Gill Sans" w:hAnsi="Gill Sans" w:hint="default"/>
      </w:rPr>
    </w:lvl>
    <w:lvl w:ilvl="5" w:tplc="D82216C4" w:tentative="1">
      <w:start w:val="1"/>
      <w:numFmt w:val="bullet"/>
      <w:lvlText w:val="•"/>
      <w:lvlJc w:val="left"/>
      <w:pPr>
        <w:tabs>
          <w:tab w:val="num" w:pos="4680"/>
        </w:tabs>
        <w:ind w:left="4680" w:hanging="360"/>
      </w:pPr>
      <w:rPr>
        <w:rFonts w:ascii="Gill Sans" w:hAnsi="Gill Sans" w:hint="default"/>
      </w:rPr>
    </w:lvl>
    <w:lvl w:ilvl="6" w:tplc="ABDEE2EE" w:tentative="1">
      <w:start w:val="1"/>
      <w:numFmt w:val="bullet"/>
      <w:lvlText w:val="•"/>
      <w:lvlJc w:val="left"/>
      <w:pPr>
        <w:tabs>
          <w:tab w:val="num" w:pos="5400"/>
        </w:tabs>
        <w:ind w:left="5400" w:hanging="360"/>
      </w:pPr>
      <w:rPr>
        <w:rFonts w:ascii="Gill Sans" w:hAnsi="Gill Sans" w:hint="default"/>
      </w:rPr>
    </w:lvl>
    <w:lvl w:ilvl="7" w:tplc="68D2DEAC" w:tentative="1">
      <w:start w:val="1"/>
      <w:numFmt w:val="bullet"/>
      <w:lvlText w:val="•"/>
      <w:lvlJc w:val="left"/>
      <w:pPr>
        <w:tabs>
          <w:tab w:val="num" w:pos="6120"/>
        </w:tabs>
        <w:ind w:left="6120" w:hanging="360"/>
      </w:pPr>
      <w:rPr>
        <w:rFonts w:ascii="Gill Sans" w:hAnsi="Gill Sans" w:hint="default"/>
      </w:rPr>
    </w:lvl>
    <w:lvl w:ilvl="8" w:tplc="F2C63D12" w:tentative="1">
      <w:start w:val="1"/>
      <w:numFmt w:val="bullet"/>
      <w:lvlText w:val="•"/>
      <w:lvlJc w:val="left"/>
      <w:pPr>
        <w:tabs>
          <w:tab w:val="num" w:pos="6840"/>
        </w:tabs>
        <w:ind w:left="6840" w:hanging="360"/>
      </w:pPr>
      <w:rPr>
        <w:rFonts w:ascii="Gill Sans" w:hAnsi="Gill Sans" w:hint="default"/>
      </w:rPr>
    </w:lvl>
  </w:abstractNum>
  <w:abstractNum w:abstractNumId="45">
    <w:nsid w:val="624129AF"/>
    <w:multiLevelType w:val="hybridMultilevel"/>
    <w:tmpl w:val="50A08060"/>
    <w:lvl w:ilvl="0" w:tplc="0884F0EC">
      <w:start w:val="9"/>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6">
    <w:nsid w:val="6345230A"/>
    <w:multiLevelType w:val="hybridMultilevel"/>
    <w:tmpl w:val="BE4C186C"/>
    <w:lvl w:ilvl="0" w:tplc="04090003">
      <w:start w:val="1"/>
      <w:numFmt w:val="bullet"/>
      <w:lvlText w:val="o"/>
      <w:lvlJc w:val="left"/>
      <w:pPr>
        <w:ind w:left="1713" w:hanging="360"/>
      </w:pPr>
      <w:rPr>
        <w:rFonts w:ascii="Courier New" w:hAnsi="Courier New"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7">
    <w:nsid w:val="64AB4A19"/>
    <w:multiLevelType w:val="hybridMultilevel"/>
    <w:tmpl w:val="CBAC0FC2"/>
    <w:lvl w:ilvl="0" w:tplc="EB024EF0">
      <w:start w:val="1"/>
      <w:numFmt w:val="bullet"/>
      <w:lvlText w:val=""/>
      <w:lvlJc w:val="left"/>
      <w:pPr>
        <w:tabs>
          <w:tab w:val="num" w:pos="1353"/>
        </w:tabs>
        <w:ind w:left="1353" w:hanging="360"/>
      </w:pPr>
      <w:rPr>
        <w:rFonts w:ascii="Wingdings" w:hAnsi="Wingdings" w:hint="default"/>
      </w:rPr>
    </w:lvl>
    <w:lvl w:ilvl="1" w:tplc="D1368FD8">
      <w:numFmt w:val="bullet"/>
      <w:lvlText w:val=""/>
      <w:lvlJc w:val="left"/>
      <w:pPr>
        <w:tabs>
          <w:tab w:val="num" w:pos="1440"/>
        </w:tabs>
        <w:ind w:left="1440" w:hanging="360"/>
      </w:pPr>
      <w:rPr>
        <w:rFonts w:ascii="Wingdings" w:hAnsi="Wingdings" w:hint="default"/>
      </w:rPr>
    </w:lvl>
    <w:lvl w:ilvl="2" w:tplc="B72ECD30">
      <w:numFmt w:val="bullet"/>
      <w:lvlText w:val=""/>
      <w:lvlJc w:val="left"/>
      <w:pPr>
        <w:tabs>
          <w:tab w:val="num" w:pos="2160"/>
        </w:tabs>
        <w:ind w:left="2160" w:hanging="360"/>
      </w:pPr>
      <w:rPr>
        <w:rFonts w:ascii="Wingdings" w:hAnsi="Wingdings" w:hint="default"/>
      </w:rPr>
    </w:lvl>
    <w:lvl w:ilvl="3" w:tplc="25B6197C" w:tentative="1">
      <w:start w:val="1"/>
      <w:numFmt w:val="bullet"/>
      <w:lvlText w:val=""/>
      <w:lvlJc w:val="left"/>
      <w:pPr>
        <w:tabs>
          <w:tab w:val="num" w:pos="2880"/>
        </w:tabs>
        <w:ind w:left="2880" w:hanging="360"/>
      </w:pPr>
      <w:rPr>
        <w:rFonts w:ascii="Wingdings" w:hAnsi="Wingdings" w:hint="default"/>
      </w:rPr>
    </w:lvl>
    <w:lvl w:ilvl="4" w:tplc="EC003D6A" w:tentative="1">
      <w:start w:val="1"/>
      <w:numFmt w:val="bullet"/>
      <w:lvlText w:val=""/>
      <w:lvlJc w:val="left"/>
      <w:pPr>
        <w:tabs>
          <w:tab w:val="num" w:pos="3600"/>
        </w:tabs>
        <w:ind w:left="3600" w:hanging="360"/>
      </w:pPr>
      <w:rPr>
        <w:rFonts w:ascii="Wingdings" w:hAnsi="Wingdings" w:hint="default"/>
      </w:rPr>
    </w:lvl>
    <w:lvl w:ilvl="5" w:tplc="819016FC" w:tentative="1">
      <w:start w:val="1"/>
      <w:numFmt w:val="bullet"/>
      <w:lvlText w:val=""/>
      <w:lvlJc w:val="left"/>
      <w:pPr>
        <w:tabs>
          <w:tab w:val="num" w:pos="4320"/>
        </w:tabs>
        <w:ind w:left="4320" w:hanging="360"/>
      </w:pPr>
      <w:rPr>
        <w:rFonts w:ascii="Wingdings" w:hAnsi="Wingdings" w:hint="default"/>
      </w:rPr>
    </w:lvl>
    <w:lvl w:ilvl="6" w:tplc="FFBA0E5C" w:tentative="1">
      <w:start w:val="1"/>
      <w:numFmt w:val="bullet"/>
      <w:lvlText w:val=""/>
      <w:lvlJc w:val="left"/>
      <w:pPr>
        <w:tabs>
          <w:tab w:val="num" w:pos="5040"/>
        </w:tabs>
        <w:ind w:left="5040" w:hanging="360"/>
      </w:pPr>
      <w:rPr>
        <w:rFonts w:ascii="Wingdings" w:hAnsi="Wingdings" w:hint="default"/>
      </w:rPr>
    </w:lvl>
    <w:lvl w:ilvl="7" w:tplc="4F8647EC" w:tentative="1">
      <w:start w:val="1"/>
      <w:numFmt w:val="bullet"/>
      <w:lvlText w:val=""/>
      <w:lvlJc w:val="left"/>
      <w:pPr>
        <w:tabs>
          <w:tab w:val="num" w:pos="5760"/>
        </w:tabs>
        <w:ind w:left="5760" w:hanging="360"/>
      </w:pPr>
      <w:rPr>
        <w:rFonts w:ascii="Wingdings" w:hAnsi="Wingdings" w:hint="default"/>
      </w:rPr>
    </w:lvl>
    <w:lvl w:ilvl="8" w:tplc="91248E0A" w:tentative="1">
      <w:start w:val="1"/>
      <w:numFmt w:val="bullet"/>
      <w:lvlText w:val=""/>
      <w:lvlJc w:val="left"/>
      <w:pPr>
        <w:tabs>
          <w:tab w:val="num" w:pos="6480"/>
        </w:tabs>
        <w:ind w:left="6480" w:hanging="360"/>
      </w:pPr>
      <w:rPr>
        <w:rFonts w:ascii="Wingdings" w:hAnsi="Wingdings" w:hint="default"/>
      </w:rPr>
    </w:lvl>
  </w:abstractNum>
  <w:abstractNum w:abstractNumId="48">
    <w:nsid w:val="64D7513B"/>
    <w:multiLevelType w:val="hybridMultilevel"/>
    <w:tmpl w:val="17D6B954"/>
    <w:lvl w:ilvl="0" w:tplc="00010409">
      <w:start w:val="1"/>
      <w:numFmt w:val="bullet"/>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9">
    <w:nsid w:val="68DF77D9"/>
    <w:multiLevelType w:val="hybridMultilevel"/>
    <w:tmpl w:val="0C580ED4"/>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0">
    <w:nsid w:val="6CC763DD"/>
    <w:multiLevelType w:val="hybridMultilevel"/>
    <w:tmpl w:val="413CE66A"/>
    <w:lvl w:ilvl="0" w:tplc="00010409">
      <w:start w:val="1"/>
      <w:numFmt w:val="bullet"/>
      <w:lvlText w:val=""/>
      <w:lvlJc w:val="left"/>
      <w:pPr>
        <w:ind w:left="1080" w:hanging="360"/>
      </w:pPr>
      <w:rPr>
        <w:rFonts w:ascii="Symbol" w:hAnsi="Symbol" w:hint="default"/>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51">
    <w:nsid w:val="6D970626"/>
    <w:multiLevelType w:val="hybridMultilevel"/>
    <w:tmpl w:val="361A112E"/>
    <w:lvl w:ilvl="0" w:tplc="939C4DCE">
      <w:start w:val="1"/>
      <w:numFmt w:val="bullet"/>
      <w:lvlText w:val="-"/>
      <w:lvlJc w:val="left"/>
      <w:pPr>
        <w:tabs>
          <w:tab w:val="num" w:pos="720"/>
        </w:tabs>
        <w:ind w:left="720" w:hanging="360"/>
      </w:pPr>
      <w:rPr>
        <w:rFonts w:ascii="Times" w:hAnsi="Times" w:hint="default"/>
      </w:rPr>
    </w:lvl>
    <w:lvl w:ilvl="1" w:tplc="5744611A" w:tentative="1">
      <w:start w:val="1"/>
      <w:numFmt w:val="bullet"/>
      <w:lvlText w:val="-"/>
      <w:lvlJc w:val="left"/>
      <w:pPr>
        <w:tabs>
          <w:tab w:val="num" w:pos="1440"/>
        </w:tabs>
        <w:ind w:left="1440" w:hanging="360"/>
      </w:pPr>
      <w:rPr>
        <w:rFonts w:ascii="Times" w:hAnsi="Times" w:hint="default"/>
      </w:rPr>
    </w:lvl>
    <w:lvl w:ilvl="2" w:tplc="94282ECC" w:tentative="1">
      <w:start w:val="1"/>
      <w:numFmt w:val="bullet"/>
      <w:lvlText w:val="-"/>
      <w:lvlJc w:val="left"/>
      <w:pPr>
        <w:tabs>
          <w:tab w:val="num" w:pos="2160"/>
        </w:tabs>
        <w:ind w:left="2160" w:hanging="360"/>
      </w:pPr>
      <w:rPr>
        <w:rFonts w:ascii="Times" w:hAnsi="Times" w:hint="default"/>
      </w:rPr>
    </w:lvl>
    <w:lvl w:ilvl="3" w:tplc="953C8654" w:tentative="1">
      <w:start w:val="1"/>
      <w:numFmt w:val="bullet"/>
      <w:lvlText w:val="-"/>
      <w:lvlJc w:val="left"/>
      <w:pPr>
        <w:tabs>
          <w:tab w:val="num" w:pos="2880"/>
        </w:tabs>
        <w:ind w:left="2880" w:hanging="360"/>
      </w:pPr>
      <w:rPr>
        <w:rFonts w:ascii="Times" w:hAnsi="Times" w:hint="default"/>
      </w:rPr>
    </w:lvl>
    <w:lvl w:ilvl="4" w:tplc="C6C4DBB6" w:tentative="1">
      <w:start w:val="1"/>
      <w:numFmt w:val="bullet"/>
      <w:lvlText w:val="-"/>
      <w:lvlJc w:val="left"/>
      <w:pPr>
        <w:tabs>
          <w:tab w:val="num" w:pos="3600"/>
        </w:tabs>
        <w:ind w:left="3600" w:hanging="360"/>
      </w:pPr>
      <w:rPr>
        <w:rFonts w:ascii="Times" w:hAnsi="Times" w:hint="default"/>
      </w:rPr>
    </w:lvl>
    <w:lvl w:ilvl="5" w:tplc="5F6E6D18" w:tentative="1">
      <w:start w:val="1"/>
      <w:numFmt w:val="bullet"/>
      <w:lvlText w:val="-"/>
      <w:lvlJc w:val="left"/>
      <w:pPr>
        <w:tabs>
          <w:tab w:val="num" w:pos="4320"/>
        </w:tabs>
        <w:ind w:left="4320" w:hanging="360"/>
      </w:pPr>
      <w:rPr>
        <w:rFonts w:ascii="Times" w:hAnsi="Times" w:hint="default"/>
      </w:rPr>
    </w:lvl>
    <w:lvl w:ilvl="6" w:tplc="CF50D51C" w:tentative="1">
      <w:start w:val="1"/>
      <w:numFmt w:val="bullet"/>
      <w:lvlText w:val="-"/>
      <w:lvlJc w:val="left"/>
      <w:pPr>
        <w:tabs>
          <w:tab w:val="num" w:pos="5040"/>
        </w:tabs>
        <w:ind w:left="5040" w:hanging="360"/>
      </w:pPr>
      <w:rPr>
        <w:rFonts w:ascii="Times" w:hAnsi="Times" w:hint="default"/>
      </w:rPr>
    </w:lvl>
    <w:lvl w:ilvl="7" w:tplc="3AF8BABE" w:tentative="1">
      <w:start w:val="1"/>
      <w:numFmt w:val="bullet"/>
      <w:lvlText w:val="-"/>
      <w:lvlJc w:val="left"/>
      <w:pPr>
        <w:tabs>
          <w:tab w:val="num" w:pos="5760"/>
        </w:tabs>
        <w:ind w:left="5760" w:hanging="360"/>
      </w:pPr>
      <w:rPr>
        <w:rFonts w:ascii="Times" w:hAnsi="Times" w:hint="default"/>
      </w:rPr>
    </w:lvl>
    <w:lvl w:ilvl="8" w:tplc="89B2EBDE" w:tentative="1">
      <w:start w:val="1"/>
      <w:numFmt w:val="bullet"/>
      <w:lvlText w:val="-"/>
      <w:lvlJc w:val="left"/>
      <w:pPr>
        <w:tabs>
          <w:tab w:val="num" w:pos="6480"/>
        </w:tabs>
        <w:ind w:left="6480" w:hanging="360"/>
      </w:pPr>
      <w:rPr>
        <w:rFonts w:ascii="Times" w:hAnsi="Times" w:hint="default"/>
      </w:rPr>
    </w:lvl>
  </w:abstractNum>
  <w:abstractNum w:abstractNumId="52">
    <w:nsid w:val="6DAE747C"/>
    <w:multiLevelType w:val="hybridMultilevel"/>
    <w:tmpl w:val="3912CE1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nsid w:val="6F7C3923"/>
    <w:multiLevelType w:val="hybridMultilevel"/>
    <w:tmpl w:val="5CB0209C"/>
    <w:lvl w:ilvl="0" w:tplc="5B8460CC">
      <w:start w:val="1"/>
      <w:numFmt w:val="bullet"/>
      <w:lvlText w:val="•"/>
      <w:lvlJc w:val="left"/>
      <w:pPr>
        <w:tabs>
          <w:tab w:val="num" w:pos="720"/>
        </w:tabs>
        <w:ind w:left="720" w:hanging="360"/>
      </w:pPr>
      <w:rPr>
        <w:rFonts w:ascii="Gill Sans" w:hAnsi="Gill Sans" w:hint="default"/>
      </w:rPr>
    </w:lvl>
    <w:lvl w:ilvl="1" w:tplc="D8001ECC" w:tentative="1">
      <w:start w:val="1"/>
      <w:numFmt w:val="bullet"/>
      <w:lvlText w:val="•"/>
      <w:lvlJc w:val="left"/>
      <w:pPr>
        <w:tabs>
          <w:tab w:val="num" w:pos="1440"/>
        </w:tabs>
        <w:ind w:left="1440" w:hanging="360"/>
      </w:pPr>
      <w:rPr>
        <w:rFonts w:ascii="Gill Sans" w:hAnsi="Gill Sans" w:hint="default"/>
      </w:rPr>
    </w:lvl>
    <w:lvl w:ilvl="2" w:tplc="BAD064A0" w:tentative="1">
      <w:start w:val="1"/>
      <w:numFmt w:val="bullet"/>
      <w:lvlText w:val="•"/>
      <w:lvlJc w:val="left"/>
      <w:pPr>
        <w:tabs>
          <w:tab w:val="num" w:pos="2160"/>
        </w:tabs>
        <w:ind w:left="2160" w:hanging="360"/>
      </w:pPr>
      <w:rPr>
        <w:rFonts w:ascii="Gill Sans" w:hAnsi="Gill Sans" w:hint="default"/>
      </w:rPr>
    </w:lvl>
    <w:lvl w:ilvl="3" w:tplc="ADBE05C2" w:tentative="1">
      <w:start w:val="1"/>
      <w:numFmt w:val="bullet"/>
      <w:lvlText w:val="•"/>
      <w:lvlJc w:val="left"/>
      <w:pPr>
        <w:tabs>
          <w:tab w:val="num" w:pos="2880"/>
        </w:tabs>
        <w:ind w:left="2880" w:hanging="360"/>
      </w:pPr>
      <w:rPr>
        <w:rFonts w:ascii="Gill Sans" w:hAnsi="Gill Sans" w:hint="default"/>
      </w:rPr>
    </w:lvl>
    <w:lvl w:ilvl="4" w:tplc="2110C614" w:tentative="1">
      <w:start w:val="1"/>
      <w:numFmt w:val="bullet"/>
      <w:lvlText w:val="•"/>
      <w:lvlJc w:val="left"/>
      <w:pPr>
        <w:tabs>
          <w:tab w:val="num" w:pos="3600"/>
        </w:tabs>
        <w:ind w:left="3600" w:hanging="360"/>
      </w:pPr>
      <w:rPr>
        <w:rFonts w:ascii="Gill Sans" w:hAnsi="Gill Sans" w:hint="default"/>
      </w:rPr>
    </w:lvl>
    <w:lvl w:ilvl="5" w:tplc="773CDF10" w:tentative="1">
      <w:start w:val="1"/>
      <w:numFmt w:val="bullet"/>
      <w:lvlText w:val="•"/>
      <w:lvlJc w:val="left"/>
      <w:pPr>
        <w:tabs>
          <w:tab w:val="num" w:pos="4320"/>
        </w:tabs>
        <w:ind w:left="4320" w:hanging="360"/>
      </w:pPr>
      <w:rPr>
        <w:rFonts w:ascii="Gill Sans" w:hAnsi="Gill Sans" w:hint="default"/>
      </w:rPr>
    </w:lvl>
    <w:lvl w:ilvl="6" w:tplc="E4540ED2" w:tentative="1">
      <w:start w:val="1"/>
      <w:numFmt w:val="bullet"/>
      <w:lvlText w:val="•"/>
      <w:lvlJc w:val="left"/>
      <w:pPr>
        <w:tabs>
          <w:tab w:val="num" w:pos="5040"/>
        </w:tabs>
        <w:ind w:left="5040" w:hanging="360"/>
      </w:pPr>
      <w:rPr>
        <w:rFonts w:ascii="Gill Sans" w:hAnsi="Gill Sans" w:hint="default"/>
      </w:rPr>
    </w:lvl>
    <w:lvl w:ilvl="7" w:tplc="0112611E" w:tentative="1">
      <w:start w:val="1"/>
      <w:numFmt w:val="bullet"/>
      <w:lvlText w:val="•"/>
      <w:lvlJc w:val="left"/>
      <w:pPr>
        <w:tabs>
          <w:tab w:val="num" w:pos="5760"/>
        </w:tabs>
        <w:ind w:left="5760" w:hanging="360"/>
      </w:pPr>
      <w:rPr>
        <w:rFonts w:ascii="Gill Sans" w:hAnsi="Gill Sans" w:hint="default"/>
      </w:rPr>
    </w:lvl>
    <w:lvl w:ilvl="8" w:tplc="26DE59DC" w:tentative="1">
      <w:start w:val="1"/>
      <w:numFmt w:val="bullet"/>
      <w:lvlText w:val="•"/>
      <w:lvlJc w:val="left"/>
      <w:pPr>
        <w:tabs>
          <w:tab w:val="num" w:pos="6480"/>
        </w:tabs>
        <w:ind w:left="6480" w:hanging="360"/>
      </w:pPr>
      <w:rPr>
        <w:rFonts w:ascii="Gill Sans" w:hAnsi="Gill Sans" w:hint="default"/>
      </w:rPr>
    </w:lvl>
  </w:abstractNum>
  <w:abstractNum w:abstractNumId="54">
    <w:nsid w:val="6FE62089"/>
    <w:multiLevelType w:val="hybridMultilevel"/>
    <w:tmpl w:val="6BAAB4C2"/>
    <w:lvl w:ilvl="0" w:tplc="ED1E3628">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1650FF9"/>
    <w:multiLevelType w:val="hybridMultilevel"/>
    <w:tmpl w:val="BFA0DB72"/>
    <w:lvl w:ilvl="0" w:tplc="489E47BE">
      <w:start w:val="1"/>
      <w:numFmt w:val="decimal"/>
      <w:lvlText w:val="%1)"/>
      <w:lvlJc w:val="left"/>
      <w:pPr>
        <w:tabs>
          <w:tab w:val="num" w:pos="1800"/>
        </w:tabs>
        <w:ind w:left="1800" w:hanging="360"/>
      </w:pPr>
      <w:rPr>
        <w:rFonts w:hint="default"/>
        <w:b/>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6">
    <w:nsid w:val="78A82852"/>
    <w:multiLevelType w:val="hybridMultilevel"/>
    <w:tmpl w:val="0EF4097E"/>
    <w:lvl w:ilvl="0" w:tplc="00050409">
      <w:start w:val="1"/>
      <w:numFmt w:val="bullet"/>
      <w:lvlText w:val=""/>
      <w:lvlJc w:val="left"/>
      <w:pPr>
        <w:tabs>
          <w:tab w:val="num" w:pos="2880"/>
        </w:tabs>
        <w:ind w:left="2880" w:hanging="360"/>
      </w:pPr>
      <w:rPr>
        <w:rFonts w:ascii="Wingdings" w:hAnsi="Wingdings" w:hint="default"/>
      </w:rPr>
    </w:lvl>
    <w:lvl w:ilvl="1" w:tplc="00030409" w:tentative="1">
      <w:start w:val="1"/>
      <w:numFmt w:val="bullet"/>
      <w:lvlText w:val="o"/>
      <w:lvlJc w:val="left"/>
      <w:pPr>
        <w:tabs>
          <w:tab w:val="num" w:pos="3600"/>
        </w:tabs>
        <w:ind w:left="3600" w:hanging="360"/>
      </w:pPr>
      <w:rPr>
        <w:rFonts w:ascii="Courier New" w:hAnsi="Courier New" w:hint="default"/>
      </w:rPr>
    </w:lvl>
    <w:lvl w:ilvl="2" w:tplc="00050409" w:tentative="1">
      <w:start w:val="1"/>
      <w:numFmt w:val="bullet"/>
      <w:lvlText w:val=""/>
      <w:lvlJc w:val="left"/>
      <w:pPr>
        <w:tabs>
          <w:tab w:val="num" w:pos="4320"/>
        </w:tabs>
        <w:ind w:left="4320" w:hanging="360"/>
      </w:pPr>
      <w:rPr>
        <w:rFonts w:ascii="Wingdings" w:hAnsi="Wingdings" w:hint="default"/>
      </w:rPr>
    </w:lvl>
    <w:lvl w:ilvl="3" w:tplc="00010409" w:tentative="1">
      <w:start w:val="1"/>
      <w:numFmt w:val="bullet"/>
      <w:lvlText w:val=""/>
      <w:lvlJc w:val="left"/>
      <w:pPr>
        <w:tabs>
          <w:tab w:val="num" w:pos="5040"/>
        </w:tabs>
        <w:ind w:left="5040" w:hanging="360"/>
      </w:pPr>
      <w:rPr>
        <w:rFonts w:ascii="Symbol" w:hAnsi="Symbol" w:hint="default"/>
      </w:rPr>
    </w:lvl>
    <w:lvl w:ilvl="4" w:tplc="00030409" w:tentative="1">
      <w:start w:val="1"/>
      <w:numFmt w:val="bullet"/>
      <w:lvlText w:val="o"/>
      <w:lvlJc w:val="left"/>
      <w:pPr>
        <w:tabs>
          <w:tab w:val="num" w:pos="5760"/>
        </w:tabs>
        <w:ind w:left="5760" w:hanging="360"/>
      </w:pPr>
      <w:rPr>
        <w:rFonts w:ascii="Courier New" w:hAnsi="Courier New" w:hint="default"/>
      </w:rPr>
    </w:lvl>
    <w:lvl w:ilvl="5" w:tplc="00050409" w:tentative="1">
      <w:start w:val="1"/>
      <w:numFmt w:val="bullet"/>
      <w:lvlText w:val=""/>
      <w:lvlJc w:val="left"/>
      <w:pPr>
        <w:tabs>
          <w:tab w:val="num" w:pos="6480"/>
        </w:tabs>
        <w:ind w:left="6480" w:hanging="360"/>
      </w:pPr>
      <w:rPr>
        <w:rFonts w:ascii="Wingdings" w:hAnsi="Wingdings" w:hint="default"/>
      </w:rPr>
    </w:lvl>
    <w:lvl w:ilvl="6" w:tplc="00010409" w:tentative="1">
      <w:start w:val="1"/>
      <w:numFmt w:val="bullet"/>
      <w:lvlText w:val=""/>
      <w:lvlJc w:val="left"/>
      <w:pPr>
        <w:tabs>
          <w:tab w:val="num" w:pos="7200"/>
        </w:tabs>
        <w:ind w:left="7200" w:hanging="360"/>
      </w:pPr>
      <w:rPr>
        <w:rFonts w:ascii="Symbol" w:hAnsi="Symbol" w:hint="default"/>
      </w:rPr>
    </w:lvl>
    <w:lvl w:ilvl="7" w:tplc="00030409" w:tentative="1">
      <w:start w:val="1"/>
      <w:numFmt w:val="bullet"/>
      <w:lvlText w:val="o"/>
      <w:lvlJc w:val="left"/>
      <w:pPr>
        <w:tabs>
          <w:tab w:val="num" w:pos="7920"/>
        </w:tabs>
        <w:ind w:left="7920" w:hanging="360"/>
      </w:pPr>
      <w:rPr>
        <w:rFonts w:ascii="Courier New" w:hAnsi="Courier New" w:hint="default"/>
      </w:rPr>
    </w:lvl>
    <w:lvl w:ilvl="8" w:tplc="00050409" w:tentative="1">
      <w:start w:val="1"/>
      <w:numFmt w:val="bullet"/>
      <w:lvlText w:val=""/>
      <w:lvlJc w:val="left"/>
      <w:pPr>
        <w:tabs>
          <w:tab w:val="num" w:pos="8640"/>
        </w:tabs>
        <w:ind w:left="8640" w:hanging="360"/>
      </w:pPr>
      <w:rPr>
        <w:rFonts w:ascii="Wingdings" w:hAnsi="Wingdings" w:hint="default"/>
      </w:rPr>
    </w:lvl>
  </w:abstractNum>
  <w:abstractNum w:abstractNumId="57">
    <w:nsid w:val="7B996376"/>
    <w:multiLevelType w:val="hybridMultilevel"/>
    <w:tmpl w:val="00FAE374"/>
    <w:lvl w:ilvl="0" w:tplc="A7E4466A">
      <w:start w:val="1"/>
      <w:numFmt w:val="bullet"/>
      <w:lvlText w:val=""/>
      <w:lvlJc w:val="left"/>
      <w:pPr>
        <w:tabs>
          <w:tab w:val="num" w:pos="1440"/>
        </w:tabs>
        <w:ind w:left="2160" w:firstLine="0"/>
      </w:pPr>
      <w:rPr>
        <w:rFonts w:ascii="Symbol" w:hAnsi="Symbol" w:hint="default"/>
      </w:rPr>
    </w:lvl>
    <w:lvl w:ilvl="1" w:tplc="00030409" w:tentative="1">
      <w:start w:val="1"/>
      <w:numFmt w:val="bullet"/>
      <w:lvlText w:val="o"/>
      <w:lvlJc w:val="left"/>
      <w:pPr>
        <w:tabs>
          <w:tab w:val="num" w:pos="2880"/>
        </w:tabs>
        <w:ind w:left="2880" w:hanging="360"/>
      </w:pPr>
      <w:rPr>
        <w:rFonts w:ascii="Courier New" w:hAnsi="Courier New" w:hint="default"/>
      </w:rPr>
    </w:lvl>
    <w:lvl w:ilvl="2" w:tplc="00050409" w:tentative="1">
      <w:start w:val="1"/>
      <w:numFmt w:val="bullet"/>
      <w:lvlText w:val=""/>
      <w:lvlJc w:val="left"/>
      <w:pPr>
        <w:tabs>
          <w:tab w:val="num" w:pos="3600"/>
        </w:tabs>
        <w:ind w:left="3600" w:hanging="360"/>
      </w:pPr>
      <w:rPr>
        <w:rFonts w:ascii="Wingdings" w:hAnsi="Wingdings" w:hint="default"/>
      </w:rPr>
    </w:lvl>
    <w:lvl w:ilvl="3" w:tplc="00010409" w:tentative="1">
      <w:start w:val="1"/>
      <w:numFmt w:val="bullet"/>
      <w:lvlText w:val=""/>
      <w:lvlJc w:val="left"/>
      <w:pPr>
        <w:tabs>
          <w:tab w:val="num" w:pos="4320"/>
        </w:tabs>
        <w:ind w:left="4320" w:hanging="360"/>
      </w:pPr>
      <w:rPr>
        <w:rFonts w:ascii="Symbol" w:hAnsi="Symbol" w:hint="default"/>
      </w:rPr>
    </w:lvl>
    <w:lvl w:ilvl="4" w:tplc="00030409" w:tentative="1">
      <w:start w:val="1"/>
      <w:numFmt w:val="bullet"/>
      <w:lvlText w:val="o"/>
      <w:lvlJc w:val="left"/>
      <w:pPr>
        <w:tabs>
          <w:tab w:val="num" w:pos="5040"/>
        </w:tabs>
        <w:ind w:left="5040" w:hanging="360"/>
      </w:pPr>
      <w:rPr>
        <w:rFonts w:ascii="Courier New" w:hAnsi="Courier New" w:hint="default"/>
      </w:rPr>
    </w:lvl>
    <w:lvl w:ilvl="5" w:tplc="00050409" w:tentative="1">
      <w:start w:val="1"/>
      <w:numFmt w:val="bullet"/>
      <w:lvlText w:val=""/>
      <w:lvlJc w:val="left"/>
      <w:pPr>
        <w:tabs>
          <w:tab w:val="num" w:pos="5760"/>
        </w:tabs>
        <w:ind w:left="5760" w:hanging="360"/>
      </w:pPr>
      <w:rPr>
        <w:rFonts w:ascii="Wingdings" w:hAnsi="Wingdings" w:hint="default"/>
      </w:rPr>
    </w:lvl>
    <w:lvl w:ilvl="6" w:tplc="00010409" w:tentative="1">
      <w:start w:val="1"/>
      <w:numFmt w:val="bullet"/>
      <w:lvlText w:val=""/>
      <w:lvlJc w:val="left"/>
      <w:pPr>
        <w:tabs>
          <w:tab w:val="num" w:pos="6480"/>
        </w:tabs>
        <w:ind w:left="6480" w:hanging="360"/>
      </w:pPr>
      <w:rPr>
        <w:rFonts w:ascii="Symbol" w:hAnsi="Symbol" w:hint="default"/>
      </w:rPr>
    </w:lvl>
    <w:lvl w:ilvl="7" w:tplc="00030409" w:tentative="1">
      <w:start w:val="1"/>
      <w:numFmt w:val="bullet"/>
      <w:lvlText w:val="o"/>
      <w:lvlJc w:val="left"/>
      <w:pPr>
        <w:tabs>
          <w:tab w:val="num" w:pos="7200"/>
        </w:tabs>
        <w:ind w:left="7200" w:hanging="360"/>
      </w:pPr>
      <w:rPr>
        <w:rFonts w:ascii="Courier New" w:hAnsi="Courier New" w:hint="default"/>
      </w:rPr>
    </w:lvl>
    <w:lvl w:ilvl="8" w:tplc="00050409" w:tentative="1">
      <w:start w:val="1"/>
      <w:numFmt w:val="bullet"/>
      <w:lvlText w:val=""/>
      <w:lvlJc w:val="left"/>
      <w:pPr>
        <w:tabs>
          <w:tab w:val="num" w:pos="7920"/>
        </w:tabs>
        <w:ind w:left="7920" w:hanging="360"/>
      </w:pPr>
      <w:rPr>
        <w:rFonts w:ascii="Wingdings" w:hAnsi="Wingdings" w:hint="default"/>
      </w:rPr>
    </w:lvl>
  </w:abstractNum>
  <w:abstractNum w:abstractNumId="58">
    <w:nsid w:val="7E600DB1"/>
    <w:multiLevelType w:val="hybridMultilevel"/>
    <w:tmpl w:val="CC7E8ABE"/>
    <w:lvl w:ilvl="0" w:tplc="313E9916">
      <w:start w:val="1"/>
      <w:numFmt w:val="bullet"/>
      <w:lvlText w:val="•"/>
      <w:lvlJc w:val="left"/>
      <w:pPr>
        <w:tabs>
          <w:tab w:val="num" w:pos="720"/>
        </w:tabs>
        <w:ind w:left="720" w:hanging="360"/>
      </w:pPr>
      <w:rPr>
        <w:rFonts w:ascii="Gill Sans" w:hAnsi="Gill Sans" w:hint="default"/>
      </w:rPr>
    </w:lvl>
    <w:lvl w:ilvl="1" w:tplc="636A6676" w:tentative="1">
      <w:start w:val="1"/>
      <w:numFmt w:val="bullet"/>
      <w:lvlText w:val="•"/>
      <w:lvlJc w:val="left"/>
      <w:pPr>
        <w:tabs>
          <w:tab w:val="num" w:pos="1440"/>
        </w:tabs>
        <w:ind w:left="1440" w:hanging="360"/>
      </w:pPr>
      <w:rPr>
        <w:rFonts w:ascii="Gill Sans" w:hAnsi="Gill Sans" w:hint="default"/>
      </w:rPr>
    </w:lvl>
    <w:lvl w:ilvl="2" w:tplc="4C04BF88" w:tentative="1">
      <w:start w:val="1"/>
      <w:numFmt w:val="bullet"/>
      <w:lvlText w:val="•"/>
      <w:lvlJc w:val="left"/>
      <w:pPr>
        <w:tabs>
          <w:tab w:val="num" w:pos="2160"/>
        </w:tabs>
        <w:ind w:left="2160" w:hanging="360"/>
      </w:pPr>
      <w:rPr>
        <w:rFonts w:ascii="Gill Sans" w:hAnsi="Gill Sans" w:hint="default"/>
      </w:rPr>
    </w:lvl>
    <w:lvl w:ilvl="3" w:tplc="607848F8" w:tentative="1">
      <w:start w:val="1"/>
      <w:numFmt w:val="bullet"/>
      <w:lvlText w:val="•"/>
      <w:lvlJc w:val="left"/>
      <w:pPr>
        <w:tabs>
          <w:tab w:val="num" w:pos="2880"/>
        </w:tabs>
        <w:ind w:left="2880" w:hanging="360"/>
      </w:pPr>
      <w:rPr>
        <w:rFonts w:ascii="Gill Sans" w:hAnsi="Gill Sans" w:hint="default"/>
      </w:rPr>
    </w:lvl>
    <w:lvl w:ilvl="4" w:tplc="BA68A61A" w:tentative="1">
      <w:start w:val="1"/>
      <w:numFmt w:val="bullet"/>
      <w:lvlText w:val="•"/>
      <w:lvlJc w:val="left"/>
      <w:pPr>
        <w:tabs>
          <w:tab w:val="num" w:pos="3600"/>
        </w:tabs>
        <w:ind w:left="3600" w:hanging="360"/>
      </w:pPr>
      <w:rPr>
        <w:rFonts w:ascii="Gill Sans" w:hAnsi="Gill Sans" w:hint="default"/>
      </w:rPr>
    </w:lvl>
    <w:lvl w:ilvl="5" w:tplc="B7829672" w:tentative="1">
      <w:start w:val="1"/>
      <w:numFmt w:val="bullet"/>
      <w:lvlText w:val="•"/>
      <w:lvlJc w:val="left"/>
      <w:pPr>
        <w:tabs>
          <w:tab w:val="num" w:pos="4320"/>
        </w:tabs>
        <w:ind w:left="4320" w:hanging="360"/>
      </w:pPr>
      <w:rPr>
        <w:rFonts w:ascii="Gill Sans" w:hAnsi="Gill Sans" w:hint="default"/>
      </w:rPr>
    </w:lvl>
    <w:lvl w:ilvl="6" w:tplc="2AD21EC4" w:tentative="1">
      <w:start w:val="1"/>
      <w:numFmt w:val="bullet"/>
      <w:lvlText w:val="•"/>
      <w:lvlJc w:val="left"/>
      <w:pPr>
        <w:tabs>
          <w:tab w:val="num" w:pos="5040"/>
        </w:tabs>
        <w:ind w:left="5040" w:hanging="360"/>
      </w:pPr>
      <w:rPr>
        <w:rFonts w:ascii="Gill Sans" w:hAnsi="Gill Sans" w:hint="default"/>
      </w:rPr>
    </w:lvl>
    <w:lvl w:ilvl="7" w:tplc="B8841778" w:tentative="1">
      <w:start w:val="1"/>
      <w:numFmt w:val="bullet"/>
      <w:lvlText w:val="•"/>
      <w:lvlJc w:val="left"/>
      <w:pPr>
        <w:tabs>
          <w:tab w:val="num" w:pos="5760"/>
        </w:tabs>
        <w:ind w:left="5760" w:hanging="360"/>
      </w:pPr>
      <w:rPr>
        <w:rFonts w:ascii="Gill Sans" w:hAnsi="Gill Sans" w:hint="default"/>
      </w:rPr>
    </w:lvl>
    <w:lvl w:ilvl="8" w:tplc="9D6A8966" w:tentative="1">
      <w:start w:val="1"/>
      <w:numFmt w:val="bullet"/>
      <w:lvlText w:val="•"/>
      <w:lvlJc w:val="left"/>
      <w:pPr>
        <w:tabs>
          <w:tab w:val="num" w:pos="6480"/>
        </w:tabs>
        <w:ind w:left="6480" w:hanging="360"/>
      </w:pPr>
      <w:rPr>
        <w:rFonts w:ascii="Gill Sans" w:hAnsi="Gill Sans" w:hint="default"/>
      </w:rPr>
    </w:lvl>
  </w:abstractNum>
  <w:num w:numId="1">
    <w:abstractNumId w:val="4"/>
    <w:lvlOverride w:ilvl="0">
      <w:lvl w:ilvl="0">
        <w:start w:val="1"/>
        <w:numFmt w:val="bullet"/>
        <w:lvlText w:val=""/>
        <w:legacy w:legacy="1" w:legacySpace="0" w:legacyIndent="360"/>
        <w:lvlJc w:val="left"/>
        <w:pPr>
          <w:ind w:left="1800" w:hanging="360"/>
        </w:pPr>
        <w:rPr>
          <w:rFonts w:ascii="Symbol" w:hAnsi="Symbol" w:hint="default"/>
        </w:rPr>
      </w:lvl>
    </w:lvlOverride>
  </w:num>
  <w:num w:numId="2">
    <w:abstractNumId w:val="32"/>
  </w:num>
  <w:num w:numId="3">
    <w:abstractNumId w:val="5"/>
  </w:num>
  <w:num w:numId="4">
    <w:abstractNumId w:val="51"/>
  </w:num>
  <w:num w:numId="5">
    <w:abstractNumId w:val="13"/>
  </w:num>
  <w:num w:numId="6">
    <w:abstractNumId w:val="34"/>
  </w:num>
  <w:num w:numId="7">
    <w:abstractNumId w:val="49"/>
  </w:num>
  <w:num w:numId="8">
    <w:abstractNumId w:val="16"/>
  </w:num>
  <w:num w:numId="9">
    <w:abstractNumId w:val="35"/>
  </w:num>
  <w:num w:numId="10">
    <w:abstractNumId w:val="36"/>
  </w:num>
  <w:num w:numId="11">
    <w:abstractNumId w:val="31"/>
  </w:num>
  <w:num w:numId="12">
    <w:abstractNumId w:val="33"/>
  </w:num>
  <w:num w:numId="13">
    <w:abstractNumId w:val="14"/>
  </w:num>
  <w:num w:numId="14">
    <w:abstractNumId w:val="55"/>
  </w:num>
  <w:num w:numId="15">
    <w:abstractNumId w:val="56"/>
  </w:num>
  <w:num w:numId="16">
    <w:abstractNumId w:val="29"/>
  </w:num>
  <w:num w:numId="17">
    <w:abstractNumId w:val="12"/>
  </w:num>
  <w:num w:numId="18">
    <w:abstractNumId w:val="42"/>
  </w:num>
  <w:num w:numId="19">
    <w:abstractNumId w:val="41"/>
  </w:num>
  <w:num w:numId="20">
    <w:abstractNumId w:val="24"/>
  </w:num>
  <w:num w:numId="21">
    <w:abstractNumId w:val="23"/>
  </w:num>
  <w:num w:numId="22">
    <w:abstractNumId w:val="57"/>
  </w:num>
  <w:num w:numId="23">
    <w:abstractNumId w:val="21"/>
  </w:num>
  <w:num w:numId="24">
    <w:abstractNumId w:val="28"/>
  </w:num>
  <w:num w:numId="25">
    <w:abstractNumId w:val="22"/>
  </w:num>
  <w:num w:numId="26">
    <w:abstractNumId w:val="15"/>
  </w:num>
  <w:num w:numId="27">
    <w:abstractNumId w:val="50"/>
  </w:num>
  <w:num w:numId="28">
    <w:abstractNumId w:val="10"/>
  </w:num>
  <w:num w:numId="29">
    <w:abstractNumId w:val="6"/>
  </w:num>
  <w:num w:numId="30">
    <w:abstractNumId w:val="38"/>
  </w:num>
  <w:num w:numId="31">
    <w:abstractNumId w:val="1"/>
  </w:num>
  <w:num w:numId="32">
    <w:abstractNumId w:val="17"/>
  </w:num>
  <w:num w:numId="33">
    <w:abstractNumId w:val="54"/>
  </w:num>
  <w:num w:numId="34">
    <w:abstractNumId w:val="11"/>
  </w:num>
  <w:num w:numId="35">
    <w:abstractNumId w:val="9"/>
  </w:num>
  <w:num w:numId="36">
    <w:abstractNumId w:val="26"/>
  </w:num>
  <w:num w:numId="37">
    <w:abstractNumId w:val="48"/>
  </w:num>
  <w:num w:numId="38">
    <w:abstractNumId w:val="3"/>
  </w:num>
  <w:num w:numId="39">
    <w:abstractNumId w:val="2"/>
  </w:num>
  <w:num w:numId="40">
    <w:abstractNumId w:val="0"/>
  </w:num>
  <w:num w:numId="41">
    <w:abstractNumId w:val="27"/>
  </w:num>
  <w:num w:numId="42">
    <w:abstractNumId w:val="20"/>
  </w:num>
  <w:num w:numId="43">
    <w:abstractNumId w:val="47"/>
  </w:num>
  <w:num w:numId="44">
    <w:abstractNumId w:val="46"/>
  </w:num>
  <w:num w:numId="45">
    <w:abstractNumId w:val="52"/>
  </w:num>
  <w:num w:numId="46">
    <w:abstractNumId w:val="30"/>
  </w:num>
  <w:num w:numId="47">
    <w:abstractNumId w:val="18"/>
  </w:num>
  <w:num w:numId="48">
    <w:abstractNumId w:val="37"/>
  </w:num>
  <w:num w:numId="49">
    <w:abstractNumId w:val="7"/>
  </w:num>
  <w:num w:numId="50">
    <w:abstractNumId w:val="43"/>
  </w:num>
  <w:num w:numId="51">
    <w:abstractNumId w:val="19"/>
  </w:num>
  <w:num w:numId="52">
    <w:abstractNumId w:val="39"/>
  </w:num>
  <w:num w:numId="53">
    <w:abstractNumId w:val="25"/>
  </w:num>
  <w:num w:numId="54">
    <w:abstractNumId w:val="58"/>
  </w:num>
  <w:num w:numId="55">
    <w:abstractNumId w:val="53"/>
  </w:num>
  <w:num w:numId="56">
    <w:abstractNumId w:val="45"/>
  </w:num>
  <w:num w:numId="57">
    <w:abstractNumId w:val="8"/>
  </w:num>
  <w:num w:numId="58">
    <w:abstractNumId w:val="44"/>
  </w:num>
  <w:num w:numId="59">
    <w:abstractNumId w:val="4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F2C"/>
    <w:rsid w:val="00015D58"/>
    <w:rsid w:val="00065739"/>
    <w:rsid w:val="000B028A"/>
    <w:rsid w:val="000D3FB6"/>
    <w:rsid w:val="00135EC7"/>
    <w:rsid w:val="00156B58"/>
    <w:rsid w:val="001E21FE"/>
    <w:rsid w:val="001F2959"/>
    <w:rsid w:val="001F3D7D"/>
    <w:rsid w:val="00227CE5"/>
    <w:rsid w:val="0028598C"/>
    <w:rsid w:val="00295727"/>
    <w:rsid w:val="002E6D62"/>
    <w:rsid w:val="003124D4"/>
    <w:rsid w:val="00351756"/>
    <w:rsid w:val="0039424C"/>
    <w:rsid w:val="00413CC2"/>
    <w:rsid w:val="004218E0"/>
    <w:rsid w:val="004235EB"/>
    <w:rsid w:val="00424EB2"/>
    <w:rsid w:val="00451A86"/>
    <w:rsid w:val="004646C4"/>
    <w:rsid w:val="004718B0"/>
    <w:rsid w:val="0048009C"/>
    <w:rsid w:val="004C1A68"/>
    <w:rsid w:val="004D73FD"/>
    <w:rsid w:val="005A55CA"/>
    <w:rsid w:val="005B14B3"/>
    <w:rsid w:val="005C77B9"/>
    <w:rsid w:val="005D02F3"/>
    <w:rsid w:val="005D24E5"/>
    <w:rsid w:val="005F2BDD"/>
    <w:rsid w:val="00606665"/>
    <w:rsid w:val="0067765A"/>
    <w:rsid w:val="0069177C"/>
    <w:rsid w:val="006C451D"/>
    <w:rsid w:val="0070639E"/>
    <w:rsid w:val="00707D74"/>
    <w:rsid w:val="00747908"/>
    <w:rsid w:val="007972B8"/>
    <w:rsid w:val="007C0295"/>
    <w:rsid w:val="007E653A"/>
    <w:rsid w:val="007F2D1C"/>
    <w:rsid w:val="008078DF"/>
    <w:rsid w:val="008B5099"/>
    <w:rsid w:val="008D02E9"/>
    <w:rsid w:val="008D62B2"/>
    <w:rsid w:val="008E4698"/>
    <w:rsid w:val="00920DF7"/>
    <w:rsid w:val="009378CA"/>
    <w:rsid w:val="00976E36"/>
    <w:rsid w:val="0098310D"/>
    <w:rsid w:val="009A72CA"/>
    <w:rsid w:val="009E2FBC"/>
    <w:rsid w:val="00A201D7"/>
    <w:rsid w:val="00A63E16"/>
    <w:rsid w:val="00AD0CE1"/>
    <w:rsid w:val="00B14D2F"/>
    <w:rsid w:val="00B44954"/>
    <w:rsid w:val="00B63451"/>
    <w:rsid w:val="00C02F5B"/>
    <w:rsid w:val="00C61E2C"/>
    <w:rsid w:val="00C66158"/>
    <w:rsid w:val="00C86F06"/>
    <w:rsid w:val="00CA6A2A"/>
    <w:rsid w:val="00CE6258"/>
    <w:rsid w:val="00D205D0"/>
    <w:rsid w:val="00D6511A"/>
    <w:rsid w:val="00D9129A"/>
    <w:rsid w:val="00D979AC"/>
    <w:rsid w:val="00DA22E3"/>
    <w:rsid w:val="00DD13D7"/>
    <w:rsid w:val="00E045B2"/>
    <w:rsid w:val="00E04BA3"/>
    <w:rsid w:val="00E33056"/>
    <w:rsid w:val="00E50F2C"/>
    <w:rsid w:val="00E84618"/>
    <w:rsid w:val="00E86226"/>
    <w:rsid w:val="00EC1BFD"/>
    <w:rsid w:val="00EC4A10"/>
    <w:rsid w:val="00EC4F8A"/>
    <w:rsid w:val="00EE101B"/>
    <w:rsid w:val="00F521AB"/>
    <w:rsid w:val="00F773D4"/>
    <w:rsid w:val="00F8056F"/>
    <w:rsid w:val="00FF02B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652852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hAnsi="Times"/>
      <w:sz w:val="24"/>
    </w:rPr>
  </w:style>
  <w:style w:type="paragraph" w:styleId="Heading1">
    <w:name w:val="heading 1"/>
    <w:basedOn w:val="Normal"/>
    <w:next w:val="Normal"/>
    <w:qFormat/>
    <w:pPr>
      <w:keepNext/>
      <w:pBdr>
        <w:bottom w:val="single" w:sz="6" w:space="1" w:color="auto"/>
      </w:pBdr>
      <w:outlineLvl w:val="0"/>
    </w:pPr>
    <w:rPr>
      <w:smallCaps/>
      <w:sz w:val="32"/>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rsid w:val="005C1513"/>
    <w:pPr>
      <w:keepNext/>
      <w:outlineLvl w:val="2"/>
    </w:pPr>
    <w:rPr>
      <w:b/>
      <w:i/>
    </w:rPr>
  </w:style>
  <w:style w:type="paragraph" w:styleId="Heading4">
    <w:name w:val="heading 4"/>
    <w:basedOn w:val="Normal"/>
    <w:next w:val="Normal"/>
    <w:qFormat/>
    <w:rsid w:val="005C1513"/>
    <w:pPr>
      <w:keepNext/>
      <w:outlineLvl w:val="3"/>
    </w:pPr>
    <w:rPr>
      <w:b/>
      <w:sz w:val="28"/>
    </w:rPr>
  </w:style>
  <w:style w:type="paragraph" w:styleId="Heading5">
    <w:name w:val="heading 5"/>
    <w:basedOn w:val="Normal"/>
    <w:next w:val="Normal"/>
    <w:qFormat/>
    <w:rsid w:val="005C1513"/>
    <w:pPr>
      <w:spacing w:before="240" w:after="60"/>
      <w:outlineLvl w:val="4"/>
    </w:pPr>
    <w:rPr>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styleId="FollowedHyperlink">
    <w:name w:val="FollowedHyperlink"/>
    <w:rsid w:val="00124490"/>
    <w:rPr>
      <w:color w:val="800080"/>
      <w:u w:val="single"/>
    </w:rPr>
  </w:style>
  <w:style w:type="paragraph" w:styleId="BodyTextIndent">
    <w:name w:val="Body Text Indent"/>
    <w:basedOn w:val="Normal"/>
    <w:rsid w:val="005C1513"/>
    <w:pPr>
      <w:ind w:left="2160"/>
    </w:pPr>
    <w:rPr>
      <w:i/>
    </w:rPr>
  </w:style>
  <w:style w:type="paragraph" w:styleId="BodyTextIndent2">
    <w:name w:val="Body Text Indent 2"/>
    <w:basedOn w:val="Normal"/>
    <w:rsid w:val="005C1513"/>
    <w:pPr>
      <w:ind w:left="1800"/>
    </w:pPr>
  </w:style>
  <w:style w:type="paragraph" w:styleId="BodyText2">
    <w:name w:val="Body Text 2"/>
    <w:basedOn w:val="Normal"/>
    <w:rsid w:val="005C1513"/>
    <w:pPr>
      <w:jc w:val="both"/>
    </w:pPr>
  </w:style>
  <w:style w:type="paragraph" w:styleId="BodyTextIndent3">
    <w:name w:val="Body Text Indent 3"/>
    <w:basedOn w:val="Normal"/>
    <w:rsid w:val="005C1513"/>
    <w:pPr>
      <w:ind w:left="720"/>
    </w:pPr>
  </w:style>
  <w:style w:type="paragraph" w:styleId="ListParagraph">
    <w:name w:val="List Paragraph"/>
    <w:basedOn w:val="Normal"/>
    <w:uiPriority w:val="34"/>
    <w:qFormat/>
    <w:rsid w:val="0028598C"/>
    <w:pPr>
      <w:ind w:left="720"/>
      <w:contextualSpacing/>
    </w:pPr>
    <w:rPr>
      <w:sz w:val="20"/>
    </w:rPr>
  </w:style>
  <w:style w:type="paragraph" w:styleId="NormalWeb">
    <w:name w:val="Normal (Web)"/>
    <w:basedOn w:val="Normal"/>
    <w:uiPriority w:val="99"/>
    <w:unhideWhenUsed/>
    <w:rsid w:val="0028598C"/>
    <w:pPr>
      <w:spacing w:before="100" w:beforeAutospacing="1" w:after="100" w:afterAutospacing="1"/>
    </w:pPr>
    <w:rPr>
      <w:sz w:val="20"/>
    </w:rPr>
  </w:style>
  <w:style w:type="paragraph" w:styleId="DocumentMap">
    <w:name w:val="Document Map"/>
    <w:basedOn w:val="Normal"/>
    <w:link w:val="DocumentMapChar"/>
    <w:uiPriority w:val="99"/>
    <w:semiHidden/>
    <w:unhideWhenUsed/>
    <w:rsid w:val="00C02F5B"/>
    <w:rPr>
      <w:rFonts w:ascii="Lucida Grande" w:hAnsi="Lucida Grande"/>
      <w:szCs w:val="24"/>
      <w:lang w:val="x-none" w:eastAsia="x-none"/>
    </w:rPr>
  </w:style>
  <w:style w:type="character" w:customStyle="1" w:styleId="DocumentMapChar">
    <w:name w:val="Document Map Char"/>
    <w:link w:val="DocumentMap"/>
    <w:uiPriority w:val="99"/>
    <w:semiHidden/>
    <w:rsid w:val="00C02F5B"/>
    <w:rPr>
      <w:rFonts w:ascii="Lucida Grande" w:hAnsi="Lucida Grande"/>
      <w:sz w:val="24"/>
      <w:szCs w:val="24"/>
      <w:lang w:val="x-none" w:eastAsia="x-none"/>
    </w:rPr>
  </w:style>
  <w:style w:type="paragraph" w:styleId="BalloonText">
    <w:name w:val="Balloon Text"/>
    <w:basedOn w:val="Normal"/>
    <w:link w:val="BalloonTextChar"/>
    <w:uiPriority w:val="99"/>
    <w:semiHidden/>
    <w:unhideWhenUsed/>
    <w:rsid w:val="007F2D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2D1C"/>
    <w:rPr>
      <w:rFonts w:ascii="Lucida Grande" w:hAnsi="Lucida Grande" w:cs="Lucida Grande"/>
      <w:sz w:val="18"/>
      <w:szCs w:val="18"/>
    </w:rPr>
  </w:style>
  <w:style w:type="paragraph" w:styleId="Index1">
    <w:name w:val="index 1"/>
    <w:basedOn w:val="Normal"/>
    <w:next w:val="Normal"/>
    <w:autoRedefine/>
    <w:uiPriority w:val="99"/>
    <w:unhideWhenUsed/>
    <w:rsid w:val="00413CC2"/>
    <w:pPr>
      <w:ind w:left="240" w:hanging="240"/>
    </w:pPr>
  </w:style>
  <w:style w:type="paragraph" w:styleId="Index2">
    <w:name w:val="index 2"/>
    <w:basedOn w:val="Normal"/>
    <w:next w:val="Normal"/>
    <w:autoRedefine/>
    <w:uiPriority w:val="99"/>
    <w:unhideWhenUsed/>
    <w:rsid w:val="00413CC2"/>
    <w:pPr>
      <w:ind w:left="480" w:hanging="240"/>
    </w:pPr>
  </w:style>
  <w:style w:type="paragraph" w:styleId="Index3">
    <w:name w:val="index 3"/>
    <w:basedOn w:val="Normal"/>
    <w:next w:val="Normal"/>
    <w:autoRedefine/>
    <w:uiPriority w:val="99"/>
    <w:unhideWhenUsed/>
    <w:rsid w:val="00413CC2"/>
    <w:pPr>
      <w:ind w:left="720" w:hanging="240"/>
    </w:pPr>
  </w:style>
  <w:style w:type="paragraph" w:styleId="Index4">
    <w:name w:val="index 4"/>
    <w:basedOn w:val="Normal"/>
    <w:next w:val="Normal"/>
    <w:autoRedefine/>
    <w:uiPriority w:val="99"/>
    <w:unhideWhenUsed/>
    <w:rsid w:val="00413CC2"/>
    <w:pPr>
      <w:ind w:left="960" w:hanging="240"/>
    </w:pPr>
  </w:style>
  <w:style w:type="paragraph" w:styleId="Index5">
    <w:name w:val="index 5"/>
    <w:basedOn w:val="Normal"/>
    <w:next w:val="Normal"/>
    <w:autoRedefine/>
    <w:uiPriority w:val="99"/>
    <w:unhideWhenUsed/>
    <w:rsid w:val="00413CC2"/>
    <w:pPr>
      <w:ind w:left="1200" w:hanging="240"/>
    </w:pPr>
  </w:style>
  <w:style w:type="paragraph" w:styleId="Index6">
    <w:name w:val="index 6"/>
    <w:basedOn w:val="Normal"/>
    <w:next w:val="Normal"/>
    <w:autoRedefine/>
    <w:uiPriority w:val="99"/>
    <w:unhideWhenUsed/>
    <w:rsid w:val="00413CC2"/>
    <w:pPr>
      <w:ind w:left="1440" w:hanging="240"/>
    </w:pPr>
  </w:style>
  <w:style w:type="paragraph" w:styleId="Index7">
    <w:name w:val="index 7"/>
    <w:basedOn w:val="Normal"/>
    <w:next w:val="Normal"/>
    <w:autoRedefine/>
    <w:uiPriority w:val="99"/>
    <w:unhideWhenUsed/>
    <w:rsid w:val="00413CC2"/>
    <w:pPr>
      <w:ind w:left="1680" w:hanging="240"/>
    </w:pPr>
  </w:style>
  <w:style w:type="paragraph" w:styleId="Index8">
    <w:name w:val="index 8"/>
    <w:basedOn w:val="Normal"/>
    <w:next w:val="Normal"/>
    <w:autoRedefine/>
    <w:uiPriority w:val="99"/>
    <w:unhideWhenUsed/>
    <w:rsid w:val="00413CC2"/>
    <w:pPr>
      <w:ind w:left="1920" w:hanging="240"/>
    </w:pPr>
  </w:style>
  <w:style w:type="paragraph" w:styleId="Index9">
    <w:name w:val="index 9"/>
    <w:basedOn w:val="Normal"/>
    <w:next w:val="Normal"/>
    <w:autoRedefine/>
    <w:uiPriority w:val="99"/>
    <w:unhideWhenUsed/>
    <w:rsid w:val="00413CC2"/>
    <w:pPr>
      <w:ind w:left="2160" w:hanging="240"/>
    </w:pPr>
  </w:style>
  <w:style w:type="paragraph" w:styleId="IndexHeading">
    <w:name w:val="index heading"/>
    <w:basedOn w:val="Normal"/>
    <w:next w:val="Index1"/>
    <w:uiPriority w:val="99"/>
    <w:unhideWhenUsed/>
    <w:rsid w:val="00413CC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hAnsi="Times"/>
      <w:sz w:val="24"/>
    </w:rPr>
  </w:style>
  <w:style w:type="paragraph" w:styleId="Heading1">
    <w:name w:val="heading 1"/>
    <w:basedOn w:val="Normal"/>
    <w:next w:val="Normal"/>
    <w:qFormat/>
    <w:pPr>
      <w:keepNext/>
      <w:pBdr>
        <w:bottom w:val="single" w:sz="6" w:space="1" w:color="auto"/>
      </w:pBdr>
      <w:outlineLvl w:val="0"/>
    </w:pPr>
    <w:rPr>
      <w:smallCaps/>
      <w:sz w:val="32"/>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rsid w:val="005C1513"/>
    <w:pPr>
      <w:keepNext/>
      <w:outlineLvl w:val="2"/>
    </w:pPr>
    <w:rPr>
      <w:b/>
      <w:i/>
    </w:rPr>
  </w:style>
  <w:style w:type="paragraph" w:styleId="Heading4">
    <w:name w:val="heading 4"/>
    <w:basedOn w:val="Normal"/>
    <w:next w:val="Normal"/>
    <w:qFormat/>
    <w:rsid w:val="005C1513"/>
    <w:pPr>
      <w:keepNext/>
      <w:outlineLvl w:val="3"/>
    </w:pPr>
    <w:rPr>
      <w:b/>
      <w:sz w:val="28"/>
    </w:rPr>
  </w:style>
  <w:style w:type="paragraph" w:styleId="Heading5">
    <w:name w:val="heading 5"/>
    <w:basedOn w:val="Normal"/>
    <w:next w:val="Normal"/>
    <w:qFormat/>
    <w:rsid w:val="005C1513"/>
    <w:pPr>
      <w:spacing w:before="240" w:after="60"/>
      <w:outlineLvl w:val="4"/>
    </w:pPr>
    <w:rPr>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styleId="FollowedHyperlink">
    <w:name w:val="FollowedHyperlink"/>
    <w:rsid w:val="00124490"/>
    <w:rPr>
      <w:color w:val="800080"/>
      <w:u w:val="single"/>
    </w:rPr>
  </w:style>
  <w:style w:type="paragraph" w:styleId="BodyTextIndent">
    <w:name w:val="Body Text Indent"/>
    <w:basedOn w:val="Normal"/>
    <w:rsid w:val="005C1513"/>
    <w:pPr>
      <w:ind w:left="2160"/>
    </w:pPr>
    <w:rPr>
      <w:i/>
    </w:rPr>
  </w:style>
  <w:style w:type="paragraph" w:styleId="BodyTextIndent2">
    <w:name w:val="Body Text Indent 2"/>
    <w:basedOn w:val="Normal"/>
    <w:rsid w:val="005C1513"/>
    <w:pPr>
      <w:ind w:left="1800"/>
    </w:pPr>
  </w:style>
  <w:style w:type="paragraph" w:styleId="BodyText2">
    <w:name w:val="Body Text 2"/>
    <w:basedOn w:val="Normal"/>
    <w:rsid w:val="005C1513"/>
    <w:pPr>
      <w:jc w:val="both"/>
    </w:pPr>
  </w:style>
  <w:style w:type="paragraph" w:styleId="BodyTextIndent3">
    <w:name w:val="Body Text Indent 3"/>
    <w:basedOn w:val="Normal"/>
    <w:rsid w:val="005C1513"/>
    <w:pPr>
      <w:ind w:left="720"/>
    </w:pPr>
  </w:style>
  <w:style w:type="paragraph" w:styleId="ListParagraph">
    <w:name w:val="List Paragraph"/>
    <w:basedOn w:val="Normal"/>
    <w:uiPriority w:val="34"/>
    <w:qFormat/>
    <w:rsid w:val="0028598C"/>
    <w:pPr>
      <w:ind w:left="720"/>
      <w:contextualSpacing/>
    </w:pPr>
    <w:rPr>
      <w:sz w:val="20"/>
    </w:rPr>
  </w:style>
  <w:style w:type="paragraph" w:styleId="NormalWeb">
    <w:name w:val="Normal (Web)"/>
    <w:basedOn w:val="Normal"/>
    <w:uiPriority w:val="99"/>
    <w:unhideWhenUsed/>
    <w:rsid w:val="0028598C"/>
    <w:pPr>
      <w:spacing w:before="100" w:beforeAutospacing="1" w:after="100" w:afterAutospacing="1"/>
    </w:pPr>
    <w:rPr>
      <w:sz w:val="20"/>
    </w:rPr>
  </w:style>
  <w:style w:type="paragraph" w:styleId="DocumentMap">
    <w:name w:val="Document Map"/>
    <w:basedOn w:val="Normal"/>
    <w:link w:val="DocumentMapChar"/>
    <w:uiPriority w:val="99"/>
    <w:semiHidden/>
    <w:unhideWhenUsed/>
    <w:rsid w:val="00C02F5B"/>
    <w:rPr>
      <w:rFonts w:ascii="Lucida Grande" w:hAnsi="Lucida Grande"/>
      <w:szCs w:val="24"/>
      <w:lang w:val="x-none" w:eastAsia="x-none"/>
    </w:rPr>
  </w:style>
  <w:style w:type="character" w:customStyle="1" w:styleId="DocumentMapChar">
    <w:name w:val="Document Map Char"/>
    <w:link w:val="DocumentMap"/>
    <w:uiPriority w:val="99"/>
    <w:semiHidden/>
    <w:rsid w:val="00C02F5B"/>
    <w:rPr>
      <w:rFonts w:ascii="Lucida Grande" w:hAnsi="Lucida Grande"/>
      <w:sz w:val="24"/>
      <w:szCs w:val="24"/>
      <w:lang w:val="x-none" w:eastAsia="x-none"/>
    </w:rPr>
  </w:style>
  <w:style w:type="paragraph" w:styleId="BalloonText">
    <w:name w:val="Balloon Text"/>
    <w:basedOn w:val="Normal"/>
    <w:link w:val="BalloonTextChar"/>
    <w:uiPriority w:val="99"/>
    <w:semiHidden/>
    <w:unhideWhenUsed/>
    <w:rsid w:val="007F2D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2D1C"/>
    <w:rPr>
      <w:rFonts w:ascii="Lucida Grande" w:hAnsi="Lucida Grande" w:cs="Lucida Grande"/>
      <w:sz w:val="18"/>
      <w:szCs w:val="18"/>
    </w:rPr>
  </w:style>
  <w:style w:type="paragraph" w:styleId="Index1">
    <w:name w:val="index 1"/>
    <w:basedOn w:val="Normal"/>
    <w:next w:val="Normal"/>
    <w:autoRedefine/>
    <w:uiPriority w:val="99"/>
    <w:unhideWhenUsed/>
    <w:rsid w:val="00413CC2"/>
    <w:pPr>
      <w:ind w:left="240" w:hanging="240"/>
    </w:pPr>
  </w:style>
  <w:style w:type="paragraph" w:styleId="Index2">
    <w:name w:val="index 2"/>
    <w:basedOn w:val="Normal"/>
    <w:next w:val="Normal"/>
    <w:autoRedefine/>
    <w:uiPriority w:val="99"/>
    <w:unhideWhenUsed/>
    <w:rsid w:val="00413CC2"/>
    <w:pPr>
      <w:ind w:left="480" w:hanging="240"/>
    </w:pPr>
  </w:style>
  <w:style w:type="paragraph" w:styleId="Index3">
    <w:name w:val="index 3"/>
    <w:basedOn w:val="Normal"/>
    <w:next w:val="Normal"/>
    <w:autoRedefine/>
    <w:uiPriority w:val="99"/>
    <w:unhideWhenUsed/>
    <w:rsid w:val="00413CC2"/>
    <w:pPr>
      <w:ind w:left="720" w:hanging="240"/>
    </w:pPr>
  </w:style>
  <w:style w:type="paragraph" w:styleId="Index4">
    <w:name w:val="index 4"/>
    <w:basedOn w:val="Normal"/>
    <w:next w:val="Normal"/>
    <w:autoRedefine/>
    <w:uiPriority w:val="99"/>
    <w:unhideWhenUsed/>
    <w:rsid w:val="00413CC2"/>
    <w:pPr>
      <w:ind w:left="960" w:hanging="240"/>
    </w:pPr>
  </w:style>
  <w:style w:type="paragraph" w:styleId="Index5">
    <w:name w:val="index 5"/>
    <w:basedOn w:val="Normal"/>
    <w:next w:val="Normal"/>
    <w:autoRedefine/>
    <w:uiPriority w:val="99"/>
    <w:unhideWhenUsed/>
    <w:rsid w:val="00413CC2"/>
    <w:pPr>
      <w:ind w:left="1200" w:hanging="240"/>
    </w:pPr>
  </w:style>
  <w:style w:type="paragraph" w:styleId="Index6">
    <w:name w:val="index 6"/>
    <w:basedOn w:val="Normal"/>
    <w:next w:val="Normal"/>
    <w:autoRedefine/>
    <w:uiPriority w:val="99"/>
    <w:unhideWhenUsed/>
    <w:rsid w:val="00413CC2"/>
    <w:pPr>
      <w:ind w:left="1440" w:hanging="240"/>
    </w:pPr>
  </w:style>
  <w:style w:type="paragraph" w:styleId="Index7">
    <w:name w:val="index 7"/>
    <w:basedOn w:val="Normal"/>
    <w:next w:val="Normal"/>
    <w:autoRedefine/>
    <w:uiPriority w:val="99"/>
    <w:unhideWhenUsed/>
    <w:rsid w:val="00413CC2"/>
    <w:pPr>
      <w:ind w:left="1680" w:hanging="240"/>
    </w:pPr>
  </w:style>
  <w:style w:type="paragraph" w:styleId="Index8">
    <w:name w:val="index 8"/>
    <w:basedOn w:val="Normal"/>
    <w:next w:val="Normal"/>
    <w:autoRedefine/>
    <w:uiPriority w:val="99"/>
    <w:unhideWhenUsed/>
    <w:rsid w:val="00413CC2"/>
    <w:pPr>
      <w:ind w:left="1920" w:hanging="240"/>
    </w:pPr>
  </w:style>
  <w:style w:type="paragraph" w:styleId="Index9">
    <w:name w:val="index 9"/>
    <w:basedOn w:val="Normal"/>
    <w:next w:val="Normal"/>
    <w:autoRedefine/>
    <w:uiPriority w:val="99"/>
    <w:unhideWhenUsed/>
    <w:rsid w:val="00413CC2"/>
    <w:pPr>
      <w:ind w:left="2160" w:hanging="240"/>
    </w:pPr>
  </w:style>
  <w:style w:type="paragraph" w:styleId="IndexHeading">
    <w:name w:val="index heading"/>
    <w:basedOn w:val="Normal"/>
    <w:next w:val="Index1"/>
    <w:uiPriority w:val="99"/>
    <w:unhideWhenUsed/>
    <w:rsid w:val="00413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46780">
      <w:bodyDiv w:val="1"/>
      <w:marLeft w:val="0"/>
      <w:marRight w:val="0"/>
      <w:marTop w:val="0"/>
      <w:marBottom w:val="0"/>
      <w:divBdr>
        <w:top w:val="none" w:sz="0" w:space="0" w:color="auto"/>
        <w:left w:val="none" w:sz="0" w:space="0" w:color="auto"/>
        <w:bottom w:val="none" w:sz="0" w:space="0" w:color="auto"/>
        <w:right w:val="none" w:sz="0" w:space="0" w:color="auto"/>
      </w:divBdr>
    </w:div>
    <w:div w:id="32996834">
      <w:bodyDiv w:val="1"/>
      <w:marLeft w:val="0"/>
      <w:marRight w:val="0"/>
      <w:marTop w:val="0"/>
      <w:marBottom w:val="0"/>
      <w:divBdr>
        <w:top w:val="none" w:sz="0" w:space="0" w:color="auto"/>
        <w:left w:val="none" w:sz="0" w:space="0" w:color="auto"/>
        <w:bottom w:val="none" w:sz="0" w:space="0" w:color="auto"/>
        <w:right w:val="none" w:sz="0" w:space="0" w:color="auto"/>
      </w:divBdr>
    </w:div>
    <w:div w:id="41834593">
      <w:bodyDiv w:val="1"/>
      <w:marLeft w:val="0"/>
      <w:marRight w:val="0"/>
      <w:marTop w:val="0"/>
      <w:marBottom w:val="0"/>
      <w:divBdr>
        <w:top w:val="none" w:sz="0" w:space="0" w:color="auto"/>
        <w:left w:val="none" w:sz="0" w:space="0" w:color="auto"/>
        <w:bottom w:val="none" w:sz="0" w:space="0" w:color="auto"/>
        <w:right w:val="none" w:sz="0" w:space="0" w:color="auto"/>
      </w:divBdr>
      <w:divsChild>
        <w:div w:id="412624350">
          <w:marLeft w:val="1109"/>
          <w:marRight w:val="0"/>
          <w:marTop w:val="120"/>
          <w:marBottom w:val="0"/>
          <w:divBdr>
            <w:top w:val="none" w:sz="0" w:space="0" w:color="auto"/>
            <w:left w:val="none" w:sz="0" w:space="0" w:color="auto"/>
            <w:bottom w:val="none" w:sz="0" w:space="0" w:color="auto"/>
            <w:right w:val="none" w:sz="0" w:space="0" w:color="auto"/>
          </w:divBdr>
        </w:div>
        <w:div w:id="625235527">
          <w:marLeft w:val="1742"/>
          <w:marRight w:val="0"/>
          <w:marTop w:val="100"/>
          <w:marBottom w:val="0"/>
          <w:divBdr>
            <w:top w:val="none" w:sz="0" w:space="0" w:color="auto"/>
            <w:left w:val="none" w:sz="0" w:space="0" w:color="auto"/>
            <w:bottom w:val="none" w:sz="0" w:space="0" w:color="auto"/>
            <w:right w:val="none" w:sz="0" w:space="0" w:color="auto"/>
          </w:divBdr>
        </w:div>
        <w:div w:id="691955632">
          <w:marLeft w:val="475"/>
          <w:marRight w:val="0"/>
          <w:marTop w:val="0"/>
          <w:marBottom w:val="0"/>
          <w:divBdr>
            <w:top w:val="none" w:sz="0" w:space="0" w:color="auto"/>
            <w:left w:val="none" w:sz="0" w:space="0" w:color="auto"/>
            <w:bottom w:val="none" w:sz="0" w:space="0" w:color="auto"/>
            <w:right w:val="none" w:sz="0" w:space="0" w:color="auto"/>
          </w:divBdr>
        </w:div>
        <w:div w:id="995299756">
          <w:marLeft w:val="1742"/>
          <w:marRight w:val="0"/>
          <w:marTop w:val="100"/>
          <w:marBottom w:val="0"/>
          <w:divBdr>
            <w:top w:val="none" w:sz="0" w:space="0" w:color="auto"/>
            <w:left w:val="none" w:sz="0" w:space="0" w:color="auto"/>
            <w:bottom w:val="none" w:sz="0" w:space="0" w:color="auto"/>
            <w:right w:val="none" w:sz="0" w:space="0" w:color="auto"/>
          </w:divBdr>
        </w:div>
        <w:div w:id="2000108719">
          <w:marLeft w:val="1742"/>
          <w:marRight w:val="0"/>
          <w:marTop w:val="100"/>
          <w:marBottom w:val="0"/>
          <w:divBdr>
            <w:top w:val="none" w:sz="0" w:space="0" w:color="auto"/>
            <w:left w:val="none" w:sz="0" w:space="0" w:color="auto"/>
            <w:bottom w:val="none" w:sz="0" w:space="0" w:color="auto"/>
            <w:right w:val="none" w:sz="0" w:space="0" w:color="auto"/>
          </w:divBdr>
        </w:div>
      </w:divsChild>
    </w:div>
    <w:div w:id="52236588">
      <w:bodyDiv w:val="1"/>
      <w:marLeft w:val="0"/>
      <w:marRight w:val="0"/>
      <w:marTop w:val="0"/>
      <w:marBottom w:val="0"/>
      <w:divBdr>
        <w:top w:val="none" w:sz="0" w:space="0" w:color="auto"/>
        <w:left w:val="none" w:sz="0" w:space="0" w:color="auto"/>
        <w:bottom w:val="none" w:sz="0" w:space="0" w:color="auto"/>
        <w:right w:val="none" w:sz="0" w:space="0" w:color="auto"/>
      </w:divBdr>
    </w:div>
    <w:div w:id="61683981">
      <w:bodyDiv w:val="1"/>
      <w:marLeft w:val="0"/>
      <w:marRight w:val="0"/>
      <w:marTop w:val="0"/>
      <w:marBottom w:val="0"/>
      <w:divBdr>
        <w:top w:val="none" w:sz="0" w:space="0" w:color="auto"/>
        <w:left w:val="none" w:sz="0" w:space="0" w:color="auto"/>
        <w:bottom w:val="none" w:sz="0" w:space="0" w:color="auto"/>
        <w:right w:val="none" w:sz="0" w:space="0" w:color="auto"/>
      </w:divBdr>
      <w:divsChild>
        <w:div w:id="396246763">
          <w:marLeft w:val="475"/>
          <w:marRight w:val="0"/>
          <w:marTop w:val="160"/>
          <w:marBottom w:val="0"/>
          <w:divBdr>
            <w:top w:val="none" w:sz="0" w:space="0" w:color="auto"/>
            <w:left w:val="none" w:sz="0" w:space="0" w:color="auto"/>
            <w:bottom w:val="none" w:sz="0" w:space="0" w:color="auto"/>
            <w:right w:val="none" w:sz="0" w:space="0" w:color="auto"/>
          </w:divBdr>
        </w:div>
        <w:div w:id="1034843714">
          <w:marLeft w:val="1109"/>
          <w:marRight w:val="0"/>
          <w:marTop w:val="140"/>
          <w:marBottom w:val="0"/>
          <w:divBdr>
            <w:top w:val="none" w:sz="0" w:space="0" w:color="auto"/>
            <w:left w:val="none" w:sz="0" w:space="0" w:color="auto"/>
            <w:bottom w:val="none" w:sz="0" w:space="0" w:color="auto"/>
            <w:right w:val="none" w:sz="0" w:space="0" w:color="auto"/>
          </w:divBdr>
        </w:div>
        <w:div w:id="1121539044">
          <w:marLeft w:val="1109"/>
          <w:marRight w:val="0"/>
          <w:marTop w:val="140"/>
          <w:marBottom w:val="0"/>
          <w:divBdr>
            <w:top w:val="none" w:sz="0" w:space="0" w:color="auto"/>
            <w:left w:val="none" w:sz="0" w:space="0" w:color="auto"/>
            <w:bottom w:val="none" w:sz="0" w:space="0" w:color="auto"/>
            <w:right w:val="none" w:sz="0" w:space="0" w:color="auto"/>
          </w:divBdr>
        </w:div>
        <w:div w:id="1884052052">
          <w:marLeft w:val="475"/>
          <w:marRight w:val="0"/>
          <w:marTop w:val="0"/>
          <w:marBottom w:val="0"/>
          <w:divBdr>
            <w:top w:val="none" w:sz="0" w:space="0" w:color="auto"/>
            <w:left w:val="none" w:sz="0" w:space="0" w:color="auto"/>
            <w:bottom w:val="none" w:sz="0" w:space="0" w:color="auto"/>
            <w:right w:val="none" w:sz="0" w:space="0" w:color="auto"/>
          </w:divBdr>
        </w:div>
      </w:divsChild>
    </w:div>
    <w:div w:id="83382044">
      <w:bodyDiv w:val="1"/>
      <w:marLeft w:val="0"/>
      <w:marRight w:val="0"/>
      <w:marTop w:val="0"/>
      <w:marBottom w:val="0"/>
      <w:divBdr>
        <w:top w:val="none" w:sz="0" w:space="0" w:color="auto"/>
        <w:left w:val="none" w:sz="0" w:space="0" w:color="auto"/>
        <w:bottom w:val="none" w:sz="0" w:space="0" w:color="auto"/>
        <w:right w:val="none" w:sz="0" w:space="0" w:color="auto"/>
      </w:divBdr>
      <w:divsChild>
        <w:div w:id="813790900">
          <w:marLeft w:val="878"/>
          <w:marRight w:val="0"/>
          <w:marTop w:val="0"/>
          <w:marBottom w:val="0"/>
          <w:divBdr>
            <w:top w:val="none" w:sz="0" w:space="0" w:color="auto"/>
            <w:left w:val="none" w:sz="0" w:space="0" w:color="auto"/>
            <w:bottom w:val="none" w:sz="0" w:space="0" w:color="auto"/>
            <w:right w:val="none" w:sz="0" w:space="0" w:color="auto"/>
          </w:divBdr>
        </w:div>
      </w:divsChild>
    </w:div>
    <w:div w:id="100151262">
      <w:bodyDiv w:val="1"/>
      <w:marLeft w:val="0"/>
      <w:marRight w:val="0"/>
      <w:marTop w:val="0"/>
      <w:marBottom w:val="0"/>
      <w:divBdr>
        <w:top w:val="none" w:sz="0" w:space="0" w:color="auto"/>
        <w:left w:val="none" w:sz="0" w:space="0" w:color="auto"/>
        <w:bottom w:val="none" w:sz="0" w:space="0" w:color="auto"/>
        <w:right w:val="none" w:sz="0" w:space="0" w:color="auto"/>
      </w:divBdr>
      <w:divsChild>
        <w:div w:id="182282560">
          <w:marLeft w:val="475"/>
          <w:marRight w:val="0"/>
          <w:marTop w:val="0"/>
          <w:marBottom w:val="0"/>
          <w:divBdr>
            <w:top w:val="none" w:sz="0" w:space="0" w:color="auto"/>
            <w:left w:val="none" w:sz="0" w:space="0" w:color="auto"/>
            <w:bottom w:val="none" w:sz="0" w:space="0" w:color="auto"/>
            <w:right w:val="none" w:sz="0" w:space="0" w:color="auto"/>
          </w:divBdr>
        </w:div>
        <w:div w:id="311905576">
          <w:marLeft w:val="475"/>
          <w:marRight w:val="0"/>
          <w:marTop w:val="140"/>
          <w:marBottom w:val="0"/>
          <w:divBdr>
            <w:top w:val="none" w:sz="0" w:space="0" w:color="auto"/>
            <w:left w:val="none" w:sz="0" w:space="0" w:color="auto"/>
            <w:bottom w:val="none" w:sz="0" w:space="0" w:color="auto"/>
            <w:right w:val="none" w:sz="0" w:space="0" w:color="auto"/>
          </w:divBdr>
        </w:div>
        <w:div w:id="344482059">
          <w:marLeft w:val="475"/>
          <w:marRight w:val="0"/>
          <w:marTop w:val="140"/>
          <w:marBottom w:val="0"/>
          <w:divBdr>
            <w:top w:val="none" w:sz="0" w:space="0" w:color="auto"/>
            <w:left w:val="none" w:sz="0" w:space="0" w:color="auto"/>
            <w:bottom w:val="none" w:sz="0" w:space="0" w:color="auto"/>
            <w:right w:val="none" w:sz="0" w:space="0" w:color="auto"/>
          </w:divBdr>
        </w:div>
      </w:divsChild>
    </w:div>
    <w:div w:id="133453225">
      <w:bodyDiv w:val="1"/>
      <w:marLeft w:val="0"/>
      <w:marRight w:val="0"/>
      <w:marTop w:val="0"/>
      <w:marBottom w:val="0"/>
      <w:divBdr>
        <w:top w:val="none" w:sz="0" w:space="0" w:color="auto"/>
        <w:left w:val="none" w:sz="0" w:space="0" w:color="auto"/>
        <w:bottom w:val="none" w:sz="0" w:space="0" w:color="auto"/>
        <w:right w:val="none" w:sz="0" w:space="0" w:color="auto"/>
      </w:divBdr>
      <w:divsChild>
        <w:div w:id="1474904125">
          <w:marLeft w:val="274"/>
          <w:marRight w:val="0"/>
          <w:marTop w:val="86"/>
          <w:marBottom w:val="0"/>
          <w:divBdr>
            <w:top w:val="none" w:sz="0" w:space="0" w:color="auto"/>
            <w:left w:val="none" w:sz="0" w:space="0" w:color="auto"/>
            <w:bottom w:val="none" w:sz="0" w:space="0" w:color="auto"/>
            <w:right w:val="none" w:sz="0" w:space="0" w:color="auto"/>
          </w:divBdr>
        </w:div>
        <w:div w:id="1755321077">
          <w:marLeft w:val="274"/>
          <w:marRight w:val="0"/>
          <w:marTop w:val="86"/>
          <w:marBottom w:val="0"/>
          <w:divBdr>
            <w:top w:val="none" w:sz="0" w:space="0" w:color="auto"/>
            <w:left w:val="none" w:sz="0" w:space="0" w:color="auto"/>
            <w:bottom w:val="none" w:sz="0" w:space="0" w:color="auto"/>
            <w:right w:val="none" w:sz="0" w:space="0" w:color="auto"/>
          </w:divBdr>
        </w:div>
      </w:divsChild>
    </w:div>
    <w:div w:id="150366712">
      <w:bodyDiv w:val="1"/>
      <w:marLeft w:val="0"/>
      <w:marRight w:val="0"/>
      <w:marTop w:val="0"/>
      <w:marBottom w:val="0"/>
      <w:divBdr>
        <w:top w:val="none" w:sz="0" w:space="0" w:color="auto"/>
        <w:left w:val="none" w:sz="0" w:space="0" w:color="auto"/>
        <w:bottom w:val="none" w:sz="0" w:space="0" w:color="auto"/>
        <w:right w:val="none" w:sz="0" w:space="0" w:color="auto"/>
      </w:divBdr>
      <w:divsChild>
        <w:div w:id="95754906">
          <w:marLeft w:val="907"/>
          <w:marRight w:val="0"/>
          <w:marTop w:val="0"/>
          <w:marBottom w:val="0"/>
          <w:divBdr>
            <w:top w:val="none" w:sz="0" w:space="0" w:color="auto"/>
            <w:left w:val="none" w:sz="0" w:space="0" w:color="auto"/>
            <w:bottom w:val="none" w:sz="0" w:space="0" w:color="auto"/>
            <w:right w:val="none" w:sz="0" w:space="0" w:color="auto"/>
          </w:divBdr>
        </w:div>
      </w:divsChild>
    </w:div>
    <w:div w:id="164590549">
      <w:bodyDiv w:val="1"/>
      <w:marLeft w:val="0"/>
      <w:marRight w:val="0"/>
      <w:marTop w:val="0"/>
      <w:marBottom w:val="0"/>
      <w:divBdr>
        <w:top w:val="none" w:sz="0" w:space="0" w:color="auto"/>
        <w:left w:val="none" w:sz="0" w:space="0" w:color="auto"/>
        <w:bottom w:val="none" w:sz="0" w:space="0" w:color="auto"/>
        <w:right w:val="none" w:sz="0" w:space="0" w:color="auto"/>
      </w:divBdr>
    </w:div>
    <w:div w:id="170878683">
      <w:bodyDiv w:val="1"/>
      <w:marLeft w:val="0"/>
      <w:marRight w:val="0"/>
      <w:marTop w:val="0"/>
      <w:marBottom w:val="0"/>
      <w:divBdr>
        <w:top w:val="none" w:sz="0" w:space="0" w:color="auto"/>
        <w:left w:val="none" w:sz="0" w:space="0" w:color="auto"/>
        <w:bottom w:val="none" w:sz="0" w:space="0" w:color="auto"/>
        <w:right w:val="none" w:sz="0" w:space="0" w:color="auto"/>
      </w:divBdr>
      <w:divsChild>
        <w:div w:id="738744653">
          <w:marLeft w:val="2102"/>
          <w:marRight w:val="0"/>
          <w:marTop w:val="0"/>
          <w:marBottom w:val="0"/>
          <w:divBdr>
            <w:top w:val="none" w:sz="0" w:space="0" w:color="auto"/>
            <w:left w:val="none" w:sz="0" w:space="0" w:color="auto"/>
            <w:bottom w:val="none" w:sz="0" w:space="0" w:color="auto"/>
            <w:right w:val="none" w:sz="0" w:space="0" w:color="auto"/>
          </w:divBdr>
        </w:div>
      </w:divsChild>
    </w:div>
    <w:div w:id="253710469">
      <w:bodyDiv w:val="1"/>
      <w:marLeft w:val="0"/>
      <w:marRight w:val="0"/>
      <w:marTop w:val="0"/>
      <w:marBottom w:val="0"/>
      <w:divBdr>
        <w:top w:val="none" w:sz="0" w:space="0" w:color="auto"/>
        <w:left w:val="none" w:sz="0" w:space="0" w:color="auto"/>
        <w:bottom w:val="none" w:sz="0" w:space="0" w:color="auto"/>
        <w:right w:val="none" w:sz="0" w:space="0" w:color="auto"/>
      </w:divBdr>
    </w:div>
    <w:div w:id="285551432">
      <w:bodyDiv w:val="1"/>
      <w:marLeft w:val="0"/>
      <w:marRight w:val="0"/>
      <w:marTop w:val="0"/>
      <w:marBottom w:val="0"/>
      <w:divBdr>
        <w:top w:val="none" w:sz="0" w:space="0" w:color="auto"/>
        <w:left w:val="none" w:sz="0" w:space="0" w:color="auto"/>
        <w:bottom w:val="none" w:sz="0" w:space="0" w:color="auto"/>
        <w:right w:val="none" w:sz="0" w:space="0" w:color="auto"/>
      </w:divBdr>
      <w:divsChild>
        <w:div w:id="681470407">
          <w:marLeft w:val="907"/>
          <w:marRight w:val="0"/>
          <w:marTop w:val="0"/>
          <w:marBottom w:val="0"/>
          <w:divBdr>
            <w:top w:val="none" w:sz="0" w:space="0" w:color="auto"/>
            <w:left w:val="none" w:sz="0" w:space="0" w:color="auto"/>
            <w:bottom w:val="none" w:sz="0" w:space="0" w:color="auto"/>
            <w:right w:val="none" w:sz="0" w:space="0" w:color="auto"/>
          </w:divBdr>
        </w:div>
        <w:div w:id="1213466317">
          <w:marLeft w:val="1498"/>
          <w:marRight w:val="0"/>
          <w:marTop w:val="100"/>
          <w:marBottom w:val="0"/>
          <w:divBdr>
            <w:top w:val="none" w:sz="0" w:space="0" w:color="auto"/>
            <w:left w:val="none" w:sz="0" w:space="0" w:color="auto"/>
            <w:bottom w:val="none" w:sz="0" w:space="0" w:color="auto"/>
            <w:right w:val="none" w:sz="0" w:space="0" w:color="auto"/>
          </w:divBdr>
        </w:div>
        <w:div w:id="1179009261">
          <w:marLeft w:val="2102"/>
          <w:marRight w:val="0"/>
          <w:marTop w:val="80"/>
          <w:marBottom w:val="0"/>
          <w:divBdr>
            <w:top w:val="none" w:sz="0" w:space="0" w:color="auto"/>
            <w:left w:val="none" w:sz="0" w:space="0" w:color="auto"/>
            <w:bottom w:val="none" w:sz="0" w:space="0" w:color="auto"/>
            <w:right w:val="none" w:sz="0" w:space="0" w:color="auto"/>
          </w:divBdr>
        </w:div>
        <w:div w:id="1010066781">
          <w:marLeft w:val="2102"/>
          <w:marRight w:val="0"/>
          <w:marTop w:val="80"/>
          <w:marBottom w:val="0"/>
          <w:divBdr>
            <w:top w:val="none" w:sz="0" w:space="0" w:color="auto"/>
            <w:left w:val="none" w:sz="0" w:space="0" w:color="auto"/>
            <w:bottom w:val="none" w:sz="0" w:space="0" w:color="auto"/>
            <w:right w:val="none" w:sz="0" w:space="0" w:color="auto"/>
          </w:divBdr>
        </w:div>
        <w:div w:id="1997874588">
          <w:marLeft w:val="2102"/>
          <w:marRight w:val="0"/>
          <w:marTop w:val="80"/>
          <w:marBottom w:val="0"/>
          <w:divBdr>
            <w:top w:val="none" w:sz="0" w:space="0" w:color="auto"/>
            <w:left w:val="none" w:sz="0" w:space="0" w:color="auto"/>
            <w:bottom w:val="none" w:sz="0" w:space="0" w:color="auto"/>
            <w:right w:val="none" w:sz="0" w:space="0" w:color="auto"/>
          </w:divBdr>
        </w:div>
        <w:div w:id="1226842323">
          <w:marLeft w:val="2102"/>
          <w:marRight w:val="0"/>
          <w:marTop w:val="80"/>
          <w:marBottom w:val="0"/>
          <w:divBdr>
            <w:top w:val="none" w:sz="0" w:space="0" w:color="auto"/>
            <w:left w:val="none" w:sz="0" w:space="0" w:color="auto"/>
            <w:bottom w:val="none" w:sz="0" w:space="0" w:color="auto"/>
            <w:right w:val="none" w:sz="0" w:space="0" w:color="auto"/>
          </w:divBdr>
        </w:div>
        <w:div w:id="1955745569">
          <w:marLeft w:val="2102"/>
          <w:marRight w:val="0"/>
          <w:marTop w:val="80"/>
          <w:marBottom w:val="0"/>
          <w:divBdr>
            <w:top w:val="none" w:sz="0" w:space="0" w:color="auto"/>
            <w:left w:val="none" w:sz="0" w:space="0" w:color="auto"/>
            <w:bottom w:val="none" w:sz="0" w:space="0" w:color="auto"/>
            <w:right w:val="none" w:sz="0" w:space="0" w:color="auto"/>
          </w:divBdr>
        </w:div>
        <w:div w:id="468986035">
          <w:marLeft w:val="2102"/>
          <w:marRight w:val="0"/>
          <w:marTop w:val="80"/>
          <w:marBottom w:val="0"/>
          <w:divBdr>
            <w:top w:val="none" w:sz="0" w:space="0" w:color="auto"/>
            <w:left w:val="none" w:sz="0" w:space="0" w:color="auto"/>
            <w:bottom w:val="none" w:sz="0" w:space="0" w:color="auto"/>
            <w:right w:val="none" w:sz="0" w:space="0" w:color="auto"/>
          </w:divBdr>
        </w:div>
        <w:div w:id="1946037005">
          <w:marLeft w:val="2102"/>
          <w:marRight w:val="0"/>
          <w:marTop w:val="80"/>
          <w:marBottom w:val="0"/>
          <w:divBdr>
            <w:top w:val="none" w:sz="0" w:space="0" w:color="auto"/>
            <w:left w:val="none" w:sz="0" w:space="0" w:color="auto"/>
            <w:bottom w:val="none" w:sz="0" w:space="0" w:color="auto"/>
            <w:right w:val="none" w:sz="0" w:space="0" w:color="auto"/>
          </w:divBdr>
        </w:div>
        <w:div w:id="1581670754">
          <w:marLeft w:val="2102"/>
          <w:marRight w:val="0"/>
          <w:marTop w:val="80"/>
          <w:marBottom w:val="0"/>
          <w:divBdr>
            <w:top w:val="none" w:sz="0" w:space="0" w:color="auto"/>
            <w:left w:val="none" w:sz="0" w:space="0" w:color="auto"/>
            <w:bottom w:val="none" w:sz="0" w:space="0" w:color="auto"/>
            <w:right w:val="none" w:sz="0" w:space="0" w:color="auto"/>
          </w:divBdr>
        </w:div>
      </w:divsChild>
    </w:div>
    <w:div w:id="320894404">
      <w:bodyDiv w:val="1"/>
      <w:marLeft w:val="0"/>
      <w:marRight w:val="0"/>
      <w:marTop w:val="0"/>
      <w:marBottom w:val="0"/>
      <w:divBdr>
        <w:top w:val="none" w:sz="0" w:space="0" w:color="auto"/>
        <w:left w:val="none" w:sz="0" w:space="0" w:color="auto"/>
        <w:bottom w:val="none" w:sz="0" w:space="0" w:color="auto"/>
        <w:right w:val="none" w:sz="0" w:space="0" w:color="auto"/>
      </w:divBdr>
      <w:divsChild>
        <w:div w:id="859513228">
          <w:marLeft w:val="1498"/>
          <w:marRight w:val="0"/>
          <w:marTop w:val="0"/>
          <w:marBottom w:val="0"/>
          <w:divBdr>
            <w:top w:val="none" w:sz="0" w:space="0" w:color="auto"/>
            <w:left w:val="none" w:sz="0" w:space="0" w:color="auto"/>
            <w:bottom w:val="none" w:sz="0" w:space="0" w:color="auto"/>
            <w:right w:val="none" w:sz="0" w:space="0" w:color="auto"/>
          </w:divBdr>
        </w:div>
      </w:divsChild>
    </w:div>
    <w:div w:id="330914809">
      <w:bodyDiv w:val="1"/>
      <w:marLeft w:val="0"/>
      <w:marRight w:val="0"/>
      <w:marTop w:val="0"/>
      <w:marBottom w:val="0"/>
      <w:divBdr>
        <w:top w:val="none" w:sz="0" w:space="0" w:color="auto"/>
        <w:left w:val="none" w:sz="0" w:space="0" w:color="auto"/>
        <w:bottom w:val="none" w:sz="0" w:space="0" w:color="auto"/>
        <w:right w:val="none" w:sz="0" w:space="0" w:color="auto"/>
      </w:divBdr>
      <w:divsChild>
        <w:div w:id="99491919">
          <w:marLeft w:val="2102"/>
          <w:marRight w:val="0"/>
          <w:marTop w:val="0"/>
          <w:marBottom w:val="0"/>
          <w:divBdr>
            <w:top w:val="none" w:sz="0" w:space="0" w:color="auto"/>
            <w:left w:val="none" w:sz="0" w:space="0" w:color="auto"/>
            <w:bottom w:val="none" w:sz="0" w:space="0" w:color="auto"/>
            <w:right w:val="none" w:sz="0" w:space="0" w:color="auto"/>
          </w:divBdr>
        </w:div>
      </w:divsChild>
    </w:div>
    <w:div w:id="343895390">
      <w:bodyDiv w:val="1"/>
      <w:marLeft w:val="0"/>
      <w:marRight w:val="0"/>
      <w:marTop w:val="0"/>
      <w:marBottom w:val="0"/>
      <w:divBdr>
        <w:top w:val="none" w:sz="0" w:space="0" w:color="auto"/>
        <w:left w:val="none" w:sz="0" w:space="0" w:color="auto"/>
        <w:bottom w:val="none" w:sz="0" w:space="0" w:color="auto"/>
        <w:right w:val="none" w:sz="0" w:space="0" w:color="auto"/>
      </w:divBdr>
      <w:divsChild>
        <w:div w:id="1325861696">
          <w:marLeft w:val="907"/>
          <w:marRight w:val="0"/>
          <w:marTop w:val="0"/>
          <w:marBottom w:val="0"/>
          <w:divBdr>
            <w:top w:val="none" w:sz="0" w:space="0" w:color="auto"/>
            <w:left w:val="none" w:sz="0" w:space="0" w:color="auto"/>
            <w:bottom w:val="none" w:sz="0" w:space="0" w:color="auto"/>
            <w:right w:val="none" w:sz="0" w:space="0" w:color="auto"/>
          </w:divBdr>
        </w:div>
      </w:divsChild>
    </w:div>
    <w:div w:id="346179107">
      <w:bodyDiv w:val="1"/>
      <w:marLeft w:val="0"/>
      <w:marRight w:val="0"/>
      <w:marTop w:val="0"/>
      <w:marBottom w:val="0"/>
      <w:divBdr>
        <w:top w:val="none" w:sz="0" w:space="0" w:color="auto"/>
        <w:left w:val="none" w:sz="0" w:space="0" w:color="auto"/>
        <w:bottom w:val="none" w:sz="0" w:space="0" w:color="auto"/>
        <w:right w:val="none" w:sz="0" w:space="0" w:color="auto"/>
      </w:divBdr>
      <w:divsChild>
        <w:div w:id="447285269">
          <w:marLeft w:val="2102"/>
          <w:marRight w:val="0"/>
          <w:marTop w:val="0"/>
          <w:marBottom w:val="0"/>
          <w:divBdr>
            <w:top w:val="none" w:sz="0" w:space="0" w:color="auto"/>
            <w:left w:val="none" w:sz="0" w:space="0" w:color="auto"/>
            <w:bottom w:val="none" w:sz="0" w:space="0" w:color="auto"/>
            <w:right w:val="none" w:sz="0" w:space="0" w:color="auto"/>
          </w:divBdr>
        </w:div>
      </w:divsChild>
    </w:div>
    <w:div w:id="354968640">
      <w:bodyDiv w:val="1"/>
      <w:marLeft w:val="0"/>
      <w:marRight w:val="0"/>
      <w:marTop w:val="0"/>
      <w:marBottom w:val="0"/>
      <w:divBdr>
        <w:top w:val="none" w:sz="0" w:space="0" w:color="auto"/>
        <w:left w:val="none" w:sz="0" w:space="0" w:color="auto"/>
        <w:bottom w:val="none" w:sz="0" w:space="0" w:color="auto"/>
        <w:right w:val="none" w:sz="0" w:space="0" w:color="auto"/>
      </w:divBdr>
      <w:divsChild>
        <w:div w:id="1162508797">
          <w:marLeft w:val="1498"/>
          <w:marRight w:val="0"/>
          <w:marTop w:val="0"/>
          <w:marBottom w:val="0"/>
          <w:divBdr>
            <w:top w:val="none" w:sz="0" w:space="0" w:color="auto"/>
            <w:left w:val="none" w:sz="0" w:space="0" w:color="auto"/>
            <w:bottom w:val="none" w:sz="0" w:space="0" w:color="auto"/>
            <w:right w:val="none" w:sz="0" w:space="0" w:color="auto"/>
          </w:divBdr>
        </w:div>
      </w:divsChild>
    </w:div>
    <w:div w:id="367948962">
      <w:bodyDiv w:val="1"/>
      <w:marLeft w:val="0"/>
      <w:marRight w:val="0"/>
      <w:marTop w:val="0"/>
      <w:marBottom w:val="0"/>
      <w:divBdr>
        <w:top w:val="none" w:sz="0" w:space="0" w:color="auto"/>
        <w:left w:val="none" w:sz="0" w:space="0" w:color="auto"/>
        <w:bottom w:val="none" w:sz="0" w:space="0" w:color="auto"/>
        <w:right w:val="none" w:sz="0" w:space="0" w:color="auto"/>
      </w:divBdr>
      <w:divsChild>
        <w:div w:id="724988623">
          <w:marLeft w:val="878"/>
          <w:marRight w:val="0"/>
          <w:marTop w:val="0"/>
          <w:marBottom w:val="0"/>
          <w:divBdr>
            <w:top w:val="none" w:sz="0" w:space="0" w:color="auto"/>
            <w:left w:val="none" w:sz="0" w:space="0" w:color="auto"/>
            <w:bottom w:val="none" w:sz="0" w:space="0" w:color="auto"/>
            <w:right w:val="none" w:sz="0" w:space="0" w:color="auto"/>
          </w:divBdr>
        </w:div>
      </w:divsChild>
    </w:div>
    <w:div w:id="401103514">
      <w:bodyDiv w:val="1"/>
      <w:marLeft w:val="0"/>
      <w:marRight w:val="0"/>
      <w:marTop w:val="0"/>
      <w:marBottom w:val="0"/>
      <w:divBdr>
        <w:top w:val="none" w:sz="0" w:space="0" w:color="auto"/>
        <w:left w:val="none" w:sz="0" w:space="0" w:color="auto"/>
        <w:bottom w:val="none" w:sz="0" w:space="0" w:color="auto"/>
        <w:right w:val="none" w:sz="0" w:space="0" w:color="auto"/>
      </w:divBdr>
    </w:div>
    <w:div w:id="406536418">
      <w:bodyDiv w:val="1"/>
      <w:marLeft w:val="0"/>
      <w:marRight w:val="0"/>
      <w:marTop w:val="0"/>
      <w:marBottom w:val="0"/>
      <w:divBdr>
        <w:top w:val="none" w:sz="0" w:space="0" w:color="auto"/>
        <w:left w:val="none" w:sz="0" w:space="0" w:color="auto"/>
        <w:bottom w:val="none" w:sz="0" w:space="0" w:color="auto"/>
        <w:right w:val="none" w:sz="0" w:space="0" w:color="auto"/>
      </w:divBdr>
    </w:div>
    <w:div w:id="481001109">
      <w:bodyDiv w:val="1"/>
      <w:marLeft w:val="0"/>
      <w:marRight w:val="0"/>
      <w:marTop w:val="0"/>
      <w:marBottom w:val="0"/>
      <w:divBdr>
        <w:top w:val="none" w:sz="0" w:space="0" w:color="auto"/>
        <w:left w:val="none" w:sz="0" w:space="0" w:color="auto"/>
        <w:bottom w:val="none" w:sz="0" w:space="0" w:color="auto"/>
        <w:right w:val="none" w:sz="0" w:space="0" w:color="auto"/>
      </w:divBdr>
      <w:divsChild>
        <w:div w:id="1455752806">
          <w:marLeft w:val="475"/>
          <w:marRight w:val="0"/>
          <w:marTop w:val="0"/>
          <w:marBottom w:val="0"/>
          <w:divBdr>
            <w:top w:val="none" w:sz="0" w:space="0" w:color="auto"/>
            <w:left w:val="none" w:sz="0" w:space="0" w:color="auto"/>
            <w:bottom w:val="none" w:sz="0" w:space="0" w:color="auto"/>
            <w:right w:val="none" w:sz="0" w:space="0" w:color="auto"/>
          </w:divBdr>
        </w:div>
        <w:div w:id="1494837439">
          <w:marLeft w:val="475"/>
          <w:marRight w:val="0"/>
          <w:marTop w:val="140"/>
          <w:marBottom w:val="0"/>
          <w:divBdr>
            <w:top w:val="none" w:sz="0" w:space="0" w:color="auto"/>
            <w:left w:val="none" w:sz="0" w:space="0" w:color="auto"/>
            <w:bottom w:val="none" w:sz="0" w:space="0" w:color="auto"/>
            <w:right w:val="none" w:sz="0" w:space="0" w:color="auto"/>
          </w:divBdr>
        </w:div>
        <w:div w:id="1690259756">
          <w:marLeft w:val="475"/>
          <w:marRight w:val="0"/>
          <w:marTop w:val="140"/>
          <w:marBottom w:val="0"/>
          <w:divBdr>
            <w:top w:val="none" w:sz="0" w:space="0" w:color="auto"/>
            <w:left w:val="none" w:sz="0" w:space="0" w:color="auto"/>
            <w:bottom w:val="none" w:sz="0" w:space="0" w:color="auto"/>
            <w:right w:val="none" w:sz="0" w:space="0" w:color="auto"/>
          </w:divBdr>
        </w:div>
      </w:divsChild>
    </w:div>
    <w:div w:id="499085029">
      <w:bodyDiv w:val="1"/>
      <w:marLeft w:val="0"/>
      <w:marRight w:val="0"/>
      <w:marTop w:val="0"/>
      <w:marBottom w:val="0"/>
      <w:divBdr>
        <w:top w:val="none" w:sz="0" w:space="0" w:color="auto"/>
        <w:left w:val="none" w:sz="0" w:space="0" w:color="auto"/>
        <w:bottom w:val="none" w:sz="0" w:space="0" w:color="auto"/>
        <w:right w:val="none" w:sz="0" w:space="0" w:color="auto"/>
      </w:divBdr>
      <w:divsChild>
        <w:div w:id="1224371335">
          <w:marLeft w:val="1498"/>
          <w:marRight w:val="0"/>
          <w:marTop w:val="100"/>
          <w:marBottom w:val="0"/>
          <w:divBdr>
            <w:top w:val="none" w:sz="0" w:space="0" w:color="auto"/>
            <w:left w:val="none" w:sz="0" w:space="0" w:color="auto"/>
            <w:bottom w:val="none" w:sz="0" w:space="0" w:color="auto"/>
            <w:right w:val="none" w:sz="0" w:space="0" w:color="auto"/>
          </w:divBdr>
        </w:div>
        <w:div w:id="875435946">
          <w:marLeft w:val="1498"/>
          <w:marRight w:val="0"/>
          <w:marTop w:val="100"/>
          <w:marBottom w:val="0"/>
          <w:divBdr>
            <w:top w:val="none" w:sz="0" w:space="0" w:color="auto"/>
            <w:left w:val="none" w:sz="0" w:space="0" w:color="auto"/>
            <w:bottom w:val="none" w:sz="0" w:space="0" w:color="auto"/>
            <w:right w:val="none" w:sz="0" w:space="0" w:color="auto"/>
          </w:divBdr>
        </w:div>
        <w:div w:id="1610770576">
          <w:marLeft w:val="1498"/>
          <w:marRight w:val="0"/>
          <w:marTop w:val="100"/>
          <w:marBottom w:val="0"/>
          <w:divBdr>
            <w:top w:val="none" w:sz="0" w:space="0" w:color="auto"/>
            <w:left w:val="none" w:sz="0" w:space="0" w:color="auto"/>
            <w:bottom w:val="none" w:sz="0" w:space="0" w:color="auto"/>
            <w:right w:val="none" w:sz="0" w:space="0" w:color="auto"/>
          </w:divBdr>
        </w:div>
        <w:div w:id="96826403">
          <w:marLeft w:val="1498"/>
          <w:marRight w:val="0"/>
          <w:marTop w:val="100"/>
          <w:marBottom w:val="0"/>
          <w:divBdr>
            <w:top w:val="none" w:sz="0" w:space="0" w:color="auto"/>
            <w:left w:val="none" w:sz="0" w:space="0" w:color="auto"/>
            <w:bottom w:val="none" w:sz="0" w:space="0" w:color="auto"/>
            <w:right w:val="none" w:sz="0" w:space="0" w:color="auto"/>
          </w:divBdr>
        </w:div>
        <w:div w:id="2075621709">
          <w:marLeft w:val="1498"/>
          <w:marRight w:val="0"/>
          <w:marTop w:val="100"/>
          <w:marBottom w:val="0"/>
          <w:divBdr>
            <w:top w:val="none" w:sz="0" w:space="0" w:color="auto"/>
            <w:left w:val="none" w:sz="0" w:space="0" w:color="auto"/>
            <w:bottom w:val="none" w:sz="0" w:space="0" w:color="auto"/>
            <w:right w:val="none" w:sz="0" w:space="0" w:color="auto"/>
          </w:divBdr>
        </w:div>
      </w:divsChild>
    </w:div>
    <w:div w:id="523448090">
      <w:bodyDiv w:val="1"/>
      <w:marLeft w:val="0"/>
      <w:marRight w:val="0"/>
      <w:marTop w:val="0"/>
      <w:marBottom w:val="0"/>
      <w:divBdr>
        <w:top w:val="none" w:sz="0" w:space="0" w:color="auto"/>
        <w:left w:val="none" w:sz="0" w:space="0" w:color="auto"/>
        <w:bottom w:val="none" w:sz="0" w:space="0" w:color="auto"/>
        <w:right w:val="none" w:sz="0" w:space="0" w:color="auto"/>
      </w:divBdr>
      <w:divsChild>
        <w:div w:id="1258752842">
          <w:marLeft w:val="1498"/>
          <w:marRight w:val="0"/>
          <w:marTop w:val="0"/>
          <w:marBottom w:val="0"/>
          <w:divBdr>
            <w:top w:val="none" w:sz="0" w:space="0" w:color="auto"/>
            <w:left w:val="none" w:sz="0" w:space="0" w:color="auto"/>
            <w:bottom w:val="none" w:sz="0" w:space="0" w:color="auto"/>
            <w:right w:val="none" w:sz="0" w:space="0" w:color="auto"/>
          </w:divBdr>
        </w:div>
      </w:divsChild>
    </w:div>
    <w:div w:id="529537321">
      <w:bodyDiv w:val="1"/>
      <w:marLeft w:val="0"/>
      <w:marRight w:val="0"/>
      <w:marTop w:val="0"/>
      <w:marBottom w:val="0"/>
      <w:divBdr>
        <w:top w:val="none" w:sz="0" w:space="0" w:color="auto"/>
        <w:left w:val="none" w:sz="0" w:space="0" w:color="auto"/>
        <w:bottom w:val="none" w:sz="0" w:space="0" w:color="auto"/>
        <w:right w:val="none" w:sz="0" w:space="0" w:color="auto"/>
      </w:divBdr>
      <w:divsChild>
        <w:div w:id="1345788867">
          <w:marLeft w:val="907"/>
          <w:marRight w:val="0"/>
          <w:marTop w:val="0"/>
          <w:marBottom w:val="0"/>
          <w:divBdr>
            <w:top w:val="none" w:sz="0" w:space="0" w:color="auto"/>
            <w:left w:val="none" w:sz="0" w:space="0" w:color="auto"/>
            <w:bottom w:val="none" w:sz="0" w:space="0" w:color="auto"/>
            <w:right w:val="none" w:sz="0" w:space="0" w:color="auto"/>
          </w:divBdr>
        </w:div>
      </w:divsChild>
    </w:div>
    <w:div w:id="537932280">
      <w:bodyDiv w:val="1"/>
      <w:marLeft w:val="0"/>
      <w:marRight w:val="0"/>
      <w:marTop w:val="0"/>
      <w:marBottom w:val="0"/>
      <w:divBdr>
        <w:top w:val="none" w:sz="0" w:space="0" w:color="auto"/>
        <w:left w:val="none" w:sz="0" w:space="0" w:color="auto"/>
        <w:bottom w:val="none" w:sz="0" w:space="0" w:color="auto"/>
        <w:right w:val="none" w:sz="0" w:space="0" w:color="auto"/>
      </w:divBdr>
    </w:div>
    <w:div w:id="574126121">
      <w:bodyDiv w:val="1"/>
      <w:marLeft w:val="0"/>
      <w:marRight w:val="0"/>
      <w:marTop w:val="0"/>
      <w:marBottom w:val="0"/>
      <w:divBdr>
        <w:top w:val="none" w:sz="0" w:space="0" w:color="auto"/>
        <w:left w:val="none" w:sz="0" w:space="0" w:color="auto"/>
        <w:bottom w:val="none" w:sz="0" w:space="0" w:color="auto"/>
        <w:right w:val="none" w:sz="0" w:space="0" w:color="auto"/>
      </w:divBdr>
      <w:divsChild>
        <w:div w:id="966158231">
          <w:marLeft w:val="1498"/>
          <w:marRight w:val="0"/>
          <w:marTop w:val="0"/>
          <w:marBottom w:val="0"/>
          <w:divBdr>
            <w:top w:val="none" w:sz="0" w:space="0" w:color="auto"/>
            <w:left w:val="none" w:sz="0" w:space="0" w:color="auto"/>
            <w:bottom w:val="none" w:sz="0" w:space="0" w:color="auto"/>
            <w:right w:val="none" w:sz="0" w:space="0" w:color="auto"/>
          </w:divBdr>
        </w:div>
        <w:div w:id="848561536">
          <w:marLeft w:val="1498"/>
          <w:marRight w:val="0"/>
          <w:marTop w:val="120"/>
          <w:marBottom w:val="0"/>
          <w:divBdr>
            <w:top w:val="none" w:sz="0" w:space="0" w:color="auto"/>
            <w:left w:val="none" w:sz="0" w:space="0" w:color="auto"/>
            <w:bottom w:val="none" w:sz="0" w:space="0" w:color="auto"/>
            <w:right w:val="none" w:sz="0" w:space="0" w:color="auto"/>
          </w:divBdr>
        </w:div>
        <w:div w:id="457603245">
          <w:marLeft w:val="1498"/>
          <w:marRight w:val="0"/>
          <w:marTop w:val="120"/>
          <w:marBottom w:val="0"/>
          <w:divBdr>
            <w:top w:val="none" w:sz="0" w:space="0" w:color="auto"/>
            <w:left w:val="none" w:sz="0" w:space="0" w:color="auto"/>
            <w:bottom w:val="none" w:sz="0" w:space="0" w:color="auto"/>
            <w:right w:val="none" w:sz="0" w:space="0" w:color="auto"/>
          </w:divBdr>
        </w:div>
      </w:divsChild>
    </w:div>
    <w:div w:id="597562081">
      <w:bodyDiv w:val="1"/>
      <w:marLeft w:val="0"/>
      <w:marRight w:val="0"/>
      <w:marTop w:val="0"/>
      <w:marBottom w:val="0"/>
      <w:divBdr>
        <w:top w:val="none" w:sz="0" w:space="0" w:color="auto"/>
        <w:left w:val="none" w:sz="0" w:space="0" w:color="auto"/>
        <w:bottom w:val="none" w:sz="0" w:space="0" w:color="auto"/>
        <w:right w:val="none" w:sz="0" w:space="0" w:color="auto"/>
      </w:divBdr>
    </w:div>
    <w:div w:id="600643900">
      <w:bodyDiv w:val="1"/>
      <w:marLeft w:val="0"/>
      <w:marRight w:val="0"/>
      <w:marTop w:val="0"/>
      <w:marBottom w:val="0"/>
      <w:divBdr>
        <w:top w:val="none" w:sz="0" w:space="0" w:color="auto"/>
        <w:left w:val="none" w:sz="0" w:space="0" w:color="auto"/>
        <w:bottom w:val="none" w:sz="0" w:space="0" w:color="auto"/>
        <w:right w:val="none" w:sz="0" w:space="0" w:color="auto"/>
      </w:divBdr>
    </w:div>
    <w:div w:id="601569702">
      <w:bodyDiv w:val="1"/>
      <w:marLeft w:val="0"/>
      <w:marRight w:val="0"/>
      <w:marTop w:val="0"/>
      <w:marBottom w:val="0"/>
      <w:divBdr>
        <w:top w:val="none" w:sz="0" w:space="0" w:color="auto"/>
        <w:left w:val="none" w:sz="0" w:space="0" w:color="auto"/>
        <w:bottom w:val="none" w:sz="0" w:space="0" w:color="auto"/>
        <w:right w:val="none" w:sz="0" w:space="0" w:color="auto"/>
      </w:divBdr>
      <w:divsChild>
        <w:div w:id="1070737852">
          <w:marLeft w:val="360"/>
          <w:marRight w:val="0"/>
          <w:marTop w:val="0"/>
          <w:marBottom w:val="0"/>
          <w:divBdr>
            <w:top w:val="none" w:sz="0" w:space="0" w:color="auto"/>
            <w:left w:val="none" w:sz="0" w:space="0" w:color="auto"/>
            <w:bottom w:val="none" w:sz="0" w:space="0" w:color="auto"/>
            <w:right w:val="none" w:sz="0" w:space="0" w:color="auto"/>
          </w:divBdr>
        </w:div>
      </w:divsChild>
    </w:div>
    <w:div w:id="696155253">
      <w:bodyDiv w:val="1"/>
      <w:marLeft w:val="0"/>
      <w:marRight w:val="0"/>
      <w:marTop w:val="0"/>
      <w:marBottom w:val="0"/>
      <w:divBdr>
        <w:top w:val="none" w:sz="0" w:space="0" w:color="auto"/>
        <w:left w:val="none" w:sz="0" w:space="0" w:color="auto"/>
        <w:bottom w:val="none" w:sz="0" w:space="0" w:color="auto"/>
        <w:right w:val="none" w:sz="0" w:space="0" w:color="auto"/>
      </w:divBdr>
      <w:divsChild>
        <w:div w:id="773938464">
          <w:marLeft w:val="360"/>
          <w:marRight w:val="0"/>
          <w:marTop w:val="0"/>
          <w:marBottom w:val="0"/>
          <w:divBdr>
            <w:top w:val="none" w:sz="0" w:space="0" w:color="auto"/>
            <w:left w:val="none" w:sz="0" w:space="0" w:color="auto"/>
            <w:bottom w:val="none" w:sz="0" w:space="0" w:color="auto"/>
            <w:right w:val="none" w:sz="0" w:space="0" w:color="auto"/>
          </w:divBdr>
        </w:div>
      </w:divsChild>
    </w:div>
    <w:div w:id="710541960">
      <w:bodyDiv w:val="1"/>
      <w:marLeft w:val="0"/>
      <w:marRight w:val="0"/>
      <w:marTop w:val="0"/>
      <w:marBottom w:val="0"/>
      <w:divBdr>
        <w:top w:val="none" w:sz="0" w:space="0" w:color="auto"/>
        <w:left w:val="none" w:sz="0" w:space="0" w:color="auto"/>
        <w:bottom w:val="none" w:sz="0" w:space="0" w:color="auto"/>
        <w:right w:val="none" w:sz="0" w:space="0" w:color="auto"/>
      </w:divBdr>
    </w:div>
    <w:div w:id="727194893">
      <w:bodyDiv w:val="1"/>
      <w:marLeft w:val="0"/>
      <w:marRight w:val="0"/>
      <w:marTop w:val="0"/>
      <w:marBottom w:val="0"/>
      <w:divBdr>
        <w:top w:val="none" w:sz="0" w:space="0" w:color="auto"/>
        <w:left w:val="none" w:sz="0" w:space="0" w:color="auto"/>
        <w:bottom w:val="none" w:sz="0" w:space="0" w:color="auto"/>
        <w:right w:val="none" w:sz="0" w:space="0" w:color="auto"/>
      </w:divBdr>
    </w:div>
    <w:div w:id="886339574">
      <w:bodyDiv w:val="1"/>
      <w:marLeft w:val="0"/>
      <w:marRight w:val="0"/>
      <w:marTop w:val="0"/>
      <w:marBottom w:val="0"/>
      <w:divBdr>
        <w:top w:val="none" w:sz="0" w:space="0" w:color="auto"/>
        <w:left w:val="none" w:sz="0" w:space="0" w:color="auto"/>
        <w:bottom w:val="none" w:sz="0" w:space="0" w:color="auto"/>
        <w:right w:val="none" w:sz="0" w:space="0" w:color="auto"/>
      </w:divBdr>
    </w:div>
    <w:div w:id="900484804">
      <w:bodyDiv w:val="1"/>
      <w:marLeft w:val="0"/>
      <w:marRight w:val="0"/>
      <w:marTop w:val="0"/>
      <w:marBottom w:val="0"/>
      <w:divBdr>
        <w:top w:val="none" w:sz="0" w:space="0" w:color="auto"/>
        <w:left w:val="none" w:sz="0" w:space="0" w:color="auto"/>
        <w:bottom w:val="none" w:sz="0" w:space="0" w:color="auto"/>
        <w:right w:val="none" w:sz="0" w:space="0" w:color="auto"/>
      </w:divBdr>
      <w:divsChild>
        <w:div w:id="1979802108">
          <w:marLeft w:val="475"/>
          <w:marRight w:val="0"/>
          <w:marTop w:val="0"/>
          <w:marBottom w:val="0"/>
          <w:divBdr>
            <w:top w:val="none" w:sz="0" w:space="0" w:color="auto"/>
            <w:left w:val="none" w:sz="0" w:space="0" w:color="auto"/>
            <w:bottom w:val="none" w:sz="0" w:space="0" w:color="auto"/>
            <w:right w:val="none" w:sz="0" w:space="0" w:color="auto"/>
          </w:divBdr>
        </w:div>
      </w:divsChild>
    </w:div>
    <w:div w:id="901595828">
      <w:bodyDiv w:val="1"/>
      <w:marLeft w:val="0"/>
      <w:marRight w:val="0"/>
      <w:marTop w:val="0"/>
      <w:marBottom w:val="0"/>
      <w:divBdr>
        <w:top w:val="none" w:sz="0" w:space="0" w:color="auto"/>
        <w:left w:val="none" w:sz="0" w:space="0" w:color="auto"/>
        <w:bottom w:val="none" w:sz="0" w:space="0" w:color="auto"/>
        <w:right w:val="none" w:sz="0" w:space="0" w:color="auto"/>
      </w:divBdr>
    </w:div>
    <w:div w:id="904266617">
      <w:bodyDiv w:val="1"/>
      <w:marLeft w:val="0"/>
      <w:marRight w:val="0"/>
      <w:marTop w:val="0"/>
      <w:marBottom w:val="0"/>
      <w:divBdr>
        <w:top w:val="none" w:sz="0" w:space="0" w:color="auto"/>
        <w:left w:val="none" w:sz="0" w:space="0" w:color="auto"/>
        <w:bottom w:val="none" w:sz="0" w:space="0" w:color="auto"/>
        <w:right w:val="none" w:sz="0" w:space="0" w:color="auto"/>
      </w:divBdr>
      <w:divsChild>
        <w:div w:id="258762315">
          <w:marLeft w:val="0"/>
          <w:marRight w:val="0"/>
          <w:marTop w:val="320"/>
          <w:marBottom w:val="0"/>
          <w:divBdr>
            <w:top w:val="none" w:sz="0" w:space="0" w:color="auto"/>
            <w:left w:val="none" w:sz="0" w:space="0" w:color="auto"/>
            <w:bottom w:val="none" w:sz="0" w:space="0" w:color="auto"/>
            <w:right w:val="none" w:sz="0" w:space="0" w:color="auto"/>
          </w:divBdr>
        </w:div>
        <w:div w:id="538395240">
          <w:marLeft w:val="0"/>
          <w:marRight w:val="0"/>
          <w:marTop w:val="320"/>
          <w:marBottom w:val="0"/>
          <w:divBdr>
            <w:top w:val="none" w:sz="0" w:space="0" w:color="auto"/>
            <w:left w:val="none" w:sz="0" w:space="0" w:color="auto"/>
            <w:bottom w:val="none" w:sz="0" w:space="0" w:color="auto"/>
            <w:right w:val="none" w:sz="0" w:space="0" w:color="auto"/>
          </w:divBdr>
        </w:div>
        <w:div w:id="827749451">
          <w:marLeft w:val="0"/>
          <w:marRight w:val="0"/>
          <w:marTop w:val="320"/>
          <w:marBottom w:val="0"/>
          <w:divBdr>
            <w:top w:val="none" w:sz="0" w:space="0" w:color="auto"/>
            <w:left w:val="none" w:sz="0" w:space="0" w:color="auto"/>
            <w:bottom w:val="none" w:sz="0" w:space="0" w:color="auto"/>
            <w:right w:val="none" w:sz="0" w:space="0" w:color="auto"/>
          </w:divBdr>
        </w:div>
        <w:div w:id="1561936648">
          <w:marLeft w:val="0"/>
          <w:marRight w:val="0"/>
          <w:marTop w:val="320"/>
          <w:marBottom w:val="0"/>
          <w:divBdr>
            <w:top w:val="none" w:sz="0" w:space="0" w:color="auto"/>
            <w:left w:val="none" w:sz="0" w:space="0" w:color="auto"/>
            <w:bottom w:val="none" w:sz="0" w:space="0" w:color="auto"/>
            <w:right w:val="none" w:sz="0" w:space="0" w:color="auto"/>
          </w:divBdr>
        </w:div>
        <w:div w:id="1743944947">
          <w:marLeft w:val="0"/>
          <w:marRight w:val="0"/>
          <w:marTop w:val="320"/>
          <w:marBottom w:val="0"/>
          <w:divBdr>
            <w:top w:val="none" w:sz="0" w:space="0" w:color="auto"/>
            <w:left w:val="none" w:sz="0" w:space="0" w:color="auto"/>
            <w:bottom w:val="none" w:sz="0" w:space="0" w:color="auto"/>
            <w:right w:val="none" w:sz="0" w:space="0" w:color="auto"/>
          </w:divBdr>
        </w:div>
        <w:div w:id="1755669044">
          <w:marLeft w:val="0"/>
          <w:marRight w:val="0"/>
          <w:marTop w:val="320"/>
          <w:marBottom w:val="0"/>
          <w:divBdr>
            <w:top w:val="none" w:sz="0" w:space="0" w:color="auto"/>
            <w:left w:val="none" w:sz="0" w:space="0" w:color="auto"/>
            <w:bottom w:val="none" w:sz="0" w:space="0" w:color="auto"/>
            <w:right w:val="none" w:sz="0" w:space="0" w:color="auto"/>
          </w:divBdr>
        </w:div>
        <w:div w:id="1876504397">
          <w:marLeft w:val="0"/>
          <w:marRight w:val="0"/>
          <w:marTop w:val="320"/>
          <w:marBottom w:val="0"/>
          <w:divBdr>
            <w:top w:val="none" w:sz="0" w:space="0" w:color="auto"/>
            <w:left w:val="none" w:sz="0" w:space="0" w:color="auto"/>
            <w:bottom w:val="none" w:sz="0" w:space="0" w:color="auto"/>
            <w:right w:val="none" w:sz="0" w:space="0" w:color="auto"/>
          </w:divBdr>
        </w:div>
        <w:div w:id="2109083716">
          <w:marLeft w:val="0"/>
          <w:marRight w:val="0"/>
          <w:marTop w:val="320"/>
          <w:marBottom w:val="0"/>
          <w:divBdr>
            <w:top w:val="none" w:sz="0" w:space="0" w:color="auto"/>
            <w:left w:val="none" w:sz="0" w:space="0" w:color="auto"/>
            <w:bottom w:val="none" w:sz="0" w:space="0" w:color="auto"/>
            <w:right w:val="none" w:sz="0" w:space="0" w:color="auto"/>
          </w:divBdr>
        </w:div>
      </w:divsChild>
    </w:div>
    <w:div w:id="1023750013">
      <w:bodyDiv w:val="1"/>
      <w:marLeft w:val="0"/>
      <w:marRight w:val="0"/>
      <w:marTop w:val="0"/>
      <w:marBottom w:val="0"/>
      <w:divBdr>
        <w:top w:val="none" w:sz="0" w:space="0" w:color="auto"/>
        <w:left w:val="none" w:sz="0" w:space="0" w:color="auto"/>
        <w:bottom w:val="none" w:sz="0" w:space="0" w:color="auto"/>
        <w:right w:val="none" w:sz="0" w:space="0" w:color="auto"/>
      </w:divBdr>
    </w:div>
    <w:div w:id="1028219148">
      <w:bodyDiv w:val="1"/>
      <w:marLeft w:val="0"/>
      <w:marRight w:val="0"/>
      <w:marTop w:val="0"/>
      <w:marBottom w:val="0"/>
      <w:divBdr>
        <w:top w:val="none" w:sz="0" w:space="0" w:color="auto"/>
        <w:left w:val="none" w:sz="0" w:space="0" w:color="auto"/>
        <w:bottom w:val="none" w:sz="0" w:space="0" w:color="auto"/>
        <w:right w:val="none" w:sz="0" w:space="0" w:color="auto"/>
      </w:divBdr>
    </w:div>
    <w:div w:id="1063941856">
      <w:bodyDiv w:val="1"/>
      <w:marLeft w:val="0"/>
      <w:marRight w:val="0"/>
      <w:marTop w:val="0"/>
      <w:marBottom w:val="0"/>
      <w:divBdr>
        <w:top w:val="none" w:sz="0" w:space="0" w:color="auto"/>
        <w:left w:val="none" w:sz="0" w:space="0" w:color="auto"/>
        <w:bottom w:val="none" w:sz="0" w:space="0" w:color="auto"/>
        <w:right w:val="none" w:sz="0" w:space="0" w:color="auto"/>
      </w:divBdr>
    </w:div>
    <w:div w:id="1064261754">
      <w:bodyDiv w:val="1"/>
      <w:marLeft w:val="0"/>
      <w:marRight w:val="0"/>
      <w:marTop w:val="0"/>
      <w:marBottom w:val="0"/>
      <w:divBdr>
        <w:top w:val="none" w:sz="0" w:space="0" w:color="auto"/>
        <w:left w:val="none" w:sz="0" w:space="0" w:color="auto"/>
        <w:bottom w:val="none" w:sz="0" w:space="0" w:color="auto"/>
        <w:right w:val="none" w:sz="0" w:space="0" w:color="auto"/>
      </w:divBdr>
    </w:div>
    <w:div w:id="1091312021">
      <w:bodyDiv w:val="1"/>
      <w:marLeft w:val="0"/>
      <w:marRight w:val="0"/>
      <w:marTop w:val="0"/>
      <w:marBottom w:val="0"/>
      <w:divBdr>
        <w:top w:val="none" w:sz="0" w:space="0" w:color="auto"/>
        <w:left w:val="none" w:sz="0" w:space="0" w:color="auto"/>
        <w:bottom w:val="none" w:sz="0" w:space="0" w:color="auto"/>
        <w:right w:val="none" w:sz="0" w:space="0" w:color="auto"/>
      </w:divBdr>
    </w:div>
    <w:div w:id="1112671923">
      <w:bodyDiv w:val="1"/>
      <w:marLeft w:val="0"/>
      <w:marRight w:val="0"/>
      <w:marTop w:val="0"/>
      <w:marBottom w:val="0"/>
      <w:divBdr>
        <w:top w:val="none" w:sz="0" w:space="0" w:color="auto"/>
        <w:left w:val="none" w:sz="0" w:space="0" w:color="auto"/>
        <w:bottom w:val="none" w:sz="0" w:space="0" w:color="auto"/>
        <w:right w:val="none" w:sz="0" w:space="0" w:color="auto"/>
      </w:divBdr>
      <w:divsChild>
        <w:div w:id="651326500">
          <w:marLeft w:val="1109"/>
          <w:marRight w:val="0"/>
          <w:marTop w:val="120"/>
          <w:marBottom w:val="0"/>
          <w:divBdr>
            <w:top w:val="none" w:sz="0" w:space="0" w:color="auto"/>
            <w:left w:val="none" w:sz="0" w:space="0" w:color="auto"/>
            <w:bottom w:val="none" w:sz="0" w:space="0" w:color="auto"/>
            <w:right w:val="none" w:sz="0" w:space="0" w:color="auto"/>
          </w:divBdr>
        </w:div>
        <w:div w:id="916785953">
          <w:marLeft w:val="475"/>
          <w:marRight w:val="0"/>
          <w:marTop w:val="0"/>
          <w:marBottom w:val="0"/>
          <w:divBdr>
            <w:top w:val="none" w:sz="0" w:space="0" w:color="auto"/>
            <w:left w:val="none" w:sz="0" w:space="0" w:color="auto"/>
            <w:bottom w:val="none" w:sz="0" w:space="0" w:color="auto"/>
            <w:right w:val="none" w:sz="0" w:space="0" w:color="auto"/>
          </w:divBdr>
        </w:div>
        <w:div w:id="1571771585">
          <w:marLeft w:val="475"/>
          <w:marRight w:val="0"/>
          <w:marTop w:val="140"/>
          <w:marBottom w:val="0"/>
          <w:divBdr>
            <w:top w:val="none" w:sz="0" w:space="0" w:color="auto"/>
            <w:left w:val="none" w:sz="0" w:space="0" w:color="auto"/>
            <w:bottom w:val="none" w:sz="0" w:space="0" w:color="auto"/>
            <w:right w:val="none" w:sz="0" w:space="0" w:color="auto"/>
          </w:divBdr>
        </w:div>
        <w:div w:id="1932396748">
          <w:marLeft w:val="1109"/>
          <w:marRight w:val="0"/>
          <w:marTop w:val="120"/>
          <w:marBottom w:val="0"/>
          <w:divBdr>
            <w:top w:val="none" w:sz="0" w:space="0" w:color="auto"/>
            <w:left w:val="none" w:sz="0" w:space="0" w:color="auto"/>
            <w:bottom w:val="none" w:sz="0" w:space="0" w:color="auto"/>
            <w:right w:val="none" w:sz="0" w:space="0" w:color="auto"/>
          </w:divBdr>
        </w:div>
      </w:divsChild>
    </w:div>
    <w:div w:id="1125346016">
      <w:bodyDiv w:val="1"/>
      <w:marLeft w:val="0"/>
      <w:marRight w:val="0"/>
      <w:marTop w:val="0"/>
      <w:marBottom w:val="0"/>
      <w:divBdr>
        <w:top w:val="none" w:sz="0" w:space="0" w:color="auto"/>
        <w:left w:val="none" w:sz="0" w:space="0" w:color="auto"/>
        <w:bottom w:val="none" w:sz="0" w:space="0" w:color="auto"/>
        <w:right w:val="none" w:sz="0" w:space="0" w:color="auto"/>
      </w:divBdr>
      <w:divsChild>
        <w:div w:id="187723659">
          <w:marLeft w:val="1109"/>
          <w:marRight w:val="0"/>
          <w:marTop w:val="100"/>
          <w:marBottom w:val="0"/>
          <w:divBdr>
            <w:top w:val="none" w:sz="0" w:space="0" w:color="auto"/>
            <w:left w:val="none" w:sz="0" w:space="0" w:color="auto"/>
            <w:bottom w:val="none" w:sz="0" w:space="0" w:color="auto"/>
            <w:right w:val="none" w:sz="0" w:space="0" w:color="auto"/>
          </w:divBdr>
        </w:div>
        <w:div w:id="1752196101">
          <w:marLeft w:val="1109"/>
          <w:marRight w:val="0"/>
          <w:marTop w:val="100"/>
          <w:marBottom w:val="0"/>
          <w:divBdr>
            <w:top w:val="none" w:sz="0" w:space="0" w:color="auto"/>
            <w:left w:val="none" w:sz="0" w:space="0" w:color="auto"/>
            <w:bottom w:val="none" w:sz="0" w:space="0" w:color="auto"/>
            <w:right w:val="none" w:sz="0" w:space="0" w:color="auto"/>
          </w:divBdr>
        </w:div>
        <w:div w:id="1926189133">
          <w:marLeft w:val="1109"/>
          <w:marRight w:val="0"/>
          <w:marTop w:val="100"/>
          <w:marBottom w:val="0"/>
          <w:divBdr>
            <w:top w:val="none" w:sz="0" w:space="0" w:color="auto"/>
            <w:left w:val="none" w:sz="0" w:space="0" w:color="auto"/>
            <w:bottom w:val="none" w:sz="0" w:space="0" w:color="auto"/>
            <w:right w:val="none" w:sz="0" w:space="0" w:color="auto"/>
          </w:divBdr>
        </w:div>
      </w:divsChild>
    </w:div>
    <w:div w:id="1157262726">
      <w:bodyDiv w:val="1"/>
      <w:marLeft w:val="0"/>
      <w:marRight w:val="0"/>
      <w:marTop w:val="0"/>
      <w:marBottom w:val="0"/>
      <w:divBdr>
        <w:top w:val="none" w:sz="0" w:space="0" w:color="auto"/>
        <w:left w:val="none" w:sz="0" w:space="0" w:color="auto"/>
        <w:bottom w:val="none" w:sz="0" w:space="0" w:color="auto"/>
        <w:right w:val="none" w:sz="0" w:space="0" w:color="auto"/>
      </w:divBdr>
      <w:divsChild>
        <w:div w:id="871727047">
          <w:marLeft w:val="1584"/>
          <w:marRight w:val="0"/>
          <w:marTop w:val="140"/>
          <w:marBottom w:val="0"/>
          <w:divBdr>
            <w:top w:val="none" w:sz="0" w:space="0" w:color="auto"/>
            <w:left w:val="none" w:sz="0" w:space="0" w:color="auto"/>
            <w:bottom w:val="none" w:sz="0" w:space="0" w:color="auto"/>
            <w:right w:val="none" w:sz="0" w:space="0" w:color="auto"/>
          </w:divBdr>
        </w:div>
        <w:div w:id="319313738">
          <w:marLeft w:val="2117"/>
          <w:marRight w:val="0"/>
          <w:marTop w:val="140"/>
          <w:marBottom w:val="0"/>
          <w:divBdr>
            <w:top w:val="none" w:sz="0" w:space="0" w:color="auto"/>
            <w:left w:val="none" w:sz="0" w:space="0" w:color="auto"/>
            <w:bottom w:val="none" w:sz="0" w:space="0" w:color="auto"/>
            <w:right w:val="none" w:sz="0" w:space="0" w:color="auto"/>
          </w:divBdr>
        </w:div>
        <w:div w:id="1913655446">
          <w:marLeft w:val="2117"/>
          <w:marRight w:val="0"/>
          <w:marTop w:val="140"/>
          <w:marBottom w:val="0"/>
          <w:divBdr>
            <w:top w:val="none" w:sz="0" w:space="0" w:color="auto"/>
            <w:left w:val="none" w:sz="0" w:space="0" w:color="auto"/>
            <w:bottom w:val="none" w:sz="0" w:space="0" w:color="auto"/>
            <w:right w:val="none" w:sz="0" w:space="0" w:color="auto"/>
          </w:divBdr>
        </w:div>
        <w:div w:id="464857319">
          <w:marLeft w:val="2117"/>
          <w:marRight w:val="0"/>
          <w:marTop w:val="140"/>
          <w:marBottom w:val="0"/>
          <w:divBdr>
            <w:top w:val="none" w:sz="0" w:space="0" w:color="auto"/>
            <w:left w:val="none" w:sz="0" w:space="0" w:color="auto"/>
            <w:bottom w:val="none" w:sz="0" w:space="0" w:color="auto"/>
            <w:right w:val="none" w:sz="0" w:space="0" w:color="auto"/>
          </w:divBdr>
        </w:div>
      </w:divsChild>
    </w:div>
    <w:div w:id="1175609315">
      <w:bodyDiv w:val="1"/>
      <w:marLeft w:val="0"/>
      <w:marRight w:val="0"/>
      <w:marTop w:val="0"/>
      <w:marBottom w:val="0"/>
      <w:divBdr>
        <w:top w:val="none" w:sz="0" w:space="0" w:color="auto"/>
        <w:left w:val="none" w:sz="0" w:space="0" w:color="auto"/>
        <w:bottom w:val="none" w:sz="0" w:space="0" w:color="auto"/>
        <w:right w:val="none" w:sz="0" w:space="0" w:color="auto"/>
      </w:divBdr>
    </w:div>
    <w:div w:id="1186019640">
      <w:bodyDiv w:val="1"/>
      <w:marLeft w:val="0"/>
      <w:marRight w:val="0"/>
      <w:marTop w:val="0"/>
      <w:marBottom w:val="0"/>
      <w:divBdr>
        <w:top w:val="none" w:sz="0" w:space="0" w:color="auto"/>
        <w:left w:val="none" w:sz="0" w:space="0" w:color="auto"/>
        <w:bottom w:val="none" w:sz="0" w:space="0" w:color="auto"/>
        <w:right w:val="none" w:sz="0" w:space="0" w:color="auto"/>
      </w:divBdr>
    </w:div>
    <w:div w:id="1234119325">
      <w:bodyDiv w:val="1"/>
      <w:marLeft w:val="0"/>
      <w:marRight w:val="0"/>
      <w:marTop w:val="0"/>
      <w:marBottom w:val="0"/>
      <w:divBdr>
        <w:top w:val="none" w:sz="0" w:space="0" w:color="auto"/>
        <w:left w:val="none" w:sz="0" w:space="0" w:color="auto"/>
        <w:bottom w:val="none" w:sz="0" w:space="0" w:color="auto"/>
        <w:right w:val="none" w:sz="0" w:space="0" w:color="auto"/>
      </w:divBdr>
    </w:div>
    <w:div w:id="1256742067">
      <w:bodyDiv w:val="1"/>
      <w:marLeft w:val="0"/>
      <w:marRight w:val="0"/>
      <w:marTop w:val="0"/>
      <w:marBottom w:val="0"/>
      <w:divBdr>
        <w:top w:val="none" w:sz="0" w:space="0" w:color="auto"/>
        <w:left w:val="none" w:sz="0" w:space="0" w:color="auto"/>
        <w:bottom w:val="none" w:sz="0" w:space="0" w:color="auto"/>
        <w:right w:val="none" w:sz="0" w:space="0" w:color="auto"/>
      </w:divBdr>
      <w:divsChild>
        <w:div w:id="128792518">
          <w:marLeft w:val="1498"/>
          <w:marRight w:val="0"/>
          <w:marTop w:val="0"/>
          <w:marBottom w:val="0"/>
          <w:divBdr>
            <w:top w:val="none" w:sz="0" w:space="0" w:color="auto"/>
            <w:left w:val="none" w:sz="0" w:space="0" w:color="auto"/>
            <w:bottom w:val="none" w:sz="0" w:space="0" w:color="auto"/>
            <w:right w:val="none" w:sz="0" w:space="0" w:color="auto"/>
          </w:divBdr>
        </w:div>
        <w:div w:id="1949120710">
          <w:marLeft w:val="2102"/>
          <w:marRight w:val="0"/>
          <w:marTop w:val="120"/>
          <w:marBottom w:val="0"/>
          <w:divBdr>
            <w:top w:val="none" w:sz="0" w:space="0" w:color="auto"/>
            <w:left w:val="none" w:sz="0" w:space="0" w:color="auto"/>
            <w:bottom w:val="none" w:sz="0" w:space="0" w:color="auto"/>
            <w:right w:val="none" w:sz="0" w:space="0" w:color="auto"/>
          </w:divBdr>
        </w:div>
        <w:div w:id="1947928158">
          <w:marLeft w:val="2102"/>
          <w:marRight w:val="0"/>
          <w:marTop w:val="120"/>
          <w:marBottom w:val="0"/>
          <w:divBdr>
            <w:top w:val="none" w:sz="0" w:space="0" w:color="auto"/>
            <w:left w:val="none" w:sz="0" w:space="0" w:color="auto"/>
            <w:bottom w:val="none" w:sz="0" w:space="0" w:color="auto"/>
            <w:right w:val="none" w:sz="0" w:space="0" w:color="auto"/>
          </w:divBdr>
        </w:div>
      </w:divsChild>
    </w:div>
    <w:div w:id="1280990741">
      <w:bodyDiv w:val="1"/>
      <w:marLeft w:val="0"/>
      <w:marRight w:val="0"/>
      <w:marTop w:val="0"/>
      <w:marBottom w:val="0"/>
      <w:divBdr>
        <w:top w:val="none" w:sz="0" w:space="0" w:color="auto"/>
        <w:left w:val="none" w:sz="0" w:space="0" w:color="auto"/>
        <w:bottom w:val="none" w:sz="0" w:space="0" w:color="auto"/>
        <w:right w:val="none" w:sz="0" w:space="0" w:color="auto"/>
      </w:divBdr>
    </w:div>
    <w:div w:id="1357851183">
      <w:bodyDiv w:val="1"/>
      <w:marLeft w:val="0"/>
      <w:marRight w:val="0"/>
      <w:marTop w:val="0"/>
      <w:marBottom w:val="0"/>
      <w:divBdr>
        <w:top w:val="none" w:sz="0" w:space="0" w:color="auto"/>
        <w:left w:val="none" w:sz="0" w:space="0" w:color="auto"/>
        <w:bottom w:val="none" w:sz="0" w:space="0" w:color="auto"/>
        <w:right w:val="none" w:sz="0" w:space="0" w:color="auto"/>
      </w:divBdr>
      <w:divsChild>
        <w:div w:id="820855044">
          <w:marLeft w:val="2102"/>
          <w:marRight w:val="0"/>
          <w:marTop w:val="0"/>
          <w:marBottom w:val="0"/>
          <w:divBdr>
            <w:top w:val="none" w:sz="0" w:space="0" w:color="auto"/>
            <w:left w:val="none" w:sz="0" w:space="0" w:color="auto"/>
            <w:bottom w:val="none" w:sz="0" w:space="0" w:color="auto"/>
            <w:right w:val="none" w:sz="0" w:space="0" w:color="auto"/>
          </w:divBdr>
        </w:div>
      </w:divsChild>
    </w:div>
    <w:div w:id="1365403343">
      <w:bodyDiv w:val="1"/>
      <w:marLeft w:val="0"/>
      <w:marRight w:val="0"/>
      <w:marTop w:val="0"/>
      <w:marBottom w:val="0"/>
      <w:divBdr>
        <w:top w:val="none" w:sz="0" w:space="0" w:color="auto"/>
        <w:left w:val="none" w:sz="0" w:space="0" w:color="auto"/>
        <w:bottom w:val="none" w:sz="0" w:space="0" w:color="auto"/>
        <w:right w:val="none" w:sz="0" w:space="0" w:color="auto"/>
      </w:divBdr>
    </w:div>
    <w:div w:id="1399597802">
      <w:bodyDiv w:val="1"/>
      <w:marLeft w:val="0"/>
      <w:marRight w:val="0"/>
      <w:marTop w:val="0"/>
      <w:marBottom w:val="0"/>
      <w:divBdr>
        <w:top w:val="none" w:sz="0" w:space="0" w:color="auto"/>
        <w:left w:val="none" w:sz="0" w:space="0" w:color="auto"/>
        <w:bottom w:val="none" w:sz="0" w:space="0" w:color="auto"/>
        <w:right w:val="none" w:sz="0" w:space="0" w:color="auto"/>
      </w:divBdr>
      <w:divsChild>
        <w:div w:id="108667928">
          <w:marLeft w:val="1109"/>
          <w:marRight w:val="0"/>
          <w:marTop w:val="120"/>
          <w:marBottom w:val="0"/>
          <w:divBdr>
            <w:top w:val="none" w:sz="0" w:space="0" w:color="auto"/>
            <w:left w:val="none" w:sz="0" w:space="0" w:color="auto"/>
            <w:bottom w:val="none" w:sz="0" w:space="0" w:color="auto"/>
            <w:right w:val="none" w:sz="0" w:space="0" w:color="auto"/>
          </w:divBdr>
        </w:div>
        <w:div w:id="696585236">
          <w:marLeft w:val="1742"/>
          <w:marRight w:val="0"/>
          <w:marTop w:val="100"/>
          <w:marBottom w:val="0"/>
          <w:divBdr>
            <w:top w:val="none" w:sz="0" w:space="0" w:color="auto"/>
            <w:left w:val="none" w:sz="0" w:space="0" w:color="auto"/>
            <w:bottom w:val="none" w:sz="0" w:space="0" w:color="auto"/>
            <w:right w:val="none" w:sz="0" w:space="0" w:color="auto"/>
          </w:divBdr>
        </w:div>
        <w:div w:id="721565610">
          <w:marLeft w:val="1742"/>
          <w:marRight w:val="0"/>
          <w:marTop w:val="100"/>
          <w:marBottom w:val="0"/>
          <w:divBdr>
            <w:top w:val="none" w:sz="0" w:space="0" w:color="auto"/>
            <w:left w:val="none" w:sz="0" w:space="0" w:color="auto"/>
            <w:bottom w:val="none" w:sz="0" w:space="0" w:color="auto"/>
            <w:right w:val="none" w:sz="0" w:space="0" w:color="auto"/>
          </w:divBdr>
        </w:div>
        <w:div w:id="1281960194">
          <w:marLeft w:val="1742"/>
          <w:marRight w:val="0"/>
          <w:marTop w:val="100"/>
          <w:marBottom w:val="0"/>
          <w:divBdr>
            <w:top w:val="none" w:sz="0" w:space="0" w:color="auto"/>
            <w:left w:val="none" w:sz="0" w:space="0" w:color="auto"/>
            <w:bottom w:val="none" w:sz="0" w:space="0" w:color="auto"/>
            <w:right w:val="none" w:sz="0" w:space="0" w:color="auto"/>
          </w:divBdr>
        </w:div>
        <w:div w:id="1639920644">
          <w:marLeft w:val="475"/>
          <w:marRight w:val="0"/>
          <w:marTop w:val="0"/>
          <w:marBottom w:val="0"/>
          <w:divBdr>
            <w:top w:val="none" w:sz="0" w:space="0" w:color="auto"/>
            <w:left w:val="none" w:sz="0" w:space="0" w:color="auto"/>
            <w:bottom w:val="none" w:sz="0" w:space="0" w:color="auto"/>
            <w:right w:val="none" w:sz="0" w:space="0" w:color="auto"/>
          </w:divBdr>
        </w:div>
      </w:divsChild>
    </w:div>
    <w:div w:id="1405184862">
      <w:bodyDiv w:val="1"/>
      <w:marLeft w:val="0"/>
      <w:marRight w:val="0"/>
      <w:marTop w:val="0"/>
      <w:marBottom w:val="0"/>
      <w:divBdr>
        <w:top w:val="none" w:sz="0" w:space="0" w:color="auto"/>
        <w:left w:val="none" w:sz="0" w:space="0" w:color="auto"/>
        <w:bottom w:val="none" w:sz="0" w:space="0" w:color="auto"/>
        <w:right w:val="none" w:sz="0" w:space="0" w:color="auto"/>
      </w:divBdr>
      <w:divsChild>
        <w:div w:id="650594844">
          <w:marLeft w:val="907"/>
          <w:marRight w:val="0"/>
          <w:marTop w:val="0"/>
          <w:marBottom w:val="0"/>
          <w:divBdr>
            <w:top w:val="none" w:sz="0" w:space="0" w:color="auto"/>
            <w:left w:val="none" w:sz="0" w:space="0" w:color="auto"/>
            <w:bottom w:val="none" w:sz="0" w:space="0" w:color="auto"/>
            <w:right w:val="none" w:sz="0" w:space="0" w:color="auto"/>
          </w:divBdr>
        </w:div>
        <w:div w:id="1860044404">
          <w:marLeft w:val="1498"/>
          <w:marRight w:val="0"/>
          <w:marTop w:val="140"/>
          <w:marBottom w:val="0"/>
          <w:divBdr>
            <w:top w:val="none" w:sz="0" w:space="0" w:color="auto"/>
            <w:left w:val="none" w:sz="0" w:space="0" w:color="auto"/>
            <w:bottom w:val="none" w:sz="0" w:space="0" w:color="auto"/>
            <w:right w:val="none" w:sz="0" w:space="0" w:color="auto"/>
          </w:divBdr>
        </w:div>
        <w:div w:id="1796171699">
          <w:marLeft w:val="2102"/>
          <w:marRight w:val="0"/>
          <w:marTop w:val="120"/>
          <w:marBottom w:val="0"/>
          <w:divBdr>
            <w:top w:val="none" w:sz="0" w:space="0" w:color="auto"/>
            <w:left w:val="none" w:sz="0" w:space="0" w:color="auto"/>
            <w:bottom w:val="none" w:sz="0" w:space="0" w:color="auto"/>
            <w:right w:val="none" w:sz="0" w:space="0" w:color="auto"/>
          </w:divBdr>
        </w:div>
      </w:divsChild>
    </w:div>
    <w:div w:id="1418403905">
      <w:bodyDiv w:val="1"/>
      <w:marLeft w:val="0"/>
      <w:marRight w:val="0"/>
      <w:marTop w:val="0"/>
      <w:marBottom w:val="0"/>
      <w:divBdr>
        <w:top w:val="none" w:sz="0" w:space="0" w:color="auto"/>
        <w:left w:val="none" w:sz="0" w:space="0" w:color="auto"/>
        <w:bottom w:val="none" w:sz="0" w:space="0" w:color="auto"/>
        <w:right w:val="none" w:sz="0" w:space="0" w:color="auto"/>
      </w:divBdr>
    </w:div>
    <w:div w:id="1471677741">
      <w:bodyDiv w:val="1"/>
      <w:marLeft w:val="0"/>
      <w:marRight w:val="0"/>
      <w:marTop w:val="0"/>
      <w:marBottom w:val="0"/>
      <w:divBdr>
        <w:top w:val="none" w:sz="0" w:space="0" w:color="auto"/>
        <w:left w:val="none" w:sz="0" w:space="0" w:color="auto"/>
        <w:bottom w:val="none" w:sz="0" w:space="0" w:color="auto"/>
        <w:right w:val="none" w:sz="0" w:space="0" w:color="auto"/>
      </w:divBdr>
      <w:divsChild>
        <w:div w:id="45842037">
          <w:marLeft w:val="907"/>
          <w:marRight w:val="0"/>
          <w:marTop w:val="0"/>
          <w:marBottom w:val="0"/>
          <w:divBdr>
            <w:top w:val="none" w:sz="0" w:space="0" w:color="auto"/>
            <w:left w:val="none" w:sz="0" w:space="0" w:color="auto"/>
            <w:bottom w:val="none" w:sz="0" w:space="0" w:color="auto"/>
            <w:right w:val="none" w:sz="0" w:space="0" w:color="auto"/>
          </w:divBdr>
        </w:div>
        <w:div w:id="532962138">
          <w:marLeft w:val="1498"/>
          <w:marRight w:val="0"/>
          <w:marTop w:val="140"/>
          <w:marBottom w:val="0"/>
          <w:divBdr>
            <w:top w:val="none" w:sz="0" w:space="0" w:color="auto"/>
            <w:left w:val="none" w:sz="0" w:space="0" w:color="auto"/>
            <w:bottom w:val="none" w:sz="0" w:space="0" w:color="auto"/>
            <w:right w:val="none" w:sz="0" w:space="0" w:color="auto"/>
          </w:divBdr>
        </w:div>
        <w:div w:id="2016102811">
          <w:marLeft w:val="1498"/>
          <w:marRight w:val="0"/>
          <w:marTop w:val="140"/>
          <w:marBottom w:val="0"/>
          <w:divBdr>
            <w:top w:val="none" w:sz="0" w:space="0" w:color="auto"/>
            <w:left w:val="none" w:sz="0" w:space="0" w:color="auto"/>
            <w:bottom w:val="none" w:sz="0" w:space="0" w:color="auto"/>
            <w:right w:val="none" w:sz="0" w:space="0" w:color="auto"/>
          </w:divBdr>
        </w:div>
      </w:divsChild>
    </w:div>
    <w:div w:id="1492523101">
      <w:bodyDiv w:val="1"/>
      <w:marLeft w:val="0"/>
      <w:marRight w:val="0"/>
      <w:marTop w:val="0"/>
      <w:marBottom w:val="0"/>
      <w:divBdr>
        <w:top w:val="none" w:sz="0" w:space="0" w:color="auto"/>
        <w:left w:val="none" w:sz="0" w:space="0" w:color="auto"/>
        <w:bottom w:val="none" w:sz="0" w:space="0" w:color="auto"/>
        <w:right w:val="none" w:sz="0" w:space="0" w:color="auto"/>
      </w:divBdr>
    </w:div>
    <w:div w:id="1502547550">
      <w:bodyDiv w:val="1"/>
      <w:marLeft w:val="0"/>
      <w:marRight w:val="0"/>
      <w:marTop w:val="0"/>
      <w:marBottom w:val="0"/>
      <w:divBdr>
        <w:top w:val="none" w:sz="0" w:space="0" w:color="auto"/>
        <w:left w:val="none" w:sz="0" w:space="0" w:color="auto"/>
        <w:bottom w:val="none" w:sz="0" w:space="0" w:color="auto"/>
        <w:right w:val="none" w:sz="0" w:space="0" w:color="auto"/>
      </w:divBdr>
      <w:divsChild>
        <w:div w:id="1072853973">
          <w:marLeft w:val="360"/>
          <w:marRight w:val="0"/>
          <w:marTop w:val="0"/>
          <w:marBottom w:val="0"/>
          <w:divBdr>
            <w:top w:val="none" w:sz="0" w:space="0" w:color="auto"/>
            <w:left w:val="none" w:sz="0" w:space="0" w:color="auto"/>
            <w:bottom w:val="none" w:sz="0" w:space="0" w:color="auto"/>
            <w:right w:val="none" w:sz="0" w:space="0" w:color="auto"/>
          </w:divBdr>
        </w:div>
      </w:divsChild>
    </w:div>
    <w:div w:id="1521967892">
      <w:bodyDiv w:val="1"/>
      <w:marLeft w:val="0"/>
      <w:marRight w:val="0"/>
      <w:marTop w:val="0"/>
      <w:marBottom w:val="0"/>
      <w:divBdr>
        <w:top w:val="none" w:sz="0" w:space="0" w:color="auto"/>
        <w:left w:val="none" w:sz="0" w:space="0" w:color="auto"/>
        <w:bottom w:val="none" w:sz="0" w:space="0" w:color="auto"/>
        <w:right w:val="none" w:sz="0" w:space="0" w:color="auto"/>
      </w:divBdr>
    </w:div>
    <w:div w:id="1535536243">
      <w:bodyDiv w:val="1"/>
      <w:marLeft w:val="0"/>
      <w:marRight w:val="0"/>
      <w:marTop w:val="0"/>
      <w:marBottom w:val="0"/>
      <w:divBdr>
        <w:top w:val="none" w:sz="0" w:space="0" w:color="auto"/>
        <w:left w:val="none" w:sz="0" w:space="0" w:color="auto"/>
        <w:bottom w:val="none" w:sz="0" w:space="0" w:color="auto"/>
        <w:right w:val="none" w:sz="0" w:space="0" w:color="auto"/>
      </w:divBdr>
    </w:div>
    <w:div w:id="1541356090">
      <w:bodyDiv w:val="1"/>
      <w:marLeft w:val="0"/>
      <w:marRight w:val="0"/>
      <w:marTop w:val="0"/>
      <w:marBottom w:val="0"/>
      <w:divBdr>
        <w:top w:val="none" w:sz="0" w:space="0" w:color="auto"/>
        <w:left w:val="none" w:sz="0" w:space="0" w:color="auto"/>
        <w:bottom w:val="none" w:sz="0" w:space="0" w:color="auto"/>
        <w:right w:val="none" w:sz="0" w:space="0" w:color="auto"/>
      </w:divBdr>
      <w:divsChild>
        <w:div w:id="136648832">
          <w:marLeft w:val="907"/>
          <w:marRight w:val="0"/>
          <w:marTop w:val="0"/>
          <w:marBottom w:val="0"/>
          <w:divBdr>
            <w:top w:val="none" w:sz="0" w:space="0" w:color="auto"/>
            <w:left w:val="none" w:sz="0" w:space="0" w:color="auto"/>
            <w:bottom w:val="none" w:sz="0" w:space="0" w:color="auto"/>
            <w:right w:val="none" w:sz="0" w:space="0" w:color="auto"/>
          </w:divBdr>
        </w:div>
        <w:div w:id="1342007646">
          <w:marLeft w:val="1498"/>
          <w:marRight w:val="0"/>
          <w:marTop w:val="140"/>
          <w:marBottom w:val="0"/>
          <w:divBdr>
            <w:top w:val="none" w:sz="0" w:space="0" w:color="auto"/>
            <w:left w:val="none" w:sz="0" w:space="0" w:color="auto"/>
            <w:bottom w:val="none" w:sz="0" w:space="0" w:color="auto"/>
            <w:right w:val="none" w:sz="0" w:space="0" w:color="auto"/>
          </w:divBdr>
        </w:div>
      </w:divsChild>
    </w:div>
    <w:div w:id="1611622059">
      <w:bodyDiv w:val="1"/>
      <w:marLeft w:val="0"/>
      <w:marRight w:val="0"/>
      <w:marTop w:val="0"/>
      <w:marBottom w:val="0"/>
      <w:divBdr>
        <w:top w:val="none" w:sz="0" w:space="0" w:color="auto"/>
        <w:left w:val="none" w:sz="0" w:space="0" w:color="auto"/>
        <w:bottom w:val="none" w:sz="0" w:space="0" w:color="auto"/>
        <w:right w:val="none" w:sz="0" w:space="0" w:color="auto"/>
      </w:divBdr>
    </w:div>
    <w:div w:id="1632402270">
      <w:bodyDiv w:val="1"/>
      <w:marLeft w:val="0"/>
      <w:marRight w:val="0"/>
      <w:marTop w:val="0"/>
      <w:marBottom w:val="0"/>
      <w:divBdr>
        <w:top w:val="none" w:sz="0" w:space="0" w:color="auto"/>
        <w:left w:val="none" w:sz="0" w:space="0" w:color="auto"/>
        <w:bottom w:val="none" w:sz="0" w:space="0" w:color="auto"/>
        <w:right w:val="none" w:sz="0" w:space="0" w:color="auto"/>
      </w:divBdr>
    </w:div>
    <w:div w:id="1701011831">
      <w:bodyDiv w:val="1"/>
      <w:marLeft w:val="0"/>
      <w:marRight w:val="0"/>
      <w:marTop w:val="0"/>
      <w:marBottom w:val="0"/>
      <w:divBdr>
        <w:top w:val="none" w:sz="0" w:space="0" w:color="auto"/>
        <w:left w:val="none" w:sz="0" w:space="0" w:color="auto"/>
        <w:bottom w:val="none" w:sz="0" w:space="0" w:color="auto"/>
        <w:right w:val="none" w:sz="0" w:space="0" w:color="auto"/>
      </w:divBdr>
    </w:div>
    <w:div w:id="1723021913">
      <w:bodyDiv w:val="1"/>
      <w:marLeft w:val="0"/>
      <w:marRight w:val="0"/>
      <w:marTop w:val="0"/>
      <w:marBottom w:val="0"/>
      <w:divBdr>
        <w:top w:val="none" w:sz="0" w:space="0" w:color="auto"/>
        <w:left w:val="none" w:sz="0" w:space="0" w:color="auto"/>
        <w:bottom w:val="none" w:sz="0" w:space="0" w:color="auto"/>
        <w:right w:val="none" w:sz="0" w:space="0" w:color="auto"/>
      </w:divBdr>
      <w:divsChild>
        <w:div w:id="2050647053">
          <w:marLeft w:val="907"/>
          <w:marRight w:val="0"/>
          <w:marTop w:val="0"/>
          <w:marBottom w:val="0"/>
          <w:divBdr>
            <w:top w:val="none" w:sz="0" w:space="0" w:color="auto"/>
            <w:left w:val="none" w:sz="0" w:space="0" w:color="auto"/>
            <w:bottom w:val="none" w:sz="0" w:space="0" w:color="auto"/>
            <w:right w:val="none" w:sz="0" w:space="0" w:color="auto"/>
          </w:divBdr>
        </w:div>
      </w:divsChild>
    </w:div>
    <w:div w:id="1730038012">
      <w:bodyDiv w:val="1"/>
      <w:marLeft w:val="0"/>
      <w:marRight w:val="0"/>
      <w:marTop w:val="0"/>
      <w:marBottom w:val="0"/>
      <w:divBdr>
        <w:top w:val="none" w:sz="0" w:space="0" w:color="auto"/>
        <w:left w:val="none" w:sz="0" w:space="0" w:color="auto"/>
        <w:bottom w:val="none" w:sz="0" w:space="0" w:color="auto"/>
        <w:right w:val="none" w:sz="0" w:space="0" w:color="auto"/>
      </w:divBdr>
      <w:divsChild>
        <w:div w:id="505707150">
          <w:marLeft w:val="274"/>
          <w:marRight w:val="0"/>
          <w:marTop w:val="86"/>
          <w:marBottom w:val="0"/>
          <w:divBdr>
            <w:top w:val="none" w:sz="0" w:space="0" w:color="auto"/>
            <w:left w:val="none" w:sz="0" w:space="0" w:color="auto"/>
            <w:bottom w:val="none" w:sz="0" w:space="0" w:color="auto"/>
            <w:right w:val="none" w:sz="0" w:space="0" w:color="auto"/>
          </w:divBdr>
        </w:div>
        <w:div w:id="1977681189">
          <w:marLeft w:val="274"/>
          <w:marRight w:val="0"/>
          <w:marTop w:val="86"/>
          <w:marBottom w:val="0"/>
          <w:divBdr>
            <w:top w:val="none" w:sz="0" w:space="0" w:color="auto"/>
            <w:left w:val="none" w:sz="0" w:space="0" w:color="auto"/>
            <w:bottom w:val="none" w:sz="0" w:space="0" w:color="auto"/>
            <w:right w:val="none" w:sz="0" w:space="0" w:color="auto"/>
          </w:divBdr>
        </w:div>
      </w:divsChild>
    </w:div>
    <w:div w:id="1754282763">
      <w:bodyDiv w:val="1"/>
      <w:marLeft w:val="0"/>
      <w:marRight w:val="0"/>
      <w:marTop w:val="0"/>
      <w:marBottom w:val="0"/>
      <w:divBdr>
        <w:top w:val="none" w:sz="0" w:space="0" w:color="auto"/>
        <w:left w:val="none" w:sz="0" w:space="0" w:color="auto"/>
        <w:bottom w:val="none" w:sz="0" w:space="0" w:color="auto"/>
        <w:right w:val="none" w:sz="0" w:space="0" w:color="auto"/>
      </w:divBdr>
    </w:div>
    <w:div w:id="1779983216">
      <w:bodyDiv w:val="1"/>
      <w:marLeft w:val="0"/>
      <w:marRight w:val="0"/>
      <w:marTop w:val="0"/>
      <w:marBottom w:val="0"/>
      <w:divBdr>
        <w:top w:val="none" w:sz="0" w:space="0" w:color="auto"/>
        <w:left w:val="none" w:sz="0" w:space="0" w:color="auto"/>
        <w:bottom w:val="none" w:sz="0" w:space="0" w:color="auto"/>
        <w:right w:val="none" w:sz="0" w:space="0" w:color="auto"/>
      </w:divBdr>
    </w:div>
    <w:div w:id="1806386813">
      <w:bodyDiv w:val="1"/>
      <w:marLeft w:val="0"/>
      <w:marRight w:val="0"/>
      <w:marTop w:val="0"/>
      <w:marBottom w:val="0"/>
      <w:divBdr>
        <w:top w:val="none" w:sz="0" w:space="0" w:color="auto"/>
        <w:left w:val="none" w:sz="0" w:space="0" w:color="auto"/>
        <w:bottom w:val="none" w:sz="0" w:space="0" w:color="auto"/>
        <w:right w:val="none" w:sz="0" w:space="0" w:color="auto"/>
      </w:divBdr>
    </w:div>
    <w:div w:id="1827042075">
      <w:bodyDiv w:val="1"/>
      <w:marLeft w:val="0"/>
      <w:marRight w:val="0"/>
      <w:marTop w:val="0"/>
      <w:marBottom w:val="0"/>
      <w:divBdr>
        <w:top w:val="none" w:sz="0" w:space="0" w:color="auto"/>
        <w:left w:val="none" w:sz="0" w:space="0" w:color="auto"/>
        <w:bottom w:val="none" w:sz="0" w:space="0" w:color="auto"/>
        <w:right w:val="none" w:sz="0" w:space="0" w:color="auto"/>
      </w:divBdr>
      <w:divsChild>
        <w:div w:id="517931908">
          <w:marLeft w:val="907"/>
          <w:marRight w:val="0"/>
          <w:marTop w:val="0"/>
          <w:marBottom w:val="0"/>
          <w:divBdr>
            <w:top w:val="none" w:sz="0" w:space="0" w:color="auto"/>
            <w:left w:val="none" w:sz="0" w:space="0" w:color="auto"/>
            <w:bottom w:val="none" w:sz="0" w:space="0" w:color="auto"/>
            <w:right w:val="none" w:sz="0" w:space="0" w:color="auto"/>
          </w:divBdr>
        </w:div>
      </w:divsChild>
    </w:div>
    <w:div w:id="1844540972">
      <w:bodyDiv w:val="1"/>
      <w:marLeft w:val="0"/>
      <w:marRight w:val="0"/>
      <w:marTop w:val="0"/>
      <w:marBottom w:val="0"/>
      <w:divBdr>
        <w:top w:val="none" w:sz="0" w:space="0" w:color="auto"/>
        <w:left w:val="none" w:sz="0" w:space="0" w:color="auto"/>
        <w:bottom w:val="none" w:sz="0" w:space="0" w:color="auto"/>
        <w:right w:val="none" w:sz="0" w:space="0" w:color="auto"/>
      </w:divBdr>
      <w:divsChild>
        <w:div w:id="1931885538">
          <w:marLeft w:val="475"/>
          <w:marRight w:val="0"/>
          <w:marTop w:val="0"/>
          <w:marBottom w:val="0"/>
          <w:divBdr>
            <w:top w:val="none" w:sz="0" w:space="0" w:color="auto"/>
            <w:left w:val="none" w:sz="0" w:space="0" w:color="auto"/>
            <w:bottom w:val="none" w:sz="0" w:space="0" w:color="auto"/>
            <w:right w:val="none" w:sz="0" w:space="0" w:color="auto"/>
          </w:divBdr>
        </w:div>
      </w:divsChild>
    </w:div>
    <w:div w:id="1848516041">
      <w:bodyDiv w:val="1"/>
      <w:marLeft w:val="0"/>
      <w:marRight w:val="0"/>
      <w:marTop w:val="0"/>
      <w:marBottom w:val="0"/>
      <w:divBdr>
        <w:top w:val="none" w:sz="0" w:space="0" w:color="auto"/>
        <w:left w:val="none" w:sz="0" w:space="0" w:color="auto"/>
        <w:bottom w:val="none" w:sz="0" w:space="0" w:color="auto"/>
        <w:right w:val="none" w:sz="0" w:space="0" w:color="auto"/>
      </w:divBdr>
      <w:divsChild>
        <w:div w:id="254368208">
          <w:marLeft w:val="0"/>
          <w:marRight w:val="0"/>
          <w:marTop w:val="320"/>
          <w:marBottom w:val="0"/>
          <w:divBdr>
            <w:top w:val="none" w:sz="0" w:space="0" w:color="auto"/>
            <w:left w:val="none" w:sz="0" w:space="0" w:color="auto"/>
            <w:bottom w:val="none" w:sz="0" w:space="0" w:color="auto"/>
            <w:right w:val="none" w:sz="0" w:space="0" w:color="auto"/>
          </w:divBdr>
        </w:div>
        <w:div w:id="326176128">
          <w:marLeft w:val="0"/>
          <w:marRight w:val="0"/>
          <w:marTop w:val="320"/>
          <w:marBottom w:val="0"/>
          <w:divBdr>
            <w:top w:val="none" w:sz="0" w:space="0" w:color="auto"/>
            <w:left w:val="none" w:sz="0" w:space="0" w:color="auto"/>
            <w:bottom w:val="none" w:sz="0" w:space="0" w:color="auto"/>
            <w:right w:val="none" w:sz="0" w:space="0" w:color="auto"/>
          </w:divBdr>
        </w:div>
        <w:div w:id="546573171">
          <w:marLeft w:val="0"/>
          <w:marRight w:val="0"/>
          <w:marTop w:val="320"/>
          <w:marBottom w:val="0"/>
          <w:divBdr>
            <w:top w:val="none" w:sz="0" w:space="0" w:color="auto"/>
            <w:left w:val="none" w:sz="0" w:space="0" w:color="auto"/>
            <w:bottom w:val="none" w:sz="0" w:space="0" w:color="auto"/>
            <w:right w:val="none" w:sz="0" w:space="0" w:color="auto"/>
          </w:divBdr>
        </w:div>
        <w:div w:id="796222918">
          <w:marLeft w:val="0"/>
          <w:marRight w:val="0"/>
          <w:marTop w:val="320"/>
          <w:marBottom w:val="0"/>
          <w:divBdr>
            <w:top w:val="none" w:sz="0" w:space="0" w:color="auto"/>
            <w:left w:val="none" w:sz="0" w:space="0" w:color="auto"/>
            <w:bottom w:val="none" w:sz="0" w:space="0" w:color="auto"/>
            <w:right w:val="none" w:sz="0" w:space="0" w:color="auto"/>
          </w:divBdr>
        </w:div>
        <w:div w:id="1050301975">
          <w:marLeft w:val="0"/>
          <w:marRight w:val="0"/>
          <w:marTop w:val="320"/>
          <w:marBottom w:val="0"/>
          <w:divBdr>
            <w:top w:val="none" w:sz="0" w:space="0" w:color="auto"/>
            <w:left w:val="none" w:sz="0" w:space="0" w:color="auto"/>
            <w:bottom w:val="none" w:sz="0" w:space="0" w:color="auto"/>
            <w:right w:val="none" w:sz="0" w:space="0" w:color="auto"/>
          </w:divBdr>
        </w:div>
        <w:div w:id="1083454691">
          <w:marLeft w:val="0"/>
          <w:marRight w:val="0"/>
          <w:marTop w:val="320"/>
          <w:marBottom w:val="0"/>
          <w:divBdr>
            <w:top w:val="none" w:sz="0" w:space="0" w:color="auto"/>
            <w:left w:val="none" w:sz="0" w:space="0" w:color="auto"/>
            <w:bottom w:val="none" w:sz="0" w:space="0" w:color="auto"/>
            <w:right w:val="none" w:sz="0" w:space="0" w:color="auto"/>
          </w:divBdr>
        </w:div>
        <w:div w:id="1522862772">
          <w:marLeft w:val="0"/>
          <w:marRight w:val="0"/>
          <w:marTop w:val="320"/>
          <w:marBottom w:val="0"/>
          <w:divBdr>
            <w:top w:val="none" w:sz="0" w:space="0" w:color="auto"/>
            <w:left w:val="none" w:sz="0" w:space="0" w:color="auto"/>
            <w:bottom w:val="none" w:sz="0" w:space="0" w:color="auto"/>
            <w:right w:val="none" w:sz="0" w:space="0" w:color="auto"/>
          </w:divBdr>
        </w:div>
        <w:div w:id="1813593141">
          <w:marLeft w:val="0"/>
          <w:marRight w:val="0"/>
          <w:marTop w:val="320"/>
          <w:marBottom w:val="0"/>
          <w:divBdr>
            <w:top w:val="none" w:sz="0" w:space="0" w:color="auto"/>
            <w:left w:val="none" w:sz="0" w:space="0" w:color="auto"/>
            <w:bottom w:val="none" w:sz="0" w:space="0" w:color="auto"/>
            <w:right w:val="none" w:sz="0" w:space="0" w:color="auto"/>
          </w:divBdr>
        </w:div>
      </w:divsChild>
    </w:div>
    <w:div w:id="1916892409">
      <w:bodyDiv w:val="1"/>
      <w:marLeft w:val="0"/>
      <w:marRight w:val="0"/>
      <w:marTop w:val="0"/>
      <w:marBottom w:val="0"/>
      <w:divBdr>
        <w:top w:val="none" w:sz="0" w:space="0" w:color="auto"/>
        <w:left w:val="none" w:sz="0" w:space="0" w:color="auto"/>
        <w:bottom w:val="none" w:sz="0" w:space="0" w:color="auto"/>
        <w:right w:val="none" w:sz="0" w:space="0" w:color="auto"/>
      </w:divBdr>
      <w:divsChild>
        <w:div w:id="1844203775">
          <w:marLeft w:val="907"/>
          <w:marRight w:val="0"/>
          <w:marTop w:val="0"/>
          <w:marBottom w:val="0"/>
          <w:divBdr>
            <w:top w:val="none" w:sz="0" w:space="0" w:color="auto"/>
            <w:left w:val="none" w:sz="0" w:space="0" w:color="auto"/>
            <w:bottom w:val="none" w:sz="0" w:space="0" w:color="auto"/>
            <w:right w:val="none" w:sz="0" w:space="0" w:color="auto"/>
          </w:divBdr>
        </w:div>
      </w:divsChild>
    </w:div>
    <w:div w:id="1917090389">
      <w:bodyDiv w:val="1"/>
      <w:marLeft w:val="0"/>
      <w:marRight w:val="0"/>
      <w:marTop w:val="0"/>
      <w:marBottom w:val="0"/>
      <w:divBdr>
        <w:top w:val="none" w:sz="0" w:space="0" w:color="auto"/>
        <w:left w:val="none" w:sz="0" w:space="0" w:color="auto"/>
        <w:bottom w:val="none" w:sz="0" w:space="0" w:color="auto"/>
        <w:right w:val="none" w:sz="0" w:space="0" w:color="auto"/>
      </w:divBdr>
    </w:div>
    <w:div w:id="1921019420">
      <w:bodyDiv w:val="1"/>
      <w:marLeft w:val="0"/>
      <w:marRight w:val="0"/>
      <w:marTop w:val="0"/>
      <w:marBottom w:val="0"/>
      <w:divBdr>
        <w:top w:val="none" w:sz="0" w:space="0" w:color="auto"/>
        <w:left w:val="none" w:sz="0" w:space="0" w:color="auto"/>
        <w:bottom w:val="none" w:sz="0" w:space="0" w:color="auto"/>
        <w:right w:val="none" w:sz="0" w:space="0" w:color="auto"/>
      </w:divBdr>
    </w:div>
    <w:div w:id="1940944474">
      <w:bodyDiv w:val="1"/>
      <w:marLeft w:val="0"/>
      <w:marRight w:val="0"/>
      <w:marTop w:val="0"/>
      <w:marBottom w:val="0"/>
      <w:divBdr>
        <w:top w:val="none" w:sz="0" w:space="0" w:color="auto"/>
        <w:left w:val="none" w:sz="0" w:space="0" w:color="auto"/>
        <w:bottom w:val="none" w:sz="0" w:space="0" w:color="auto"/>
        <w:right w:val="none" w:sz="0" w:space="0" w:color="auto"/>
      </w:divBdr>
    </w:div>
    <w:div w:id="1945384784">
      <w:bodyDiv w:val="1"/>
      <w:marLeft w:val="0"/>
      <w:marRight w:val="0"/>
      <w:marTop w:val="0"/>
      <w:marBottom w:val="0"/>
      <w:divBdr>
        <w:top w:val="none" w:sz="0" w:space="0" w:color="auto"/>
        <w:left w:val="none" w:sz="0" w:space="0" w:color="auto"/>
        <w:bottom w:val="none" w:sz="0" w:space="0" w:color="auto"/>
        <w:right w:val="none" w:sz="0" w:space="0" w:color="auto"/>
      </w:divBdr>
    </w:div>
    <w:div w:id="1974671888">
      <w:bodyDiv w:val="1"/>
      <w:marLeft w:val="0"/>
      <w:marRight w:val="0"/>
      <w:marTop w:val="0"/>
      <w:marBottom w:val="0"/>
      <w:divBdr>
        <w:top w:val="none" w:sz="0" w:space="0" w:color="auto"/>
        <w:left w:val="none" w:sz="0" w:space="0" w:color="auto"/>
        <w:bottom w:val="none" w:sz="0" w:space="0" w:color="auto"/>
        <w:right w:val="none" w:sz="0" w:space="0" w:color="auto"/>
      </w:divBdr>
    </w:div>
    <w:div w:id="2002195770">
      <w:bodyDiv w:val="1"/>
      <w:marLeft w:val="0"/>
      <w:marRight w:val="0"/>
      <w:marTop w:val="0"/>
      <w:marBottom w:val="0"/>
      <w:divBdr>
        <w:top w:val="none" w:sz="0" w:space="0" w:color="auto"/>
        <w:left w:val="none" w:sz="0" w:space="0" w:color="auto"/>
        <w:bottom w:val="none" w:sz="0" w:space="0" w:color="auto"/>
        <w:right w:val="none" w:sz="0" w:space="0" w:color="auto"/>
      </w:divBdr>
      <w:divsChild>
        <w:div w:id="323123979">
          <w:marLeft w:val="907"/>
          <w:marRight w:val="0"/>
          <w:marTop w:val="0"/>
          <w:marBottom w:val="0"/>
          <w:divBdr>
            <w:top w:val="none" w:sz="0" w:space="0" w:color="auto"/>
            <w:left w:val="none" w:sz="0" w:space="0" w:color="auto"/>
            <w:bottom w:val="none" w:sz="0" w:space="0" w:color="auto"/>
            <w:right w:val="none" w:sz="0" w:space="0" w:color="auto"/>
          </w:divBdr>
        </w:div>
        <w:div w:id="1351101196">
          <w:marLeft w:val="907"/>
          <w:marRight w:val="0"/>
          <w:marTop w:val="140"/>
          <w:marBottom w:val="0"/>
          <w:divBdr>
            <w:top w:val="none" w:sz="0" w:space="0" w:color="auto"/>
            <w:left w:val="none" w:sz="0" w:space="0" w:color="auto"/>
            <w:bottom w:val="none" w:sz="0" w:space="0" w:color="auto"/>
            <w:right w:val="none" w:sz="0" w:space="0" w:color="auto"/>
          </w:divBdr>
        </w:div>
      </w:divsChild>
    </w:div>
    <w:div w:id="2004967587">
      <w:bodyDiv w:val="1"/>
      <w:marLeft w:val="0"/>
      <w:marRight w:val="0"/>
      <w:marTop w:val="0"/>
      <w:marBottom w:val="0"/>
      <w:divBdr>
        <w:top w:val="none" w:sz="0" w:space="0" w:color="auto"/>
        <w:left w:val="none" w:sz="0" w:space="0" w:color="auto"/>
        <w:bottom w:val="none" w:sz="0" w:space="0" w:color="auto"/>
        <w:right w:val="none" w:sz="0" w:space="0" w:color="auto"/>
      </w:divBdr>
    </w:div>
    <w:div w:id="2012948858">
      <w:bodyDiv w:val="1"/>
      <w:marLeft w:val="0"/>
      <w:marRight w:val="0"/>
      <w:marTop w:val="0"/>
      <w:marBottom w:val="0"/>
      <w:divBdr>
        <w:top w:val="none" w:sz="0" w:space="0" w:color="auto"/>
        <w:left w:val="none" w:sz="0" w:space="0" w:color="auto"/>
        <w:bottom w:val="none" w:sz="0" w:space="0" w:color="auto"/>
        <w:right w:val="none" w:sz="0" w:space="0" w:color="auto"/>
      </w:divBdr>
    </w:div>
    <w:div w:id="2041275646">
      <w:bodyDiv w:val="1"/>
      <w:marLeft w:val="0"/>
      <w:marRight w:val="0"/>
      <w:marTop w:val="0"/>
      <w:marBottom w:val="0"/>
      <w:divBdr>
        <w:top w:val="none" w:sz="0" w:space="0" w:color="auto"/>
        <w:left w:val="none" w:sz="0" w:space="0" w:color="auto"/>
        <w:bottom w:val="none" w:sz="0" w:space="0" w:color="auto"/>
        <w:right w:val="none" w:sz="0" w:space="0" w:color="auto"/>
      </w:divBdr>
      <w:divsChild>
        <w:div w:id="1827742877">
          <w:marLeft w:val="475"/>
          <w:marRight w:val="0"/>
          <w:marTop w:val="140"/>
          <w:marBottom w:val="0"/>
          <w:divBdr>
            <w:top w:val="none" w:sz="0" w:space="0" w:color="auto"/>
            <w:left w:val="none" w:sz="0" w:space="0" w:color="auto"/>
            <w:bottom w:val="none" w:sz="0" w:space="0" w:color="auto"/>
            <w:right w:val="none" w:sz="0" w:space="0" w:color="auto"/>
          </w:divBdr>
        </w:div>
        <w:div w:id="1912613664">
          <w:marLeft w:val="1109"/>
          <w:marRight w:val="0"/>
          <w:marTop w:val="120"/>
          <w:marBottom w:val="0"/>
          <w:divBdr>
            <w:top w:val="none" w:sz="0" w:space="0" w:color="auto"/>
            <w:left w:val="none" w:sz="0" w:space="0" w:color="auto"/>
            <w:bottom w:val="none" w:sz="0" w:space="0" w:color="auto"/>
            <w:right w:val="none" w:sz="0" w:space="0" w:color="auto"/>
          </w:divBdr>
        </w:div>
      </w:divsChild>
    </w:div>
    <w:div w:id="2064715744">
      <w:bodyDiv w:val="1"/>
      <w:marLeft w:val="0"/>
      <w:marRight w:val="0"/>
      <w:marTop w:val="0"/>
      <w:marBottom w:val="0"/>
      <w:divBdr>
        <w:top w:val="none" w:sz="0" w:space="0" w:color="auto"/>
        <w:left w:val="none" w:sz="0" w:space="0" w:color="auto"/>
        <w:bottom w:val="none" w:sz="0" w:space="0" w:color="auto"/>
        <w:right w:val="none" w:sz="0" w:space="0" w:color="auto"/>
      </w:divBdr>
      <w:divsChild>
        <w:div w:id="2057927041">
          <w:marLeft w:val="1498"/>
          <w:marRight w:val="0"/>
          <w:marTop w:val="120"/>
          <w:marBottom w:val="0"/>
          <w:divBdr>
            <w:top w:val="none" w:sz="0" w:space="0" w:color="auto"/>
            <w:left w:val="none" w:sz="0" w:space="0" w:color="auto"/>
            <w:bottom w:val="none" w:sz="0" w:space="0" w:color="auto"/>
            <w:right w:val="none" w:sz="0" w:space="0" w:color="auto"/>
          </w:divBdr>
        </w:div>
      </w:divsChild>
    </w:div>
    <w:div w:id="2085059184">
      <w:bodyDiv w:val="1"/>
      <w:marLeft w:val="0"/>
      <w:marRight w:val="0"/>
      <w:marTop w:val="0"/>
      <w:marBottom w:val="0"/>
      <w:divBdr>
        <w:top w:val="none" w:sz="0" w:space="0" w:color="auto"/>
        <w:left w:val="none" w:sz="0" w:space="0" w:color="auto"/>
        <w:bottom w:val="none" w:sz="0" w:space="0" w:color="auto"/>
        <w:right w:val="none" w:sz="0" w:space="0" w:color="auto"/>
      </w:divBdr>
    </w:div>
    <w:div w:id="2107457023">
      <w:bodyDiv w:val="1"/>
      <w:marLeft w:val="0"/>
      <w:marRight w:val="0"/>
      <w:marTop w:val="0"/>
      <w:marBottom w:val="0"/>
      <w:divBdr>
        <w:top w:val="none" w:sz="0" w:space="0" w:color="auto"/>
        <w:left w:val="none" w:sz="0" w:space="0" w:color="auto"/>
        <w:bottom w:val="none" w:sz="0" w:space="0" w:color="auto"/>
        <w:right w:val="none" w:sz="0" w:space="0" w:color="auto"/>
      </w:divBdr>
    </w:div>
    <w:div w:id="2116555398">
      <w:bodyDiv w:val="1"/>
      <w:marLeft w:val="0"/>
      <w:marRight w:val="0"/>
      <w:marTop w:val="0"/>
      <w:marBottom w:val="0"/>
      <w:divBdr>
        <w:top w:val="none" w:sz="0" w:space="0" w:color="auto"/>
        <w:left w:val="none" w:sz="0" w:space="0" w:color="auto"/>
        <w:bottom w:val="none" w:sz="0" w:space="0" w:color="auto"/>
        <w:right w:val="none" w:sz="0" w:space="0" w:color="auto"/>
      </w:divBdr>
    </w:div>
    <w:div w:id="2139565421">
      <w:bodyDiv w:val="1"/>
      <w:marLeft w:val="0"/>
      <w:marRight w:val="0"/>
      <w:marTop w:val="0"/>
      <w:marBottom w:val="0"/>
      <w:divBdr>
        <w:top w:val="none" w:sz="0" w:space="0" w:color="auto"/>
        <w:left w:val="none" w:sz="0" w:space="0" w:color="auto"/>
        <w:bottom w:val="none" w:sz="0" w:space="0" w:color="auto"/>
        <w:right w:val="none" w:sz="0" w:space="0" w:color="auto"/>
      </w:divBdr>
      <w:divsChild>
        <w:div w:id="34816572">
          <w:marLeft w:val="1742"/>
          <w:marRight w:val="0"/>
          <w:marTop w:val="120"/>
          <w:marBottom w:val="0"/>
          <w:divBdr>
            <w:top w:val="none" w:sz="0" w:space="0" w:color="auto"/>
            <w:left w:val="none" w:sz="0" w:space="0" w:color="auto"/>
            <w:bottom w:val="none" w:sz="0" w:space="0" w:color="auto"/>
            <w:right w:val="none" w:sz="0" w:space="0" w:color="auto"/>
          </w:divBdr>
        </w:div>
        <w:div w:id="1165702930">
          <w:marLeft w:val="1109"/>
          <w:marRight w:val="0"/>
          <w:marTop w:val="140"/>
          <w:marBottom w:val="0"/>
          <w:divBdr>
            <w:top w:val="none" w:sz="0" w:space="0" w:color="auto"/>
            <w:left w:val="none" w:sz="0" w:space="0" w:color="auto"/>
            <w:bottom w:val="none" w:sz="0" w:space="0" w:color="auto"/>
            <w:right w:val="none" w:sz="0" w:space="0" w:color="auto"/>
          </w:divBdr>
        </w:div>
        <w:div w:id="1597472567">
          <w:marLeft w:val="475"/>
          <w:marRight w:val="0"/>
          <w:marTop w:val="0"/>
          <w:marBottom w:val="0"/>
          <w:divBdr>
            <w:top w:val="none" w:sz="0" w:space="0" w:color="auto"/>
            <w:left w:val="none" w:sz="0" w:space="0" w:color="auto"/>
            <w:bottom w:val="none" w:sz="0" w:space="0" w:color="auto"/>
            <w:right w:val="none" w:sz="0" w:space="0" w:color="auto"/>
          </w:divBdr>
        </w:div>
        <w:div w:id="2006974701">
          <w:marLeft w:val="174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hyperlink" Target="http://books.google.ca/books?id=-Wde7hCo0MYC&amp;printsec=frontcover&amp;source=gbs_navlinks_s" TargetMode="External"/><Relationship Id="rId14" Type="http://schemas.openxmlformats.org/officeDocument/2006/relationships/hyperlink" Target="http://www.youtube.com/watch?v=7GSVja_AO-Q&amp;hd=1" TargetMode="External"/><Relationship Id="rId15" Type="http://schemas.openxmlformats.org/officeDocument/2006/relationships/hyperlink" Target="http://www.youtube.com/watch?v=nn4MWIHAfGY&amp;hd=1" TargetMode="External"/><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jpeg"/><Relationship Id="rId19" Type="http://schemas.openxmlformats.org/officeDocument/2006/relationships/hyperlink" Target="http://www.justice.gc.ca/eng/pi/yj-jj/ycja-lsjpa/back-hist.html" TargetMode="External"/><Relationship Id="rId30" Type="http://schemas.openxmlformats.org/officeDocument/2006/relationships/hyperlink" Target="http://laws.justice.gc.ca/fr/Y-1.5/268058.html" TargetMode="External"/><Relationship Id="rId31" Type="http://schemas.openxmlformats.org/officeDocument/2006/relationships/hyperlink" Target="http://laws.justice.gc.ca/fr/Y-1.5/268058.html" TargetMode="External"/><Relationship Id="rId32" Type="http://schemas.openxmlformats.org/officeDocument/2006/relationships/hyperlink" Target="http://laws.justice.gc.ca/fr/Y-1.5/268058.html" TargetMode="External"/><Relationship Id="rId33" Type="http://schemas.openxmlformats.org/officeDocument/2006/relationships/hyperlink" Target="http://laws.justice.gc.ca/fr/Y-1.5/268058.html" TargetMode="External"/><Relationship Id="rId34" Type="http://schemas.openxmlformats.org/officeDocument/2006/relationships/hyperlink" Target="http://laws.justice.gc.ca/fr/Y-1.5/268058.html" TargetMode="External"/><Relationship Id="rId35" Type="http://schemas.openxmlformats.org/officeDocument/2006/relationships/hyperlink" Target="http://laws.justice.gc.ca/fr/Y-1.5/268058.html" TargetMode="External"/><Relationship Id="rId36" Type="http://schemas.openxmlformats.org/officeDocument/2006/relationships/hyperlink" Target="http://laws.justice.gc.ca/fr/Y-1.5/268058.html" TargetMode="External"/><Relationship Id="rId37" Type="http://schemas.openxmlformats.org/officeDocument/2006/relationships/hyperlink" Target="http://laws.justice.gc.ca/fr/Y-1.5/268058.html" TargetMode="External"/><Relationship Id="rId38" Type="http://schemas.openxmlformats.org/officeDocument/2006/relationships/hyperlink" Target="http://laws.justice.gc.ca/fr/Y-1.5/268058.html" TargetMode="External"/><Relationship Id="rId39" Type="http://schemas.openxmlformats.org/officeDocument/2006/relationships/hyperlink" Target="http://laws.justice.gc.ca/fr/Y-1.5/268058.html" TargetMode="External"/><Relationship Id="rId50" Type="http://schemas.openxmlformats.org/officeDocument/2006/relationships/hyperlink" Target="http://scc.lexum.umontreal.ca/en/1995/1995rcs4-186/1995rcs4-186.html" TargetMode="External"/><Relationship Id="rId51" Type="http://schemas.openxmlformats.org/officeDocument/2006/relationships/hyperlink" Target="http://www.nytimes.com/2009/07/28/opinion/28tue1.html?emc=eta1" TargetMode="External"/><Relationship Id="rId52" Type="http://schemas.openxmlformats.org/officeDocument/2006/relationships/hyperlink" Target="http://www.nytimes.com/2013/09/17/opinion/end-mandatory-life-sentences.html" TargetMode="External"/><Relationship Id="rId53" Type="http://schemas.openxmlformats.org/officeDocument/2006/relationships/hyperlink" Target="http://www.law.cornell.edu/supct/html/03-633.ZS.html" TargetMode="External"/><Relationship Id="rId54" Type="http://schemas.openxmlformats.org/officeDocument/2006/relationships/hyperlink" Target="http://www.law.cornell.edu/supct/html/08-7412.ZS.html" TargetMode="External"/><Relationship Id="rId55" Type="http://schemas.openxmlformats.org/officeDocument/2006/relationships/hyperlink" Target="http://www2.bloomberglaw.com/public/desktop/document/Miller_v_Alabama_No_Nos_109646_109647_2012_BL_157303_US_June_25_2" TargetMode="External"/><Relationship Id="rId56" Type="http://schemas.openxmlformats.org/officeDocument/2006/relationships/hyperlink" Target="http://www.nytimes.com/2009/10/12/education/12discipline.html?emc=eta1" TargetMode="External"/><Relationship Id="rId57" Type="http://schemas.openxmlformats.org/officeDocument/2006/relationships/hyperlink" Target="http://topics.nytimes.com/top/reference/timestopics/subjects/h/home_schooling/index.html?inline=nyt-classifier" TargetMode="External"/><Relationship Id="rId58" Type="http://schemas.openxmlformats.org/officeDocument/2006/relationships/hyperlink" Target="http://topics.nytimes.com/top/reference/timestopics/organizations/v/virginia_polytechnic_institute_and_state_university/index.html?inline=nyt-org" TargetMode="External"/><Relationship Id="rId59" Type="http://schemas.openxmlformats.org/officeDocument/2006/relationships/hyperlink" Target="http://www.christina.k12.de.us/CodeOfConduct/0910/pdf/EN.pdf" TargetMode="External"/><Relationship Id="rId70" Type="http://schemas.openxmlformats.org/officeDocument/2006/relationships/hyperlink" Target="http://www.ojp.usdoj.gov/bjs/pub/pdf/iscs08.pdf" TargetMode="External"/><Relationship Id="rId71" Type="http://schemas.openxmlformats.org/officeDocument/2006/relationships/hyperlink" Target="http://canlii.org/bc/cas/bcpc/2002/2002bcpc536.html" TargetMode="External"/><Relationship Id="rId72" Type="http://schemas.openxmlformats.org/officeDocument/2006/relationships/hyperlink" Target="http://canlii.org/on/cas/oncj/2004/2004oncj322.html" TargetMode="External"/><Relationship Id="rId73" Type="http://schemas.openxmlformats.org/officeDocument/2006/relationships/hyperlink" Target="http://canlii.org/on/cas/oncj/2005/2005oncj102.html" TargetMode="External"/><Relationship Id="rId74" Type="http://schemas.openxmlformats.org/officeDocument/2006/relationships/hyperlink" Target="http://scc.lexum.umontreal.ca/en/1998/1998rcs3-393/1998rcs3-393.html" TargetMode="External"/><Relationship Id="rId75" Type="http://schemas.openxmlformats.org/officeDocument/2006/relationships/hyperlink" Target="http://www.ontariocourts.on.ca/decisions/2006/april/C42056.htm" TargetMode="External"/><Relationship Id="rId76" Type="http://schemas.openxmlformats.org/officeDocument/2006/relationships/hyperlink" Target="http://scc.lexum.umontreal.ca/en/2008/2008scc19/2008scc19.html" TargetMode="External"/><Relationship Id="rId77" Type="http://schemas.openxmlformats.org/officeDocument/2006/relationships/hyperlink" Target="http://canlii.org/bc/cas/bcpc/2001/2001bcpc200.html" TargetMode="External"/><Relationship Id="rId78" Type="http://schemas.openxmlformats.org/officeDocument/2006/relationships/hyperlink" Target="http://canlii.org/bc/cas/bcca/2003/2003bcca106.html" TargetMode="External"/><Relationship Id="rId79" Type="http://schemas.openxmlformats.org/officeDocument/2006/relationships/hyperlink" Target="http://canada.justice.gc.ca/en/ps/yj/research/pcarrington-jschulenberg/toc.html" TargetMode="External"/><Relationship Id="rId90" Type="http://schemas.openxmlformats.org/officeDocument/2006/relationships/image" Target="media/image12.png"/><Relationship Id="rId91" Type="http://schemas.openxmlformats.org/officeDocument/2006/relationships/image" Target="media/image13.png"/><Relationship Id="rId92" Type="http://schemas.openxmlformats.org/officeDocument/2006/relationships/image" Target="media/image14.png"/><Relationship Id="rId93" Type="http://schemas.openxmlformats.org/officeDocument/2006/relationships/header" Target="header1.xml"/><Relationship Id="rId94" Type="http://schemas.openxmlformats.org/officeDocument/2006/relationships/header" Target="header2.xml"/><Relationship Id="rId95" Type="http://schemas.openxmlformats.org/officeDocument/2006/relationships/header" Target="header3.xml"/><Relationship Id="rId96" Type="http://schemas.openxmlformats.org/officeDocument/2006/relationships/fontTable" Target="fontTable.xml"/><Relationship Id="rId97" Type="http://schemas.openxmlformats.org/officeDocument/2006/relationships/theme" Target="theme/theme1.xml"/><Relationship Id="rId20" Type="http://schemas.openxmlformats.org/officeDocument/2006/relationships/hyperlink" Target="http://www.justice.gc.ca/en/ps/inter/juv_jus_min/index.html" TargetMode="External"/><Relationship Id="rId21" Type="http://schemas.openxmlformats.org/officeDocument/2006/relationships/hyperlink" Target="http://justice.gc.ca/en/ps/yj/ycja/explan.html" TargetMode="External"/><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hyperlink" Target="http://canlii.org/ca/cas/scc/2005/2005scc61.html" TargetMode="External"/><Relationship Id="rId26" Type="http://schemas.openxmlformats.org/officeDocument/2006/relationships/hyperlink" Target="http://scc.lexum.umontreal.ca/en/2008/2008scc25/2008scc25.html" TargetMode="External"/><Relationship Id="rId27" Type="http://schemas.openxmlformats.org/officeDocument/2006/relationships/hyperlink" Target="http://scc.lexum.umontreal.ca/en/2008/2008scc25/2008scc25.html" TargetMode="External"/><Relationship Id="rId28" Type="http://schemas.openxmlformats.org/officeDocument/2006/relationships/hyperlink" Target="http://canlii.org/ca/cas/scc/2005/2005scc61.html" TargetMode="External"/><Relationship Id="rId29" Type="http://schemas.openxmlformats.org/officeDocument/2006/relationships/hyperlink" Target="http://laws.justice.gc.ca/fr/Y-1.5/268058.html" TargetMode="External"/><Relationship Id="rId40" Type="http://schemas.openxmlformats.org/officeDocument/2006/relationships/hyperlink" Target="http://laws.justice.gc.ca/fr/Y-1.5/268058.html" TargetMode="External"/><Relationship Id="rId41" Type="http://schemas.openxmlformats.org/officeDocument/2006/relationships/hyperlink" Target="http://laws.justice.gc.ca/fr/Y-1.5/268058.html" TargetMode="External"/><Relationship Id="rId42" Type="http://schemas.openxmlformats.org/officeDocument/2006/relationships/hyperlink" Target="http://laws.justice.gc.ca/fr/Y-1.5/268058.html" TargetMode="External"/><Relationship Id="rId43" Type="http://schemas.openxmlformats.org/officeDocument/2006/relationships/hyperlink" Target="http://laws.justice.gc.ca/fr/Y-1.5/268058.html" TargetMode="External"/><Relationship Id="rId44" Type="http://schemas.openxmlformats.org/officeDocument/2006/relationships/hyperlink" Target="http://laws.justice.gc.ca/fr/Y-1.5/268058.html" TargetMode="External"/><Relationship Id="rId45" Type="http://schemas.openxmlformats.org/officeDocument/2006/relationships/hyperlink" Target="http://laws.justice.gc.ca/fr/Y-1.5/268058.html" TargetMode="External"/><Relationship Id="rId46" Type="http://schemas.openxmlformats.org/officeDocument/2006/relationships/hyperlink" Target="http://laws.justice.gc.ca/fr/Y-1.5/268058.html" TargetMode="External"/><Relationship Id="rId47" Type="http://schemas.openxmlformats.org/officeDocument/2006/relationships/hyperlink" Target="http://laws.justice.gc.ca/fr/Y-1.5/268058.html" TargetMode="External"/><Relationship Id="rId48" Type="http://schemas.openxmlformats.org/officeDocument/2006/relationships/hyperlink" Target="http://www.attorneygeneral.jus.gov.on.ca/english/family/guides/ocj/ocj_part1.pdf" TargetMode="External"/><Relationship Id="rId49" Type="http://schemas.openxmlformats.org/officeDocument/2006/relationships/hyperlink" Target="http://www.children.gov.on.ca/CS/en/programs/YouthJustice/default.htm" TargetMode="External"/><Relationship Id="rId60" Type="http://schemas.openxmlformats.org/officeDocument/2006/relationships/hyperlink" Target="http://www.helpzachary.com/" TargetMode="External"/><Relationship Id="rId61" Type="http://schemas.openxmlformats.org/officeDocument/2006/relationships/hyperlink" Target="http://www.iub.edu/~safeschl/Equity/resources.html" TargetMode="External"/><Relationship Id="rId62" Type="http://schemas.openxmlformats.org/officeDocument/2006/relationships/hyperlink" Target="http://www.ccsu.edu/" TargetMode="External"/><Relationship Id="rId63" Type="http://schemas.openxmlformats.org/officeDocument/2006/relationships/hyperlink" Target="http://www.soros.org/initiatives/baltimore/articles_publications/articles/suspensionfact_20080124" TargetMode="External"/><Relationship Id="rId64" Type="http://schemas.openxmlformats.org/officeDocument/2006/relationships/hyperlink" Target="http://www.soros.org/about" TargetMode="External"/><Relationship Id="rId65" Type="http://schemas.openxmlformats.org/officeDocument/2006/relationships/hyperlink" Target="http://www.law.buffalo.edu/faculty_And_Staff/dynamic_general_profile.asp?faculty=ewing_charles" TargetMode="External"/><Relationship Id="rId66" Type="http://schemas.openxmlformats.org/officeDocument/2006/relationships/hyperlink" Target="http://law.buffalo.edu/" TargetMode="External"/><Relationship Id="rId67" Type="http://schemas.openxmlformats.org/officeDocument/2006/relationships/hyperlink" Target="http://www.ojp.usdoj.gov/bjs/abstract/iscs08.htm" TargetMode="External"/><Relationship Id="rId68" Type="http://schemas.openxmlformats.org/officeDocument/2006/relationships/hyperlink" Target="http://www.cdc.gov/ViolencePrevention/pdf/SchoolViolence_FactSheet-a.pdf" TargetMode="External"/><Relationship Id="rId69" Type="http://schemas.openxmlformats.org/officeDocument/2006/relationships/hyperlink" Target="http://topics.nytimes.com/top/reference/timestopics/organizations/c/centers_for_disease_control_and_prevention/index.html?inline=nyt-org" TargetMode="External"/><Relationship Id="rId80" Type="http://schemas.openxmlformats.org/officeDocument/2006/relationships/hyperlink" Target="http://canada.justice.gc.ca/en/ps/yj/research/pcarrington-jschulenberg/section3.html" TargetMode="External"/><Relationship Id="rId81" Type="http://schemas.openxmlformats.org/officeDocument/2006/relationships/hyperlink" Target="http://canada.justice.gc.ca/en/ps/yj/research/pcarrington-jschulenberg/section3.html" TargetMode="External"/><Relationship Id="rId82" Type="http://schemas.openxmlformats.org/officeDocument/2006/relationships/hyperlink" Target="http://canada.justice.gc.ca/en/ps/yj/research/pcarrington-jschulenberg/section3.html" TargetMode="External"/><Relationship Id="rId83" Type="http://schemas.openxmlformats.org/officeDocument/2006/relationships/hyperlink" Target="http://canada.justice.gc.ca/en/ps/yj/research/pcarrington-jschulenberg/section3.html" TargetMode="External"/><Relationship Id="rId84" Type="http://schemas.openxmlformats.org/officeDocument/2006/relationships/hyperlink" Target="http://canada.justice.gc.ca/en/ps/yj/research/pcarrington-jschulenberg/section3.html" TargetMode="External"/><Relationship Id="rId85" Type="http://schemas.openxmlformats.org/officeDocument/2006/relationships/hyperlink" Target="http://canada.justice.gc.ca/en/ps/yj/research/pcarrington-jschulenberg/section3.html" TargetMode="External"/><Relationship Id="rId86" Type="http://schemas.openxmlformats.org/officeDocument/2006/relationships/hyperlink" Target="http://canada.justice.gc.ca/en/ps/yj/research/pcarrington-jschulenberg/section3.html" TargetMode="External"/><Relationship Id="rId87" Type="http://schemas.openxmlformats.org/officeDocument/2006/relationships/hyperlink" Target="http://canada.justice.gc.ca/en/ps/yj/research/pcarrington-jschulenberg/section3.html" TargetMode="External"/><Relationship Id="rId8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8745B-77D9-C343-839F-1CAE380D8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92</Pages>
  <Words>34929</Words>
  <Characters>199099</Characters>
  <Application>Microsoft Macintosh Word</Application>
  <DocSecurity>0</DocSecurity>
  <Lines>1659</Lines>
  <Paragraphs>467</Paragraphs>
  <ScaleCrop>false</ScaleCrop>
  <HeadingPairs>
    <vt:vector size="2" baseType="variant">
      <vt:variant>
        <vt:lpstr>Title</vt:lpstr>
      </vt:variant>
      <vt:variant>
        <vt:i4>1</vt:i4>
      </vt:variant>
    </vt:vector>
  </HeadingPairs>
  <TitlesOfParts>
    <vt:vector size="1" baseType="lpstr">
      <vt:lpstr>Lecture No. 26</vt:lpstr>
    </vt:vector>
  </TitlesOfParts>
  <Company/>
  <LinksUpToDate>false</LinksUpToDate>
  <CharactersWithSpaces>233561</CharactersWithSpaces>
  <SharedDoc>false</SharedDoc>
  <HLinks>
    <vt:vector size="426" baseType="variant">
      <vt:variant>
        <vt:i4>2949150</vt:i4>
      </vt:variant>
      <vt:variant>
        <vt:i4>210</vt:i4>
      </vt:variant>
      <vt:variant>
        <vt:i4>0</vt:i4>
      </vt:variant>
      <vt:variant>
        <vt:i4>5</vt:i4>
      </vt:variant>
      <vt:variant>
        <vt:lpwstr>http://canada.justice.gc.ca/en/ps/yj/research/pcarrington-jschulenberg/section3.html</vt:lpwstr>
      </vt:variant>
      <vt:variant>
        <vt:lpwstr>r25</vt:lpwstr>
      </vt:variant>
      <vt:variant>
        <vt:i4>2949151</vt:i4>
      </vt:variant>
      <vt:variant>
        <vt:i4>207</vt:i4>
      </vt:variant>
      <vt:variant>
        <vt:i4>0</vt:i4>
      </vt:variant>
      <vt:variant>
        <vt:i4>5</vt:i4>
      </vt:variant>
      <vt:variant>
        <vt:lpwstr>http://canada.justice.gc.ca/en/ps/yj/research/pcarrington-jschulenberg/section3.html</vt:lpwstr>
      </vt:variant>
      <vt:variant>
        <vt:lpwstr>r24</vt:lpwstr>
      </vt:variant>
      <vt:variant>
        <vt:i4>2949144</vt:i4>
      </vt:variant>
      <vt:variant>
        <vt:i4>204</vt:i4>
      </vt:variant>
      <vt:variant>
        <vt:i4>0</vt:i4>
      </vt:variant>
      <vt:variant>
        <vt:i4>5</vt:i4>
      </vt:variant>
      <vt:variant>
        <vt:lpwstr>http://canada.justice.gc.ca/en/ps/yj/research/pcarrington-jschulenberg/section3.html</vt:lpwstr>
      </vt:variant>
      <vt:variant>
        <vt:lpwstr>r23</vt:lpwstr>
      </vt:variant>
      <vt:variant>
        <vt:i4>2949145</vt:i4>
      </vt:variant>
      <vt:variant>
        <vt:i4>201</vt:i4>
      </vt:variant>
      <vt:variant>
        <vt:i4>0</vt:i4>
      </vt:variant>
      <vt:variant>
        <vt:i4>5</vt:i4>
      </vt:variant>
      <vt:variant>
        <vt:lpwstr>http://canada.justice.gc.ca/en/ps/yj/research/pcarrington-jschulenberg/section3.html</vt:lpwstr>
      </vt:variant>
      <vt:variant>
        <vt:lpwstr>r22</vt:lpwstr>
      </vt:variant>
      <vt:variant>
        <vt:i4>2949146</vt:i4>
      </vt:variant>
      <vt:variant>
        <vt:i4>198</vt:i4>
      </vt:variant>
      <vt:variant>
        <vt:i4>0</vt:i4>
      </vt:variant>
      <vt:variant>
        <vt:i4>5</vt:i4>
      </vt:variant>
      <vt:variant>
        <vt:lpwstr>http://canada.justice.gc.ca/en/ps/yj/research/pcarrington-jschulenberg/section3.html</vt:lpwstr>
      </vt:variant>
      <vt:variant>
        <vt:lpwstr>r21</vt:lpwstr>
      </vt:variant>
      <vt:variant>
        <vt:i4>2949147</vt:i4>
      </vt:variant>
      <vt:variant>
        <vt:i4>195</vt:i4>
      </vt:variant>
      <vt:variant>
        <vt:i4>0</vt:i4>
      </vt:variant>
      <vt:variant>
        <vt:i4>5</vt:i4>
      </vt:variant>
      <vt:variant>
        <vt:lpwstr>http://canada.justice.gc.ca/en/ps/yj/research/pcarrington-jschulenberg/section3.html</vt:lpwstr>
      </vt:variant>
      <vt:variant>
        <vt:lpwstr>r20</vt:lpwstr>
      </vt:variant>
      <vt:variant>
        <vt:i4>3014674</vt:i4>
      </vt:variant>
      <vt:variant>
        <vt:i4>192</vt:i4>
      </vt:variant>
      <vt:variant>
        <vt:i4>0</vt:i4>
      </vt:variant>
      <vt:variant>
        <vt:i4>5</vt:i4>
      </vt:variant>
      <vt:variant>
        <vt:lpwstr>http://canada.justice.gc.ca/en/ps/yj/research/pcarrington-jschulenberg/section3.html</vt:lpwstr>
      </vt:variant>
      <vt:variant>
        <vt:lpwstr>r19</vt:lpwstr>
      </vt:variant>
      <vt:variant>
        <vt:i4>3014675</vt:i4>
      </vt:variant>
      <vt:variant>
        <vt:i4>189</vt:i4>
      </vt:variant>
      <vt:variant>
        <vt:i4>0</vt:i4>
      </vt:variant>
      <vt:variant>
        <vt:i4>5</vt:i4>
      </vt:variant>
      <vt:variant>
        <vt:lpwstr>http://canada.justice.gc.ca/en/ps/yj/research/pcarrington-jschulenberg/section3.html</vt:lpwstr>
      </vt:variant>
      <vt:variant>
        <vt:lpwstr>r18</vt:lpwstr>
      </vt:variant>
      <vt:variant>
        <vt:i4>2883656</vt:i4>
      </vt:variant>
      <vt:variant>
        <vt:i4>186</vt:i4>
      </vt:variant>
      <vt:variant>
        <vt:i4>0</vt:i4>
      </vt:variant>
      <vt:variant>
        <vt:i4>5</vt:i4>
      </vt:variant>
      <vt:variant>
        <vt:lpwstr>http://canada.justice.gc.ca/en/ps/yj/research/pcarrington-jschulenberg/toc.html</vt:lpwstr>
      </vt:variant>
      <vt:variant>
        <vt:lpwstr/>
      </vt:variant>
      <vt:variant>
        <vt:i4>6488142</vt:i4>
      </vt:variant>
      <vt:variant>
        <vt:i4>183</vt:i4>
      </vt:variant>
      <vt:variant>
        <vt:i4>0</vt:i4>
      </vt:variant>
      <vt:variant>
        <vt:i4>5</vt:i4>
      </vt:variant>
      <vt:variant>
        <vt:lpwstr>http://canlii.org/bc/cas/bcca/2003/2003bcca106.html</vt:lpwstr>
      </vt:variant>
      <vt:variant>
        <vt:lpwstr/>
      </vt:variant>
      <vt:variant>
        <vt:i4>6553676</vt:i4>
      </vt:variant>
      <vt:variant>
        <vt:i4>180</vt:i4>
      </vt:variant>
      <vt:variant>
        <vt:i4>0</vt:i4>
      </vt:variant>
      <vt:variant>
        <vt:i4>5</vt:i4>
      </vt:variant>
      <vt:variant>
        <vt:lpwstr>http://canlii.org/bc/cas/bcpc/2001/2001bcpc200.html</vt:lpwstr>
      </vt:variant>
      <vt:variant>
        <vt:lpwstr/>
      </vt:variant>
      <vt:variant>
        <vt:i4>3342434</vt:i4>
      </vt:variant>
      <vt:variant>
        <vt:i4>177</vt:i4>
      </vt:variant>
      <vt:variant>
        <vt:i4>0</vt:i4>
      </vt:variant>
      <vt:variant>
        <vt:i4>5</vt:i4>
      </vt:variant>
      <vt:variant>
        <vt:lpwstr>http://scc.lexum.umontreal.ca/en/2008/2008scc19/2008scc19.html</vt:lpwstr>
      </vt:variant>
      <vt:variant>
        <vt:lpwstr/>
      </vt:variant>
      <vt:variant>
        <vt:i4>2555963</vt:i4>
      </vt:variant>
      <vt:variant>
        <vt:i4>174</vt:i4>
      </vt:variant>
      <vt:variant>
        <vt:i4>0</vt:i4>
      </vt:variant>
      <vt:variant>
        <vt:i4>5</vt:i4>
      </vt:variant>
      <vt:variant>
        <vt:lpwstr>http://www.ontariocourts.on.ca/decisions/2006/april/C42056.htm</vt:lpwstr>
      </vt:variant>
      <vt:variant>
        <vt:lpwstr/>
      </vt:variant>
      <vt:variant>
        <vt:i4>5898248</vt:i4>
      </vt:variant>
      <vt:variant>
        <vt:i4>171</vt:i4>
      </vt:variant>
      <vt:variant>
        <vt:i4>0</vt:i4>
      </vt:variant>
      <vt:variant>
        <vt:i4>5</vt:i4>
      </vt:variant>
      <vt:variant>
        <vt:lpwstr>http://scc.lexum.umontreal.ca/en/1998/1998rcs3-393/1998rcs3-393.html</vt:lpwstr>
      </vt:variant>
      <vt:variant>
        <vt:lpwstr/>
      </vt:variant>
      <vt:variant>
        <vt:i4>7077957</vt:i4>
      </vt:variant>
      <vt:variant>
        <vt:i4>168</vt:i4>
      </vt:variant>
      <vt:variant>
        <vt:i4>0</vt:i4>
      </vt:variant>
      <vt:variant>
        <vt:i4>5</vt:i4>
      </vt:variant>
      <vt:variant>
        <vt:lpwstr>http://canlii.org/on/cas/oncj/2005/2005oncj102.html</vt:lpwstr>
      </vt:variant>
      <vt:variant>
        <vt:lpwstr/>
      </vt:variant>
      <vt:variant>
        <vt:i4>7274566</vt:i4>
      </vt:variant>
      <vt:variant>
        <vt:i4>165</vt:i4>
      </vt:variant>
      <vt:variant>
        <vt:i4>0</vt:i4>
      </vt:variant>
      <vt:variant>
        <vt:i4>5</vt:i4>
      </vt:variant>
      <vt:variant>
        <vt:lpwstr>http://canlii.org/on/cas/oncj/2004/2004oncj322.html</vt:lpwstr>
      </vt:variant>
      <vt:variant>
        <vt:lpwstr/>
      </vt:variant>
      <vt:variant>
        <vt:i4>6684748</vt:i4>
      </vt:variant>
      <vt:variant>
        <vt:i4>162</vt:i4>
      </vt:variant>
      <vt:variant>
        <vt:i4>0</vt:i4>
      </vt:variant>
      <vt:variant>
        <vt:i4>5</vt:i4>
      </vt:variant>
      <vt:variant>
        <vt:lpwstr>http://canlii.org/bc/cas/bcpc/2002/2002bcpc536.html</vt:lpwstr>
      </vt:variant>
      <vt:variant>
        <vt:lpwstr/>
      </vt:variant>
      <vt:variant>
        <vt:i4>3342435</vt:i4>
      </vt:variant>
      <vt:variant>
        <vt:i4>159</vt:i4>
      </vt:variant>
      <vt:variant>
        <vt:i4>0</vt:i4>
      </vt:variant>
      <vt:variant>
        <vt:i4>5</vt:i4>
      </vt:variant>
      <vt:variant>
        <vt:lpwstr>http://scc.lexum.umontreal.ca/en/2009/2009scc14/2009scc14.html</vt:lpwstr>
      </vt:variant>
      <vt:variant>
        <vt:lpwstr/>
      </vt:variant>
      <vt:variant>
        <vt:i4>3866652</vt:i4>
      </vt:variant>
      <vt:variant>
        <vt:i4>156</vt:i4>
      </vt:variant>
      <vt:variant>
        <vt:i4>0</vt:i4>
      </vt:variant>
      <vt:variant>
        <vt:i4>5</vt:i4>
      </vt:variant>
      <vt:variant>
        <vt:lpwstr>http://www.ojp.usdoj.gov/bjs/pub/pdf/iscs08.pdf</vt:lpwstr>
      </vt:variant>
      <vt:variant>
        <vt:lpwstr/>
      </vt:variant>
      <vt:variant>
        <vt:i4>2883604</vt:i4>
      </vt:variant>
      <vt:variant>
        <vt:i4>153</vt:i4>
      </vt:variant>
      <vt:variant>
        <vt:i4>0</vt:i4>
      </vt:variant>
      <vt:variant>
        <vt:i4>5</vt:i4>
      </vt:variant>
      <vt:variant>
        <vt:lpwstr>http://topics.nytimes.com/top/reference/timestopics/organizations/c/centers_for_disease_control_and_prevention/index.html?inline=nyt-org</vt:lpwstr>
      </vt:variant>
      <vt:variant>
        <vt:lpwstr/>
      </vt:variant>
      <vt:variant>
        <vt:i4>5505124</vt:i4>
      </vt:variant>
      <vt:variant>
        <vt:i4>150</vt:i4>
      </vt:variant>
      <vt:variant>
        <vt:i4>0</vt:i4>
      </vt:variant>
      <vt:variant>
        <vt:i4>5</vt:i4>
      </vt:variant>
      <vt:variant>
        <vt:lpwstr>http://www.cdc.gov/ViolencePrevention/pdf/SchoolViolence_FactSheet-a.pdf</vt:lpwstr>
      </vt:variant>
      <vt:variant>
        <vt:lpwstr/>
      </vt:variant>
      <vt:variant>
        <vt:i4>6160448</vt:i4>
      </vt:variant>
      <vt:variant>
        <vt:i4>147</vt:i4>
      </vt:variant>
      <vt:variant>
        <vt:i4>0</vt:i4>
      </vt:variant>
      <vt:variant>
        <vt:i4>5</vt:i4>
      </vt:variant>
      <vt:variant>
        <vt:lpwstr>http://www.ojp.usdoj.gov/bjs/abstract/iscs08.htm</vt:lpwstr>
      </vt:variant>
      <vt:variant>
        <vt:lpwstr/>
      </vt:variant>
      <vt:variant>
        <vt:i4>2752604</vt:i4>
      </vt:variant>
      <vt:variant>
        <vt:i4>144</vt:i4>
      </vt:variant>
      <vt:variant>
        <vt:i4>0</vt:i4>
      </vt:variant>
      <vt:variant>
        <vt:i4>5</vt:i4>
      </vt:variant>
      <vt:variant>
        <vt:lpwstr>http://law.buffalo.edu/</vt:lpwstr>
      </vt:variant>
      <vt:variant>
        <vt:lpwstr/>
      </vt:variant>
      <vt:variant>
        <vt:i4>3932248</vt:i4>
      </vt:variant>
      <vt:variant>
        <vt:i4>141</vt:i4>
      </vt:variant>
      <vt:variant>
        <vt:i4>0</vt:i4>
      </vt:variant>
      <vt:variant>
        <vt:i4>5</vt:i4>
      </vt:variant>
      <vt:variant>
        <vt:lpwstr>http://www.law.buffalo.edu/faculty_And_Staff/dynamic_general_profile.asp?faculty=ewing_charles</vt:lpwstr>
      </vt:variant>
      <vt:variant>
        <vt:lpwstr/>
      </vt:variant>
      <vt:variant>
        <vt:i4>2818100</vt:i4>
      </vt:variant>
      <vt:variant>
        <vt:i4>138</vt:i4>
      </vt:variant>
      <vt:variant>
        <vt:i4>0</vt:i4>
      </vt:variant>
      <vt:variant>
        <vt:i4>5</vt:i4>
      </vt:variant>
      <vt:variant>
        <vt:lpwstr>http://www.soros.org/about</vt:lpwstr>
      </vt:variant>
      <vt:variant>
        <vt:lpwstr/>
      </vt:variant>
      <vt:variant>
        <vt:i4>4128834</vt:i4>
      </vt:variant>
      <vt:variant>
        <vt:i4>135</vt:i4>
      </vt:variant>
      <vt:variant>
        <vt:i4>0</vt:i4>
      </vt:variant>
      <vt:variant>
        <vt:i4>5</vt:i4>
      </vt:variant>
      <vt:variant>
        <vt:lpwstr>http://www.soros.org/initiatives/baltimore/articles_publications/articles/suspensionfact_20080124</vt:lpwstr>
      </vt:variant>
      <vt:variant>
        <vt:lpwstr/>
      </vt:variant>
      <vt:variant>
        <vt:i4>6160470</vt:i4>
      </vt:variant>
      <vt:variant>
        <vt:i4>132</vt:i4>
      </vt:variant>
      <vt:variant>
        <vt:i4>0</vt:i4>
      </vt:variant>
      <vt:variant>
        <vt:i4>5</vt:i4>
      </vt:variant>
      <vt:variant>
        <vt:lpwstr>http://www.ccsu.edu/</vt:lpwstr>
      </vt:variant>
      <vt:variant>
        <vt:lpwstr/>
      </vt:variant>
      <vt:variant>
        <vt:i4>2424929</vt:i4>
      </vt:variant>
      <vt:variant>
        <vt:i4>129</vt:i4>
      </vt:variant>
      <vt:variant>
        <vt:i4>0</vt:i4>
      </vt:variant>
      <vt:variant>
        <vt:i4>5</vt:i4>
      </vt:variant>
      <vt:variant>
        <vt:lpwstr>http://www.iub.edu/~safeschl/Equity/resources.html</vt:lpwstr>
      </vt:variant>
      <vt:variant>
        <vt:lpwstr/>
      </vt:variant>
      <vt:variant>
        <vt:i4>2097232</vt:i4>
      </vt:variant>
      <vt:variant>
        <vt:i4>126</vt:i4>
      </vt:variant>
      <vt:variant>
        <vt:i4>0</vt:i4>
      </vt:variant>
      <vt:variant>
        <vt:i4>5</vt:i4>
      </vt:variant>
      <vt:variant>
        <vt:lpwstr>http://www.helpzachary.com/</vt:lpwstr>
      </vt:variant>
      <vt:variant>
        <vt:lpwstr/>
      </vt:variant>
      <vt:variant>
        <vt:i4>5767262</vt:i4>
      </vt:variant>
      <vt:variant>
        <vt:i4>123</vt:i4>
      </vt:variant>
      <vt:variant>
        <vt:i4>0</vt:i4>
      </vt:variant>
      <vt:variant>
        <vt:i4>5</vt:i4>
      </vt:variant>
      <vt:variant>
        <vt:lpwstr>http://www.christina.k12.de.us/CodeOfConduct/0910/pdf/EN.pdf</vt:lpwstr>
      </vt:variant>
      <vt:variant>
        <vt:lpwstr/>
      </vt:variant>
      <vt:variant>
        <vt:i4>4325402</vt:i4>
      </vt:variant>
      <vt:variant>
        <vt:i4>120</vt:i4>
      </vt:variant>
      <vt:variant>
        <vt:i4>0</vt:i4>
      </vt:variant>
      <vt:variant>
        <vt:i4>5</vt:i4>
      </vt:variant>
      <vt:variant>
        <vt:lpwstr>http://topics.nytimes.com/top/reference/timestopics/organizations/v/virginia_polytechnic_institute_and_state_university/index.html?inline=nyt-org</vt:lpwstr>
      </vt:variant>
      <vt:variant>
        <vt:lpwstr/>
      </vt:variant>
      <vt:variant>
        <vt:i4>1703989</vt:i4>
      </vt:variant>
      <vt:variant>
        <vt:i4>117</vt:i4>
      </vt:variant>
      <vt:variant>
        <vt:i4>0</vt:i4>
      </vt:variant>
      <vt:variant>
        <vt:i4>5</vt:i4>
      </vt:variant>
      <vt:variant>
        <vt:lpwstr>http://topics.nytimes.com/top/reference/timestopics/subjects/h/home_schooling/index.html?inline=nyt-classifier</vt:lpwstr>
      </vt:variant>
      <vt:variant>
        <vt:lpwstr/>
      </vt:variant>
      <vt:variant>
        <vt:i4>7995489</vt:i4>
      </vt:variant>
      <vt:variant>
        <vt:i4>114</vt:i4>
      </vt:variant>
      <vt:variant>
        <vt:i4>0</vt:i4>
      </vt:variant>
      <vt:variant>
        <vt:i4>5</vt:i4>
      </vt:variant>
      <vt:variant>
        <vt:lpwstr>http://www.nytimes.com/2009/10/12/education/12discipline.html?emc=eta1</vt:lpwstr>
      </vt:variant>
      <vt:variant>
        <vt:lpwstr/>
      </vt:variant>
      <vt:variant>
        <vt:i4>1835117</vt:i4>
      </vt:variant>
      <vt:variant>
        <vt:i4>111</vt:i4>
      </vt:variant>
      <vt:variant>
        <vt:i4>0</vt:i4>
      </vt:variant>
      <vt:variant>
        <vt:i4>5</vt:i4>
      </vt:variant>
      <vt:variant>
        <vt:lpwstr>http://www2.bloomberglaw.com/public/desktop/document/Miller_v_Alabama_No_Nos_109646_109647_2012_BL_157303_US_June_25_2</vt:lpwstr>
      </vt:variant>
      <vt:variant>
        <vt:lpwstr/>
      </vt:variant>
      <vt:variant>
        <vt:i4>196705</vt:i4>
      </vt:variant>
      <vt:variant>
        <vt:i4>108</vt:i4>
      </vt:variant>
      <vt:variant>
        <vt:i4>0</vt:i4>
      </vt:variant>
      <vt:variant>
        <vt:i4>5</vt:i4>
      </vt:variant>
      <vt:variant>
        <vt:lpwstr>http://www.law.cornell.edu/supct/html/08-7412.ZS.html</vt:lpwstr>
      </vt:variant>
      <vt:variant>
        <vt:lpwstr/>
      </vt:variant>
      <vt:variant>
        <vt:i4>2031680</vt:i4>
      </vt:variant>
      <vt:variant>
        <vt:i4>105</vt:i4>
      </vt:variant>
      <vt:variant>
        <vt:i4>0</vt:i4>
      </vt:variant>
      <vt:variant>
        <vt:i4>5</vt:i4>
      </vt:variant>
      <vt:variant>
        <vt:lpwstr>http://www.law.cornell.edu/supct/html/03-633.ZS.html</vt:lpwstr>
      </vt:variant>
      <vt:variant>
        <vt:lpwstr/>
      </vt:variant>
      <vt:variant>
        <vt:i4>7864351</vt:i4>
      </vt:variant>
      <vt:variant>
        <vt:i4>102</vt:i4>
      </vt:variant>
      <vt:variant>
        <vt:i4>0</vt:i4>
      </vt:variant>
      <vt:variant>
        <vt:i4>5</vt:i4>
      </vt:variant>
      <vt:variant>
        <vt:lpwstr>http://www.nytimes.com/2013/09/17/opinion/end-mandatory-life-sentences.html</vt:lpwstr>
      </vt:variant>
      <vt:variant>
        <vt:lpwstr/>
      </vt:variant>
      <vt:variant>
        <vt:i4>2818163</vt:i4>
      </vt:variant>
      <vt:variant>
        <vt:i4>99</vt:i4>
      </vt:variant>
      <vt:variant>
        <vt:i4>0</vt:i4>
      </vt:variant>
      <vt:variant>
        <vt:i4>5</vt:i4>
      </vt:variant>
      <vt:variant>
        <vt:lpwstr>http://www.nytimes.com/2009/07/28/opinion/28tue1.html?emc=eta1</vt:lpwstr>
      </vt:variant>
      <vt:variant>
        <vt:lpwstr/>
      </vt:variant>
      <vt:variant>
        <vt:i4>5636105</vt:i4>
      </vt:variant>
      <vt:variant>
        <vt:i4>96</vt:i4>
      </vt:variant>
      <vt:variant>
        <vt:i4>0</vt:i4>
      </vt:variant>
      <vt:variant>
        <vt:i4>5</vt:i4>
      </vt:variant>
      <vt:variant>
        <vt:lpwstr>http://scc.lexum.umontreal.ca/en/1995/1995rcs4-186/1995rcs4-186.html</vt:lpwstr>
      </vt:variant>
      <vt:variant>
        <vt:lpwstr/>
      </vt:variant>
      <vt:variant>
        <vt:i4>4718716</vt:i4>
      </vt:variant>
      <vt:variant>
        <vt:i4>93</vt:i4>
      </vt:variant>
      <vt:variant>
        <vt:i4>0</vt:i4>
      </vt:variant>
      <vt:variant>
        <vt:i4>5</vt:i4>
      </vt:variant>
      <vt:variant>
        <vt:lpwstr>http://www.children.gov.on.ca/CS/en/programs/YouthJustice/default.htm</vt:lpwstr>
      </vt:variant>
      <vt:variant>
        <vt:lpwstr/>
      </vt:variant>
      <vt:variant>
        <vt:i4>1704047</vt:i4>
      </vt:variant>
      <vt:variant>
        <vt:i4>90</vt:i4>
      </vt:variant>
      <vt:variant>
        <vt:i4>0</vt:i4>
      </vt:variant>
      <vt:variant>
        <vt:i4>5</vt:i4>
      </vt:variant>
      <vt:variant>
        <vt:lpwstr>http://www.attorneygeneral.jus.gov.on.ca/english/family/guides/ocj/ocj_part1.pdf</vt:lpwstr>
      </vt:variant>
      <vt:variant>
        <vt:lpwstr/>
      </vt:variant>
      <vt:variant>
        <vt:i4>1245283</vt:i4>
      </vt:variant>
      <vt:variant>
        <vt:i4>87</vt:i4>
      </vt:variant>
      <vt:variant>
        <vt:i4>0</vt:i4>
      </vt:variant>
      <vt:variant>
        <vt:i4>5</vt:i4>
      </vt:variant>
      <vt:variant>
        <vt:lpwstr>http://laws.justice.gc.ca/fr/Y-1.5/268058.html</vt:lpwstr>
      </vt:variant>
      <vt:variant>
        <vt:lpwstr>Article-129</vt:lpwstr>
      </vt:variant>
      <vt:variant>
        <vt:i4>1245282</vt:i4>
      </vt:variant>
      <vt:variant>
        <vt:i4>84</vt:i4>
      </vt:variant>
      <vt:variant>
        <vt:i4>0</vt:i4>
      </vt:variant>
      <vt:variant>
        <vt:i4>5</vt:i4>
      </vt:variant>
      <vt:variant>
        <vt:lpwstr>http://laws.justice.gc.ca/fr/Y-1.5/268058.html</vt:lpwstr>
      </vt:variant>
      <vt:variant>
        <vt:lpwstr>Article-128</vt:lpwstr>
      </vt:variant>
      <vt:variant>
        <vt:i4>1245293</vt:i4>
      </vt:variant>
      <vt:variant>
        <vt:i4>81</vt:i4>
      </vt:variant>
      <vt:variant>
        <vt:i4>0</vt:i4>
      </vt:variant>
      <vt:variant>
        <vt:i4>5</vt:i4>
      </vt:variant>
      <vt:variant>
        <vt:lpwstr>http://laws.justice.gc.ca/fr/Y-1.5/268058.html</vt:lpwstr>
      </vt:variant>
      <vt:variant>
        <vt:lpwstr>Article-127</vt:lpwstr>
      </vt:variant>
      <vt:variant>
        <vt:i4>1245292</vt:i4>
      </vt:variant>
      <vt:variant>
        <vt:i4>78</vt:i4>
      </vt:variant>
      <vt:variant>
        <vt:i4>0</vt:i4>
      </vt:variant>
      <vt:variant>
        <vt:i4>5</vt:i4>
      </vt:variant>
      <vt:variant>
        <vt:lpwstr>http://laws.justice.gc.ca/fr/Y-1.5/268058.html</vt:lpwstr>
      </vt:variant>
      <vt:variant>
        <vt:lpwstr>Article-126</vt:lpwstr>
      </vt:variant>
      <vt:variant>
        <vt:i4>1245295</vt:i4>
      </vt:variant>
      <vt:variant>
        <vt:i4>75</vt:i4>
      </vt:variant>
      <vt:variant>
        <vt:i4>0</vt:i4>
      </vt:variant>
      <vt:variant>
        <vt:i4>5</vt:i4>
      </vt:variant>
      <vt:variant>
        <vt:lpwstr>http://laws.justice.gc.ca/fr/Y-1.5/268058.html</vt:lpwstr>
      </vt:variant>
      <vt:variant>
        <vt:lpwstr>Article-125</vt:lpwstr>
      </vt:variant>
      <vt:variant>
        <vt:i4>1245294</vt:i4>
      </vt:variant>
      <vt:variant>
        <vt:i4>72</vt:i4>
      </vt:variant>
      <vt:variant>
        <vt:i4>0</vt:i4>
      </vt:variant>
      <vt:variant>
        <vt:i4>5</vt:i4>
      </vt:variant>
      <vt:variant>
        <vt:lpwstr>http://laws.justice.gc.ca/fr/Y-1.5/268058.html</vt:lpwstr>
      </vt:variant>
      <vt:variant>
        <vt:lpwstr>Article-124</vt:lpwstr>
      </vt:variant>
      <vt:variant>
        <vt:i4>1245289</vt:i4>
      </vt:variant>
      <vt:variant>
        <vt:i4>69</vt:i4>
      </vt:variant>
      <vt:variant>
        <vt:i4>0</vt:i4>
      </vt:variant>
      <vt:variant>
        <vt:i4>5</vt:i4>
      </vt:variant>
      <vt:variant>
        <vt:lpwstr>http://laws.justice.gc.ca/fr/Y-1.5/268058.html</vt:lpwstr>
      </vt:variant>
      <vt:variant>
        <vt:lpwstr>Article-123</vt:lpwstr>
      </vt:variant>
      <vt:variant>
        <vt:i4>1245288</vt:i4>
      </vt:variant>
      <vt:variant>
        <vt:i4>66</vt:i4>
      </vt:variant>
      <vt:variant>
        <vt:i4>0</vt:i4>
      </vt:variant>
      <vt:variant>
        <vt:i4>5</vt:i4>
      </vt:variant>
      <vt:variant>
        <vt:lpwstr>http://laws.justice.gc.ca/fr/Y-1.5/268058.html</vt:lpwstr>
      </vt:variant>
      <vt:variant>
        <vt:lpwstr>Article-122</vt:lpwstr>
      </vt:variant>
      <vt:variant>
        <vt:i4>1245291</vt:i4>
      </vt:variant>
      <vt:variant>
        <vt:i4>63</vt:i4>
      </vt:variant>
      <vt:variant>
        <vt:i4>0</vt:i4>
      </vt:variant>
      <vt:variant>
        <vt:i4>5</vt:i4>
      </vt:variant>
      <vt:variant>
        <vt:lpwstr>http://laws.justice.gc.ca/fr/Y-1.5/268058.html</vt:lpwstr>
      </vt:variant>
      <vt:variant>
        <vt:lpwstr>Article-121</vt:lpwstr>
      </vt:variant>
      <vt:variant>
        <vt:i4>1245290</vt:i4>
      </vt:variant>
      <vt:variant>
        <vt:i4>60</vt:i4>
      </vt:variant>
      <vt:variant>
        <vt:i4>0</vt:i4>
      </vt:variant>
      <vt:variant>
        <vt:i4>5</vt:i4>
      </vt:variant>
      <vt:variant>
        <vt:lpwstr>http://laws.justice.gc.ca/fr/Y-1.5/268058.html</vt:lpwstr>
      </vt:variant>
      <vt:variant>
        <vt:lpwstr>Article-120</vt:lpwstr>
      </vt:variant>
      <vt:variant>
        <vt:i4>1048675</vt:i4>
      </vt:variant>
      <vt:variant>
        <vt:i4>57</vt:i4>
      </vt:variant>
      <vt:variant>
        <vt:i4>0</vt:i4>
      </vt:variant>
      <vt:variant>
        <vt:i4>5</vt:i4>
      </vt:variant>
      <vt:variant>
        <vt:lpwstr>http://laws.justice.gc.ca/fr/Y-1.5/268058.html</vt:lpwstr>
      </vt:variant>
      <vt:variant>
        <vt:lpwstr>Article-119</vt:lpwstr>
      </vt:variant>
      <vt:variant>
        <vt:i4>1048674</vt:i4>
      </vt:variant>
      <vt:variant>
        <vt:i4>54</vt:i4>
      </vt:variant>
      <vt:variant>
        <vt:i4>0</vt:i4>
      </vt:variant>
      <vt:variant>
        <vt:i4>5</vt:i4>
      </vt:variant>
      <vt:variant>
        <vt:lpwstr>http://laws.justice.gc.ca/fr/Y-1.5/268058.html</vt:lpwstr>
      </vt:variant>
      <vt:variant>
        <vt:lpwstr>Article-118</vt:lpwstr>
      </vt:variant>
      <vt:variant>
        <vt:i4>1048685</vt:i4>
      </vt:variant>
      <vt:variant>
        <vt:i4>51</vt:i4>
      </vt:variant>
      <vt:variant>
        <vt:i4>0</vt:i4>
      </vt:variant>
      <vt:variant>
        <vt:i4>5</vt:i4>
      </vt:variant>
      <vt:variant>
        <vt:lpwstr>http://laws.justice.gc.ca/fr/Y-1.5/268058.html</vt:lpwstr>
      </vt:variant>
      <vt:variant>
        <vt:lpwstr>Article-117</vt:lpwstr>
      </vt:variant>
      <vt:variant>
        <vt:i4>1048684</vt:i4>
      </vt:variant>
      <vt:variant>
        <vt:i4>48</vt:i4>
      </vt:variant>
      <vt:variant>
        <vt:i4>0</vt:i4>
      </vt:variant>
      <vt:variant>
        <vt:i4>5</vt:i4>
      </vt:variant>
      <vt:variant>
        <vt:lpwstr>http://laws.justice.gc.ca/fr/Y-1.5/268058.html</vt:lpwstr>
      </vt:variant>
      <vt:variant>
        <vt:lpwstr>Article-116</vt:lpwstr>
      </vt:variant>
      <vt:variant>
        <vt:i4>1048687</vt:i4>
      </vt:variant>
      <vt:variant>
        <vt:i4>45</vt:i4>
      </vt:variant>
      <vt:variant>
        <vt:i4>0</vt:i4>
      </vt:variant>
      <vt:variant>
        <vt:i4>5</vt:i4>
      </vt:variant>
      <vt:variant>
        <vt:lpwstr>http://laws.justice.gc.ca/fr/Y-1.5/268058.html</vt:lpwstr>
      </vt:variant>
      <vt:variant>
        <vt:lpwstr>Article-115</vt:lpwstr>
      </vt:variant>
      <vt:variant>
        <vt:i4>1048686</vt:i4>
      </vt:variant>
      <vt:variant>
        <vt:i4>42</vt:i4>
      </vt:variant>
      <vt:variant>
        <vt:i4>0</vt:i4>
      </vt:variant>
      <vt:variant>
        <vt:i4>5</vt:i4>
      </vt:variant>
      <vt:variant>
        <vt:lpwstr>http://laws.justice.gc.ca/fr/Y-1.5/268058.html</vt:lpwstr>
      </vt:variant>
      <vt:variant>
        <vt:lpwstr>Article-114</vt:lpwstr>
      </vt:variant>
      <vt:variant>
        <vt:i4>1048681</vt:i4>
      </vt:variant>
      <vt:variant>
        <vt:i4>39</vt:i4>
      </vt:variant>
      <vt:variant>
        <vt:i4>0</vt:i4>
      </vt:variant>
      <vt:variant>
        <vt:i4>5</vt:i4>
      </vt:variant>
      <vt:variant>
        <vt:lpwstr>http://laws.justice.gc.ca/fr/Y-1.5/268058.html</vt:lpwstr>
      </vt:variant>
      <vt:variant>
        <vt:lpwstr>Article-113</vt:lpwstr>
      </vt:variant>
      <vt:variant>
        <vt:i4>1048680</vt:i4>
      </vt:variant>
      <vt:variant>
        <vt:i4>36</vt:i4>
      </vt:variant>
      <vt:variant>
        <vt:i4>0</vt:i4>
      </vt:variant>
      <vt:variant>
        <vt:i4>5</vt:i4>
      </vt:variant>
      <vt:variant>
        <vt:lpwstr>http://laws.justice.gc.ca/fr/Y-1.5/268058.html</vt:lpwstr>
      </vt:variant>
      <vt:variant>
        <vt:lpwstr>Article-112</vt:lpwstr>
      </vt:variant>
      <vt:variant>
        <vt:i4>1048683</vt:i4>
      </vt:variant>
      <vt:variant>
        <vt:i4>33</vt:i4>
      </vt:variant>
      <vt:variant>
        <vt:i4>0</vt:i4>
      </vt:variant>
      <vt:variant>
        <vt:i4>5</vt:i4>
      </vt:variant>
      <vt:variant>
        <vt:lpwstr>http://laws.justice.gc.ca/fr/Y-1.5/268058.html</vt:lpwstr>
      </vt:variant>
      <vt:variant>
        <vt:lpwstr>Article-111</vt:lpwstr>
      </vt:variant>
      <vt:variant>
        <vt:i4>1048682</vt:i4>
      </vt:variant>
      <vt:variant>
        <vt:i4>30</vt:i4>
      </vt:variant>
      <vt:variant>
        <vt:i4>0</vt:i4>
      </vt:variant>
      <vt:variant>
        <vt:i4>5</vt:i4>
      </vt:variant>
      <vt:variant>
        <vt:lpwstr>http://laws.justice.gc.ca/fr/Y-1.5/268058.html</vt:lpwstr>
      </vt:variant>
      <vt:variant>
        <vt:lpwstr>Article-110</vt:lpwstr>
      </vt:variant>
      <vt:variant>
        <vt:i4>1441800</vt:i4>
      </vt:variant>
      <vt:variant>
        <vt:i4>27</vt:i4>
      </vt:variant>
      <vt:variant>
        <vt:i4>0</vt:i4>
      </vt:variant>
      <vt:variant>
        <vt:i4>5</vt:i4>
      </vt:variant>
      <vt:variant>
        <vt:lpwstr>http://canlii.org/ca/cas/scc/2005/2005scc61.html</vt:lpwstr>
      </vt:variant>
      <vt:variant>
        <vt:lpwstr/>
      </vt:variant>
      <vt:variant>
        <vt:i4>3342434</vt:i4>
      </vt:variant>
      <vt:variant>
        <vt:i4>24</vt:i4>
      </vt:variant>
      <vt:variant>
        <vt:i4>0</vt:i4>
      </vt:variant>
      <vt:variant>
        <vt:i4>5</vt:i4>
      </vt:variant>
      <vt:variant>
        <vt:lpwstr>http://scc.lexum.umontreal.ca/en/2008/2008scc25/2008scc25.html</vt:lpwstr>
      </vt:variant>
      <vt:variant>
        <vt:lpwstr/>
      </vt:variant>
      <vt:variant>
        <vt:i4>3342434</vt:i4>
      </vt:variant>
      <vt:variant>
        <vt:i4>21</vt:i4>
      </vt:variant>
      <vt:variant>
        <vt:i4>0</vt:i4>
      </vt:variant>
      <vt:variant>
        <vt:i4>5</vt:i4>
      </vt:variant>
      <vt:variant>
        <vt:lpwstr>http://scc.lexum.umontreal.ca/en/2008/2008scc25/2008scc25.html</vt:lpwstr>
      </vt:variant>
      <vt:variant>
        <vt:lpwstr/>
      </vt:variant>
      <vt:variant>
        <vt:i4>1441800</vt:i4>
      </vt:variant>
      <vt:variant>
        <vt:i4>18</vt:i4>
      </vt:variant>
      <vt:variant>
        <vt:i4>0</vt:i4>
      </vt:variant>
      <vt:variant>
        <vt:i4>5</vt:i4>
      </vt:variant>
      <vt:variant>
        <vt:lpwstr>http://canlii.org/ca/cas/scc/2005/2005scc61.html</vt:lpwstr>
      </vt:variant>
      <vt:variant>
        <vt:lpwstr/>
      </vt:variant>
      <vt:variant>
        <vt:i4>3735666</vt:i4>
      </vt:variant>
      <vt:variant>
        <vt:i4>15</vt:i4>
      </vt:variant>
      <vt:variant>
        <vt:i4>0</vt:i4>
      </vt:variant>
      <vt:variant>
        <vt:i4>5</vt:i4>
      </vt:variant>
      <vt:variant>
        <vt:lpwstr>http://justice.gc.ca/en/ps/yj/ycja/explan.html</vt:lpwstr>
      </vt:variant>
      <vt:variant>
        <vt:lpwstr/>
      </vt:variant>
      <vt:variant>
        <vt:i4>3539037</vt:i4>
      </vt:variant>
      <vt:variant>
        <vt:i4>12</vt:i4>
      </vt:variant>
      <vt:variant>
        <vt:i4>0</vt:i4>
      </vt:variant>
      <vt:variant>
        <vt:i4>5</vt:i4>
      </vt:variant>
      <vt:variant>
        <vt:lpwstr>http://www.justice.gc.ca/en/ps/inter/juv_jus_min/index.html</vt:lpwstr>
      </vt:variant>
      <vt:variant>
        <vt:lpwstr/>
      </vt:variant>
      <vt:variant>
        <vt:i4>3473424</vt:i4>
      </vt:variant>
      <vt:variant>
        <vt:i4>9</vt:i4>
      </vt:variant>
      <vt:variant>
        <vt:i4>0</vt:i4>
      </vt:variant>
      <vt:variant>
        <vt:i4>5</vt:i4>
      </vt:variant>
      <vt:variant>
        <vt:lpwstr>http://www.justice.gc.ca/eng/pi/yj-jj/ycja-lsjpa/back-hist.html</vt:lpwstr>
      </vt:variant>
      <vt:variant>
        <vt:lpwstr/>
      </vt:variant>
      <vt:variant>
        <vt:i4>2818136</vt:i4>
      </vt:variant>
      <vt:variant>
        <vt:i4>6</vt:i4>
      </vt:variant>
      <vt:variant>
        <vt:i4>0</vt:i4>
      </vt:variant>
      <vt:variant>
        <vt:i4>5</vt:i4>
      </vt:variant>
      <vt:variant>
        <vt:lpwstr>http://www.youtube.com/watch?v=nn4MWIHAfGY&amp;hd=1</vt:lpwstr>
      </vt:variant>
      <vt:variant>
        <vt:lpwstr/>
      </vt:variant>
      <vt:variant>
        <vt:i4>1966088</vt:i4>
      </vt:variant>
      <vt:variant>
        <vt:i4>3</vt:i4>
      </vt:variant>
      <vt:variant>
        <vt:i4>0</vt:i4>
      </vt:variant>
      <vt:variant>
        <vt:i4>5</vt:i4>
      </vt:variant>
      <vt:variant>
        <vt:lpwstr>http://www.youtube.com/watch?v=7GSVja_AO-Q&amp;hd=1</vt:lpwstr>
      </vt:variant>
      <vt:variant>
        <vt:lpwstr/>
      </vt:variant>
      <vt:variant>
        <vt:i4>5308507</vt:i4>
      </vt:variant>
      <vt:variant>
        <vt:i4>0</vt:i4>
      </vt:variant>
      <vt:variant>
        <vt:i4>0</vt:i4>
      </vt:variant>
      <vt:variant>
        <vt:i4>5</vt:i4>
      </vt:variant>
      <vt:variant>
        <vt:lpwstr>http://books.google.ca/books?id=-Wde7hCo0MYC&amp;printsec=frontcover&amp;source=gbs_navlinks_s</vt:lpwstr>
      </vt:variant>
      <vt:variant>
        <vt:lpwstr>v=onepage&amp;q=&amp;f=false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No. 26</dc:title>
  <dc:subject>sexual assault, young offenders</dc:subject>
  <dc:creator>John Hale</dc:creator>
  <cp:keywords>exam</cp:keywords>
  <dc:description/>
  <cp:lastModifiedBy>Shpresa Zumberi</cp:lastModifiedBy>
  <cp:revision>14</cp:revision>
  <cp:lastPrinted>2013-09-06T03:13:00Z</cp:lastPrinted>
  <dcterms:created xsi:type="dcterms:W3CDTF">2013-10-09T16:31:00Z</dcterms:created>
  <dcterms:modified xsi:type="dcterms:W3CDTF">2013-10-24T14:17:00Z</dcterms:modified>
</cp:coreProperties>
</file>