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85D" w:rsidRPr="000C785D" w:rsidRDefault="000C785D" w:rsidP="000C785D">
      <w:pPr>
        <w:pStyle w:val="Default"/>
        <w:jc w:val="center"/>
        <w:rPr>
          <w:b/>
          <w:sz w:val="23"/>
          <w:szCs w:val="23"/>
          <w:u w:val="single"/>
        </w:rPr>
      </w:pPr>
      <w:r w:rsidRPr="000C785D">
        <w:rPr>
          <w:b/>
          <w:sz w:val="23"/>
          <w:szCs w:val="23"/>
          <w:u w:val="single"/>
        </w:rPr>
        <w:t xml:space="preserve">Mar. 8 </w:t>
      </w:r>
      <w:r w:rsidRPr="000C785D">
        <w:rPr>
          <w:b/>
          <w:i/>
          <w:iCs/>
          <w:sz w:val="23"/>
          <w:szCs w:val="23"/>
          <w:u w:val="single"/>
        </w:rPr>
        <w:t>Key Legal Players IV: Juries &amp; Experts</w:t>
      </w:r>
    </w:p>
    <w:p w:rsidR="000C785D" w:rsidRPr="000C785D" w:rsidRDefault="000C785D" w:rsidP="000C7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3"/>
          <w:szCs w:val="23"/>
          <w:u w:val="single"/>
          <w:lang w:val="en"/>
        </w:rPr>
      </w:pPr>
      <w:r w:rsidRPr="000C785D">
        <w:rPr>
          <w:b/>
          <w:sz w:val="23"/>
          <w:szCs w:val="23"/>
          <w:u w:val="single"/>
        </w:rPr>
        <w:t xml:space="preserve">(W-20) - </w:t>
      </w:r>
      <w:r w:rsidRPr="000C785D">
        <w:rPr>
          <w:rFonts w:ascii="Times New Roman" w:hAnsi="Times New Roman" w:cs="Times New Roman"/>
          <w:b/>
          <w:bCs/>
          <w:color w:val="000000"/>
          <w:sz w:val="23"/>
          <w:szCs w:val="23"/>
          <w:u w:val="single"/>
          <w:lang w:val="en"/>
        </w:rPr>
        <w:t xml:space="preserve">Vago &amp; Nelson: </w:t>
      </w:r>
      <w:r w:rsidRPr="000C785D">
        <w:rPr>
          <w:rFonts w:ascii="Times New Roman" w:hAnsi="Times New Roman" w:cs="Times New Roman"/>
          <w:b/>
          <w:color w:val="000000"/>
          <w:sz w:val="23"/>
          <w:szCs w:val="23"/>
          <w:u w:val="single"/>
          <w:lang w:val="en"/>
        </w:rPr>
        <w:t>pgs. 70-77 –READING NOTES</w:t>
      </w:r>
    </w:p>
    <w:p w:rsidR="000C785D" w:rsidRDefault="000C785D" w:rsidP="000C7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3"/>
          <w:szCs w:val="23"/>
          <w:lang w:val="en"/>
        </w:rPr>
      </w:pPr>
    </w:p>
    <w:p w:rsidR="000C785D" w:rsidRDefault="000C785D" w:rsidP="000C7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3"/>
          <w:szCs w:val="23"/>
          <w:lang w:val="en"/>
        </w:rPr>
      </w:pPr>
      <w:proofErr w:type="gramStart"/>
      <w:r w:rsidRPr="000C785D">
        <w:rPr>
          <w:rFonts w:ascii="Times New Roman" w:hAnsi="Times New Roman" w:cs="Times New Roman"/>
          <w:b/>
          <w:i/>
          <w:color w:val="000000"/>
          <w:sz w:val="23"/>
          <w:szCs w:val="23"/>
          <w:lang w:val="en"/>
        </w:rPr>
        <w:t>(Relevant for winter term paper!!)</w:t>
      </w:r>
      <w:proofErr w:type="gramEnd"/>
    </w:p>
    <w:p w:rsidR="000C785D" w:rsidRDefault="000C785D" w:rsidP="000C78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000000"/>
          <w:sz w:val="23"/>
          <w:szCs w:val="23"/>
          <w:lang w:val="en"/>
        </w:rPr>
      </w:pPr>
    </w:p>
    <w:p w:rsidR="000C785D" w:rsidRDefault="001058F9" w:rsidP="000C785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Juries:</w:t>
      </w:r>
    </w:p>
    <w:p w:rsidR="008B5931" w:rsidRDefault="001058F9" w:rsidP="001058F9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 w:rsidRPr="00360F8D"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(pg.71) </w:t>
      </w:r>
    </w:p>
    <w:p w:rsidR="001D1B0C" w:rsidRDefault="001058F9" w:rsidP="008B5931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proofErr w:type="gramStart"/>
      <w:r w:rsidRPr="00360F8D">
        <w:rPr>
          <w:rFonts w:ascii="Times New Roman" w:hAnsi="Times New Roman" w:cs="Times New Roman"/>
          <w:color w:val="000000"/>
          <w:sz w:val="23"/>
          <w:szCs w:val="23"/>
          <w:lang w:val="en"/>
        </w:rPr>
        <w:t>the</w:t>
      </w:r>
      <w:proofErr w:type="gramEnd"/>
      <w:r w:rsidRPr="00360F8D"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 Canadian Charter of Rights and Freedoms ensures that any person who is accused of a crime that could result in a sentence of 5 years or more in imprisonment has a right to a trial by jury. The only exception to this would be those who commit an offence under military law and have their hearing in a military tribunal. </w:t>
      </w:r>
    </w:p>
    <w:p w:rsidR="00360F8D" w:rsidRDefault="00360F8D" w:rsidP="008B5931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Serious offences include: murder, treason, hijacking, intimidating parliament,</w:t>
      </w:r>
      <w:r w:rsidR="00E26BF6"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 bribery</w:t>
      </w: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…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ect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.</w:t>
      </w:r>
    </w:p>
    <w:p w:rsidR="00360F8D" w:rsidRDefault="002B1EA4" w:rsidP="008B5931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With consent of the attorney general and the accused, one can opt out of having a jury in the trial.</w:t>
      </w:r>
    </w:p>
    <w:p w:rsidR="00B35D0D" w:rsidRDefault="00B35D0D" w:rsidP="00B35D0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 w:rsidRPr="00B35D0D">
        <w:rPr>
          <w:rFonts w:ascii="Times New Roman" w:hAnsi="Times New Roman" w:cs="Times New Roman"/>
          <w:color w:val="000000"/>
          <w:sz w:val="23"/>
          <w:szCs w:val="23"/>
          <w:lang w:val="en"/>
        </w:rPr>
        <w:t>Jury decisions are required to be unanimous.</w:t>
      </w:r>
    </w:p>
    <w:p w:rsidR="00B35D0D" w:rsidRDefault="00B35D0D" w:rsidP="00B35D0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 w:rsidRPr="00B35D0D">
        <w:rPr>
          <w:rFonts w:ascii="Times New Roman" w:hAnsi="Times New Roman" w:cs="Times New Roman"/>
          <w:color w:val="000000"/>
          <w:sz w:val="23"/>
          <w:szCs w:val="23"/>
          <w:lang w:val="en"/>
        </w:rPr>
        <w:t>Criminal Cases – jury is composed of 12 people</w:t>
      </w:r>
    </w:p>
    <w:p w:rsidR="00041ABC" w:rsidRPr="00B35D0D" w:rsidRDefault="00D012B2" w:rsidP="00B35D0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Civil C</w:t>
      </w:r>
      <w:r w:rsidR="00041ABC">
        <w:rPr>
          <w:rFonts w:ascii="Times New Roman" w:hAnsi="Times New Roman" w:cs="Times New Roman"/>
          <w:color w:val="000000"/>
          <w:sz w:val="23"/>
          <w:szCs w:val="23"/>
          <w:lang w:val="en"/>
        </w:rPr>
        <w:t>ases – unanimous is not required. only typically six jury members</w:t>
      </w:r>
    </w:p>
    <w:p w:rsidR="00EE47EC" w:rsidRDefault="00EE47EC" w:rsidP="008B5931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Jury Members:</w:t>
      </w:r>
    </w:p>
    <w:p w:rsidR="00EE47EC" w:rsidRDefault="00EE47EC" w:rsidP="00EE47EC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selection and constitution of juries – provincial jurisdiction in Canada</w:t>
      </w:r>
    </w:p>
    <w:p w:rsidR="00EE47EC" w:rsidRDefault="00081323" w:rsidP="00EE47EC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“</w:t>
      </w:r>
      <w:proofErr w:type="gramStart"/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since</w:t>
      </w:r>
      <w:proofErr w:type="gramEnd"/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 1972, however, the Criminal Code has stated that “no person may be disqualified, exempted or excused from serving as a …juror in criminal proceedings on the grounds of his or her sex.”</w:t>
      </w:r>
    </w:p>
    <w:p w:rsidR="002715F1" w:rsidRDefault="00DC04C8" w:rsidP="00DC04C8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>Eligibility is anyone who is between the ages of 18-65 or is 69. Must not have a criminal history, and must be free of any mental or physical disability that could impede their judgment.</w:t>
      </w:r>
    </w:p>
    <w:p w:rsidR="00153B4E" w:rsidRDefault="00FC1CDB" w:rsidP="00153B4E">
      <w:pPr>
        <w:pStyle w:val="ListParagraph"/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Exemptions: Privy </w:t>
      </w:r>
      <w:r w:rsidR="00C533AE">
        <w:rPr>
          <w:rFonts w:ascii="Times New Roman" w:hAnsi="Times New Roman" w:cs="Times New Roman"/>
          <w:color w:val="000000"/>
          <w:sz w:val="23"/>
          <w:szCs w:val="23"/>
          <w:lang w:val="en"/>
        </w:rPr>
        <w:t>council</w:t>
      </w:r>
      <w:r>
        <w:rPr>
          <w:rFonts w:ascii="Times New Roman" w:hAnsi="Times New Roman" w:cs="Times New Roman"/>
          <w:color w:val="000000"/>
          <w:sz w:val="23"/>
          <w:szCs w:val="23"/>
          <w:lang w:val="en"/>
        </w:rPr>
        <w:t xml:space="preserve"> members, provincial cabinets, lawyers, law students, judges, law enforcement officers, clergy, doctors, nurses, workers in transportation or communication services.</w:t>
      </w:r>
      <w:bookmarkStart w:id="0" w:name="_GoBack"/>
      <w:bookmarkEnd w:id="0"/>
    </w:p>
    <w:p w:rsidR="00153B4E" w:rsidRPr="00153B4E" w:rsidRDefault="00153B4E" w:rsidP="00153B4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  <w:lang w:val="en"/>
        </w:rPr>
      </w:pPr>
      <w:r w:rsidRPr="00153B4E">
        <w:rPr>
          <w:rFonts w:ascii="Tahoma" w:hAnsi="Tahoma" w:cs="Tahoma"/>
          <w:b/>
          <w:color w:val="333333"/>
          <w:sz w:val="20"/>
          <w:szCs w:val="20"/>
        </w:rPr>
        <w:t>Page: 75</w:t>
      </w:r>
      <w:r w:rsidRPr="00153B4E">
        <w:rPr>
          <w:rFonts w:ascii="Tahoma" w:hAnsi="Tahoma" w:cs="Tahoma"/>
          <w:b/>
          <w:color w:val="333333"/>
          <w:sz w:val="20"/>
          <w:szCs w:val="20"/>
        </w:rPr>
        <w:t xml:space="preserve"> - 77</w:t>
      </w:r>
      <w:r w:rsidRPr="00153B4E">
        <w:rPr>
          <w:rFonts w:ascii="Tahoma" w:hAnsi="Tahoma" w:cs="Tahoma"/>
          <w:b/>
          <w:color w:val="333333"/>
          <w:sz w:val="20"/>
          <w:szCs w:val="20"/>
        </w:rPr>
        <w:br/>
        <w:t xml:space="preserve">- Able to judge the facts in an impartial way? </w:t>
      </w:r>
      <w:r w:rsidRPr="00153B4E">
        <w:rPr>
          <w:rFonts w:ascii="Tahoma" w:hAnsi="Tahoma" w:cs="Tahoma"/>
          <w:b/>
          <w:color w:val="333333"/>
          <w:sz w:val="20"/>
          <w:szCs w:val="20"/>
        </w:rPr>
        <w:t>( 4 types of bias)</w:t>
      </w:r>
    </w:p>
    <w:p w:rsidR="00153B4E" w:rsidRPr="00153B4E" w:rsidRDefault="00153B4E" w:rsidP="00153B4E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  <w:lang w:val="en"/>
        </w:rPr>
      </w:pPr>
      <w:r w:rsidRPr="00153B4E">
        <w:rPr>
          <w:rFonts w:ascii="Tahoma" w:hAnsi="Tahoma" w:cs="Tahoma"/>
          <w:color w:val="333333"/>
          <w:sz w:val="20"/>
          <w:szCs w:val="20"/>
          <w:shd w:val="clear" w:color="auto" w:fill="FFFFFF"/>
        </w:rPr>
        <w:t>4 types of Bias</w:t>
      </w:r>
      <w:r w:rsidRPr="00153B4E">
        <w:rPr>
          <w:rStyle w:val="apple-converted-space"/>
          <w:rFonts w:ascii="Tahoma" w:hAnsi="Tahoma" w:cs="Tahoma"/>
          <w:color w:val="333333"/>
          <w:sz w:val="20"/>
          <w:szCs w:val="20"/>
          <w:shd w:val="clear" w:color="auto" w:fill="FFFFFF"/>
        </w:rPr>
        <w:t> </w:t>
      </w:r>
      <w:r w:rsidRPr="00153B4E">
        <w:rPr>
          <w:rFonts w:ascii="Tahoma" w:hAnsi="Tahoma" w:cs="Tahoma"/>
          <w:color w:val="333333"/>
          <w:sz w:val="20"/>
          <w:szCs w:val="20"/>
        </w:rPr>
        <w:br/>
      </w:r>
      <w:r w:rsidRPr="00153B4E">
        <w:rPr>
          <w:rFonts w:ascii="Tahoma" w:hAnsi="Tahoma" w:cs="Tahoma"/>
          <w:color w:val="333333"/>
          <w:sz w:val="20"/>
          <w:szCs w:val="20"/>
          <w:shd w:val="clear" w:color="auto" w:fill="FFFFFF"/>
        </w:rPr>
        <w:t>1- Interest prejudice</w:t>
      </w:r>
      <w:r w:rsidRPr="00153B4E">
        <w:rPr>
          <w:rFonts w:ascii="Tahoma" w:hAnsi="Tahoma" w:cs="Tahoma"/>
          <w:color w:val="333333"/>
          <w:sz w:val="20"/>
          <w:szCs w:val="20"/>
        </w:rPr>
        <w:br/>
      </w:r>
      <w:r w:rsidRPr="00153B4E">
        <w:rPr>
          <w:rFonts w:ascii="Tahoma" w:hAnsi="Tahoma" w:cs="Tahoma"/>
          <w:color w:val="333333"/>
          <w:sz w:val="20"/>
          <w:szCs w:val="20"/>
          <w:shd w:val="clear" w:color="auto" w:fill="FFFFFF"/>
        </w:rPr>
        <w:t>2- Specific prejudice</w:t>
      </w:r>
      <w:r w:rsidRPr="00153B4E">
        <w:rPr>
          <w:rStyle w:val="apple-converted-space"/>
          <w:rFonts w:ascii="Tahoma" w:hAnsi="Tahoma" w:cs="Tahoma"/>
          <w:color w:val="333333"/>
          <w:sz w:val="20"/>
          <w:szCs w:val="20"/>
          <w:shd w:val="clear" w:color="auto" w:fill="FFFFFF"/>
        </w:rPr>
        <w:t> </w:t>
      </w:r>
      <w:r w:rsidRPr="00153B4E">
        <w:rPr>
          <w:rFonts w:ascii="Tahoma" w:hAnsi="Tahoma" w:cs="Tahoma"/>
          <w:color w:val="333333"/>
          <w:sz w:val="20"/>
          <w:szCs w:val="20"/>
        </w:rPr>
        <w:br/>
      </w:r>
      <w:r w:rsidRPr="00153B4E">
        <w:rPr>
          <w:rFonts w:ascii="Tahoma" w:hAnsi="Tahoma" w:cs="Tahoma"/>
          <w:color w:val="333333"/>
          <w:sz w:val="20"/>
          <w:szCs w:val="20"/>
          <w:shd w:val="clear" w:color="auto" w:fill="FFFFFF"/>
        </w:rPr>
        <w:t>3- Generic prejudice: beliefs about certain people or crimes judging person guilty or innocent based on his or her race sec or sexual orientation rather than on the facts of the case)</w:t>
      </w:r>
      <w:r w:rsidRPr="00153B4E">
        <w:rPr>
          <w:rFonts w:ascii="Tahoma" w:hAnsi="Tahoma" w:cs="Tahoma"/>
          <w:color w:val="333333"/>
          <w:sz w:val="20"/>
          <w:szCs w:val="20"/>
        </w:rPr>
        <w:br/>
      </w:r>
      <w:r w:rsidRPr="00153B4E">
        <w:rPr>
          <w:rFonts w:ascii="Tahoma" w:hAnsi="Tahoma" w:cs="Tahoma"/>
          <w:color w:val="333333"/>
          <w:sz w:val="20"/>
          <w:szCs w:val="20"/>
          <w:shd w:val="clear" w:color="auto" w:fill="FFFFFF"/>
        </w:rPr>
        <w:t>4- Normative prejudice ( BUTLER : juror perceives there is such a strong community interest in a particular outcome of a trial that her or she is influenced in reaching a verdict that is consistent with community sentiment rather than one based on an impartial evaluation of the trial evidence</w:t>
      </w:r>
      <w:r w:rsidRPr="00153B4E">
        <w:rPr>
          <w:rFonts w:ascii="Tahoma" w:hAnsi="Tahoma" w:cs="Tahoma"/>
          <w:color w:val="333333"/>
          <w:sz w:val="20"/>
          <w:szCs w:val="20"/>
        </w:rPr>
        <w:br/>
      </w:r>
    </w:p>
    <w:p w:rsidR="00D271C5" w:rsidRDefault="00D271C5"/>
    <w:sectPr w:rsidR="00D271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4AE0"/>
    <w:multiLevelType w:val="hybridMultilevel"/>
    <w:tmpl w:val="8BCA5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2B379C"/>
    <w:multiLevelType w:val="hybridMultilevel"/>
    <w:tmpl w:val="9E824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AC3F9C">
      <w:numFmt w:val="bullet"/>
      <w:lvlText w:val="-"/>
      <w:lvlJc w:val="left"/>
      <w:pPr>
        <w:ind w:left="3600" w:hanging="360"/>
      </w:pPr>
      <w:rPr>
        <w:rFonts w:ascii="Tahoma" w:eastAsiaTheme="minorHAnsi" w:hAnsi="Tahoma" w:cs="Tahoma" w:hint="default"/>
        <w:color w:val="333333"/>
        <w:sz w:val="20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85D"/>
    <w:rsid w:val="00041ABC"/>
    <w:rsid w:val="00081323"/>
    <w:rsid w:val="000C785D"/>
    <w:rsid w:val="000F2ECE"/>
    <w:rsid w:val="001058F9"/>
    <w:rsid w:val="00153B4E"/>
    <w:rsid w:val="00177A26"/>
    <w:rsid w:val="001D1B0C"/>
    <w:rsid w:val="002715F1"/>
    <w:rsid w:val="002B1EA4"/>
    <w:rsid w:val="00360F8D"/>
    <w:rsid w:val="00364592"/>
    <w:rsid w:val="008B5931"/>
    <w:rsid w:val="00B35D0D"/>
    <w:rsid w:val="00C533AE"/>
    <w:rsid w:val="00D012B2"/>
    <w:rsid w:val="00D271C5"/>
    <w:rsid w:val="00DC04C8"/>
    <w:rsid w:val="00E26BF6"/>
    <w:rsid w:val="00E3000E"/>
    <w:rsid w:val="00EE47EC"/>
    <w:rsid w:val="00FC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785D"/>
    <w:pPr>
      <w:ind w:left="720"/>
      <w:contextualSpacing/>
    </w:pPr>
  </w:style>
  <w:style w:type="paragraph" w:customStyle="1" w:styleId="Default">
    <w:name w:val="Default"/>
    <w:rsid w:val="000C78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53B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785D"/>
    <w:pPr>
      <w:ind w:left="720"/>
      <w:contextualSpacing/>
    </w:pPr>
  </w:style>
  <w:style w:type="paragraph" w:customStyle="1" w:styleId="Default">
    <w:name w:val="Default"/>
    <w:rsid w:val="000C78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53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</cp:lastModifiedBy>
  <cp:revision>26</cp:revision>
  <dcterms:created xsi:type="dcterms:W3CDTF">2013-03-20T20:28:00Z</dcterms:created>
  <dcterms:modified xsi:type="dcterms:W3CDTF">2013-03-25T17:53:00Z</dcterms:modified>
</cp:coreProperties>
</file>