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585" w:rsidRDefault="00B70585" w:rsidP="008869E8">
      <w:pPr>
        <w:contextualSpacing/>
        <w:jc w:val="center"/>
        <w:rPr>
          <w:rStyle w:val="apple-style-span"/>
          <w:rFonts w:ascii="Verdana" w:hAnsi="Verdana" w:cs="Verdana"/>
          <w:b/>
          <w:bCs/>
          <w:color w:val="000000"/>
          <w:sz w:val="21"/>
          <w:szCs w:val="21"/>
          <w:u w:val="single"/>
        </w:rPr>
      </w:pPr>
      <w:r>
        <w:rPr>
          <w:rStyle w:val="apple-style-span"/>
          <w:rFonts w:ascii="Verdana" w:hAnsi="Verdana" w:cs="Verdana"/>
          <w:b/>
          <w:bCs/>
          <w:color w:val="000000"/>
          <w:sz w:val="21"/>
          <w:szCs w:val="21"/>
          <w:u w:val="single"/>
        </w:rPr>
        <w:t>SABRINA BELLEFEUILLE-</w:t>
      </w:r>
      <w:r w:rsidRPr="001E5AB4">
        <w:rPr>
          <w:rStyle w:val="apple-style-span"/>
          <w:rFonts w:ascii="Verdana" w:hAnsi="Verdana" w:cs="Verdana"/>
          <w:b/>
          <w:bCs/>
          <w:color w:val="000000"/>
          <w:sz w:val="21"/>
          <w:szCs w:val="21"/>
          <w:u w:val="single"/>
        </w:rPr>
        <w:t xml:space="preserve">Soci-1001D – </w:t>
      </w:r>
      <w:smartTag w:uri="urn:schemas-microsoft-com:office:smarttags" w:element="place">
        <w:smartTag w:uri="urn:schemas-microsoft-com:office:smarttags" w:element="City">
          <w:r w:rsidRPr="001E5AB4">
            <w:rPr>
              <w:rStyle w:val="apple-style-span"/>
              <w:rFonts w:ascii="Verdana" w:hAnsi="Verdana" w:cs="Verdana"/>
              <w:b/>
              <w:bCs/>
              <w:color w:val="000000"/>
              <w:sz w:val="21"/>
              <w:szCs w:val="21"/>
              <w:u w:val="single"/>
            </w:rPr>
            <w:t>Reading</w:t>
          </w:r>
        </w:smartTag>
      </w:smartTag>
      <w:r>
        <w:rPr>
          <w:rStyle w:val="apple-style-span"/>
          <w:rFonts w:ascii="Verdana" w:hAnsi="Verdana" w:cs="Verdana"/>
          <w:b/>
          <w:bCs/>
          <w:color w:val="000000"/>
          <w:sz w:val="21"/>
          <w:szCs w:val="21"/>
          <w:u w:val="single"/>
        </w:rPr>
        <w:t xml:space="preserve"> Notes SUMMARY</w:t>
      </w:r>
    </w:p>
    <w:p w:rsidR="00B70585" w:rsidRDefault="00B70585" w:rsidP="00E27392">
      <w:pPr>
        <w:contextualSpacing/>
        <w:jc w:val="center"/>
        <w:rPr>
          <w:rStyle w:val="apple-style-span"/>
          <w:rFonts w:ascii="Verdana" w:hAnsi="Verdana" w:cs="Verdana"/>
          <w:b/>
          <w:bCs/>
          <w:color w:val="000000"/>
          <w:sz w:val="21"/>
          <w:szCs w:val="21"/>
          <w:u w:val="single"/>
        </w:rPr>
      </w:pPr>
      <w:r w:rsidRPr="00E27392">
        <w:rPr>
          <w:rStyle w:val="apple-style-span"/>
          <w:rFonts w:ascii="Verdana" w:hAnsi="Verdana" w:cs="Verdana"/>
          <w:b/>
          <w:bCs/>
          <w:color w:val="000000"/>
          <w:sz w:val="21"/>
          <w:szCs w:val="21"/>
          <w:u w:val="single"/>
        </w:rPr>
        <w:t xml:space="preserve">Anomie and Alienation: Classical Sociology </w:t>
      </w:r>
    </w:p>
    <w:p w:rsidR="00B70585" w:rsidRDefault="00B70585" w:rsidP="00E27392">
      <w:pPr>
        <w:contextualSpacing/>
        <w:jc w:val="center"/>
        <w:rPr>
          <w:rStyle w:val="apple-style-span"/>
          <w:rFonts w:ascii="Verdana" w:hAnsi="Verdana" w:cs="Verdana"/>
          <w:b/>
          <w:bCs/>
          <w:color w:val="000000"/>
          <w:sz w:val="21"/>
          <w:szCs w:val="21"/>
          <w:u w:val="single"/>
        </w:rPr>
      </w:pPr>
    </w:p>
    <w:p w:rsidR="00B70585" w:rsidRDefault="00B70585" w:rsidP="00E27392">
      <w:pPr>
        <w:contextualSpacing/>
        <w:jc w:val="center"/>
        <w:rPr>
          <w:rStyle w:val="apple-style-span"/>
          <w:rFonts w:ascii="Verdana" w:hAnsi="Verdana" w:cs="Verdana"/>
          <w:b/>
          <w:bCs/>
          <w:color w:val="000000"/>
          <w:sz w:val="21"/>
          <w:szCs w:val="21"/>
          <w:u w:val="single"/>
        </w:rPr>
      </w:pPr>
      <w:smartTag w:uri="urn:schemas-microsoft-com:office:smarttags" w:element="place">
        <w:smartTag w:uri="urn:schemas-microsoft-com:office:smarttags" w:element="City">
          <w:r w:rsidRPr="00E27392">
            <w:rPr>
              <w:rStyle w:val="apple-style-span"/>
              <w:rFonts w:ascii="Verdana" w:hAnsi="Verdana" w:cs="Verdana"/>
              <w:b/>
              <w:bCs/>
              <w:color w:val="000000"/>
              <w:sz w:val="21"/>
              <w:szCs w:val="21"/>
              <w:u w:val="single"/>
            </w:rPr>
            <w:t>Reading</w:t>
          </w:r>
        </w:smartTag>
      </w:smartTag>
      <w:r w:rsidRPr="00E27392">
        <w:rPr>
          <w:rStyle w:val="apple-style-span"/>
          <w:rFonts w:ascii="Verdana" w:hAnsi="Verdana" w:cs="Verdana"/>
          <w:b/>
          <w:bCs/>
          <w:color w:val="000000"/>
          <w:sz w:val="21"/>
          <w:szCs w:val="21"/>
          <w:u w:val="single"/>
        </w:rPr>
        <w:t xml:space="preserve">:  Socialization: The Social Construction of Childhood  </w:t>
      </w:r>
    </w:p>
    <w:p w:rsidR="00B70585" w:rsidRDefault="00B70585" w:rsidP="00E27392">
      <w:pPr>
        <w:contextualSpacing/>
        <w:jc w:val="center"/>
        <w:rPr>
          <w:rStyle w:val="apple-style-span"/>
          <w:rFonts w:ascii="Verdana" w:hAnsi="Verdana" w:cs="Verdana"/>
          <w:b/>
          <w:bCs/>
          <w:color w:val="000000"/>
          <w:sz w:val="21"/>
          <w:szCs w:val="21"/>
          <w:u w:val="single"/>
        </w:rPr>
      </w:pPr>
      <w:smartTag w:uri="urn:schemas-microsoft-com:office:smarttags" w:element="place">
        <w:smartTag w:uri="urn:schemas-microsoft-com:office:smarttags" w:element="City">
          <w:r w:rsidRPr="00E27392">
            <w:rPr>
              <w:rStyle w:val="apple-style-span"/>
              <w:rFonts w:ascii="Verdana" w:hAnsi="Verdana" w:cs="Verdana"/>
              <w:b/>
              <w:bCs/>
              <w:color w:val="000000"/>
              <w:sz w:val="21"/>
              <w:szCs w:val="21"/>
              <w:u w:val="single"/>
            </w:rPr>
            <w:t>Readings</w:t>
          </w:r>
        </w:smartTag>
      </w:smartTag>
      <w:r w:rsidRPr="00E27392">
        <w:rPr>
          <w:rStyle w:val="apple-style-span"/>
          <w:rFonts w:ascii="Verdana" w:hAnsi="Verdana" w:cs="Verdana"/>
          <w:b/>
          <w:bCs/>
          <w:color w:val="000000"/>
          <w:sz w:val="21"/>
          <w:szCs w:val="21"/>
          <w:u w:val="single"/>
        </w:rPr>
        <w:t>: Naiman “Chapter 2: Is Human Behaviour the Result of Our Biology?”</w:t>
      </w:r>
    </w:p>
    <w:p w:rsidR="00B70585" w:rsidRPr="00E27392" w:rsidRDefault="00B70585" w:rsidP="00E27392">
      <w:pPr>
        <w:contextualSpacing/>
        <w:jc w:val="center"/>
        <w:rPr>
          <w:rStyle w:val="apple-style-span"/>
          <w:rFonts w:ascii="Verdana" w:hAnsi="Verdana" w:cs="Verdana"/>
          <w:b/>
          <w:bCs/>
          <w:color w:val="000000"/>
          <w:sz w:val="21"/>
          <w:szCs w:val="21"/>
          <w:u w:val="single"/>
        </w:rPr>
      </w:pPr>
      <w:r w:rsidRPr="00E27392">
        <w:rPr>
          <w:rStyle w:val="apple-style-span"/>
          <w:rFonts w:ascii="Verdana" w:hAnsi="Verdana" w:cs="Verdana"/>
          <w:b/>
          <w:bCs/>
          <w:color w:val="000000"/>
          <w:sz w:val="21"/>
          <w:szCs w:val="21"/>
          <w:u w:val="single"/>
        </w:rPr>
        <w:t xml:space="preserve"> pp. 25-44.</w:t>
      </w:r>
    </w:p>
    <w:p w:rsidR="00B70585" w:rsidRDefault="00B70585"/>
    <w:p w:rsidR="00B70585" w:rsidRDefault="00B70585">
      <w:r>
        <w:t>- Do humans have instincts? (no – explained)</w:t>
      </w:r>
    </w:p>
    <w:p w:rsidR="00B70585" w:rsidRDefault="00B70585">
      <w:r>
        <w:tab/>
        <w:t xml:space="preserve">The text argues that an instinct is often confused with what is termed to be a reflex. An instinct is </w:t>
      </w:r>
      <w:r>
        <w:tab/>
        <w:t xml:space="preserve">embedded in the genetic code and is seen in each species with that genetic code (for example if </w:t>
      </w:r>
      <w:r>
        <w:tab/>
        <w:t xml:space="preserve">tiger has instinct then all tigers have same instinct). An instinct cannot be overcome and is </w:t>
      </w:r>
      <w:r>
        <w:tab/>
        <w:t xml:space="preserve">inevitable, genetically embedded. A reflex is a simple response to a stimulus given….this can be </w:t>
      </w:r>
      <w:r>
        <w:tab/>
        <w:t xml:space="preserve">how your pupil dilates when a light is brightly shining on it. Instincts are complex, reflexes are </w:t>
      </w:r>
      <w:r>
        <w:tab/>
        <w:t>simple.</w:t>
      </w:r>
    </w:p>
    <w:p w:rsidR="00B70585" w:rsidRDefault="00B70585">
      <w:r>
        <w:tab/>
        <w:t xml:space="preserve">Key point is that an instinct cannot be stopped by will … this means that it is inevitable. We term </w:t>
      </w:r>
      <w:r>
        <w:tab/>
        <w:t xml:space="preserve">motherhood with having a “maternal instinct” …. if it is an instinct then explain post-pardon </w:t>
      </w:r>
      <w:r>
        <w:tab/>
        <w:t xml:space="preserve">depression or giving a child up for adoption. If it were an instinct then the human could not go </w:t>
      </w:r>
      <w:r>
        <w:tab/>
        <w:t xml:space="preserve">against it by will. Another example is the “survival instinct”. If survival is an instinct then humans </w:t>
      </w:r>
      <w:r>
        <w:tab/>
        <w:t xml:space="preserve">would not have the ability to commit suicide. Also any natural urge that can be controlled to suit a </w:t>
      </w:r>
      <w:r>
        <w:tab/>
        <w:t xml:space="preserve">societal norm can not be termed an instinct because again it is something you are wilfully not </w:t>
      </w:r>
      <w:r>
        <w:tab/>
        <w:t xml:space="preserve">acting on. An example of this would be sexual urges…humans can choose not to have intercourse </w:t>
      </w:r>
      <w:r>
        <w:tab/>
        <w:t xml:space="preserve">despite having the urge to do so, therefore we do not have a “sex instinct”. </w:t>
      </w:r>
      <w:r w:rsidRPr="005B64CB">
        <w:t xml:space="preserve">Our complex nature and </w:t>
      </w:r>
      <w:r>
        <w:tab/>
      </w:r>
      <w:r w:rsidRPr="005B64CB">
        <w:t xml:space="preserve">possible human behavioural outcomes makes it so we as humans are unique among the animal </w:t>
      </w:r>
      <w:r>
        <w:tab/>
      </w:r>
      <w:r w:rsidRPr="005B64CB">
        <w:t>world…we do not have instincts and can engage in abstract reasoning and conscious thought.</w:t>
      </w:r>
    </w:p>
    <w:p w:rsidR="00B70585" w:rsidRDefault="00B70585">
      <w:r>
        <w:t>-Social Darwinism: “both the notion that inequality is the result of individual characteristics and the belief that aggression and territoriality are innate help to justify the world as it is currently structured.” (pg. 31 of the textbook) – biological determinism perspective</w:t>
      </w:r>
    </w:p>
    <w:p w:rsidR="00B70585" w:rsidRDefault="00B70585">
      <w:r>
        <w:t xml:space="preserve">- Genetics and “Inherited Tendencies” - a heritable trait can also be one formed through social influence. Example: Cancer … predisposition can be determined by genetics however non genetic factors such as stress levels, toxin exposure, and diet can be contributing causes. </w:t>
      </w:r>
    </w:p>
    <w:p w:rsidR="00B70585" w:rsidRDefault="00B70585">
      <w:r>
        <w:t>- Some key concepts: 1) “above all humans are social animals. Being human mean being social” – pg. 43 of the textbook / 2)”traits may be heritable, but the environment can still have an effect. Recent studies indicate that even genes themselves may be affected by their environment.” (pg. 43 of the textbook)</w:t>
      </w:r>
    </w:p>
    <w:p w:rsidR="00B70585" w:rsidRPr="005B64CB" w:rsidRDefault="00B70585"/>
    <w:p w:rsidR="00B70585" w:rsidRPr="00936A2E" w:rsidRDefault="00B70585">
      <w:pPr>
        <w:rPr>
          <w:b/>
          <w:bCs/>
        </w:rPr>
      </w:pPr>
      <w:r w:rsidRPr="00936A2E">
        <w:rPr>
          <w:b/>
          <w:bCs/>
        </w:rPr>
        <w:t>Key Terms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98"/>
        <w:gridCol w:w="8568"/>
      </w:tblGrid>
      <w:tr w:rsidR="00B70585" w:rsidRPr="00292872">
        <w:tc>
          <w:tcPr>
            <w:tcW w:w="1998" w:type="dxa"/>
          </w:tcPr>
          <w:p w:rsidR="00B70585" w:rsidRPr="00292872" w:rsidRDefault="00B70585" w:rsidP="00292872">
            <w:pPr>
              <w:spacing w:after="0"/>
              <w:rPr>
                <w:sz w:val="22"/>
                <w:szCs w:val="22"/>
              </w:rPr>
            </w:pPr>
            <w:r w:rsidRPr="00292872">
              <w:rPr>
                <w:sz w:val="22"/>
                <w:szCs w:val="22"/>
              </w:rPr>
              <w:t>Reflex</w:t>
            </w:r>
          </w:p>
        </w:tc>
        <w:tc>
          <w:tcPr>
            <w:tcW w:w="8568" w:type="dxa"/>
          </w:tcPr>
          <w:p w:rsidR="00B70585" w:rsidRPr="00292872" w:rsidRDefault="00B70585" w:rsidP="00292872">
            <w:pPr>
              <w:spacing w:after="0"/>
              <w:rPr>
                <w:sz w:val="22"/>
                <w:szCs w:val="22"/>
              </w:rPr>
            </w:pPr>
            <w:r w:rsidRPr="00292872">
              <w:rPr>
                <w:sz w:val="22"/>
                <w:szCs w:val="22"/>
              </w:rPr>
              <w:t>Simple reaction to a stimulus</w:t>
            </w:r>
          </w:p>
        </w:tc>
      </w:tr>
      <w:tr w:rsidR="00B70585" w:rsidRPr="00292872">
        <w:tc>
          <w:tcPr>
            <w:tcW w:w="1998" w:type="dxa"/>
          </w:tcPr>
          <w:p w:rsidR="00B70585" w:rsidRPr="00292872" w:rsidRDefault="00B70585" w:rsidP="00292872">
            <w:pPr>
              <w:spacing w:after="0"/>
              <w:rPr>
                <w:sz w:val="22"/>
                <w:szCs w:val="22"/>
              </w:rPr>
            </w:pPr>
            <w:r w:rsidRPr="00292872">
              <w:rPr>
                <w:sz w:val="22"/>
                <w:szCs w:val="22"/>
              </w:rPr>
              <w:t>Instinct</w:t>
            </w:r>
          </w:p>
        </w:tc>
        <w:tc>
          <w:tcPr>
            <w:tcW w:w="8568" w:type="dxa"/>
          </w:tcPr>
          <w:p w:rsidR="00B70585" w:rsidRPr="00292872" w:rsidRDefault="00B70585" w:rsidP="00292872">
            <w:pPr>
              <w:spacing w:after="0"/>
              <w:rPr>
                <w:sz w:val="22"/>
                <w:szCs w:val="22"/>
              </w:rPr>
            </w:pPr>
            <w:r w:rsidRPr="00292872">
              <w:rPr>
                <w:sz w:val="22"/>
                <w:szCs w:val="22"/>
              </w:rPr>
              <w:t>Genetically embedded and unstoppable by will, something specifically complex and species wide</w:t>
            </w:r>
          </w:p>
        </w:tc>
      </w:tr>
      <w:tr w:rsidR="00B70585" w:rsidRPr="00292872">
        <w:tc>
          <w:tcPr>
            <w:tcW w:w="1998" w:type="dxa"/>
          </w:tcPr>
          <w:p w:rsidR="00B70585" w:rsidRPr="00292872" w:rsidRDefault="00B70585" w:rsidP="00292872">
            <w:pPr>
              <w:spacing w:after="0"/>
              <w:rPr>
                <w:sz w:val="22"/>
                <w:szCs w:val="22"/>
              </w:rPr>
            </w:pPr>
            <w:r w:rsidRPr="00292872">
              <w:rPr>
                <w:sz w:val="22"/>
                <w:szCs w:val="22"/>
              </w:rPr>
              <w:t>Heritable</w:t>
            </w:r>
          </w:p>
        </w:tc>
        <w:tc>
          <w:tcPr>
            <w:tcW w:w="8568" w:type="dxa"/>
          </w:tcPr>
          <w:p w:rsidR="00B70585" w:rsidRPr="00292872" w:rsidRDefault="00B70585" w:rsidP="00292872">
            <w:pPr>
              <w:spacing w:after="0"/>
              <w:rPr>
                <w:sz w:val="22"/>
                <w:szCs w:val="22"/>
              </w:rPr>
            </w:pPr>
            <w:r w:rsidRPr="00292872">
              <w:rPr>
                <w:sz w:val="22"/>
                <w:szCs w:val="22"/>
              </w:rPr>
              <w:t xml:space="preserve">Characteristic passed through genetics </w:t>
            </w:r>
          </w:p>
        </w:tc>
      </w:tr>
    </w:tbl>
    <w:p w:rsidR="00B70585" w:rsidRDefault="00B70585">
      <w:bookmarkStart w:id="0" w:name="_GoBack"/>
      <w:bookmarkEnd w:id="0"/>
    </w:p>
    <w:sectPr w:rsidR="00B70585" w:rsidSect="00E27392">
      <w:pgSz w:w="12240" w:h="15840"/>
      <w:pgMar w:top="540" w:right="90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A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7392"/>
    <w:rsid w:val="000247D0"/>
    <w:rsid w:val="000842DA"/>
    <w:rsid w:val="0018604B"/>
    <w:rsid w:val="001A5598"/>
    <w:rsid w:val="001E5AB4"/>
    <w:rsid w:val="001F583D"/>
    <w:rsid w:val="00292872"/>
    <w:rsid w:val="00292E1E"/>
    <w:rsid w:val="0036768B"/>
    <w:rsid w:val="003E5303"/>
    <w:rsid w:val="004252A0"/>
    <w:rsid w:val="004502C3"/>
    <w:rsid w:val="00484863"/>
    <w:rsid w:val="005024C9"/>
    <w:rsid w:val="0052572C"/>
    <w:rsid w:val="005B64CB"/>
    <w:rsid w:val="007606F4"/>
    <w:rsid w:val="007A77F2"/>
    <w:rsid w:val="0082168A"/>
    <w:rsid w:val="00882508"/>
    <w:rsid w:val="008869E8"/>
    <w:rsid w:val="0089171A"/>
    <w:rsid w:val="00912D76"/>
    <w:rsid w:val="00936A2E"/>
    <w:rsid w:val="00953C8D"/>
    <w:rsid w:val="009B240D"/>
    <w:rsid w:val="009B6837"/>
    <w:rsid w:val="009E4B2C"/>
    <w:rsid w:val="00A904CD"/>
    <w:rsid w:val="00AC309C"/>
    <w:rsid w:val="00B70585"/>
    <w:rsid w:val="00B80006"/>
    <w:rsid w:val="00BE6710"/>
    <w:rsid w:val="00C0730D"/>
    <w:rsid w:val="00C40393"/>
    <w:rsid w:val="00C772EF"/>
    <w:rsid w:val="00DA6F7A"/>
    <w:rsid w:val="00DB2A98"/>
    <w:rsid w:val="00E27392"/>
    <w:rsid w:val="00EF7B90"/>
    <w:rsid w:val="00F154F3"/>
    <w:rsid w:val="00F15FD8"/>
    <w:rsid w:val="00FB3C8F"/>
    <w:rsid w:val="00FB6394"/>
    <w:rsid w:val="00FF79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392"/>
    <w:pPr>
      <w:spacing w:after="200"/>
    </w:pPr>
    <w:rPr>
      <w:rFonts w:ascii="Times New Roman" w:hAnsi="Times New Roman"/>
      <w:sz w:val="24"/>
      <w:szCs w:val="24"/>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uiPriority w:val="99"/>
    <w:rsid w:val="00E27392"/>
  </w:style>
  <w:style w:type="table" w:styleId="TableGrid">
    <w:name w:val="Table Grid"/>
    <w:basedOn w:val="TableNormal"/>
    <w:uiPriority w:val="99"/>
    <w:rsid w:val="00936A2E"/>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424</Words>
  <Characters>2417</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SABRINA BELLEFEUILLE-Soci-1001D – Reading Notes SUMMARY</dc:title>
  <dc:subject/>
  <dc:creator>sabrina</dc:creator>
  <cp:keywords/>
  <dc:description/>
  <cp:lastModifiedBy>Elaine Elmhirst</cp:lastModifiedBy>
  <cp:revision>2</cp:revision>
  <dcterms:created xsi:type="dcterms:W3CDTF">2013-12-08T00:42:00Z</dcterms:created>
  <dcterms:modified xsi:type="dcterms:W3CDTF">2013-12-08T00:42:00Z</dcterms:modified>
</cp:coreProperties>
</file>