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34F" w:rsidRPr="00FD034F" w:rsidRDefault="00FD034F" w:rsidP="00FD034F">
      <w:pPr>
        <w:spacing w:after="0" w:line="240" w:lineRule="auto"/>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SOCI 1001A</w:t>
      </w:r>
    </w:p>
    <w:p w:rsidR="00FD034F" w:rsidRPr="00FD034F" w:rsidRDefault="00FD034F" w:rsidP="00FD034F">
      <w:pPr>
        <w:spacing w:after="0" w:line="240" w:lineRule="auto"/>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Final Take Home Examination</w:t>
      </w:r>
    </w:p>
    <w:p w:rsidR="00FD034F" w:rsidRPr="00FD034F" w:rsidRDefault="00FD034F" w:rsidP="00FD034F">
      <w:pPr>
        <w:spacing w:after="0" w:line="240" w:lineRule="auto"/>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19 June 2012</w:t>
      </w:r>
    </w:p>
    <w:p w:rsidR="00FD034F" w:rsidRPr="00FD034F" w:rsidRDefault="00FD034F" w:rsidP="00FD034F">
      <w:pPr>
        <w:spacing w:after="0" w:line="240" w:lineRule="auto"/>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______________________________________________________________________________</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u w:val="single"/>
          <w:lang w:val="en-US"/>
        </w:rPr>
        <w:t>Type</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or keyboard your examination. Ensure you</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double space</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your answers. Submit a</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hard copy</w:t>
      </w:r>
      <w:r w:rsidRPr="00FD034F">
        <w:rPr>
          <w:rFonts w:ascii="Times New Roman" w:eastAsia="Times New Roman" w:hAnsi="Times New Roman" w:cs="Times New Roman"/>
          <w:color w:val="000000"/>
          <w:sz w:val="27"/>
          <w:szCs w:val="27"/>
          <w:lang w:val="en-US"/>
        </w:rPr>
        <w:t>, of your completed examination, no later than 11:59:59 on 27 June 2012.</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u w:val="single"/>
          <w:lang w:val="en-US"/>
        </w:rPr>
        <w:t>Submit your examination via the SO/AN Drop Box, at B750 Loeb</w:t>
      </w:r>
      <w:r w:rsidRPr="00FD034F">
        <w:rPr>
          <w:rFonts w:ascii="Times New Roman" w:eastAsia="Times New Roman" w:hAnsi="Times New Roman" w:cs="Times New Roman"/>
          <w:color w:val="000000"/>
          <w:sz w:val="27"/>
          <w:szCs w:val="27"/>
          <w:lang w:val="en-US"/>
        </w:rPr>
        <w:t>. The Drop Box is available while the Loeb Building is open, which is usually 24/7 via the tunnel.</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You must answer in standard</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essay format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(sentences, paragraphs, punctuation). Point-form or non-essay answers won’t be read or graded. There are no exceptions to this requirement.</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Ensure you</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number the pages</w:t>
      </w:r>
      <w:r w:rsidRPr="00FD034F">
        <w:rPr>
          <w:rFonts w:ascii="Times New Roman" w:eastAsia="Times New Roman" w:hAnsi="Times New Roman" w:cs="Times New Roman"/>
          <w:color w:val="000000"/>
          <w:sz w:val="27"/>
          <w:szCs w:val="27"/>
          <w:lang w:val="en-US"/>
        </w:rPr>
        <w:t>, of your examination and place your</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name and student number on each page</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of your examination. Ensure you</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staple</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all its pages together. Missing pages can’t be graded. Please run your answers through a</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spell check</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program before you submit.</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Keep a</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back-up</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hard copy</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of the examination answers you submit.</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All written work on the take-home must be that of the individual student; that is, exam answers should be in your own words. There’s no need to document or source your answers, although you may do so, if you wish, but not to excess, please. Group preparation is acceptable, but all answers must be written by individual students, acting alone.</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A due-date extension is</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not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possible. If you’re unable to complete the take-home examination, on time or for any reason, you must apply, formally, through the RSO, for a deferral. Only RSO can defer your final take-home examination.</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Read the whole examination</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before</w:t>
      </w:r>
      <w:r w:rsidRPr="00FD034F">
        <w:rPr>
          <w:rFonts w:ascii="Times New Roman" w:eastAsia="Times New Roman" w:hAnsi="Times New Roman" w:cs="Times New Roman"/>
          <w:i/>
          <w:iCs/>
          <w:color w:val="000000"/>
          <w:sz w:val="27"/>
          <w:lang w:val="en-US"/>
        </w:rPr>
        <w:t> </w:t>
      </w:r>
      <w:r w:rsidRPr="00FD034F">
        <w:rPr>
          <w:rFonts w:ascii="Times New Roman" w:eastAsia="Times New Roman" w:hAnsi="Times New Roman" w:cs="Times New Roman"/>
          <w:color w:val="000000"/>
          <w:sz w:val="27"/>
          <w:szCs w:val="27"/>
          <w:lang w:val="en-US"/>
        </w:rPr>
        <w:t>you decide which questions to answer.</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There’s no need to repeat material. If, for example, you define a concept, in Part One, and discuss the same concept is Part Two or Part Three, you may simple refer to the definition in Part (</w:t>
      </w:r>
      <w:r w:rsidRPr="00FD034F">
        <w:rPr>
          <w:rFonts w:ascii="Times New Roman" w:eastAsia="Times New Roman" w:hAnsi="Times New Roman" w:cs="Times New Roman"/>
          <w:i/>
          <w:iCs/>
          <w:color w:val="000000"/>
          <w:sz w:val="27"/>
          <w:szCs w:val="27"/>
          <w:lang w:val="en-US"/>
        </w:rPr>
        <w:t>e</w:t>
      </w:r>
      <w:r w:rsidRPr="00FD034F">
        <w:rPr>
          <w:rFonts w:ascii="Times New Roman" w:eastAsia="Times New Roman" w:hAnsi="Times New Roman" w:cs="Times New Roman"/>
          <w:color w:val="000000"/>
          <w:sz w:val="27"/>
          <w:szCs w:val="27"/>
          <w:lang w:val="en-US"/>
        </w:rPr>
        <w:t>.</w:t>
      </w:r>
      <w:r w:rsidRPr="00FD034F">
        <w:rPr>
          <w:rFonts w:ascii="Times New Roman" w:eastAsia="Times New Roman" w:hAnsi="Times New Roman" w:cs="Times New Roman"/>
          <w:i/>
          <w:iCs/>
          <w:color w:val="000000"/>
          <w:sz w:val="27"/>
          <w:szCs w:val="27"/>
          <w:lang w:val="en-US"/>
        </w:rPr>
        <w:t>g</w:t>
      </w:r>
      <w:r w:rsidRPr="00FD034F">
        <w:rPr>
          <w:rFonts w:ascii="Times New Roman" w:eastAsia="Times New Roman" w:hAnsi="Times New Roman" w:cs="Times New Roman"/>
          <w:color w:val="000000"/>
          <w:sz w:val="27"/>
          <w:szCs w:val="27"/>
          <w:lang w:val="en-US"/>
        </w:rPr>
        <w:t>. see definition in Part One.) Note: some questions require you to expand on or develop the brief definitions given in Part One.</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You may ask about structure or intent of any and all questions. Please</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call</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me at</w:t>
      </w:r>
      <w:r w:rsidRPr="00FD034F">
        <w:rPr>
          <w:rFonts w:ascii="Times New Roman" w:eastAsia="Times New Roman" w:hAnsi="Times New Roman" w:cs="Times New Roman"/>
          <w:color w:val="000000"/>
          <w:sz w:val="27"/>
          <w:lang w:val="en-US"/>
        </w:rPr>
        <w:t>             613.731.8029      </w:t>
      </w:r>
      <w:r w:rsidRPr="00FD034F">
        <w:rPr>
          <w:rFonts w:ascii="Times New Roman" w:eastAsia="Times New Roman" w:hAnsi="Times New Roman" w:cs="Times New Roman"/>
          <w:color w:val="000000"/>
          <w:sz w:val="27"/>
          <w:szCs w:val="27"/>
          <w:lang w:val="en-US"/>
        </w:rPr>
        <w:t xml:space="preserve">, 24/7. If I’m unable to answer, when you call, leave a </w:t>
      </w:r>
      <w:r w:rsidRPr="00FD034F">
        <w:rPr>
          <w:rFonts w:ascii="Times New Roman" w:eastAsia="Times New Roman" w:hAnsi="Times New Roman" w:cs="Times New Roman"/>
          <w:color w:val="000000"/>
          <w:sz w:val="27"/>
          <w:szCs w:val="27"/>
          <w:lang w:val="en-US"/>
        </w:rPr>
        <w:lastRenderedPageBreak/>
        <w:t xml:space="preserve">message, which includes your name and phone number. All discernible messages will be returned, </w:t>
      </w:r>
      <w:proofErr w:type="spellStart"/>
      <w:r w:rsidRPr="00FD034F">
        <w:rPr>
          <w:rFonts w:ascii="Times New Roman" w:eastAsia="Times New Roman" w:hAnsi="Times New Roman" w:cs="Times New Roman"/>
          <w:color w:val="000000"/>
          <w:sz w:val="27"/>
          <w:szCs w:val="27"/>
          <w:lang w:val="en-US"/>
        </w:rPr>
        <w:t>asap</w:t>
      </w:r>
      <w:proofErr w:type="spellEnd"/>
      <w:r w:rsidRPr="00FD034F">
        <w:rPr>
          <w:rFonts w:ascii="Times New Roman" w:eastAsia="Times New Roman" w:hAnsi="Times New Roman" w:cs="Times New Roman"/>
          <w:color w:val="000000"/>
          <w:sz w:val="27"/>
          <w:szCs w:val="27"/>
          <w:lang w:val="en-US"/>
        </w:rPr>
        <w:t xml:space="preserve"> or sooner. Questions about the quality of your answer will not be answered. Please, try to avoid using e-mail when asking exam-related questions.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Note: examinations are reviewed, that is, read a second time, at least. University regulations prohibit returning final examinations. You may review your exam, on request.</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ind w:left="1080"/>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 * * * * * * *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PART 1</w:t>
      </w:r>
      <w:r w:rsidRPr="00FD034F">
        <w:rPr>
          <w:rFonts w:ascii="Times New Roman" w:eastAsia="Times New Roman" w:hAnsi="Times New Roman" w:cs="Times New Roman"/>
          <w:color w:val="000000"/>
          <w:sz w:val="27"/>
          <w:szCs w:val="27"/>
          <w:lang w:val="en-US"/>
        </w:rPr>
        <w:t>. Choose three (3) of the following sets of concepts. Define each concept, in the set and, if appropriate, provide an example. Discuss how the concepts, in the set, are connected and the possible implications, of the connection. Limit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each</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answer to 153 words.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xml:space="preserve">Here’s the </w:t>
      </w:r>
      <w:proofErr w:type="spellStart"/>
      <w:r w:rsidRPr="00FD034F">
        <w:rPr>
          <w:rFonts w:ascii="Times New Roman" w:eastAsia="Times New Roman" w:hAnsi="Times New Roman" w:cs="Times New Roman"/>
          <w:color w:val="000000"/>
          <w:sz w:val="27"/>
          <w:szCs w:val="27"/>
          <w:lang w:val="en-US"/>
        </w:rPr>
        <w:t>break down</w:t>
      </w:r>
      <w:proofErr w:type="spellEnd"/>
      <w:r w:rsidRPr="00FD034F">
        <w:rPr>
          <w:rFonts w:ascii="Times New Roman" w:eastAsia="Times New Roman" w:hAnsi="Times New Roman" w:cs="Times New Roman"/>
          <w:color w:val="000000"/>
          <w:sz w:val="27"/>
          <w:szCs w:val="27"/>
          <w:lang w:val="en-US"/>
        </w:rPr>
        <w:t xml:space="preserve"> of marks for this part, that is, questions (a) through (</w:t>
      </w:r>
      <w:proofErr w:type="spellStart"/>
      <w:r w:rsidRPr="00FD034F">
        <w:rPr>
          <w:rFonts w:ascii="Times New Roman" w:eastAsia="Times New Roman" w:hAnsi="Times New Roman" w:cs="Times New Roman"/>
          <w:color w:val="000000"/>
          <w:sz w:val="27"/>
          <w:szCs w:val="27"/>
          <w:lang w:val="en-US"/>
        </w:rPr>
        <w:t>i</w:t>
      </w:r>
      <w:proofErr w:type="spellEnd"/>
      <w:r w:rsidRPr="00FD034F">
        <w:rPr>
          <w:rFonts w:ascii="Times New Roman" w:eastAsia="Times New Roman" w:hAnsi="Times New Roman" w:cs="Times New Roman"/>
          <w:color w:val="000000"/>
          <w:sz w:val="27"/>
          <w:szCs w:val="27"/>
          <w:lang w:val="en-US"/>
        </w:rPr>
        <w:t>). You may earn up to two (2) marks for each definition and example, if relevant, in each set of three concepts. You may earn up to four (4) marks for your identification and discussion of the most important connection or link among the concepts</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and</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the implications of this link among the concepts. (Concepts, in each set, are connected. “No connection” is not a viable answer.) Each pair is thus worth ten (10) marks. This part of the examination is worth thirty (30) marks.</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Double Space</w:t>
      </w:r>
      <w:r w:rsidRPr="00FD034F">
        <w:rPr>
          <w:rFonts w:ascii="Times New Roman" w:eastAsia="Times New Roman" w:hAnsi="Times New Roman" w:cs="Times New Roman"/>
          <w:color w:val="000000"/>
          <w:sz w:val="27"/>
          <w:szCs w:val="27"/>
          <w:lang w:val="en-US"/>
        </w:rPr>
        <w: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b/>
          <w:bCs/>
          <w:color w:val="000000"/>
          <w:sz w:val="27"/>
          <w:szCs w:val="27"/>
          <w:lang w:val="en-US"/>
        </w:rPr>
        <w:t>WRITE CLEARLY</w:t>
      </w:r>
      <w:r w:rsidRPr="00FD034F">
        <w:rPr>
          <w:rFonts w:ascii="Times New Roman" w:eastAsia="Times New Roman" w:hAnsi="Times New Roman" w:cs="Times New Roman"/>
          <w:color w:val="000000"/>
          <w:sz w:val="27"/>
          <w:szCs w:val="27"/>
          <w:lang w:val="en-US"/>
        </w:rPr>
        <w: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i/>
          <w:iCs/>
          <w:color w:val="000000"/>
          <w:sz w:val="27"/>
          <w:szCs w:val="27"/>
          <w:lang w:val="en-US"/>
        </w:rPr>
        <w:t>Think! Think!! Think!!!</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ind w:left="720"/>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(a) proletariat, bourgeoisie, exploitation                    </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(b) gender, sex, social construction</w:t>
      </w:r>
    </w:p>
    <w:p w:rsidR="00FD034F" w:rsidRPr="00FD034F" w:rsidRDefault="00FD034F" w:rsidP="00FD034F">
      <w:pPr>
        <w:spacing w:after="0" w:line="240" w:lineRule="auto"/>
        <w:ind w:left="720"/>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(c) value emphasis, norms, sanctions                         </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(d) social class, class, life chances</w:t>
      </w:r>
    </w:p>
    <w:p w:rsidR="00FD034F" w:rsidRPr="00FD034F" w:rsidRDefault="00FD034F" w:rsidP="00FD034F">
      <w:pPr>
        <w:spacing w:after="0" w:line="240" w:lineRule="auto"/>
        <w:ind w:firstLine="720"/>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(d) societal homogeneity, heterogeneity, progress     </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(f) dynamics, statics, social change</w:t>
      </w:r>
    </w:p>
    <w:p w:rsidR="00FD034F" w:rsidRPr="00FD034F" w:rsidRDefault="00FD034F" w:rsidP="00FD034F">
      <w:pPr>
        <w:spacing w:after="0" w:line="240" w:lineRule="auto"/>
        <w:ind w:firstLine="720"/>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(g) mode of, means of production; power                 </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(h) dysfunction, function, social fact</w:t>
      </w:r>
    </w:p>
    <w:p w:rsidR="00FD034F" w:rsidRPr="00FD034F" w:rsidRDefault="00FD034F" w:rsidP="00FD034F">
      <w:pPr>
        <w:spacing w:after="0" w:line="240" w:lineRule="auto"/>
        <w:ind w:firstLine="720"/>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w:t>
      </w:r>
      <w:proofErr w:type="spellStart"/>
      <w:r w:rsidRPr="00FD034F">
        <w:rPr>
          <w:rFonts w:ascii="Times New Roman" w:eastAsia="Times New Roman" w:hAnsi="Times New Roman" w:cs="Times New Roman"/>
          <w:color w:val="000000"/>
          <w:sz w:val="27"/>
          <w:szCs w:val="27"/>
          <w:lang w:val="en-US"/>
        </w:rPr>
        <w:t>i</w:t>
      </w:r>
      <w:proofErr w:type="spellEnd"/>
      <w:r w:rsidRPr="00FD034F">
        <w:rPr>
          <w:rFonts w:ascii="Times New Roman" w:eastAsia="Times New Roman" w:hAnsi="Times New Roman" w:cs="Times New Roman"/>
          <w:color w:val="000000"/>
          <w:sz w:val="27"/>
          <w:szCs w:val="27"/>
          <w:lang w:val="en-US"/>
        </w:rPr>
        <w:t>) social life, social relations; sociology</w:t>
      </w:r>
    </w:p>
    <w:p w:rsidR="00FD034F" w:rsidRPr="00FD034F" w:rsidRDefault="00FD034F" w:rsidP="00FD034F">
      <w:pPr>
        <w:spacing w:after="0" w:line="240" w:lineRule="auto"/>
        <w:ind w:firstLine="720"/>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PART 2</w:t>
      </w:r>
      <w:r w:rsidRPr="00FD034F">
        <w:rPr>
          <w:rFonts w:ascii="Times New Roman" w:eastAsia="Times New Roman" w:hAnsi="Times New Roman" w:cs="Times New Roman"/>
          <w:color w:val="000000"/>
          <w:sz w:val="27"/>
          <w:szCs w:val="27"/>
          <w:lang w:val="en-US"/>
        </w:rPr>
        <w:t>. Choose one (1) of the following, (j) through (l). Limit your discussion to 642 words.</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Double Space</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your answers. To save time and as appropriate, you may make explicit reference to definitions, concepts or ideas from Part 1.</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i/>
          <w:iCs/>
          <w:color w:val="000000"/>
          <w:sz w:val="27"/>
          <w:szCs w:val="27"/>
          <w:lang w:val="en-US"/>
        </w:rPr>
        <w:t>WRITE CLEARLY</w:t>
      </w:r>
      <w:r w:rsidRPr="00FD034F">
        <w:rPr>
          <w:rFonts w:ascii="Times New Roman" w:eastAsia="Times New Roman" w:hAnsi="Times New Roman" w:cs="Times New Roman"/>
          <w:color w:val="000000"/>
          <w:sz w:val="27"/>
          <w:szCs w:val="27"/>
          <w:lang w:val="en-US"/>
        </w:rPr>
        <w:t>.</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(j) Briefly explain the forms of</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social conflict</w:t>
      </w:r>
      <w:r w:rsidRPr="00FD034F">
        <w:rPr>
          <w:rFonts w:ascii="Times New Roman" w:eastAsia="Times New Roman" w:hAnsi="Times New Roman" w:cs="Times New Roman"/>
          <w:i/>
          <w:iCs/>
          <w:color w:val="000000"/>
          <w:sz w:val="27"/>
          <w:lang w:val="en-US"/>
        </w:rPr>
        <w:t> </w:t>
      </w:r>
      <w:r w:rsidRPr="00FD034F">
        <w:rPr>
          <w:rFonts w:ascii="Times New Roman" w:eastAsia="Times New Roman" w:hAnsi="Times New Roman" w:cs="Times New Roman"/>
          <w:color w:val="000000"/>
          <w:sz w:val="27"/>
          <w:szCs w:val="27"/>
          <w:lang w:val="en-US"/>
        </w:rPr>
        <w:t xml:space="preserve">discussed by </w:t>
      </w:r>
      <w:proofErr w:type="spellStart"/>
      <w:r w:rsidRPr="00FD034F">
        <w:rPr>
          <w:rFonts w:ascii="Times New Roman" w:eastAsia="Times New Roman" w:hAnsi="Times New Roman" w:cs="Times New Roman"/>
          <w:color w:val="000000"/>
          <w:sz w:val="27"/>
          <w:szCs w:val="27"/>
          <w:lang w:val="en-US"/>
        </w:rPr>
        <w:t>Vilfredo</w:t>
      </w:r>
      <w:proofErr w:type="spellEnd"/>
      <w:r w:rsidRPr="00FD034F">
        <w:rPr>
          <w:rFonts w:ascii="Times New Roman" w:eastAsia="Times New Roman" w:hAnsi="Times New Roman" w:cs="Times New Roman"/>
          <w:color w:val="000000"/>
          <w:sz w:val="27"/>
          <w:szCs w:val="27"/>
          <w:lang w:val="en-US"/>
        </w:rPr>
        <w:t xml:space="preserve"> Pareto and Karl Marx. (10 marks) Whose ideas about social conflict do you prefer: Marx or Pareto? </w:t>
      </w:r>
      <w:r w:rsidRPr="00FD034F">
        <w:rPr>
          <w:rFonts w:ascii="Times New Roman" w:eastAsia="Times New Roman" w:hAnsi="Times New Roman" w:cs="Times New Roman"/>
          <w:color w:val="000000"/>
          <w:sz w:val="27"/>
          <w:szCs w:val="27"/>
          <w:lang w:val="en-US"/>
        </w:rPr>
        <w:lastRenderedPageBreak/>
        <w:t>Why do you prefer Pareto or Marx? What similarities and differences do you see in their ideas? How might the ideas, expressed by Pareto and Marx, exist, today, and influence 21</w:t>
      </w:r>
      <w:r w:rsidRPr="00FD034F">
        <w:rPr>
          <w:rFonts w:ascii="Times New Roman" w:eastAsia="Times New Roman" w:hAnsi="Times New Roman" w:cs="Times New Roman"/>
          <w:color w:val="000000"/>
          <w:sz w:val="27"/>
          <w:szCs w:val="27"/>
          <w:vertAlign w:val="superscript"/>
          <w:lang w:val="en-US"/>
        </w:rPr>
        <w:t>st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century social life and social relations? Define all terms used. Give examples. (20 marks)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(k) One core assertion John Porter makes, in the "Vertical Mosaic" (1965), is that Canadians believe they live in a classless society. Do you agree or disagree, with this claim? Why or why not? (10 marks) Do recent data support his general premise, in the "Vertical Mosaic," when considering education and ethnicity"? Why or why not? (10 marks) Do you believe the inevitable social class system benefits the upper classes and penalizes the working and lower classes in Canada? Explain why or why not. (10 marks)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(l)</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Role Matrix</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and</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Role Conflict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are core concepts for Robert Merton. Briefly, explain each of these concepts. (10 marks) Discuss the process and practical effects of Role Conflict, using an exemplar, such a specific instance of work, family or friendships. (10 marks) Indicate and explain one function and one dysfunction of Role Conflict and discuss the implications of each. Define all concepts used.(10 marks)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PART 3</w:t>
      </w:r>
      <w:r w:rsidRPr="00FD034F">
        <w:rPr>
          <w:rFonts w:ascii="Times New Roman" w:eastAsia="Times New Roman" w:hAnsi="Times New Roman" w:cs="Times New Roman"/>
          <w:color w:val="000000"/>
          <w:sz w:val="27"/>
          <w:szCs w:val="27"/>
          <w:lang w:val="en-US"/>
        </w:rPr>
        <w:t>. Choose one (1) of the following, (m) through (q). Limit your discussion to 1294 words. The question is worth forty (40) marks. Note the mark distribution for each question.</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Focus your response</w:t>
      </w:r>
      <w:r w:rsidRPr="00FD034F">
        <w:rPr>
          <w:rFonts w:ascii="Times New Roman" w:eastAsia="Times New Roman" w:hAnsi="Times New Roman" w:cs="Times New Roman"/>
          <w:color w:val="000000"/>
          <w:sz w:val="27"/>
          <w:szCs w:val="27"/>
          <w:lang w:val="en-US"/>
        </w:rPr>
        <w:t>. Be sure to define and explain all con</w:t>
      </w:r>
      <w:r w:rsidRPr="00FD034F">
        <w:rPr>
          <w:rFonts w:ascii="Times New Roman" w:eastAsia="Times New Roman" w:hAnsi="Times New Roman" w:cs="Times New Roman"/>
          <w:color w:val="000000"/>
          <w:sz w:val="27"/>
          <w:szCs w:val="27"/>
          <w:lang w:val="en-US"/>
        </w:rPr>
        <w:softHyphen/>
        <w:t>cepts you use,; explicitly state any assumptions you make regarding your response. To save time, you may make explicit reference to definitions, concepts or ideas from Part 1 or Part 2.</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b/>
          <w:bCs/>
          <w:color w:val="000000"/>
          <w:sz w:val="27"/>
          <w:szCs w:val="27"/>
          <w:lang w:val="en-US"/>
        </w:rPr>
        <w:t>WRITE CLEARLY</w:t>
      </w:r>
      <w:r w:rsidRPr="00FD034F">
        <w:rPr>
          <w:rFonts w:ascii="Times New Roman" w:eastAsia="Times New Roman" w:hAnsi="Times New Roman" w:cs="Times New Roman"/>
          <w:color w:val="000000"/>
          <w:sz w:val="27"/>
          <w:szCs w:val="27"/>
          <w:lang w:val="en-US"/>
        </w:rPr>
        <w: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DOUBLE SPACE</w:t>
      </w:r>
      <w:r w:rsidRPr="00FD034F">
        <w:rPr>
          <w:rFonts w:ascii="Times New Roman" w:eastAsia="Times New Roman" w:hAnsi="Times New Roman" w:cs="Times New Roman"/>
          <w:color w:val="000000"/>
          <w:sz w:val="27"/>
          <w:szCs w:val="27"/>
          <w:lang w:val="en-US"/>
        </w:rPr>
        <w:t>.</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i/>
          <w:iCs/>
          <w:color w:val="000000"/>
          <w:sz w:val="27"/>
          <w:szCs w:val="27"/>
          <w:lang w:val="en-US"/>
        </w:rPr>
        <w:t>Think! Think!! Think!!!</w:t>
      </w:r>
      <w:r w:rsidRPr="00FD034F">
        <w:rPr>
          <w:rFonts w:ascii="Times New Roman" w:eastAsia="Times New Roman" w:hAnsi="Times New Roman" w:cs="Times New Roman"/>
          <w:i/>
          <w:iCs/>
          <w:color w:val="000000"/>
          <w:sz w:val="27"/>
          <w:lang w:val="en-US"/>
        </w:rPr>
        <w:t> </w:t>
      </w:r>
      <w:r w:rsidRPr="00FD034F">
        <w:rPr>
          <w:rFonts w:ascii="Times New Roman" w:eastAsia="Times New Roman" w:hAnsi="Times New Roman" w:cs="Times New Roman"/>
          <w:color w:val="000000"/>
          <w:sz w:val="27"/>
          <w:szCs w:val="27"/>
          <w:lang w:val="en-US"/>
        </w:rPr>
        <w:t>Be thorough.</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(m) Explain, in as much detail as you believe necessary,</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collective conscience</w:t>
      </w:r>
      <w:r w:rsidRPr="00FD034F">
        <w:rPr>
          <w:rFonts w:ascii="Times New Roman" w:eastAsia="Times New Roman" w:hAnsi="Times New Roman" w:cs="Times New Roman"/>
          <w:color w:val="000000"/>
          <w:sz w:val="27"/>
          <w:szCs w:val="27"/>
          <w:lang w:val="en-US"/>
        </w:rPr>
        <w:t>, as offered by David Emile Durkheim. (10 marks) Discuss the similarities and differences of class consciousness and collective conscience and indicate to what, if any, extent, the two concepts are interchangeable.</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lang w:val="en-US"/>
        </w:rPr>
        <w:t xml:space="preserve"> (10 marks) Do you believe collective conscience is a useful tool for understanding sub-cultures that involve fashion, music or technology fads? Thoroughly explain why or why not. Use an example, such as “hip hop,” “grunge” or “dance music,” </w:t>
      </w:r>
      <w:proofErr w:type="spellStart"/>
      <w:r w:rsidRPr="00FD034F">
        <w:rPr>
          <w:rFonts w:ascii="Times New Roman" w:eastAsia="Times New Roman" w:hAnsi="Times New Roman" w:cs="Times New Roman"/>
          <w:color w:val="000000"/>
          <w:sz w:val="27"/>
          <w:szCs w:val="27"/>
          <w:lang w:val="en-US"/>
        </w:rPr>
        <w:t>iPads</w:t>
      </w:r>
      <w:proofErr w:type="spellEnd"/>
      <w:r w:rsidRPr="00FD034F">
        <w:rPr>
          <w:rFonts w:ascii="Times New Roman" w:eastAsia="Times New Roman" w:hAnsi="Times New Roman" w:cs="Times New Roman"/>
          <w:color w:val="000000"/>
          <w:sz w:val="27"/>
          <w:szCs w:val="27"/>
          <w:lang w:val="en-US"/>
        </w:rPr>
        <w:t xml:space="preserve">, </w:t>
      </w:r>
      <w:proofErr w:type="spellStart"/>
      <w:r w:rsidRPr="00FD034F">
        <w:rPr>
          <w:rFonts w:ascii="Times New Roman" w:eastAsia="Times New Roman" w:hAnsi="Times New Roman" w:cs="Times New Roman"/>
          <w:color w:val="000000"/>
          <w:sz w:val="27"/>
          <w:szCs w:val="27"/>
          <w:lang w:val="en-US"/>
        </w:rPr>
        <w:t>iPhones</w:t>
      </w:r>
      <w:proofErr w:type="spellEnd"/>
      <w:r w:rsidRPr="00FD034F">
        <w:rPr>
          <w:rFonts w:ascii="Times New Roman" w:eastAsia="Times New Roman" w:hAnsi="Times New Roman" w:cs="Times New Roman"/>
          <w:color w:val="000000"/>
          <w:sz w:val="27"/>
          <w:szCs w:val="27"/>
          <w:lang w:val="en-US"/>
        </w:rPr>
        <w:t xml:space="preserve"> or other technology, to illustrate your answer. (20 marks)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(n) Comte, Spencer, Marx and Durkheim each discussed social progress. For someone who is intelligent and interested, briefly explain how Comte, Spencer, Marx and Durkheim thought about social progress. (20 marks) Using examples, explain which of these ways of thinking about social progress do you believe is most effective and why? (20 marks) Be thorough and think!</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lastRenderedPageBreak/>
        <w:t>(o) Explain, in as much detail as you believe necessary,</w:t>
      </w:r>
      <w:r w:rsidRPr="00FD034F">
        <w:rPr>
          <w:rFonts w:ascii="Times New Roman" w:eastAsia="Times New Roman" w:hAnsi="Times New Roman" w:cs="Times New Roman"/>
          <w:color w:val="000000"/>
          <w:sz w:val="27"/>
          <w:lang w:val="en-US"/>
        </w:rPr>
        <w:t> </w:t>
      </w:r>
      <w:r w:rsidRPr="00FD034F">
        <w:rPr>
          <w:rFonts w:ascii="Times New Roman" w:eastAsia="Times New Roman" w:hAnsi="Times New Roman" w:cs="Times New Roman"/>
          <w:color w:val="000000"/>
          <w:sz w:val="27"/>
          <w:szCs w:val="27"/>
          <w:u w:val="single"/>
          <w:lang w:val="en-US"/>
        </w:rPr>
        <w:t>class conscious</w:t>
      </w:r>
      <w:r w:rsidRPr="00FD034F">
        <w:rPr>
          <w:rFonts w:ascii="Times New Roman" w:eastAsia="Times New Roman" w:hAnsi="Times New Roman" w:cs="Times New Roman"/>
          <w:color w:val="000000"/>
          <w:sz w:val="27"/>
          <w:szCs w:val="27"/>
          <w:u w:val="single"/>
          <w:lang w:val="en-US"/>
        </w:rPr>
        <w:softHyphen/>
        <w:t>ness</w:t>
      </w:r>
      <w:r w:rsidRPr="00FD034F">
        <w:rPr>
          <w:rFonts w:ascii="Times New Roman" w:eastAsia="Times New Roman" w:hAnsi="Times New Roman" w:cs="Times New Roman"/>
          <w:color w:val="000000"/>
          <w:sz w:val="27"/>
          <w:szCs w:val="27"/>
          <w:lang w:val="en-US"/>
        </w:rPr>
        <w:t>, as offered by Karl Marx. (10 marks) Discuss the similarities and differences of class consciousness and collective conscience and indicate to what, if any, extent, the two concepts are interchangeable. (10 marks) Do you believe class consciousness is a useful tool for understanding social relations among social classes, today? Use examples to illustrate your answer and thoroughly explain why or why not. (20 marks)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ind w:right="567"/>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(p) Using five (5) concepts introduced in SOCI 1001A, during the summer session of 2012, analyze and interpret the following statement,</w:t>
      </w:r>
    </w:p>
    <w:p w:rsidR="00FD034F" w:rsidRPr="00FD034F" w:rsidRDefault="00FD034F" w:rsidP="00FD034F">
      <w:pPr>
        <w:spacing w:after="0" w:line="240" w:lineRule="auto"/>
        <w:ind w:right="567"/>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ind w:left="850" w:right="850"/>
        <w:jc w:val="both"/>
        <w:rPr>
          <w:rFonts w:ascii="Times New Roman" w:eastAsia="Times New Roman" w:hAnsi="Times New Roman" w:cs="Times New Roman"/>
          <w:color w:val="000000"/>
          <w:sz w:val="27"/>
          <w:szCs w:val="27"/>
        </w:rPr>
      </w:pPr>
      <w:proofErr w:type="spellStart"/>
      <w:r w:rsidRPr="00FD034F">
        <w:rPr>
          <w:rFonts w:ascii="Times New Roman" w:eastAsia="Times New Roman" w:hAnsi="Times New Roman" w:cs="Times New Roman"/>
          <w:color w:val="000000"/>
          <w:sz w:val="27"/>
          <w:szCs w:val="27"/>
          <w:lang w:val="en-US"/>
        </w:rPr>
        <w:t>Saadallah</w:t>
      </w:r>
      <w:proofErr w:type="spellEnd"/>
      <w:r w:rsidRPr="00FD034F">
        <w:rPr>
          <w:rFonts w:ascii="Times New Roman" w:eastAsia="Times New Roman" w:hAnsi="Times New Roman" w:cs="Times New Roman"/>
          <w:color w:val="000000"/>
          <w:sz w:val="27"/>
          <w:szCs w:val="27"/>
          <w:lang w:val="en-US"/>
        </w:rPr>
        <w:t xml:space="preserve"> </w:t>
      </w:r>
      <w:proofErr w:type="spellStart"/>
      <w:r w:rsidRPr="00FD034F">
        <w:rPr>
          <w:rFonts w:ascii="Times New Roman" w:eastAsia="Times New Roman" w:hAnsi="Times New Roman" w:cs="Times New Roman"/>
          <w:color w:val="000000"/>
          <w:sz w:val="27"/>
          <w:szCs w:val="27"/>
          <w:lang w:val="en-US"/>
        </w:rPr>
        <w:t>Wannous</w:t>
      </w:r>
      <w:proofErr w:type="spellEnd"/>
      <w:r w:rsidRPr="00FD034F">
        <w:rPr>
          <w:rFonts w:ascii="Times New Roman" w:eastAsia="Times New Roman" w:hAnsi="Times New Roman" w:cs="Times New Roman"/>
          <w:color w:val="000000"/>
          <w:sz w:val="27"/>
          <w:szCs w:val="27"/>
          <w:lang w:val="en-US"/>
        </w:rPr>
        <w:t>, the Syrian playwright, describes the generation of Arab youth, coming of age [today], as “sentenced to hope.” Sophisticated, with a world view, this generation has no faith in those who rule and confine them. They act, seeking to break free from the past. This is a media-driven [or technology-driven] revolution, not simply a regime change.</w:t>
      </w:r>
    </w:p>
    <w:p w:rsidR="00FD034F" w:rsidRPr="00FD034F" w:rsidRDefault="00FD034F" w:rsidP="00FD034F">
      <w:pPr>
        <w:spacing w:after="0" w:line="240" w:lineRule="auto"/>
        <w:ind w:left="567" w:right="567"/>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ind w:right="567"/>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Keep your answer focused, define all concepts used and make your answer as thorough as possible, given the word limit. (40 marks)</w:t>
      </w:r>
    </w:p>
    <w:p w:rsidR="00FD034F" w:rsidRPr="00FD034F" w:rsidRDefault="00FD034F" w:rsidP="00FD034F">
      <w:pPr>
        <w:spacing w:after="0" w:line="240" w:lineRule="auto"/>
        <w:ind w:right="567"/>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ind w:right="567"/>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(q) As thoroughly as you can, given the word limit, explain your understanding of SOCI 1001A, May-June 2012 version, and the usefulness of course content to someone who is intelligent and interested. Define all concepts used. (40 marks)</w:t>
      </w:r>
    </w:p>
    <w:p w:rsidR="00FD034F" w:rsidRPr="00FD034F" w:rsidRDefault="00FD034F" w:rsidP="00FD034F">
      <w:pPr>
        <w:spacing w:after="0" w:line="240" w:lineRule="auto"/>
        <w:jc w:val="both"/>
        <w:rPr>
          <w:rFonts w:ascii="Times New Roman" w:eastAsia="Times New Roman" w:hAnsi="Times New Roman" w:cs="Times New Roman"/>
          <w:color w:val="000000"/>
          <w:sz w:val="27"/>
          <w:szCs w:val="27"/>
        </w:rPr>
      </w:pPr>
      <w:r w:rsidRPr="00FD034F">
        <w:rPr>
          <w:rFonts w:ascii="Times New Roman" w:eastAsia="Times New Roman" w:hAnsi="Times New Roman" w:cs="Times New Roman"/>
          <w:color w:val="000000"/>
          <w:sz w:val="27"/>
          <w:szCs w:val="27"/>
          <w:lang w:val="en-US"/>
        </w:rPr>
        <w:t> </w:t>
      </w:r>
    </w:p>
    <w:p w:rsidR="00FD034F" w:rsidRPr="00FD034F" w:rsidRDefault="00FD034F" w:rsidP="00FD034F">
      <w:pPr>
        <w:spacing w:after="0" w:line="240" w:lineRule="auto"/>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i/>
          <w:iCs/>
          <w:color w:val="000000"/>
          <w:sz w:val="27"/>
          <w:szCs w:val="27"/>
          <w:lang w:val="en-US"/>
        </w:rPr>
        <w:t>– 30 –</w:t>
      </w:r>
    </w:p>
    <w:p w:rsidR="00FD034F" w:rsidRPr="00FD034F" w:rsidRDefault="00FD034F" w:rsidP="00FD034F">
      <w:pPr>
        <w:spacing w:after="0" w:line="240" w:lineRule="auto"/>
        <w:jc w:val="center"/>
        <w:rPr>
          <w:rFonts w:ascii="Times New Roman" w:eastAsia="Times New Roman" w:hAnsi="Times New Roman" w:cs="Times New Roman"/>
          <w:color w:val="000000"/>
          <w:sz w:val="27"/>
          <w:szCs w:val="27"/>
        </w:rPr>
      </w:pPr>
      <w:r w:rsidRPr="00FD034F">
        <w:rPr>
          <w:rFonts w:ascii="Times New Roman" w:eastAsia="Times New Roman" w:hAnsi="Times New Roman" w:cs="Times New Roman"/>
          <w:b/>
          <w:bCs/>
          <w:color w:val="000000"/>
          <w:sz w:val="27"/>
          <w:szCs w:val="27"/>
          <w:lang w:val="en-US"/>
        </w:rPr>
        <w:t> </w:t>
      </w:r>
    </w:p>
    <w:p w:rsidR="008D2D30" w:rsidRDefault="008D2D30"/>
    <w:sectPr w:rsidR="008D2D30" w:rsidSect="008D2D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useFELayout/>
  </w:compat>
  <w:rsids>
    <w:rsidRoot w:val="00FD034F"/>
    <w:rsid w:val="007A3CA7"/>
    <w:rsid w:val="008D2D30"/>
    <w:rsid w:val="00FD034F"/>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
    <w:name w:val="graph"/>
    <w:basedOn w:val="Normal"/>
    <w:rsid w:val="00FD03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034F"/>
  </w:style>
  <w:style w:type="character" w:customStyle="1" w:styleId="skypepnhcontainer">
    <w:name w:val="skype_pnh_container"/>
    <w:basedOn w:val="DefaultParagraphFont"/>
    <w:rsid w:val="00FD034F"/>
  </w:style>
  <w:style w:type="character" w:customStyle="1" w:styleId="skypepnhleftspan">
    <w:name w:val="skype_pnh_left_span"/>
    <w:basedOn w:val="DefaultParagraphFont"/>
    <w:rsid w:val="00FD034F"/>
  </w:style>
  <w:style w:type="character" w:customStyle="1" w:styleId="skypepnhdropartspan">
    <w:name w:val="skype_pnh_dropart_span"/>
    <w:basedOn w:val="DefaultParagraphFont"/>
    <w:rsid w:val="00FD034F"/>
  </w:style>
  <w:style w:type="character" w:customStyle="1" w:styleId="skypepnhdropartflagspan">
    <w:name w:val="skype_pnh_dropart_flag_span"/>
    <w:basedOn w:val="DefaultParagraphFont"/>
    <w:rsid w:val="00FD034F"/>
  </w:style>
  <w:style w:type="character" w:customStyle="1" w:styleId="skypepnhtextspan">
    <w:name w:val="skype_pnh_text_span"/>
    <w:basedOn w:val="DefaultParagraphFont"/>
    <w:rsid w:val="00FD034F"/>
  </w:style>
  <w:style w:type="character" w:customStyle="1" w:styleId="skypepnhrightspan">
    <w:name w:val="skype_pnh_right_span"/>
    <w:basedOn w:val="DefaultParagraphFont"/>
    <w:rsid w:val="00FD034F"/>
  </w:style>
</w:styles>
</file>

<file path=word/webSettings.xml><?xml version="1.0" encoding="utf-8"?>
<w:webSettings xmlns:r="http://schemas.openxmlformats.org/officeDocument/2006/relationships" xmlns:w="http://schemas.openxmlformats.org/wordprocessingml/2006/main">
  <w:divs>
    <w:div w:id="136683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1248</Words>
  <Characters>7114</Characters>
  <Application>Microsoft Office Word</Application>
  <DocSecurity>0</DocSecurity>
  <Lines>59</Lines>
  <Paragraphs>16</Paragraphs>
  <ScaleCrop>false</ScaleCrop>
  <Company/>
  <LinksUpToDate>false</LinksUpToDate>
  <CharactersWithSpaces>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School</cp:lastModifiedBy>
  <cp:revision>1</cp:revision>
  <dcterms:created xsi:type="dcterms:W3CDTF">2012-06-23T01:59:00Z</dcterms:created>
  <dcterms:modified xsi:type="dcterms:W3CDTF">2012-06-23T02:00:00Z</dcterms:modified>
</cp:coreProperties>
</file>