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5A6" w:rsidRPr="00BE45A2" w:rsidRDefault="00BE45A2" w:rsidP="009B11D8">
      <w:pPr>
        <w:tabs>
          <w:tab w:val="left" w:pos="360"/>
          <w:tab w:val="left" w:pos="720"/>
          <w:tab w:val="left" w:pos="1080"/>
          <w:tab w:val="left" w:pos="1440"/>
        </w:tabs>
        <w:spacing w:after="0" w:line="240" w:lineRule="auto"/>
        <w:jc w:val="both"/>
        <w:rPr>
          <w:b/>
          <w:lang w:val="en-CA"/>
        </w:rPr>
      </w:pPr>
      <w:r w:rsidRPr="00BE45A2">
        <w:rPr>
          <w:b/>
          <w:lang w:val="en-CA"/>
        </w:rPr>
        <w:t xml:space="preserve">Week 4 Lecture 1. </w:t>
      </w:r>
      <w:r w:rsidR="00E425A6" w:rsidRPr="00BE45A2">
        <w:rPr>
          <w:b/>
          <w:lang w:val="en-CA"/>
        </w:rPr>
        <w:t xml:space="preserve">Going Global: Services </w:t>
      </w:r>
    </w:p>
    <w:p w:rsidR="00BE45A2" w:rsidRPr="00BE45A2" w:rsidRDefault="00BE45A2" w:rsidP="009B11D8">
      <w:pPr>
        <w:tabs>
          <w:tab w:val="left" w:pos="360"/>
          <w:tab w:val="left" w:pos="720"/>
          <w:tab w:val="left" w:pos="1080"/>
          <w:tab w:val="left" w:pos="1440"/>
        </w:tabs>
        <w:spacing w:after="0" w:line="240" w:lineRule="auto"/>
        <w:jc w:val="both"/>
        <w:rPr>
          <w:b/>
        </w:rPr>
      </w:pPr>
      <w:r w:rsidRPr="00BE45A2">
        <w:rPr>
          <w:b/>
          <w:lang w:val="en-CA"/>
        </w:rPr>
        <w:t>Going Global: Servicing the World</w:t>
      </w:r>
    </w:p>
    <w:p w:rsidR="00FD6B75" w:rsidRDefault="00FD6B75" w:rsidP="009B11D8">
      <w:pPr>
        <w:tabs>
          <w:tab w:val="left" w:pos="360"/>
          <w:tab w:val="left" w:pos="720"/>
          <w:tab w:val="left" w:pos="1080"/>
          <w:tab w:val="left" w:pos="1440"/>
        </w:tabs>
        <w:spacing w:after="0" w:line="240" w:lineRule="auto"/>
        <w:jc w:val="both"/>
      </w:pPr>
    </w:p>
    <w:p w:rsidR="00FD6B75" w:rsidRPr="00FD6B75" w:rsidRDefault="00FD6B75" w:rsidP="00FD6B75">
      <w:pPr>
        <w:autoSpaceDE w:val="0"/>
        <w:autoSpaceDN w:val="0"/>
        <w:adjustRightInd w:val="0"/>
        <w:spacing w:after="0" w:line="240" w:lineRule="auto"/>
        <w:jc w:val="both"/>
      </w:pPr>
      <w:r w:rsidRPr="00FD6B75">
        <w:t>Pyke (2007) makes an interesting point: “</w:t>
      </w:r>
      <w:r w:rsidRPr="00FD6B75">
        <w:rPr>
          <w:rFonts w:cs="Times-Roman"/>
        </w:rPr>
        <w:t>Many employees fear losing their jobs overse</w:t>
      </w:r>
      <w:r>
        <w:rPr>
          <w:rFonts w:cs="Times-Roman"/>
        </w:rPr>
        <w:t>a</w:t>
      </w:r>
      <w:r w:rsidRPr="00FD6B75">
        <w:rPr>
          <w:rFonts w:cs="Times-Roman"/>
        </w:rPr>
        <w:t>s, and yet flock to Wal-Mart to buy cheap imported products. Politicians worry about constituents ' jobs, trade imbalance and global competitiveness, while recognizing the stabilizing effect of strong trade relations. And managers try to balance the needs of their employees and communities with the demands of an often brutally competitive marketplace.</w:t>
      </w:r>
      <w:r>
        <w:rPr>
          <w:rFonts w:cs="Times-Roman"/>
        </w:rPr>
        <w:t xml:space="preserve">” This is true for both manufacturing jobs and for jobs in the ‘new economy’ – services. </w:t>
      </w:r>
    </w:p>
    <w:p w:rsidR="00BE45A2" w:rsidRPr="00FD6B75" w:rsidRDefault="00BE45A2" w:rsidP="00FD6B75">
      <w:pPr>
        <w:tabs>
          <w:tab w:val="left" w:pos="360"/>
          <w:tab w:val="left" w:pos="720"/>
          <w:tab w:val="left" w:pos="1080"/>
          <w:tab w:val="left" w:pos="1440"/>
        </w:tabs>
        <w:spacing w:after="0" w:line="240" w:lineRule="auto"/>
        <w:jc w:val="both"/>
      </w:pPr>
      <w:r w:rsidRPr="00FD6B75">
        <w:t xml:space="preserve"> </w:t>
      </w:r>
    </w:p>
    <w:p w:rsidR="00E425A6" w:rsidRPr="009B11D8" w:rsidRDefault="00E425A6" w:rsidP="009B11D8">
      <w:pPr>
        <w:tabs>
          <w:tab w:val="left" w:pos="360"/>
          <w:tab w:val="left" w:pos="720"/>
          <w:tab w:val="left" w:pos="1080"/>
          <w:tab w:val="left" w:pos="1440"/>
        </w:tabs>
        <w:spacing w:after="0" w:line="240" w:lineRule="auto"/>
        <w:jc w:val="both"/>
        <w:rPr>
          <w:b/>
        </w:rPr>
      </w:pPr>
      <w:r w:rsidRPr="009B11D8">
        <w:rPr>
          <w:b/>
        </w:rPr>
        <w:t xml:space="preserve">Emergence of the service sector </w:t>
      </w:r>
    </w:p>
    <w:p w:rsidR="00E425A6" w:rsidRDefault="00BE45A2" w:rsidP="00F96D0A">
      <w:pPr>
        <w:tabs>
          <w:tab w:val="left" w:pos="360"/>
          <w:tab w:val="left" w:pos="720"/>
          <w:tab w:val="left" w:pos="1080"/>
          <w:tab w:val="left" w:pos="1440"/>
        </w:tabs>
        <w:spacing w:after="0" w:line="240" w:lineRule="auto"/>
        <w:jc w:val="both"/>
      </w:pPr>
      <w:r w:rsidRPr="00BE45A2">
        <w:t xml:space="preserve">How many of you have called a help line? </w:t>
      </w:r>
      <w:r w:rsidRPr="00BE45A2">
        <w:rPr>
          <w:lang w:val="en-CA"/>
        </w:rPr>
        <w:t>Do you ever ask where the person lives?</w:t>
      </w:r>
      <w:r w:rsidRPr="00BE45A2">
        <w:t xml:space="preserve"> The growth of the service sector has been an important theme of economic change since the 1960s. </w:t>
      </w:r>
      <w:r w:rsidR="00E425A6" w:rsidRPr="00BE45A2">
        <w:t xml:space="preserve">Originally, services were seen as part of the tertiary sector, dependent upon either the </w:t>
      </w:r>
      <w:r w:rsidR="00E425A6" w:rsidRPr="00297092">
        <w:rPr>
          <w:u w:val="single"/>
        </w:rPr>
        <w:t>local</w:t>
      </w:r>
      <w:r w:rsidR="00E425A6" w:rsidRPr="00BE45A2">
        <w:t xml:space="preserve"> primary (agriculture, forestry, fishing) or </w:t>
      </w:r>
      <w:r w:rsidR="00297092" w:rsidRPr="00297092">
        <w:rPr>
          <w:u w:val="single"/>
        </w:rPr>
        <w:t>local</w:t>
      </w:r>
      <w:r w:rsidR="00297092">
        <w:t xml:space="preserve"> </w:t>
      </w:r>
      <w:r w:rsidR="00E425A6" w:rsidRPr="00BE45A2">
        <w:t xml:space="preserve">secondary (manufacturing, mining, construction) sectors. </w:t>
      </w:r>
      <w:r w:rsidR="00297092">
        <w:t>Today, this linkage to local dynamics has been erased. S</w:t>
      </w:r>
      <w:r w:rsidR="00E425A6" w:rsidRPr="00BE45A2">
        <w:t xml:space="preserve">ervices </w:t>
      </w:r>
      <w:r w:rsidR="00297092">
        <w:t xml:space="preserve">now </w:t>
      </w:r>
      <w:r w:rsidR="00E425A6" w:rsidRPr="00BE45A2">
        <w:t>dominat</w:t>
      </w:r>
      <w:r w:rsidR="00297092">
        <w:t>e</w:t>
      </w:r>
      <w:r w:rsidR="00E425A6" w:rsidRPr="00BE45A2">
        <w:t xml:space="preserve"> the employment structures of most developed economies/countries. This is, in part, due to the processes of deindustrialization that has occurred with the international division of labour that we keep returning to. It is also due, in part, to the changing lifestyles of people.</w:t>
      </w:r>
    </w:p>
    <w:p w:rsidR="0084548F" w:rsidRDefault="0084548F" w:rsidP="00F96D0A">
      <w:pPr>
        <w:tabs>
          <w:tab w:val="left" w:pos="360"/>
          <w:tab w:val="left" w:pos="720"/>
          <w:tab w:val="left" w:pos="1080"/>
          <w:tab w:val="left" w:pos="1440"/>
        </w:tabs>
        <w:spacing w:after="0" w:line="240" w:lineRule="auto"/>
        <w:jc w:val="both"/>
      </w:pPr>
    </w:p>
    <w:p w:rsidR="005743D6" w:rsidRPr="009B11D8" w:rsidRDefault="005743D6" w:rsidP="005743D6">
      <w:pPr>
        <w:tabs>
          <w:tab w:val="left" w:pos="360"/>
          <w:tab w:val="left" w:pos="720"/>
          <w:tab w:val="left" w:pos="1080"/>
          <w:tab w:val="left" w:pos="1440"/>
        </w:tabs>
        <w:spacing w:after="0" w:line="240" w:lineRule="auto"/>
        <w:jc w:val="both"/>
        <w:rPr>
          <w:b/>
        </w:rPr>
      </w:pPr>
      <w:r w:rsidRPr="009B11D8">
        <w:rPr>
          <w:b/>
        </w:rPr>
        <w:t xml:space="preserve">The post-industrial society </w:t>
      </w:r>
    </w:p>
    <w:p w:rsidR="00E425A6" w:rsidRPr="00BE45A2" w:rsidRDefault="00BE45A2" w:rsidP="009B11D8">
      <w:pPr>
        <w:tabs>
          <w:tab w:val="left" w:pos="360"/>
          <w:tab w:val="left" w:pos="720"/>
          <w:tab w:val="left" w:pos="1080"/>
          <w:tab w:val="left" w:pos="1440"/>
        </w:tabs>
        <w:spacing w:after="0" w:line="240" w:lineRule="auto"/>
        <w:jc w:val="both"/>
      </w:pPr>
      <w:r w:rsidRPr="00BE45A2">
        <w:t>Why this shift to services? The growing importance of services, particularly in the advanced or developed economies of the global North, reflects a shift to what scholars term the ‘post-industrial’ society.</w:t>
      </w:r>
      <w:r w:rsidR="00F96D0A">
        <w:t xml:space="preserve"> </w:t>
      </w:r>
      <w:r w:rsidR="00235AED">
        <w:t xml:space="preserve">In explaining the emergence of the service economy, </w:t>
      </w:r>
      <w:r w:rsidR="00E425A6" w:rsidRPr="00BE45A2">
        <w:t>Bell ma</w:t>
      </w:r>
      <w:r w:rsidR="00235AED">
        <w:t>k</w:t>
      </w:r>
      <w:r w:rsidR="00E425A6" w:rsidRPr="00BE45A2">
        <w:t>e</w:t>
      </w:r>
      <w:r w:rsidR="00235AED">
        <w:t>s</w:t>
      </w:r>
      <w:r w:rsidR="00E425A6" w:rsidRPr="00BE45A2">
        <w:t xml:space="preserve"> three key claims:</w:t>
      </w:r>
    </w:p>
    <w:p w:rsidR="00E425A6" w:rsidRPr="00BE45A2" w:rsidRDefault="00E425A6" w:rsidP="00DB7879">
      <w:pPr>
        <w:pStyle w:val="ListParagraph"/>
        <w:numPr>
          <w:ilvl w:val="0"/>
          <w:numId w:val="3"/>
        </w:numPr>
        <w:tabs>
          <w:tab w:val="left" w:pos="360"/>
          <w:tab w:val="left" w:pos="720"/>
          <w:tab w:val="left" w:pos="1080"/>
          <w:tab w:val="left" w:pos="1440"/>
        </w:tabs>
        <w:spacing w:after="0" w:line="240" w:lineRule="auto"/>
        <w:jc w:val="both"/>
      </w:pPr>
      <w:r w:rsidRPr="00BE45A2">
        <w:t>First, the rise of services was associated with a shift away from blue-collar to white-collar employment, with professional, scientific and technical occupations playing an increasingly important role.</w:t>
      </w:r>
    </w:p>
    <w:p w:rsidR="00E425A6" w:rsidRPr="00BE45A2" w:rsidRDefault="00E425A6" w:rsidP="00DB7879">
      <w:pPr>
        <w:pStyle w:val="ListParagraph"/>
        <w:numPr>
          <w:ilvl w:val="0"/>
          <w:numId w:val="3"/>
        </w:numPr>
        <w:tabs>
          <w:tab w:val="left" w:pos="360"/>
          <w:tab w:val="left" w:pos="720"/>
          <w:tab w:val="left" w:pos="1080"/>
          <w:tab w:val="left" w:pos="1440"/>
        </w:tabs>
        <w:spacing w:after="0" w:line="240" w:lineRule="auto"/>
        <w:jc w:val="both"/>
      </w:pPr>
      <w:r w:rsidRPr="00BE45A2">
        <w:t>Second, and in line with the first claim, knowledge and information are the key resources shaping economic and social development.</w:t>
      </w:r>
    </w:p>
    <w:p w:rsidR="00E425A6" w:rsidRPr="00BE45A2" w:rsidRDefault="00E425A6" w:rsidP="00DB7879">
      <w:pPr>
        <w:pStyle w:val="ListParagraph"/>
        <w:numPr>
          <w:ilvl w:val="0"/>
          <w:numId w:val="3"/>
        </w:numPr>
        <w:tabs>
          <w:tab w:val="left" w:pos="360"/>
          <w:tab w:val="left" w:pos="720"/>
          <w:tab w:val="left" w:pos="1080"/>
          <w:tab w:val="left" w:pos="1440"/>
        </w:tabs>
        <w:spacing w:after="0" w:line="240" w:lineRule="auto"/>
        <w:jc w:val="both"/>
      </w:pPr>
      <w:r w:rsidRPr="00BE45A2">
        <w:t xml:space="preserve">Third, he argued the move to a post-industrial society was liberating, freeing people from mundane jobs and the drudgery associated with industrial, factory-based labour. </w:t>
      </w:r>
    </w:p>
    <w:p w:rsidR="00BE45A2" w:rsidRDefault="00BE45A2" w:rsidP="009B11D8">
      <w:pPr>
        <w:tabs>
          <w:tab w:val="left" w:pos="360"/>
          <w:tab w:val="left" w:pos="720"/>
          <w:tab w:val="left" w:pos="1080"/>
          <w:tab w:val="left" w:pos="1440"/>
        </w:tabs>
        <w:spacing w:after="0" w:line="240" w:lineRule="auto"/>
        <w:jc w:val="both"/>
      </w:pPr>
    </w:p>
    <w:p w:rsidR="00E425A6" w:rsidRDefault="00BE45A2" w:rsidP="00F96D0A">
      <w:pPr>
        <w:tabs>
          <w:tab w:val="left" w:pos="360"/>
          <w:tab w:val="left" w:pos="720"/>
          <w:tab w:val="left" w:pos="1080"/>
          <w:tab w:val="left" w:pos="1440"/>
        </w:tabs>
        <w:spacing w:after="0" w:line="240" w:lineRule="auto"/>
        <w:jc w:val="both"/>
      </w:pPr>
      <w:r w:rsidRPr="00BE45A2">
        <w:t xml:space="preserve">This shift has been made possible by increases in productivity and the international division of labour. </w:t>
      </w:r>
      <w:r w:rsidR="00E425A6" w:rsidRPr="00BE45A2">
        <w:t xml:space="preserve">Many scholars have drawn upon the </w:t>
      </w:r>
      <w:r w:rsidR="00E425A6" w:rsidRPr="00BE45A2">
        <w:rPr>
          <w:b/>
          <w:bCs/>
        </w:rPr>
        <w:t>Fisher-Clark thesis</w:t>
      </w:r>
      <w:r w:rsidR="00E425A6" w:rsidRPr="00BE45A2">
        <w:t xml:space="preserve"> </w:t>
      </w:r>
      <w:r w:rsidR="00235AED">
        <w:t xml:space="preserve">to explain this. </w:t>
      </w:r>
      <w:r w:rsidR="00E425A6" w:rsidRPr="00BE45A2">
        <w:t>This thesis was originally developed during the 1930s. It argued that rising levels of productivity through the development of new technologies in one sector mean</w:t>
      </w:r>
      <w:r w:rsidR="0084548F">
        <w:t>t</w:t>
      </w:r>
      <w:r w:rsidR="00E425A6" w:rsidRPr="00BE45A2">
        <w:t xml:space="preserve"> that workers move into the next sector. </w:t>
      </w:r>
      <w:r w:rsidR="0084548F">
        <w:t xml:space="preserve">This </w:t>
      </w:r>
      <w:r w:rsidR="00235AED">
        <w:t xml:space="preserve">helps to explain </w:t>
      </w:r>
      <w:r w:rsidR="0084548F">
        <w:t>shifts in a country’s economic structure.</w:t>
      </w:r>
    </w:p>
    <w:p w:rsidR="0084548F" w:rsidRDefault="0084548F" w:rsidP="00F96D0A">
      <w:pPr>
        <w:tabs>
          <w:tab w:val="left" w:pos="360"/>
          <w:tab w:val="left" w:pos="720"/>
          <w:tab w:val="left" w:pos="1080"/>
          <w:tab w:val="left" w:pos="1440"/>
        </w:tabs>
        <w:spacing w:after="0" w:line="240" w:lineRule="auto"/>
        <w:jc w:val="both"/>
      </w:pPr>
    </w:p>
    <w:p w:rsidR="0084548F" w:rsidRPr="00BE45A2" w:rsidRDefault="0084548F" w:rsidP="0084548F">
      <w:pPr>
        <w:tabs>
          <w:tab w:val="left" w:pos="360"/>
          <w:tab w:val="left" w:pos="720"/>
          <w:tab w:val="left" w:pos="1080"/>
          <w:tab w:val="left" w:pos="1440"/>
        </w:tabs>
        <w:spacing w:after="0" w:line="240" w:lineRule="auto"/>
        <w:jc w:val="both"/>
      </w:pPr>
      <w:r>
        <w:t xml:space="preserve">Certainly this </w:t>
      </w:r>
      <w:r w:rsidR="00235AED">
        <w:t>shift from ma</w:t>
      </w:r>
      <w:r w:rsidR="005B42BD">
        <w:t>n</w:t>
      </w:r>
      <w:r w:rsidR="00235AED">
        <w:t xml:space="preserve">ufacturing (and the primary industries) </w:t>
      </w:r>
      <w:r>
        <w:t xml:space="preserve">is true for the core economies of ‘advanced’ or ‘developed’ countries. In these countries – Canada and the United States, Western European countries, Japan and Australia/New Zealand – we </w:t>
      </w:r>
      <w:r w:rsidR="00235AED">
        <w:t>have</w:t>
      </w:r>
      <w:r>
        <w:t xml:space="preserve"> see</w:t>
      </w:r>
      <w:r w:rsidR="00235AED">
        <w:t>n</w:t>
      </w:r>
      <w:r>
        <w:t xml:space="preserve"> various forms of services replace manufacturing. </w:t>
      </w:r>
      <w:r w:rsidR="00D23733">
        <w:t>Generally, the more advanced countries have the highest proportions of ‘service’ workers</w:t>
      </w:r>
      <w:r w:rsidR="00AA6A37">
        <w:t>, with employment in this sector exceeding 80% of the national workforce, whereas the least developed countries, notably Africa, most people work in agriculture and the number of service workers is relatively low.</w:t>
      </w:r>
    </w:p>
    <w:p w:rsidR="00BE45A2" w:rsidRDefault="00BE45A2" w:rsidP="009B11D8">
      <w:pPr>
        <w:tabs>
          <w:tab w:val="left" w:pos="360"/>
          <w:tab w:val="left" w:pos="720"/>
          <w:tab w:val="left" w:pos="1080"/>
          <w:tab w:val="left" w:pos="1440"/>
        </w:tabs>
        <w:spacing w:after="0" w:line="240" w:lineRule="auto"/>
        <w:jc w:val="both"/>
      </w:pPr>
    </w:p>
    <w:p w:rsidR="00E425A6" w:rsidRPr="00BE45A2" w:rsidRDefault="00BE45A2" w:rsidP="00F96D0A">
      <w:pPr>
        <w:tabs>
          <w:tab w:val="left" w:pos="360"/>
          <w:tab w:val="left" w:pos="720"/>
          <w:tab w:val="left" w:pos="1080"/>
          <w:tab w:val="left" w:pos="1440"/>
        </w:tabs>
        <w:spacing w:after="0" w:line="240" w:lineRule="auto"/>
        <w:jc w:val="both"/>
      </w:pPr>
      <w:r w:rsidRPr="00BE45A2">
        <w:t xml:space="preserve">In recent years there has been a growing acknowledge of the structural shift taking place in </w:t>
      </w:r>
      <w:r w:rsidR="00235AED">
        <w:t xml:space="preserve">BOTH </w:t>
      </w:r>
      <w:r w:rsidRPr="00BE45A2">
        <w:t xml:space="preserve">companies </w:t>
      </w:r>
      <w:r w:rsidR="00EE2960">
        <w:t xml:space="preserve">and countries </w:t>
      </w:r>
      <w:r w:rsidRPr="00BE45A2">
        <w:t xml:space="preserve">as they adapt to the new society. </w:t>
      </w:r>
      <w:r w:rsidR="00E425A6" w:rsidRPr="00BE45A2">
        <w:t xml:space="preserve">Service functions have become increasingly </w:t>
      </w:r>
      <w:r w:rsidR="00E425A6" w:rsidRPr="00BE45A2">
        <w:lastRenderedPageBreak/>
        <w:t xml:space="preserve">important as research and development, design, branding, advertising, financial packages and service agreements have become key sources of profitability. BUT </w:t>
      </w:r>
      <w:r w:rsidR="00235AED">
        <w:t xml:space="preserve">at the same time, </w:t>
      </w:r>
      <w:r w:rsidR="00E425A6" w:rsidRPr="00BE45A2">
        <w:t xml:space="preserve">manufacturing and services have become increasingly intertwined and complementary. </w:t>
      </w:r>
    </w:p>
    <w:p w:rsidR="00235AED" w:rsidRDefault="00235AED" w:rsidP="00235AED">
      <w:pPr>
        <w:tabs>
          <w:tab w:val="left" w:pos="360"/>
          <w:tab w:val="left" w:pos="720"/>
          <w:tab w:val="left" w:pos="1080"/>
          <w:tab w:val="left" w:pos="1440"/>
        </w:tabs>
        <w:spacing w:after="0" w:line="240" w:lineRule="auto"/>
        <w:jc w:val="both"/>
      </w:pPr>
    </w:p>
    <w:p w:rsidR="00235AED" w:rsidRPr="00EE2960" w:rsidRDefault="00235AED" w:rsidP="00235AED">
      <w:pPr>
        <w:tabs>
          <w:tab w:val="left" w:pos="360"/>
          <w:tab w:val="left" w:pos="720"/>
          <w:tab w:val="left" w:pos="1080"/>
          <w:tab w:val="left" w:pos="1440"/>
        </w:tabs>
        <w:spacing w:after="0" w:line="240" w:lineRule="auto"/>
        <w:jc w:val="both"/>
        <w:rPr>
          <w:b/>
        </w:rPr>
      </w:pPr>
      <w:r w:rsidRPr="00EE2960">
        <w:rPr>
          <w:b/>
        </w:rPr>
        <w:t>But what are services?</w:t>
      </w:r>
    </w:p>
    <w:p w:rsidR="00BE45A2" w:rsidRPr="00BE45A2" w:rsidRDefault="00235AED" w:rsidP="009B11D8">
      <w:pPr>
        <w:tabs>
          <w:tab w:val="left" w:pos="360"/>
          <w:tab w:val="left" w:pos="720"/>
          <w:tab w:val="left" w:pos="1080"/>
          <w:tab w:val="left" w:pos="1440"/>
        </w:tabs>
        <w:spacing w:after="0" w:line="240" w:lineRule="auto"/>
        <w:jc w:val="both"/>
      </w:pPr>
      <w:r>
        <w:t xml:space="preserve">What, then, is a service? </w:t>
      </w:r>
      <w:r w:rsidR="00BE45A2" w:rsidRPr="00BE45A2">
        <w:t xml:space="preserve">There are three key features </w:t>
      </w:r>
      <w:r>
        <w:t>that make a service a service:</w:t>
      </w:r>
    </w:p>
    <w:p w:rsidR="00E425A6" w:rsidRPr="00BE45A2" w:rsidRDefault="00E425A6" w:rsidP="00DB7879">
      <w:pPr>
        <w:pStyle w:val="ListParagraph"/>
        <w:numPr>
          <w:ilvl w:val="0"/>
          <w:numId w:val="4"/>
        </w:numPr>
        <w:tabs>
          <w:tab w:val="left" w:pos="360"/>
          <w:tab w:val="left" w:pos="720"/>
          <w:tab w:val="left" w:pos="1080"/>
          <w:tab w:val="left" w:pos="1440"/>
        </w:tabs>
        <w:spacing w:after="0" w:line="240" w:lineRule="auto"/>
        <w:jc w:val="both"/>
      </w:pPr>
      <w:r w:rsidRPr="009B11D8">
        <w:rPr>
          <w:b/>
          <w:bCs/>
        </w:rPr>
        <w:t>The intangible, or immaterial nature, of service outputs</w:t>
      </w:r>
      <w:r w:rsidRPr="00BE45A2">
        <w:t>, often based upon the performance of a particular task or operation. Examples include: the advice of a management consultant or lawyers; the arrangement of a holiday by a travel agent; the cleaning of an office complex.  These are very real acts, but you cannot hold onto their products for any extended period of time as you can with manufactured products.</w:t>
      </w:r>
    </w:p>
    <w:p w:rsidR="00E425A6" w:rsidRPr="00BE45A2" w:rsidRDefault="00E425A6" w:rsidP="00DB7879">
      <w:pPr>
        <w:pStyle w:val="ListParagraph"/>
        <w:numPr>
          <w:ilvl w:val="0"/>
          <w:numId w:val="4"/>
        </w:numPr>
        <w:tabs>
          <w:tab w:val="left" w:pos="360"/>
          <w:tab w:val="left" w:pos="720"/>
          <w:tab w:val="left" w:pos="1080"/>
          <w:tab w:val="left" w:pos="1440"/>
        </w:tabs>
        <w:spacing w:after="0" w:line="240" w:lineRule="auto"/>
        <w:jc w:val="both"/>
      </w:pPr>
      <w:r w:rsidRPr="009B11D8">
        <w:rPr>
          <w:b/>
          <w:bCs/>
        </w:rPr>
        <w:t>Direct interaction between the buyer and seller</w:t>
      </w:r>
      <w:r w:rsidRPr="00BE45A2">
        <w:t>, usually of a brief or ephemeral nature, lasting only the period of the transaction. This can often involves an exchange of expertise. The friendliness and helpfulness of a restaurant worker.</w:t>
      </w:r>
    </w:p>
    <w:p w:rsidR="009B11D8" w:rsidRDefault="00E425A6" w:rsidP="00DB7879">
      <w:pPr>
        <w:pStyle w:val="ListParagraph"/>
        <w:numPr>
          <w:ilvl w:val="0"/>
          <w:numId w:val="4"/>
        </w:numPr>
        <w:tabs>
          <w:tab w:val="left" w:pos="360"/>
          <w:tab w:val="left" w:pos="720"/>
          <w:tab w:val="left" w:pos="1080"/>
          <w:tab w:val="left" w:pos="1440"/>
        </w:tabs>
        <w:spacing w:after="0" w:line="240" w:lineRule="auto"/>
        <w:jc w:val="both"/>
      </w:pPr>
      <w:r w:rsidRPr="009B11D8">
        <w:rPr>
          <w:b/>
          <w:bCs/>
        </w:rPr>
        <w:t>Service outputs cannot be stored</w:t>
      </w:r>
      <w:r w:rsidRPr="00BE45A2">
        <w:t>, personally owned or exchanged, reflecting their intangible nature.</w:t>
      </w:r>
    </w:p>
    <w:p w:rsidR="00235AED" w:rsidRDefault="00235AED" w:rsidP="009B11D8">
      <w:pPr>
        <w:tabs>
          <w:tab w:val="left" w:pos="360"/>
          <w:tab w:val="left" w:pos="720"/>
          <w:tab w:val="left" w:pos="1080"/>
          <w:tab w:val="left" w:pos="1440"/>
        </w:tabs>
        <w:spacing w:after="0" w:line="240" w:lineRule="auto"/>
        <w:jc w:val="both"/>
      </w:pPr>
    </w:p>
    <w:p w:rsidR="00BE45A2" w:rsidRPr="00BE45A2" w:rsidRDefault="00235AED" w:rsidP="009B11D8">
      <w:pPr>
        <w:tabs>
          <w:tab w:val="left" w:pos="360"/>
          <w:tab w:val="left" w:pos="720"/>
          <w:tab w:val="left" w:pos="1080"/>
          <w:tab w:val="left" w:pos="1440"/>
        </w:tabs>
        <w:spacing w:after="0" w:line="240" w:lineRule="auto"/>
        <w:jc w:val="both"/>
      </w:pPr>
      <w:r>
        <w:t xml:space="preserve">But not all services are the same. </w:t>
      </w:r>
      <w:r w:rsidR="00BE45A2" w:rsidRPr="00BE45A2">
        <w:t xml:space="preserve">As services have continued to expand and diversify, sectoral classification </w:t>
      </w:r>
      <w:r>
        <w:t xml:space="preserve">(service versus manufacturing) </w:t>
      </w:r>
      <w:r w:rsidR="00BE45A2" w:rsidRPr="00BE45A2">
        <w:t>has become increasingly challenging. One classification draws a distinction between producer</w:t>
      </w:r>
      <w:r w:rsidR="005B42BD">
        <w:t xml:space="preserve">-oriented or focused </w:t>
      </w:r>
      <w:r w:rsidR="00BE45A2" w:rsidRPr="00BE45A2">
        <w:t>and consumer</w:t>
      </w:r>
      <w:r w:rsidR="005B42BD">
        <w:t>-oriented or focused</w:t>
      </w:r>
      <w:r w:rsidR="00BE45A2" w:rsidRPr="00BE45A2">
        <w:t xml:space="preserve"> services, defined according to the clients of the service:</w:t>
      </w:r>
    </w:p>
    <w:p w:rsidR="00E425A6" w:rsidRPr="00BE45A2" w:rsidRDefault="00E425A6" w:rsidP="00DB7879">
      <w:pPr>
        <w:numPr>
          <w:ilvl w:val="0"/>
          <w:numId w:val="5"/>
        </w:numPr>
        <w:tabs>
          <w:tab w:val="left" w:pos="360"/>
          <w:tab w:val="left" w:pos="720"/>
          <w:tab w:val="left" w:pos="1080"/>
          <w:tab w:val="left" w:pos="1440"/>
        </w:tabs>
        <w:spacing w:after="0" w:line="240" w:lineRule="auto"/>
        <w:jc w:val="both"/>
      </w:pPr>
      <w:r w:rsidRPr="00BE45A2">
        <w:t>The former referring to business clients; and</w:t>
      </w:r>
    </w:p>
    <w:p w:rsidR="00E425A6" w:rsidRPr="00BE45A2" w:rsidRDefault="00E425A6" w:rsidP="00DB7879">
      <w:pPr>
        <w:numPr>
          <w:ilvl w:val="0"/>
          <w:numId w:val="5"/>
        </w:numPr>
        <w:tabs>
          <w:tab w:val="left" w:pos="360"/>
          <w:tab w:val="left" w:pos="720"/>
          <w:tab w:val="left" w:pos="1080"/>
          <w:tab w:val="left" w:pos="1440"/>
        </w:tabs>
        <w:spacing w:after="0" w:line="240" w:lineRule="auto"/>
        <w:jc w:val="both"/>
      </w:pPr>
      <w:r w:rsidRPr="00BE45A2">
        <w:t>The latter, to consumers.</w:t>
      </w:r>
    </w:p>
    <w:p w:rsidR="00BE45A2" w:rsidRDefault="00BE45A2" w:rsidP="009B11D8">
      <w:pPr>
        <w:tabs>
          <w:tab w:val="left" w:pos="360"/>
          <w:tab w:val="left" w:pos="720"/>
          <w:tab w:val="left" w:pos="1080"/>
          <w:tab w:val="left" w:pos="1440"/>
        </w:tabs>
        <w:spacing w:after="0" w:line="240" w:lineRule="auto"/>
        <w:jc w:val="both"/>
      </w:pPr>
      <w:r w:rsidRPr="00BE45A2">
        <w:t>But this is not satisfactory. There are many services that serve both producer and consumer clients such as banking services, transportation and communication services.</w:t>
      </w:r>
      <w:r w:rsidR="00F96D0A">
        <w:t xml:space="preserve"> </w:t>
      </w:r>
      <w:r w:rsidRPr="00BE45A2">
        <w:t>Defining what is a service exactly has also become increasingly difficult is due to the blurring between product and service.</w:t>
      </w:r>
    </w:p>
    <w:p w:rsidR="009B11D8" w:rsidRPr="00BE45A2" w:rsidRDefault="009B11D8" w:rsidP="009B11D8">
      <w:pPr>
        <w:tabs>
          <w:tab w:val="left" w:pos="360"/>
          <w:tab w:val="left" w:pos="720"/>
          <w:tab w:val="left" w:pos="1080"/>
          <w:tab w:val="left" w:pos="1440"/>
        </w:tabs>
        <w:spacing w:after="0" w:line="240" w:lineRule="auto"/>
        <w:jc w:val="both"/>
      </w:pPr>
    </w:p>
    <w:p w:rsidR="00EE2960" w:rsidRDefault="00556FFF" w:rsidP="00F96D0A">
      <w:pPr>
        <w:tabs>
          <w:tab w:val="left" w:pos="360"/>
          <w:tab w:val="left" w:pos="720"/>
          <w:tab w:val="left" w:pos="1080"/>
          <w:tab w:val="left" w:pos="1440"/>
        </w:tabs>
        <w:spacing w:after="0" w:line="240" w:lineRule="auto"/>
        <w:jc w:val="both"/>
        <w:rPr>
          <w:lang w:val="en-CA"/>
        </w:rPr>
      </w:pPr>
      <w:r>
        <w:rPr>
          <w:lang w:val="en-CA"/>
        </w:rPr>
        <w:t>D</w:t>
      </w:r>
      <w:r w:rsidRPr="00BE45A2">
        <w:rPr>
          <w:lang w:val="en-CA"/>
        </w:rPr>
        <w:t>ef</w:t>
      </w:r>
      <w:r>
        <w:rPr>
          <w:lang w:val="en-CA"/>
        </w:rPr>
        <w:t>i</w:t>
      </w:r>
      <w:r w:rsidRPr="00BE45A2">
        <w:rPr>
          <w:lang w:val="en-CA"/>
        </w:rPr>
        <w:t>ning</w:t>
      </w:r>
      <w:r>
        <w:rPr>
          <w:lang w:val="en-CA"/>
        </w:rPr>
        <w:t xml:space="preserve"> </w:t>
      </w:r>
      <w:r w:rsidR="00BE45A2" w:rsidRPr="00BE45A2">
        <w:rPr>
          <w:lang w:val="en-CA"/>
        </w:rPr>
        <w:t>services</w:t>
      </w:r>
      <w:r>
        <w:rPr>
          <w:lang w:val="en-CA"/>
        </w:rPr>
        <w:t>, therefore,</w:t>
      </w:r>
      <w:r w:rsidR="00BE45A2" w:rsidRPr="00BE45A2">
        <w:rPr>
          <w:lang w:val="en-CA"/>
        </w:rPr>
        <w:t xml:space="preserve"> is actually very tricky.</w:t>
      </w:r>
      <w:r w:rsidR="00F96D0A">
        <w:rPr>
          <w:lang w:val="en-CA"/>
        </w:rPr>
        <w:t xml:space="preserve"> </w:t>
      </w:r>
      <w:r w:rsidR="00EE2960">
        <w:rPr>
          <w:lang w:val="en-CA"/>
        </w:rPr>
        <w:t>Services encompass an enormous diversity of occupations and industries, ranging from professionals to plumbers and other trades to prostitutes. Because of this it is simplistic to speak of ‘the’ service sector.</w:t>
      </w:r>
    </w:p>
    <w:p w:rsidR="00EE2960" w:rsidRDefault="00EE2960" w:rsidP="00F96D0A">
      <w:pPr>
        <w:tabs>
          <w:tab w:val="left" w:pos="360"/>
          <w:tab w:val="left" w:pos="720"/>
          <w:tab w:val="left" w:pos="1080"/>
          <w:tab w:val="left" w:pos="1440"/>
        </w:tabs>
        <w:spacing w:after="0" w:line="240" w:lineRule="auto"/>
        <w:jc w:val="both"/>
        <w:rPr>
          <w:lang w:val="en-CA"/>
        </w:rPr>
      </w:pPr>
    </w:p>
    <w:p w:rsidR="00E425A6" w:rsidRPr="00BE45A2" w:rsidRDefault="00E425A6" w:rsidP="00F96D0A">
      <w:pPr>
        <w:tabs>
          <w:tab w:val="left" w:pos="360"/>
          <w:tab w:val="left" w:pos="720"/>
          <w:tab w:val="left" w:pos="1080"/>
          <w:tab w:val="left" w:pos="1440"/>
        </w:tabs>
        <w:spacing w:after="0" w:line="240" w:lineRule="auto"/>
        <w:jc w:val="both"/>
      </w:pPr>
      <w:r w:rsidRPr="00BE45A2">
        <w:rPr>
          <w:lang w:val="en-CA"/>
        </w:rPr>
        <w:t>Services have been defined as involving the production and consumption of intangible inputs and outputs. So, is it all about what is being produced that separates ‘services’ from ‘manufacturing’?</w:t>
      </w:r>
      <w:r w:rsidR="00F96D0A">
        <w:rPr>
          <w:lang w:val="en-CA"/>
        </w:rPr>
        <w:t xml:space="preserve"> </w:t>
      </w:r>
      <w:r w:rsidRPr="00BE45A2">
        <w:rPr>
          <w:lang w:val="en-CA"/>
        </w:rPr>
        <w:t>Many manufactured goods actually deliver services and vice versa. You have washing machines that wash your clothes, ovens that cook your food and cars that provide transportation.</w:t>
      </w:r>
      <w:r w:rsidR="00F96D0A">
        <w:rPr>
          <w:lang w:val="en-CA"/>
        </w:rPr>
        <w:t xml:space="preserve"> </w:t>
      </w:r>
      <w:r w:rsidR="00556FFF">
        <w:rPr>
          <w:lang w:val="en-CA"/>
        </w:rPr>
        <w:t>However, m</w:t>
      </w:r>
      <w:r w:rsidRPr="00BE45A2">
        <w:rPr>
          <w:lang w:val="en-CA"/>
        </w:rPr>
        <w:t xml:space="preserve">any services </w:t>
      </w:r>
      <w:r w:rsidR="00556FFF">
        <w:rPr>
          <w:lang w:val="en-CA"/>
        </w:rPr>
        <w:t>are associated with</w:t>
      </w:r>
      <w:r w:rsidRPr="00BE45A2">
        <w:rPr>
          <w:lang w:val="en-CA"/>
        </w:rPr>
        <w:t xml:space="preserve"> tangible products. Making a plane reservation usually involves booking online in some fashion.</w:t>
      </w:r>
      <w:r w:rsidR="00F96D0A">
        <w:rPr>
          <w:lang w:val="en-CA"/>
        </w:rPr>
        <w:t xml:space="preserve"> </w:t>
      </w:r>
      <w:r w:rsidR="00955BCD">
        <w:rPr>
          <w:lang w:val="en-CA"/>
        </w:rPr>
        <w:t xml:space="preserve">A computer software company produces both a tangible product and intangible product. </w:t>
      </w:r>
      <w:r w:rsidRPr="00BE45A2">
        <w:rPr>
          <w:lang w:val="en-CA"/>
        </w:rPr>
        <w:t>So where do the products end and the services begin?</w:t>
      </w:r>
      <w:r w:rsidR="00F96D0A">
        <w:rPr>
          <w:lang w:val="en-CA"/>
        </w:rPr>
        <w:t xml:space="preserve"> </w:t>
      </w:r>
      <w:r w:rsidRPr="00BE45A2">
        <w:rPr>
          <w:lang w:val="en-CA"/>
        </w:rPr>
        <w:t xml:space="preserve">OR, as Knox </w:t>
      </w:r>
      <w:r w:rsidRPr="0084548F">
        <w:rPr>
          <w:i/>
          <w:lang w:val="en-CA"/>
        </w:rPr>
        <w:t>et al</w:t>
      </w:r>
      <w:r w:rsidRPr="00BE45A2">
        <w:rPr>
          <w:lang w:val="en-CA"/>
        </w:rPr>
        <w:t xml:space="preserve"> ask: Should services be measured as a set of industries OR a series of occupations?</w:t>
      </w:r>
    </w:p>
    <w:p w:rsidR="00E425A6" w:rsidRPr="00BE45A2" w:rsidRDefault="00E425A6" w:rsidP="0097173C">
      <w:pPr>
        <w:tabs>
          <w:tab w:val="left" w:pos="360"/>
          <w:tab w:val="left" w:pos="720"/>
          <w:tab w:val="left" w:pos="1080"/>
          <w:tab w:val="left" w:pos="1440"/>
        </w:tabs>
        <w:spacing w:after="0" w:line="240" w:lineRule="auto"/>
        <w:jc w:val="both"/>
      </w:pPr>
    </w:p>
    <w:p w:rsidR="00E425A6" w:rsidRPr="00E9688B" w:rsidRDefault="00E425A6" w:rsidP="0097173C">
      <w:pPr>
        <w:tabs>
          <w:tab w:val="left" w:pos="360"/>
          <w:tab w:val="left" w:pos="720"/>
          <w:tab w:val="left" w:pos="1080"/>
          <w:tab w:val="left" w:pos="1440"/>
        </w:tabs>
        <w:spacing w:after="0" w:line="240" w:lineRule="auto"/>
        <w:jc w:val="both"/>
        <w:rPr>
          <w:b/>
          <w:i/>
        </w:rPr>
      </w:pPr>
      <w:r w:rsidRPr="00E9688B">
        <w:rPr>
          <w:b/>
          <w:i/>
        </w:rPr>
        <w:t xml:space="preserve">Service encapsulation </w:t>
      </w:r>
    </w:p>
    <w:p w:rsidR="0084548F" w:rsidRDefault="00BE45A2" w:rsidP="00F96D0A">
      <w:pPr>
        <w:tabs>
          <w:tab w:val="left" w:pos="360"/>
          <w:tab w:val="left" w:pos="720"/>
          <w:tab w:val="left" w:pos="1080"/>
          <w:tab w:val="left" w:pos="1440"/>
        </w:tabs>
        <w:spacing w:after="0" w:line="240" w:lineRule="auto"/>
        <w:jc w:val="both"/>
        <w:rPr>
          <w:lang w:val="en-CA"/>
        </w:rPr>
      </w:pPr>
      <w:r w:rsidRPr="00BE45A2">
        <w:rPr>
          <w:lang w:val="en-CA"/>
        </w:rPr>
        <w:t xml:space="preserve">As Knox </w:t>
      </w:r>
      <w:r w:rsidRPr="00BE45A2">
        <w:rPr>
          <w:i/>
          <w:iCs/>
          <w:lang w:val="en-CA"/>
        </w:rPr>
        <w:t>et al</w:t>
      </w:r>
      <w:r w:rsidRPr="00BE45A2">
        <w:rPr>
          <w:lang w:val="en-CA"/>
        </w:rPr>
        <w:t xml:space="preserve"> point out, the distinction between services and manufacturing is </w:t>
      </w:r>
      <w:r w:rsidR="0084548F">
        <w:rPr>
          <w:lang w:val="en-CA"/>
        </w:rPr>
        <w:t xml:space="preserve">essentially </w:t>
      </w:r>
      <w:r w:rsidRPr="00BE45A2">
        <w:rPr>
          <w:lang w:val="en-CA"/>
        </w:rPr>
        <w:t>redundant.</w:t>
      </w:r>
      <w:r w:rsidR="00F96D0A">
        <w:rPr>
          <w:lang w:val="en-CA"/>
        </w:rPr>
        <w:t xml:space="preserve"> </w:t>
      </w:r>
      <w:r w:rsidR="0084548F">
        <w:rPr>
          <w:lang w:val="en-CA"/>
        </w:rPr>
        <w:t>How do you classify a researcher working at Ford or GM</w:t>
      </w:r>
      <w:r w:rsidR="00556FFF">
        <w:rPr>
          <w:lang w:val="en-CA"/>
        </w:rPr>
        <w:t>,</w:t>
      </w:r>
      <w:r w:rsidR="0084548F">
        <w:rPr>
          <w:lang w:val="en-CA"/>
        </w:rPr>
        <w:t xml:space="preserve"> </w:t>
      </w:r>
      <w:r w:rsidR="00556FFF">
        <w:rPr>
          <w:lang w:val="en-CA"/>
        </w:rPr>
        <w:t>or</w:t>
      </w:r>
      <w:r w:rsidR="0084548F">
        <w:rPr>
          <w:lang w:val="en-CA"/>
        </w:rPr>
        <w:t xml:space="preserve"> a secretary working at Apple? How do you actually classify a product such as the iPad that is both a tangible product and a source of entertainment and knowledge? What is the output of a teacher</w:t>
      </w:r>
      <w:r w:rsidR="00556FFF">
        <w:rPr>
          <w:lang w:val="en-CA"/>
        </w:rPr>
        <w:t>,</w:t>
      </w:r>
      <w:r w:rsidR="0084548F">
        <w:rPr>
          <w:lang w:val="en-CA"/>
        </w:rPr>
        <w:t xml:space="preserve"> </w:t>
      </w:r>
      <w:r w:rsidR="00556FFF">
        <w:rPr>
          <w:lang w:val="en-CA"/>
        </w:rPr>
        <w:t>a</w:t>
      </w:r>
      <w:r w:rsidR="0084548F">
        <w:rPr>
          <w:lang w:val="en-CA"/>
        </w:rPr>
        <w:t xml:space="preserve"> doctor</w:t>
      </w:r>
      <w:r w:rsidR="00556FFF">
        <w:rPr>
          <w:lang w:val="en-CA"/>
        </w:rPr>
        <w:t xml:space="preserve"> or a</w:t>
      </w:r>
      <w:r w:rsidR="0084548F">
        <w:rPr>
          <w:lang w:val="en-CA"/>
        </w:rPr>
        <w:t xml:space="preserve"> lawyer? How do you measure the outputs accurately?</w:t>
      </w:r>
    </w:p>
    <w:p w:rsidR="0084548F" w:rsidRDefault="0084548F" w:rsidP="00F96D0A">
      <w:pPr>
        <w:tabs>
          <w:tab w:val="left" w:pos="360"/>
          <w:tab w:val="left" w:pos="720"/>
          <w:tab w:val="left" w:pos="1080"/>
          <w:tab w:val="left" w:pos="1440"/>
        </w:tabs>
        <w:spacing w:after="0" w:line="240" w:lineRule="auto"/>
        <w:jc w:val="both"/>
        <w:rPr>
          <w:lang w:val="en-CA"/>
        </w:rPr>
      </w:pPr>
    </w:p>
    <w:p w:rsidR="00E425A6" w:rsidRPr="00BE45A2" w:rsidRDefault="00E425A6" w:rsidP="00F96D0A">
      <w:pPr>
        <w:tabs>
          <w:tab w:val="left" w:pos="360"/>
          <w:tab w:val="left" w:pos="720"/>
          <w:tab w:val="left" w:pos="1080"/>
          <w:tab w:val="left" w:pos="1440"/>
        </w:tabs>
        <w:spacing w:after="0" w:line="240" w:lineRule="auto"/>
        <w:jc w:val="both"/>
      </w:pPr>
      <w:r w:rsidRPr="00BE45A2">
        <w:rPr>
          <w:lang w:val="en-CA"/>
        </w:rPr>
        <w:lastRenderedPageBreak/>
        <w:t xml:space="preserve">Howell (2003) </w:t>
      </w:r>
      <w:r w:rsidR="0084548F">
        <w:rPr>
          <w:lang w:val="en-CA"/>
        </w:rPr>
        <w:t xml:space="preserve">introduced the </w:t>
      </w:r>
      <w:r w:rsidRPr="00BE45A2">
        <w:rPr>
          <w:lang w:val="en-CA"/>
        </w:rPr>
        <w:t xml:space="preserve">idea of </w:t>
      </w:r>
      <w:r w:rsidRPr="00BE45A2">
        <w:rPr>
          <w:b/>
          <w:bCs/>
          <w:lang w:val="en-CA"/>
        </w:rPr>
        <w:t xml:space="preserve">service encapsulation </w:t>
      </w:r>
      <w:r w:rsidRPr="00BE45A2">
        <w:rPr>
          <w:lang w:val="en-CA"/>
        </w:rPr>
        <w:t>of goods and services.</w:t>
      </w:r>
      <w:r w:rsidR="00F96D0A">
        <w:rPr>
          <w:lang w:val="en-CA"/>
        </w:rPr>
        <w:t xml:space="preserve"> </w:t>
      </w:r>
      <w:r w:rsidRPr="00BE45A2">
        <w:rPr>
          <w:lang w:val="en-CA"/>
        </w:rPr>
        <w:t>He argued that many manufactured products are not just about what they are – but what they can do. The computer is an example of this. It is a product – or rather, a package of inter-related products (both hardware and software). But it is more about what the computer can do, what you access through such other technologies as the internet that gives it utility and makes it valuable to the user.</w:t>
      </w:r>
    </w:p>
    <w:p w:rsidR="0097173C" w:rsidRDefault="0097173C" w:rsidP="009B11D8">
      <w:pPr>
        <w:tabs>
          <w:tab w:val="left" w:pos="360"/>
          <w:tab w:val="left" w:pos="720"/>
          <w:tab w:val="left" w:pos="1080"/>
          <w:tab w:val="left" w:pos="1440"/>
        </w:tabs>
        <w:spacing w:after="0" w:line="240" w:lineRule="auto"/>
        <w:jc w:val="both"/>
        <w:rPr>
          <w:lang w:val="en-CA"/>
        </w:rPr>
      </w:pPr>
    </w:p>
    <w:p w:rsidR="00BE45A2" w:rsidRPr="00BE45A2" w:rsidRDefault="00BE45A2" w:rsidP="009B11D8">
      <w:pPr>
        <w:tabs>
          <w:tab w:val="left" w:pos="360"/>
          <w:tab w:val="left" w:pos="720"/>
          <w:tab w:val="left" w:pos="1080"/>
          <w:tab w:val="left" w:pos="1440"/>
        </w:tabs>
        <w:spacing w:after="0" w:line="240" w:lineRule="auto"/>
        <w:jc w:val="both"/>
      </w:pPr>
      <w:r w:rsidRPr="00BE45A2">
        <w:rPr>
          <w:lang w:val="en-CA"/>
        </w:rPr>
        <w:t>This service encapsulation has occurred in two ways:</w:t>
      </w:r>
    </w:p>
    <w:p w:rsidR="00E425A6" w:rsidRPr="00BE45A2" w:rsidRDefault="00E425A6" w:rsidP="00DB7879">
      <w:pPr>
        <w:numPr>
          <w:ilvl w:val="0"/>
          <w:numId w:val="6"/>
        </w:numPr>
        <w:tabs>
          <w:tab w:val="left" w:pos="360"/>
          <w:tab w:val="left" w:pos="720"/>
          <w:tab w:val="left" w:pos="1080"/>
          <w:tab w:val="left" w:pos="1440"/>
        </w:tabs>
        <w:spacing w:after="0" w:line="240" w:lineRule="auto"/>
        <w:jc w:val="both"/>
      </w:pPr>
      <w:r w:rsidRPr="00BE45A2">
        <w:rPr>
          <w:lang w:val="en-CA"/>
        </w:rPr>
        <w:t>The manufactured good is offered along with closely aligned service products in a single package.</w:t>
      </w:r>
    </w:p>
    <w:p w:rsidR="00E425A6" w:rsidRPr="00BE45A2" w:rsidRDefault="00E425A6" w:rsidP="00DB7879">
      <w:pPr>
        <w:numPr>
          <w:ilvl w:val="0"/>
          <w:numId w:val="6"/>
        </w:numPr>
        <w:tabs>
          <w:tab w:val="left" w:pos="360"/>
          <w:tab w:val="left" w:pos="720"/>
          <w:tab w:val="left" w:pos="1080"/>
          <w:tab w:val="left" w:pos="1440"/>
        </w:tabs>
        <w:spacing w:after="0" w:line="240" w:lineRule="auto"/>
        <w:jc w:val="both"/>
      </w:pPr>
      <w:r w:rsidRPr="00BE45A2">
        <w:rPr>
          <w:lang w:val="en-CA"/>
        </w:rPr>
        <w:t>Instead of buying a manufactured product as a single one-time purchase, consumers can buy services as part of a continuing process for longer-term use</w:t>
      </w:r>
      <w:r w:rsidR="00556FFF">
        <w:rPr>
          <w:lang w:val="en-CA"/>
        </w:rPr>
        <w:t xml:space="preserve"> (through upgrading or addition)</w:t>
      </w:r>
      <w:r w:rsidRPr="00BE45A2">
        <w:rPr>
          <w:lang w:val="en-CA"/>
        </w:rPr>
        <w:t>.</w:t>
      </w:r>
      <w:r w:rsidRPr="00BE45A2">
        <w:t xml:space="preserve"> </w:t>
      </w:r>
    </w:p>
    <w:p w:rsidR="0097173C" w:rsidRDefault="0097173C" w:rsidP="009B11D8">
      <w:pPr>
        <w:tabs>
          <w:tab w:val="left" w:pos="360"/>
          <w:tab w:val="left" w:pos="720"/>
          <w:tab w:val="left" w:pos="1080"/>
          <w:tab w:val="left" w:pos="1440"/>
        </w:tabs>
        <w:spacing w:after="0" w:line="240" w:lineRule="auto"/>
        <w:jc w:val="both"/>
      </w:pPr>
    </w:p>
    <w:p w:rsidR="00E425A6" w:rsidRPr="00BE45A2" w:rsidRDefault="00BE45A2" w:rsidP="00F96D0A">
      <w:pPr>
        <w:tabs>
          <w:tab w:val="left" w:pos="360"/>
          <w:tab w:val="left" w:pos="720"/>
          <w:tab w:val="left" w:pos="1080"/>
          <w:tab w:val="left" w:pos="1440"/>
        </w:tabs>
        <w:spacing w:after="0" w:line="240" w:lineRule="auto"/>
        <w:jc w:val="both"/>
      </w:pPr>
      <w:r w:rsidRPr="00BE45A2">
        <w:rPr>
          <w:lang w:val="en-CA"/>
        </w:rPr>
        <w:t>Encapsulation illustrates the interdependence between manufacturing and services.</w:t>
      </w:r>
      <w:r w:rsidR="00F96D0A">
        <w:rPr>
          <w:lang w:val="en-CA"/>
        </w:rPr>
        <w:t xml:space="preserve"> </w:t>
      </w:r>
      <w:r w:rsidR="00E425A6" w:rsidRPr="00BE45A2">
        <w:rPr>
          <w:lang w:val="en-CA"/>
        </w:rPr>
        <w:t>Each is capable of impacting upon the other through innovations.</w:t>
      </w:r>
      <w:r w:rsidR="00F96D0A">
        <w:rPr>
          <w:lang w:val="en-CA"/>
        </w:rPr>
        <w:t xml:space="preserve"> </w:t>
      </w:r>
      <w:r w:rsidR="00955BCD">
        <w:rPr>
          <w:lang w:val="en-CA"/>
        </w:rPr>
        <w:t xml:space="preserve">As we have seen last week, </w:t>
      </w:r>
      <w:r w:rsidR="00E425A6" w:rsidRPr="00BE45A2">
        <w:rPr>
          <w:lang w:val="en-CA"/>
        </w:rPr>
        <w:t>service</w:t>
      </w:r>
      <w:r w:rsidR="00955BCD">
        <w:rPr>
          <w:lang w:val="en-CA"/>
        </w:rPr>
        <w:t xml:space="preserve"> innovations</w:t>
      </w:r>
      <w:r w:rsidR="00E425A6" w:rsidRPr="00BE45A2">
        <w:rPr>
          <w:lang w:val="en-CA"/>
        </w:rPr>
        <w:t xml:space="preserve"> impact on manufacturing – beginning with Taylorism and its influence on Fordism right up to new forms of computerized management systems, inventory management, financial management and business delivery systems.</w:t>
      </w:r>
      <w:r w:rsidR="00F96D0A">
        <w:rPr>
          <w:lang w:val="en-CA"/>
        </w:rPr>
        <w:t xml:space="preserve"> </w:t>
      </w:r>
      <w:r w:rsidR="00955BCD">
        <w:rPr>
          <w:lang w:val="en-CA"/>
        </w:rPr>
        <w:t xml:space="preserve">But </w:t>
      </w:r>
      <w:r w:rsidR="00955BCD" w:rsidRPr="00BE45A2">
        <w:rPr>
          <w:lang w:val="en-CA"/>
        </w:rPr>
        <w:t xml:space="preserve">innovations in manufacturing have </w:t>
      </w:r>
      <w:r w:rsidR="00955BCD">
        <w:rPr>
          <w:lang w:val="en-CA"/>
        </w:rPr>
        <w:t xml:space="preserve">also </w:t>
      </w:r>
      <w:r w:rsidR="00955BCD" w:rsidRPr="00BE45A2">
        <w:rPr>
          <w:lang w:val="en-CA"/>
        </w:rPr>
        <w:t>impacted on the nature and delivery – and mobility – of services. Again we simply have to look at the ICT sector.</w:t>
      </w:r>
      <w:r w:rsidR="00955BCD" w:rsidRPr="00955BCD">
        <w:rPr>
          <w:lang w:val="en-CA"/>
        </w:rPr>
        <w:t xml:space="preserve"> </w:t>
      </w:r>
      <w:r w:rsidR="00955BCD" w:rsidRPr="00BE45A2">
        <w:rPr>
          <w:lang w:val="en-CA"/>
        </w:rPr>
        <w:t xml:space="preserve">Knox </w:t>
      </w:r>
      <w:r w:rsidR="00955BCD" w:rsidRPr="00955BCD">
        <w:rPr>
          <w:i/>
          <w:lang w:val="en-CA"/>
        </w:rPr>
        <w:t>et al</w:t>
      </w:r>
      <w:r w:rsidR="00955BCD" w:rsidRPr="00BE45A2">
        <w:rPr>
          <w:lang w:val="en-CA"/>
        </w:rPr>
        <w:t xml:space="preserve"> therefore raise the interesting point: a potentially better way of defining services might be to ask what has changed by the service and how.</w:t>
      </w:r>
    </w:p>
    <w:p w:rsidR="00E425A6" w:rsidRDefault="00E425A6" w:rsidP="0097173C">
      <w:pPr>
        <w:tabs>
          <w:tab w:val="left" w:pos="360"/>
          <w:tab w:val="left" w:pos="720"/>
          <w:tab w:val="left" w:pos="1080"/>
          <w:tab w:val="left" w:pos="1440"/>
        </w:tabs>
        <w:spacing w:after="0" w:line="240" w:lineRule="auto"/>
        <w:jc w:val="both"/>
      </w:pPr>
    </w:p>
    <w:p w:rsidR="00CE7BF2" w:rsidRPr="00AC7F9F" w:rsidRDefault="00CE7BF2" w:rsidP="00CE7BF2">
      <w:pPr>
        <w:tabs>
          <w:tab w:val="left" w:pos="360"/>
          <w:tab w:val="left" w:pos="720"/>
          <w:tab w:val="left" w:pos="1080"/>
          <w:tab w:val="left" w:pos="1440"/>
        </w:tabs>
        <w:spacing w:after="0" w:line="240" w:lineRule="auto"/>
        <w:jc w:val="both"/>
        <w:rPr>
          <w:b/>
        </w:rPr>
      </w:pPr>
      <w:r w:rsidRPr="00AC7F9F">
        <w:rPr>
          <w:b/>
        </w:rPr>
        <w:t xml:space="preserve">What </w:t>
      </w:r>
      <w:r>
        <w:rPr>
          <w:b/>
        </w:rPr>
        <w:t xml:space="preserve">industries </w:t>
      </w:r>
      <w:r w:rsidRPr="00AC7F9F">
        <w:rPr>
          <w:b/>
        </w:rPr>
        <w:t xml:space="preserve">are we talking about when we talk about services? </w:t>
      </w:r>
    </w:p>
    <w:p w:rsidR="00CE7BF2" w:rsidRPr="00BE45A2" w:rsidRDefault="00CE7BF2" w:rsidP="00CE7BF2">
      <w:pPr>
        <w:tabs>
          <w:tab w:val="left" w:pos="360"/>
          <w:tab w:val="left" w:pos="720"/>
          <w:tab w:val="left" w:pos="1080"/>
          <w:tab w:val="left" w:pos="1440"/>
        </w:tabs>
        <w:spacing w:after="0" w:line="240" w:lineRule="auto"/>
        <w:jc w:val="both"/>
      </w:pPr>
      <w:r w:rsidRPr="00BE45A2">
        <w:rPr>
          <w:lang w:val="en-CA"/>
        </w:rPr>
        <w:t xml:space="preserve">Bryson </w:t>
      </w:r>
      <w:r w:rsidRPr="00BE45A2">
        <w:rPr>
          <w:i/>
          <w:iCs/>
          <w:lang w:val="en-CA"/>
        </w:rPr>
        <w:t xml:space="preserve">et al </w:t>
      </w:r>
      <w:r w:rsidRPr="00BE45A2">
        <w:rPr>
          <w:lang w:val="en-CA"/>
        </w:rPr>
        <w:t>(2004) gives us a set of seven industries:</w:t>
      </w:r>
    </w:p>
    <w:p w:rsidR="00CE7BF2" w:rsidRPr="00BE45A2" w:rsidRDefault="00CE7BF2" w:rsidP="00DB7879">
      <w:pPr>
        <w:numPr>
          <w:ilvl w:val="0"/>
          <w:numId w:val="9"/>
        </w:numPr>
        <w:tabs>
          <w:tab w:val="left" w:pos="360"/>
          <w:tab w:val="left" w:pos="720"/>
          <w:tab w:val="left" w:pos="1080"/>
          <w:tab w:val="left" w:pos="1440"/>
        </w:tabs>
        <w:spacing w:after="0" w:line="240" w:lineRule="auto"/>
        <w:jc w:val="both"/>
      </w:pPr>
      <w:r w:rsidRPr="00BE45A2">
        <w:rPr>
          <w:b/>
          <w:bCs/>
          <w:lang w:val="en-CA"/>
        </w:rPr>
        <w:t xml:space="preserve">Finance, insurance and real estate (FIRE) </w:t>
      </w:r>
      <w:r w:rsidRPr="00BE45A2">
        <w:rPr>
          <w:lang w:val="en-CA"/>
        </w:rPr>
        <w:t>– including commercial/investment banking, insurance, residential/ commercial real estate;</w:t>
      </w:r>
    </w:p>
    <w:p w:rsidR="00CE7BF2" w:rsidRPr="00BE45A2" w:rsidRDefault="00CE7BF2" w:rsidP="00DB7879">
      <w:pPr>
        <w:numPr>
          <w:ilvl w:val="0"/>
          <w:numId w:val="9"/>
        </w:numPr>
        <w:tabs>
          <w:tab w:val="left" w:pos="360"/>
          <w:tab w:val="left" w:pos="720"/>
          <w:tab w:val="left" w:pos="1080"/>
          <w:tab w:val="left" w:pos="1440"/>
        </w:tabs>
        <w:spacing w:after="0" w:line="240" w:lineRule="auto"/>
        <w:jc w:val="both"/>
      </w:pPr>
      <w:r w:rsidRPr="00BE45A2">
        <w:rPr>
          <w:b/>
          <w:bCs/>
          <w:lang w:val="en-CA"/>
        </w:rPr>
        <w:t xml:space="preserve">Business services </w:t>
      </w:r>
      <w:r w:rsidRPr="00BE45A2">
        <w:rPr>
          <w:lang w:val="en-CA"/>
        </w:rPr>
        <w:t>– legal services, advertising and marketing, public relations, accountancy, R&amp;D, personnel training, recruitment services, architecture, engineering and consulting;</w:t>
      </w:r>
    </w:p>
    <w:p w:rsidR="00CE7BF2" w:rsidRPr="00BE45A2" w:rsidRDefault="00CE7BF2" w:rsidP="00DB7879">
      <w:pPr>
        <w:numPr>
          <w:ilvl w:val="0"/>
          <w:numId w:val="9"/>
        </w:numPr>
        <w:tabs>
          <w:tab w:val="left" w:pos="360"/>
          <w:tab w:val="left" w:pos="720"/>
          <w:tab w:val="left" w:pos="1080"/>
          <w:tab w:val="left" w:pos="1440"/>
        </w:tabs>
        <w:spacing w:after="0" w:line="240" w:lineRule="auto"/>
        <w:jc w:val="both"/>
      </w:pPr>
      <w:r w:rsidRPr="00BE45A2">
        <w:rPr>
          <w:b/>
          <w:bCs/>
          <w:lang w:val="en-CA"/>
        </w:rPr>
        <w:t xml:space="preserve">Transportation and communications </w:t>
      </w:r>
      <w:r w:rsidRPr="00BE45A2">
        <w:rPr>
          <w:lang w:val="en-CA"/>
        </w:rPr>
        <w:t>– electronic media, shipping, trucking, railroads, airlines and local transportation;</w:t>
      </w:r>
    </w:p>
    <w:p w:rsidR="00CE7BF2" w:rsidRPr="00BE45A2" w:rsidRDefault="00CE7BF2" w:rsidP="00DB7879">
      <w:pPr>
        <w:numPr>
          <w:ilvl w:val="0"/>
          <w:numId w:val="9"/>
        </w:numPr>
        <w:tabs>
          <w:tab w:val="left" w:pos="360"/>
          <w:tab w:val="left" w:pos="720"/>
          <w:tab w:val="left" w:pos="1080"/>
          <w:tab w:val="left" w:pos="1440"/>
        </w:tabs>
        <w:spacing w:after="0" w:line="240" w:lineRule="auto"/>
        <w:jc w:val="both"/>
      </w:pPr>
      <w:r w:rsidRPr="00BE45A2">
        <w:rPr>
          <w:b/>
          <w:bCs/>
          <w:lang w:val="en-CA"/>
        </w:rPr>
        <w:t xml:space="preserve">Wholesale and retail activities </w:t>
      </w:r>
      <w:r w:rsidRPr="00BE45A2">
        <w:rPr>
          <w:lang w:val="en-CA"/>
        </w:rPr>
        <w:t>– major wholesalers to the corner store, eating and drinking establishments, personal services, repair and maintenance businesses;</w:t>
      </w:r>
    </w:p>
    <w:p w:rsidR="00CE7BF2" w:rsidRPr="00BE45A2" w:rsidRDefault="00CE7BF2" w:rsidP="00DB7879">
      <w:pPr>
        <w:numPr>
          <w:ilvl w:val="0"/>
          <w:numId w:val="9"/>
        </w:numPr>
        <w:tabs>
          <w:tab w:val="left" w:pos="360"/>
          <w:tab w:val="left" w:pos="720"/>
          <w:tab w:val="left" w:pos="1080"/>
          <w:tab w:val="left" w:pos="1440"/>
        </w:tabs>
        <w:spacing w:after="0" w:line="240" w:lineRule="auto"/>
        <w:jc w:val="both"/>
      </w:pPr>
      <w:r w:rsidRPr="00BE45A2">
        <w:rPr>
          <w:b/>
          <w:bCs/>
          <w:lang w:val="en-CA"/>
        </w:rPr>
        <w:t>Entertainment, hotels and motels</w:t>
      </w:r>
      <w:r>
        <w:rPr>
          <w:b/>
          <w:bCs/>
          <w:lang w:val="en-CA"/>
        </w:rPr>
        <w:t xml:space="preserve"> </w:t>
      </w:r>
      <w:r w:rsidRPr="00BE45A2">
        <w:rPr>
          <w:b/>
          <w:bCs/>
          <w:lang w:val="en-CA"/>
        </w:rPr>
        <w:t xml:space="preserve"> </w:t>
      </w:r>
      <w:r w:rsidRPr="00BE45A2">
        <w:rPr>
          <w:lang w:val="en-CA"/>
        </w:rPr>
        <w:t>– part of tourism;</w:t>
      </w:r>
    </w:p>
    <w:p w:rsidR="00CE7BF2" w:rsidRPr="00BE45A2" w:rsidRDefault="00CE7BF2" w:rsidP="00DB7879">
      <w:pPr>
        <w:numPr>
          <w:ilvl w:val="0"/>
          <w:numId w:val="9"/>
        </w:numPr>
        <w:tabs>
          <w:tab w:val="left" w:pos="360"/>
          <w:tab w:val="left" w:pos="720"/>
          <w:tab w:val="left" w:pos="1080"/>
          <w:tab w:val="left" w:pos="1440"/>
        </w:tabs>
        <w:spacing w:after="0" w:line="240" w:lineRule="auto"/>
        <w:jc w:val="both"/>
      </w:pPr>
      <w:r w:rsidRPr="00BE45A2">
        <w:rPr>
          <w:b/>
          <w:bCs/>
          <w:lang w:val="en-CA"/>
        </w:rPr>
        <w:t>Public services at all government levels</w:t>
      </w:r>
      <w:r w:rsidRPr="00BE45A2">
        <w:rPr>
          <w:lang w:val="en-CA"/>
        </w:rPr>
        <w:t xml:space="preserve"> </w:t>
      </w:r>
      <w:r>
        <w:rPr>
          <w:lang w:val="en-CA"/>
        </w:rPr>
        <w:t xml:space="preserve">– including military, police, fire departments, and public servants/officials who provide public services; </w:t>
      </w:r>
      <w:r w:rsidRPr="00BE45A2">
        <w:rPr>
          <w:lang w:val="en-CA"/>
        </w:rPr>
        <w:t>and</w:t>
      </w:r>
    </w:p>
    <w:p w:rsidR="00CE7BF2" w:rsidRPr="00BE45A2" w:rsidRDefault="00CE7BF2" w:rsidP="00DB7879">
      <w:pPr>
        <w:numPr>
          <w:ilvl w:val="0"/>
          <w:numId w:val="9"/>
        </w:numPr>
        <w:tabs>
          <w:tab w:val="left" w:pos="360"/>
          <w:tab w:val="left" w:pos="720"/>
          <w:tab w:val="left" w:pos="1080"/>
          <w:tab w:val="left" w:pos="1440"/>
        </w:tabs>
        <w:spacing w:after="0" w:line="240" w:lineRule="auto"/>
        <w:jc w:val="both"/>
      </w:pPr>
      <w:r w:rsidRPr="00BE45A2">
        <w:rPr>
          <w:b/>
          <w:bCs/>
          <w:lang w:val="en-CA"/>
        </w:rPr>
        <w:t xml:space="preserve">Non-profit services </w:t>
      </w:r>
      <w:r w:rsidRPr="00BE45A2">
        <w:rPr>
          <w:lang w:val="en-CA"/>
        </w:rPr>
        <w:t>– churches, charities, museums, non-profit health care.</w:t>
      </w:r>
      <w:r w:rsidRPr="00BE45A2">
        <w:t xml:space="preserve"> </w:t>
      </w:r>
    </w:p>
    <w:p w:rsidR="00CE7BF2" w:rsidRDefault="00CE7BF2" w:rsidP="0097173C">
      <w:pPr>
        <w:tabs>
          <w:tab w:val="left" w:pos="360"/>
          <w:tab w:val="left" w:pos="720"/>
          <w:tab w:val="left" w:pos="1080"/>
          <w:tab w:val="left" w:pos="1440"/>
        </w:tabs>
        <w:spacing w:after="0" w:line="240" w:lineRule="auto"/>
        <w:jc w:val="both"/>
      </w:pPr>
    </w:p>
    <w:p w:rsidR="00E9688B" w:rsidRDefault="00E9688B" w:rsidP="0097173C">
      <w:pPr>
        <w:tabs>
          <w:tab w:val="left" w:pos="360"/>
          <w:tab w:val="left" w:pos="720"/>
          <w:tab w:val="left" w:pos="1080"/>
          <w:tab w:val="left" w:pos="1440"/>
        </w:tabs>
        <w:spacing w:after="0" w:line="240" w:lineRule="auto"/>
        <w:jc w:val="both"/>
      </w:pPr>
      <w:r>
        <w:t>The point is that every definition of services is rather slippery.</w:t>
      </w:r>
    </w:p>
    <w:p w:rsidR="00E9688B" w:rsidRDefault="00E9688B" w:rsidP="0097173C">
      <w:pPr>
        <w:tabs>
          <w:tab w:val="left" w:pos="360"/>
          <w:tab w:val="left" w:pos="720"/>
          <w:tab w:val="left" w:pos="1080"/>
          <w:tab w:val="left" w:pos="1440"/>
        </w:tabs>
        <w:spacing w:after="0" w:line="240" w:lineRule="auto"/>
        <w:jc w:val="both"/>
      </w:pPr>
    </w:p>
    <w:p w:rsidR="00E425A6" w:rsidRPr="0097173C" w:rsidRDefault="00E425A6" w:rsidP="0097173C">
      <w:pPr>
        <w:tabs>
          <w:tab w:val="left" w:pos="360"/>
          <w:tab w:val="left" w:pos="720"/>
          <w:tab w:val="left" w:pos="1080"/>
          <w:tab w:val="left" w:pos="1440"/>
        </w:tabs>
        <w:spacing w:after="0" w:line="240" w:lineRule="auto"/>
        <w:jc w:val="both"/>
        <w:rPr>
          <w:b/>
        </w:rPr>
      </w:pPr>
      <w:r w:rsidRPr="0097173C">
        <w:rPr>
          <w:b/>
        </w:rPr>
        <w:t>Six forces</w:t>
      </w:r>
      <w:r w:rsidR="0097173C" w:rsidRPr="0097173C">
        <w:rPr>
          <w:b/>
        </w:rPr>
        <w:t xml:space="preserve"> driving the growth of services</w:t>
      </w:r>
    </w:p>
    <w:p w:rsidR="00E425A6" w:rsidRPr="00BE45A2" w:rsidRDefault="00E425A6" w:rsidP="00DB7879">
      <w:pPr>
        <w:numPr>
          <w:ilvl w:val="0"/>
          <w:numId w:val="7"/>
        </w:numPr>
        <w:tabs>
          <w:tab w:val="left" w:pos="360"/>
          <w:tab w:val="left" w:pos="720"/>
          <w:tab w:val="left" w:pos="1080"/>
          <w:tab w:val="left" w:pos="1440"/>
        </w:tabs>
        <w:spacing w:after="0" w:line="240" w:lineRule="auto"/>
        <w:jc w:val="both"/>
      </w:pPr>
      <w:r w:rsidRPr="00BE45A2">
        <w:t>Increased consumer demand</w:t>
      </w:r>
      <w:r w:rsidR="0099188A">
        <w:t>.</w:t>
      </w:r>
    </w:p>
    <w:p w:rsidR="00E425A6" w:rsidRPr="00BE45A2" w:rsidRDefault="00E425A6" w:rsidP="00DB7879">
      <w:pPr>
        <w:numPr>
          <w:ilvl w:val="0"/>
          <w:numId w:val="7"/>
        </w:numPr>
        <w:tabs>
          <w:tab w:val="left" w:pos="360"/>
          <w:tab w:val="left" w:pos="720"/>
          <w:tab w:val="left" w:pos="1080"/>
          <w:tab w:val="left" w:pos="1440"/>
        </w:tabs>
        <w:spacing w:after="0" w:line="240" w:lineRule="auto"/>
        <w:jc w:val="both"/>
      </w:pPr>
      <w:r w:rsidRPr="00BE45A2">
        <w:t>Increased business demand for specialized services.</w:t>
      </w:r>
    </w:p>
    <w:p w:rsidR="00E425A6" w:rsidRPr="00BE45A2" w:rsidRDefault="00E425A6" w:rsidP="00DB7879">
      <w:pPr>
        <w:numPr>
          <w:ilvl w:val="0"/>
          <w:numId w:val="7"/>
        </w:numPr>
        <w:tabs>
          <w:tab w:val="left" w:pos="360"/>
          <w:tab w:val="left" w:pos="720"/>
          <w:tab w:val="left" w:pos="1080"/>
          <w:tab w:val="left" w:pos="1440"/>
        </w:tabs>
        <w:spacing w:after="0" w:line="240" w:lineRule="auto"/>
        <w:jc w:val="both"/>
      </w:pPr>
      <w:r w:rsidRPr="00BE45A2">
        <w:t>The increasing demand for such services is linked to changes in how they are provided.</w:t>
      </w:r>
    </w:p>
    <w:p w:rsidR="00E425A6" w:rsidRPr="00BE45A2" w:rsidRDefault="00E425A6" w:rsidP="00DB7879">
      <w:pPr>
        <w:numPr>
          <w:ilvl w:val="0"/>
          <w:numId w:val="7"/>
        </w:numPr>
        <w:tabs>
          <w:tab w:val="left" w:pos="360"/>
          <w:tab w:val="left" w:pos="720"/>
          <w:tab w:val="left" w:pos="1080"/>
          <w:tab w:val="left" w:pos="1440"/>
        </w:tabs>
        <w:spacing w:after="0" w:line="240" w:lineRule="auto"/>
        <w:jc w:val="both"/>
      </w:pPr>
      <w:r w:rsidRPr="00BE45A2">
        <w:t>Information and communication technology has encouraged the growth of most kinds of services, including in-line retailing.</w:t>
      </w:r>
    </w:p>
    <w:p w:rsidR="00E425A6" w:rsidRPr="00BE45A2" w:rsidRDefault="00E425A6" w:rsidP="00DB7879">
      <w:pPr>
        <w:numPr>
          <w:ilvl w:val="0"/>
          <w:numId w:val="7"/>
        </w:numPr>
        <w:tabs>
          <w:tab w:val="left" w:pos="360"/>
          <w:tab w:val="left" w:pos="720"/>
          <w:tab w:val="left" w:pos="1080"/>
          <w:tab w:val="left" w:pos="1440"/>
        </w:tabs>
        <w:spacing w:after="0" w:line="240" w:lineRule="auto"/>
        <w:jc w:val="both"/>
      </w:pPr>
      <w:r w:rsidRPr="00BE45A2">
        <w:t>Demand for health and education services continues to increase both as a reflection of the demographics of most advanced economies of the global North AND in recognition of the requirements of the knowledge society.</w:t>
      </w:r>
    </w:p>
    <w:p w:rsidR="00E425A6" w:rsidRPr="00BE45A2" w:rsidRDefault="00E425A6" w:rsidP="00DB7879">
      <w:pPr>
        <w:numPr>
          <w:ilvl w:val="0"/>
          <w:numId w:val="7"/>
        </w:numPr>
        <w:tabs>
          <w:tab w:val="left" w:pos="360"/>
          <w:tab w:val="left" w:pos="720"/>
          <w:tab w:val="left" w:pos="1080"/>
          <w:tab w:val="left" w:pos="1440"/>
        </w:tabs>
        <w:spacing w:after="0" w:line="240" w:lineRule="auto"/>
        <w:jc w:val="both"/>
      </w:pPr>
      <w:r w:rsidRPr="00BE45A2">
        <w:lastRenderedPageBreak/>
        <w:t>The role of the public sector through the continued elements of the Keynesian welfare state.</w:t>
      </w:r>
    </w:p>
    <w:p w:rsidR="0097173C" w:rsidRDefault="0097173C" w:rsidP="0097173C">
      <w:pPr>
        <w:tabs>
          <w:tab w:val="left" w:pos="360"/>
          <w:tab w:val="left" w:pos="720"/>
          <w:tab w:val="left" w:pos="1080"/>
          <w:tab w:val="left" w:pos="1440"/>
        </w:tabs>
        <w:spacing w:after="0" w:line="240" w:lineRule="auto"/>
        <w:jc w:val="both"/>
      </w:pPr>
    </w:p>
    <w:p w:rsidR="00BE45A2" w:rsidRPr="00BE45A2" w:rsidRDefault="00BE45A2" w:rsidP="009B11D8">
      <w:pPr>
        <w:tabs>
          <w:tab w:val="left" w:pos="360"/>
          <w:tab w:val="left" w:pos="720"/>
          <w:tab w:val="left" w:pos="1080"/>
          <w:tab w:val="left" w:pos="1440"/>
        </w:tabs>
        <w:spacing w:after="0" w:line="240" w:lineRule="auto"/>
        <w:jc w:val="both"/>
      </w:pPr>
      <w:r w:rsidRPr="00BE45A2">
        <w:t xml:space="preserve">Bryson </w:t>
      </w:r>
      <w:r w:rsidRPr="00556FFF">
        <w:rPr>
          <w:i/>
        </w:rPr>
        <w:t>et al</w:t>
      </w:r>
      <w:r w:rsidRPr="00BE45A2">
        <w:t xml:space="preserve"> (2004) present these six factors in a slightly different fashion:</w:t>
      </w:r>
    </w:p>
    <w:p w:rsidR="00AB5FD8" w:rsidRDefault="00E425A6" w:rsidP="00DB7879">
      <w:pPr>
        <w:numPr>
          <w:ilvl w:val="0"/>
          <w:numId w:val="8"/>
        </w:numPr>
        <w:tabs>
          <w:tab w:val="left" w:pos="360"/>
          <w:tab w:val="left" w:pos="720"/>
          <w:tab w:val="left" w:pos="1080"/>
          <w:tab w:val="left" w:pos="1440"/>
        </w:tabs>
        <w:spacing w:after="0" w:line="240" w:lineRule="auto"/>
        <w:jc w:val="both"/>
      </w:pPr>
      <w:r w:rsidRPr="00BE45A2">
        <w:rPr>
          <w:b/>
          <w:bCs/>
        </w:rPr>
        <w:t xml:space="preserve">Rising per capita incomes </w:t>
      </w:r>
      <w:r w:rsidRPr="00BE45A2">
        <w:t>– in most core and semi-periphery</w:t>
      </w:r>
      <w:r w:rsidR="009815CB">
        <w:t xml:space="preserve"> countries</w:t>
      </w:r>
      <w:r w:rsidRPr="00BE45A2">
        <w:t>. Service</w:t>
      </w:r>
      <w:r w:rsidR="00DE4908">
        <w:t>s</w:t>
      </w:r>
      <w:r w:rsidRPr="00BE45A2">
        <w:t xml:space="preserve"> ha</w:t>
      </w:r>
      <w:r w:rsidR="00DE4908">
        <w:t>ve</w:t>
      </w:r>
      <w:r w:rsidRPr="00BE45A2">
        <w:t xml:space="preserve"> high elasticity of demand – that is, increases in personal income generate greater increases in demand for services</w:t>
      </w:r>
      <w:r w:rsidR="00DE4908">
        <w:t xml:space="preserve"> (and vice versa)</w:t>
      </w:r>
      <w:r w:rsidRPr="00BE45A2">
        <w:t xml:space="preserve">. </w:t>
      </w:r>
      <w:r w:rsidR="0099188A">
        <w:t xml:space="preserve">This is particularly true for entertainment, health care and transportation. Households in the advanced economies spend more on services than they do on durable and nondurable goods combined. </w:t>
      </w:r>
    </w:p>
    <w:p w:rsidR="00AB5FD8" w:rsidRDefault="00AB5FD8" w:rsidP="00AB5FD8">
      <w:pPr>
        <w:tabs>
          <w:tab w:val="left" w:pos="360"/>
          <w:tab w:val="left" w:pos="720"/>
          <w:tab w:val="left" w:pos="1080"/>
          <w:tab w:val="left" w:pos="1440"/>
        </w:tabs>
        <w:spacing w:after="0" w:line="240" w:lineRule="auto"/>
        <w:ind w:left="720"/>
        <w:jc w:val="both"/>
        <w:rPr>
          <w:b/>
          <w:bCs/>
        </w:rPr>
      </w:pPr>
    </w:p>
    <w:p w:rsidR="00E425A6" w:rsidRDefault="0099188A" w:rsidP="00AB5FD8">
      <w:pPr>
        <w:tabs>
          <w:tab w:val="left" w:pos="360"/>
          <w:tab w:val="left" w:pos="720"/>
          <w:tab w:val="left" w:pos="1080"/>
          <w:tab w:val="left" w:pos="1440"/>
        </w:tabs>
        <w:spacing w:after="0" w:line="240" w:lineRule="auto"/>
        <w:ind w:left="720"/>
        <w:jc w:val="both"/>
      </w:pPr>
      <w:r>
        <w:t xml:space="preserve">This is also driven by </w:t>
      </w:r>
      <w:r w:rsidRPr="00556FFF">
        <w:rPr>
          <w:i/>
        </w:rPr>
        <w:t>how we value time</w:t>
      </w:r>
      <w:r>
        <w:t>. As we increasingly perceive our time as being limited, we generally attempt to minimize the time needed to perform many ordinary tasks (washing clothes, cooking food, washing the car, cutting the grass). The explosion of fast food outlets has NOTHING to do with the quality of the food (or even the price) – it has everything to do with convenience. The same is true for the growth of repair services – the average consumer has little desire to spend what is seen as limited recreation or leisure time (off-the-job time) doing such chores.</w:t>
      </w:r>
    </w:p>
    <w:p w:rsidR="00AB5FD8" w:rsidRPr="00BE45A2" w:rsidRDefault="00AB5FD8" w:rsidP="00AB5FD8">
      <w:pPr>
        <w:tabs>
          <w:tab w:val="left" w:pos="360"/>
          <w:tab w:val="left" w:pos="720"/>
          <w:tab w:val="left" w:pos="1080"/>
          <w:tab w:val="left" w:pos="1440"/>
        </w:tabs>
        <w:spacing w:after="0" w:line="240" w:lineRule="auto"/>
        <w:ind w:left="720"/>
        <w:jc w:val="both"/>
      </w:pPr>
    </w:p>
    <w:p w:rsidR="00AB5FD8" w:rsidRDefault="00E425A6" w:rsidP="00DB7879">
      <w:pPr>
        <w:numPr>
          <w:ilvl w:val="0"/>
          <w:numId w:val="8"/>
        </w:numPr>
        <w:tabs>
          <w:tab w:val="left" w:pos="360"/>
          <w:tab w:val="left" w:pos="720"/>
          <w:tab w:val="left" w:pos="1080"/>
          <w:tab w:val="left" w:pos="1440"/>
        </w:tabs>
        <w:spacing w:after="0" w:line="240" w:lineRule="auto"/>
        <w:jc w:val="both"/>
      </w:pPr>
      <w:r w:rsidRPr="00BE45A2">
        <w:rPr>
          <w:b/>
          <w:bCs/>
        </w:rPr>
        <w:t xml:space="preserve">Growing demand for healthcare and education </w:t>
      </w:r>
      <w:r w:rsidRPr="00BE45A2">
        <w:t>– a result of both demographics (an aging population) and the emergence of the “Knowledge Society.”</w:t>
      </w:r>
      <w:r w:rsidR="0099188A">
        <w:t xml:space="preserve"> </w:t>
      </w:r>
    </w:p>
    <w:p w:rsidR="00AB5FD8" w:rsidRDefault="00AB5FD8" w:rsidP="00AB5FD8">
      <w:pPr>
        <w:tabs>
          <w:tab w:val="left" w:pos="360"/>
          <w:tab w:val="left" w:pos="720"/>
          <w:tab w:val="left" w:pos="1080"/>
          <w:tab w:val="left" w:pos="1440"/>
        </w:tabs>
        <w:spacing w:after="0" w:line="240" w:lineRule="auto"/>
        <w:ind w:left="720"/>
        <w:jc w:val="both"/>
        <w:rPr>
          <w:b/>
          <w:bCs/>
        </w:rPr>
      </w:pPr>
    </w:p>
    <w:p w:rsidR="00E425A6" w:rsidRDefault="00AB5FD8" w:rsidP="00AB5FD8">
      <w:pPr>
        <w:tabs>
          <w:tab w:val="left" w:pos="360"/>
          <w:tab w:val="left" w:pos="720"/>
          <w:tab w:val="left" w:pos="1080"/>
          <w:tab w:val="left" w:pos="1440"/>
        </w:tabs>
        <w:spacing w:after="0" w:line="240" w:lineRule="auto"/>
        <w:ind w:left="720"/>
        <w:jc w:val="both"/>
      </w:pPr>
      <w:r>
        <w:t>Health services employment and output have increased steadily in Europe, North America and Japan. This has lead to some pretty dramatic political confrontations and debates about how to contain these costs given the aging population. It is interesting to note that health care expenditures are the highest in the United States – representing about 17% of the GDP. It is the only advanced country without a national health care ‘single-payer’ system. It is also recognized as having the most inefficient health care system amongst the advance counties. (</w:t>
      </w:r>
      <w:r w:rsidR="00556FFF">
        <w:t xml:space="preserve">Consider </w:t>
      </w:r>
      <w:r>
        <w:t>Michael Moore’s movie</w:t>
      </w:r>
      <w:r w:rsidR="00556FFF">
        <w:t xml:space="preserve"> on the US health care system</w:t>
      </w:r>
      <w:r>
        <w:t xml:space="preserve">). These costs will surely increase as the baby boomers enter retirement, coupled with higher life expectancies and soaring equipment costs, insurance and litigation, as well as the costs of health research and pharmaceuticals are all factored in. (Mind you, like everything associated with the baby boomers – this </w:t>
      </w:r>
      <w:r w:rsidR="00556FFF">
        <w:t xml:space="preserve">too </w:t>
      </w:r>
      <w:r>
        <w:t>will pass.)</w:t>
      </w:r>
    </w:p>
    <w:p w:rsidR="00AB5FD8" w:rsidRDefault="00AB5FD8" w:rsidP="00AB5FD8">
      <w:pPr>
        <w:tabs>
          <w:tab w:val="left" w:pos="360"/>
          <w:tab w:val="left" w:pos="720"/>
          <w:tab w:val="left" w:pos="1080"/>
          <w:tab w:val="left" w:pos="1440"/>
        </w:tabs>
        <w:spacing w:after="0" w:line="240" w:lineRule="auto"/>
        <w:ind w:left="720"/>
        <w:jc w:val="both"/>
      </w:pPr>
    </w:p>
    <w:p w:rsidR="00AB5FD8" w:rsidRDefault="00260078" w:rsidP="00AB5FD8">
      <w:pPr>
        <w:tabs>
          <w:tab w:val="left" w:pos="360"/>
          <w:tab w:val="left" w:pos="720"/>
          <w:tab w:val="left" w:pos="1080"/>
          <w:tab w:val="left" w:pos="1440"/>
        </w:tabs>
        <w:spacing w:after="0" w:line="240" w:lineRule="auto"/>
        <w:ind w:left="720"/>
        <w:jc w:val="both"/>
      </w:pPr>
      <w:r>
        <w:t>Education continues to grow in importance as well as for two reasons. First, employers seek better educated employees. Second, t</w:t>
      </w:r>
      <w:r w:rsidR="00556FFF">
        <w:t>he types of jobs are changing. Education requirements for the majority of jobs in today’s post-industrial societies, such as Canada, continue to increase. Whereas back in the 1960s, a person could go directly from high school to teacher’s college and become a teacher, by the early 1970s, you had to have a general three-year undergraduate degree. By the later 70s, you needed to have an Honours degree; by the early 1980s, you needed an Honours degree and two teaching fields. Today you need an Honours degree with two teaching fields, a high GPA, and a range of volunteer experiences that demonstrate your abilities. Ouch!</w:t>
      </w:r>
    </w:p>
    <w:p w:rsidR="00AB5FD8" w:rsidRPr="00BE45A2" w:rsidRDefault="00AB5FD8" w:rsidP="00AB5FD8">
      <w:pPr>
        <w:tabs>
          <w:tab w:val="left" w:pos="360"/>
          <w:tab w:val="left" w:pos="720"/>
          <w:tab w:val="left" w:pos="1080"/>
          <w:tab w:val="left" w:pos="1440"/>
        </w:tabs>
        <w:spacing w:after="0" w:line="240" w:lineRule="auto"/>
        <w:ind w:left="720"/>
        <w:jc w:val="both"/>
      </w:pPr>
    </w:p>
    <w:p w:rsidR="00E425A6" w:rsidRDefault="00E425A6" w:rsidP="00DB7879">
      <w:pPr>
        <w:numPr>
          <w:ilvl w:val="0"/>
          <w:numId w:val="8"/>
        </w:numPr>
        <w:tabs>
          <w:tab w:val="left" w:pos="360"/>
          <w:tab w:val="left" w:pos="720"/>
          <w:tab w:val="left" w:pos="1080"/>
          <w:tab w:val="left" w:pos="1440"/>
        </w:tabs>
        <w:spacing w:after="0" w:line="240" w:lineRule="auto"/>
        <w:jc w:val="both"/>
      </w:pPr>
      <w:r w:rsidRPr="00BE45A2">
        <w:rPr>
          <w:b/>
          <w:bCs/>
        </w:rPr>
        <w:t xml:space="preserve">Increasingly complex division of labour </w:t>
      </w:r>
      <w:r w:rsidRPr="00BE45A2">
        <w:t>– to maintain competitiveness.</w:t>
      </w:r>
      <w:r w:rsidR="00D96101">
        <w:t xml:space="preserve"> A rising proportion of non-direct production workers are employed by firms in the manufacturing sector. These individuals are concerned with a wide range of marketplace and legal issues facing a firm. Deregulation has increased the uncertainty faced by many firms. Many have to deal with vast quantities of information in order to make strategic decisions. You also have secretaries, researchers, advertisers and salespeople. You have people engaged in public relations, accounting, law, finance. You also have trained experts to maintain increasingly complex </w:t>
      </w:r>
      <w:r w:rsidR="00D96101">
        <w:lastRenderedPageBreak/>
        <w:t>machinery. The list goes on. Some of this has to remain within the firm but some of this work doesn’t have to stay in the firm.</w:t>
      </w:r>
    </w:p>
    <w:p w:rsidR="00260078" w:rsidRDefault="00260078" w:rsidP="00260078">
      <w:pPr>
        <w:tabs>
          <w:tab w:val="left" w:pos="360"/>
          <w:tab w:val="left" w:pos="720"/>
          <w:tab w:val="left" w:pos="1080"/>
          <w:tab w:val="left" w:pos="1440"/>
        </w:tabs>
        <w:spacing w:after="0" w:line="240" w:lineRule="auto"/>
        <w:ind w:left="720"/>
        <w:jc w:val="both"/>
        <w:rPr>
          <w:b/>
          <w:bCs/>
        </w:rPr>
      </w:pPr>
    </w:p>
    <w:p w:rsidR="00E425A6" w:rsidRPr="00D96101" w:rsidRDefault="00E425A6" w:rsidP="00DB7879">
      <w:pPr>
        <w:numPr>
          <w:ilvl w:val="0"/>
          <w:numId w:val="8"/>
        </w:numPr>
        <w:tabs>
          <w:tab w:val="left" w:pos="360"/>
          <w:tab w:val="left" w:pos="720"/>
          <w:tab w:val="left" w:pos="1080"/>
          <w:tab w:val="left" w:pos="1440"/>
        </w:tabs>
        <w:spacing w:after="0" w:line="240" w:lineRule="auto"/>
        <w:jc w:val="both"/>
      </w:pPr>
      <w:r w:rsidRPr="00BE45A2">
        <w:rPr>
          <w:b/>
          <w:bCs/>
          <w:lang w:val="en-CA"/>
        </w:rPr>
        <w:t xml:space="preserve">Growing role and size of the public sector </w:t>
      </w:r>
      <w:r w:rsidRPr="00BE45A2">
        <w:rPr>
          <w:lang w:val="en-CA"/>
        </w:rPr>
        <w:t>– despite the efforts of neo-liberalists, governments actually continue to play a role – and in some areas, a greater role (such as in regulation) as well as leading to increased demands for legal, financial and other experts to deal with government legislation, laws and regulations.</w:t>
      </w:r>
    </w:p>
    <w:p w:rsidR="00D96101" w:rsidRDefault="00D96101" w:rsidP="00D96101">
      <w:pPr>
        <w:tabs>
          <w:tab w:val="left" w:pos="360"/>
          <w:tab w:val="left" w:pos="1080"/>
          <w:tab w:val="left" w:pos="1440"/>
        </w:tabs>
        <w:spacing w:after="0" w:line="240" w:lineRule="auto"/>
        <w:jc w:val="both"/>
      </w:pPr>
    </w:p>
    <w:p w:rsidR="00D96101" w:rsidRPr="00D96101" w:rsidRDefault="00D96101" w:rsidP="00D96101">
      <w:pPr>
        <w:tabs>
          <w:tab w:val="left" w:pos="360"/>
          <w:tab w:val="left" w:pos="1080"/>
          <w:tab w:val="left" w:pos="1440"/>
        </w:tabs>
        <w:spacing w:after="0" w:line="240" w:lineRule="auto"/>
        <w:ind w:left="720"/>
        <w:jc w:val="both"/>
      </w:pPr>
      <w:r>
        <w:t xml:space="preserve">Governments are larger than they were before the Second World War and really, remain quite large. This is a reflection of the complexities of a state and of global relations. But the public sector is not simply the </w:t>
      </w:r>
      <w:r w:rsidR="00556FFF">
        <w:t>‘</w:t>
      </w:r>
      <w:r>
        <w:t>public service.</w:t>
      </w:r>
      <w:r w:rsidR="00556FFF">
        <w:t>’</w:t>
      </w:r>
      <w:r>
        <w:t xml:space="preserve"> It includes individuals working in such areas as education, public transportation, libraries, policing, fire services, social workers, postal services, public health and health care for those in need (poor, elderly).</w:t>
      </w:r>
    </w:p>
    <w:p w:rsidR="00D96101" w:rsidRPr="00BE45A2" w:rsidRDefault="00D96101" w:rsidP="00D96101">
      <w:pPr>
        <w:tabs>
          <w:tab w:val="left" w:pos="360"/>
          <w:tab w:val="left" w:pos="720"/>
          <w:tab w:val="left" w:pos="1080"/>
          <w:tab w:val="left" w:pos="1440"/>
        </w:tabs>
        <w:spacing w:after="0" w:line="240" w:lineRule="auto"/>
        <w:jc w:val="both"/>
      </w:pPr>
    </w:p>
    <w:p w:rsidR="00D96101" w:rsidRDefault="00E425A6" w:rsidP="00DB7879">
      <w:pPr>
        <w:numPr>
          <w:ilvl w:val="0"/>
          <w:numId w:val="8"/>
        </w:numPr>
        <w:tabs>
          <w:tab w:val="left" w:pos="360"/>
          <w:tab w:val="left" w:pos="720"/>
          <w:tab w:val="left" w:pos="1080"/>
          <w:tab w:val="left" w:pos="1440"/>
        </w:tabs>
        <w:spacing w:after="0" w:line="240" w:lineRule="auto"/>
        <w:jc w:val="both"/>
      </w:pPr>
      <w:r w:rsidRPr="00BE45A2">
        <w:rPr>
          <w:b/>
          <w:bCs/>
          <w:lang w:val="en-CA"/>
        </w:rPr>
        <w:t xml:space="preserve">Increasing international trade in services </w:t>
      </w:r>
      <w:r w:rsidR="00D96101" w:rsidRPr="00D96101">
        <w:rPr>
          <w:bCs/>
          <w:lang w:val="en-CA"/>
        </w:rPr>
        <w:t>– Service</w:t>
      </w:r>
      <w:r w:rsidR="00D96101">
        <w:rPr>
          <w:bCs/>
          <w:lang w:val="en-CA"/>
        </w:rPr>
        <w:t xml:space="preserve">s are not simply local in nature. While there has always existed a bias in economic theory towards services as being dependent upon basic industries that determine the prosperity of a locality, services can be that basic industry. The economies of many cities, regions and countries derive a substantial portion of their aggregate revenues from the sale of services to clients located elsewhere. Las Vegas is based on tourism and entertainment. New York City depends heavily on </w:t>
      </w:r>
      <w:r w:rsidR="00706B4F">
        <w:rPr>
          <w:bCs/>
          <w:lang w:val="en-CA"/>
        </w:rPr>
        <w:t>the exports of financial, legal and advertising services. And these relations have gone international as we shall see on Thursday when we turn our attention to call centres in India.</w:t>
      </w:r>
    </w:p>
    <w:p w:rsidR="00D96101" w:rsidRDefault="00D96101" w:rsidP="00D96101">
      <w:pPr>
        <w:tabs>
          <w:tab w:val="left" w:pos="360"/>
          <w:tab w:val="left" w:pos="720"/>
          <w:tab w:val="left" w:pos="1080"/>
          <w:tab w:val="left" w:pos="1440"/>
        </w:tabs>
        <w:spacing w:after="0" w:line="240" w:lineRule="auto"/>
        <w:ind w:left="720"/>
        <w:jc w:val="both"/>
        <w:rPr>
          <w:b/>
          <w:bCs/>
          <w:lang w:val="en-CA"/>
        </w:rPr>
      </w:pPr>
    </w:p>
    <w:p w:rsidR="00E425A6" w:rsidRPr="00706B4F" w:rsidRDefault="00E425A6" w:rsidP="00DB7879">
      <w:pPr>
        <w:numPr>
          <w:ilvl w:val="0"/>
          <w:numId w:val="8"/>
        </w:numPr>
        <w:tabs>
          <w:tab w:val="left" w:pos="360"/>
          <w:tab w:val="left" w:pos="720"/>
          <w:tab w:val="left" w:pos="1080"/>
          <w:tab w:val="left" w:pos="1440"/>
        </w:tabs>
        <w:spacing w:after="0" w:line="240" w:lineRule="auto"/>
        <w:jc w:val="both"/>
      </w:pPr>
      <w:r w:rsidRPr="00BE45A2">
        <w:rPr>
          <w:b/>
          <w:bCs/>
          <w:lang w:val="en-CA"/>
        </w:rPr>
        <w:t>Rapid growth in outsourcing of service functions</w:t>
      </w:r>
      <w:r w:rsidR="00706B4F">
        <w:rPr>
          <w:b/>
          <w:bCs/>
        </w:rPr>
        <w:t xml:space="preserve"> </w:t>
      </w:r>
      <w:r w:rsidR="00706B4F">
        <w:rPr>
          <w:bCs/>
        </w:rPr>
        <w:t>– F</w:t>
      </w:r>
      <w:r w:rsidR="00706B4F" w:rsidRPr="00706B4F">
        <w:rPr>
          <w:bCs/>
        </w:rPr>
        <w:t xml:space="preserve">inally, there is the outsourcing of services. </w:t>
      </w:r>
      <w:r w:rsidR="00706B4F">
        <w:rPr>
          <w:bCs/>
        </w:rPr>
        <w:t>This refers to the externalization of many functions as large, previously vertically integrated firms downsize and go ‘post-Fordist.’ The decision to externalize can be for several reasons.</w:t>
      </w:r>
    </w:p>
    <w:p w:rsidR="00AC7F9F" w:rsidRDefault="00AC7F9F" w:rsidP="00AC7F9F">
      <w:pPr>
        <w:tabs>
          <w:tab w:val="left" w:pos="360"/>
          <w:tab w:val="left" w:pos="720"/>
          <w:tab w:val="left" w:pos="1080"/>
          <w:tab w:val="left" w:pos="1440"/>
        </w:tabs>
        <w:spacing w:after="0" w:line="240" w:lineRule="auto"/>
        <w:jc w:val="both"/>
      </w:pPr>
    </w:p>
    <w:p w:rsidR="00E425A6" w:rsidRPr="00DE4908" w:rsidRDefault="00E425A6" w:rsidP="00DE4908">
      <w:pPr>
        <w:tabs>
          <w:tab w:val="left" w:pos="360"/>
          <w:tab w:val="left" w:pos="720"/>
          <w:tab w:val="left" w:pos="1080"/>
          <w:tab w:val="left" w:pos="1440"/>
        </w:tabs>
        <w:spacing w:after="0" w:line="240" w:lineRule="auto"/>
        <w:jc w:val="both"/>
        <w:rPr>
          <w:b/>
        </w:rPr>
      </w:pPr>
      <w:r w:rsidRPr="00DE4908">
        <w:rPr>
          <w:b/>
        </w:rPr>
        <w:t xml:space="preserve">How do you measure the importance of the service sector? </w:t>
      </w:r>
    </w:p>
    <w:p w:rsidR="00E425A6" w:rsidRPr="00BE45A2" w:rsidRDefault="00E425A6" w:rsidP="00DE4908">
      <w:pPr>
        <w:tabs>
          <w:tab w:val="left" w:pos="360"/>
          <w:tab w:val="left" w:pos="720"/>
          <w:tab w:val="left" w:pos="1080"/>
          <w:tab w:val="left" w:pos="1440"/>
        </w:tabs>
        <w:spacing w:after="0" w:line="240" w:lineRule="auto"/>
        <w:jc w:val="both"/>
      </w:pPr>
      <w:r w:rsidRPr="00BE45A2">
        <w:t>The emergence of the service sector, as is the case for all economic activities, is highly uneven spatially. The most service-oriented economies are those of the global North and those countries with the highest GDPs. At the same time, it is important to appreciate that the official figures for most developing countries of the global South tend to underestimate the significance of the service sector. This is because they tend to ignore the informal sector that exists alongside the officially recognized money-based, state-regulated economy. And who are members of this informal sector? Street hawkers, shoe shinning, car washing and other such activities you find on the streets of the developing world cities.</w:t>
      </w:r>
    </w:p>
    <w:p w:rsidR="00DE4908" w:rsidRDefault="00DE4908" w:rsidP="00DE4908">
      <w:pPr>
        <w:tabs>
          <w:tab w:val="left" w:pos="360"/>
          <w:tab w:val="left" w:pos="720"/>
          <w:tab w:val="left" w:pos="1080"/>
          <w:tab w:val="left" w:pos="1440"/>
        </w:tabs>
        <w:spacing w:after="0" w:line="240" w:lineRule="auto"/>
        <w:jc w:val="both"/>
        <w:rPr>
          <w:b/>
          <w:bCs/>
          <w:lang w:val="en-CA"/>
        </w:rPr>
      </w:pPr>
    </w:p>
    <w:p w:rsidR="00DE4908" w:rsidRDefault="00E425A6" w:rsidP="00DE4908">
      <w:pPr>
        <w:tabs>
          <w:tab w:val="left" w:pos="360"/>
          <w:tab w:val="left" w:pos="720"/>
          <w:tab w:val="left" w:pos="1080"/>
          <w:tab w:val="left" w:pos="1440"/>
        </w:tabs>
        <w:spacing w:after="0" w:line="240" w:lineRule="auto"/>
        <w:jc w:val="both"/>
        <w:rPr>
          <w:lang w:val="en-CA"/>
        </w:rPr>
      </w:pPr>
      <w:r w:rsidRPr="00BE45A2">
        <w:rPr>
          <w:b/>
          <w:bCs/>
          <w:lang w:val="en-CA"/>
        </w:rPr>
        <w:t>But the export of services has become an issue in DCs.</w:t>
      </w:r>
      <w:r w:rsidR="00DE4908">
        <w:rPr>
          <w:b/>
          <w:bCs/>
          <w:lang w:val="en-CA"/>
        </w:rPr>
        <w:t xml:space="preserve"> </w:t>
      </w:r>
      <w:r w:rsidRPr="00BE45A2">
        <w:rPr>
          <w:lang w:val="en-CA"/>
        </w:rPr>
        <w:t>The OCED estimates that the total number of service jobs potentially relocated outside of DCs at close to 20% of the total employment in DCs (including the US, Canada, the UK, Germany and Australia).</w:t>
      </w:r>
    </w:p>
    <w:p w:rsidR="00E425A6" w:rsidRPr="00BE45A2" w:rsidRDefault="00E425A6" w:rsidP="00DE4908">
      <w:pPr>
        <w:tabs>
          <w:tab w:val="left" w:pos="360"/>
          <w:tab w:val="left" w:pos="720"/>
          <w:tab w:val="left" w:pos="1080"/>
          <w:tab w:val="left" w:pos="1440"/>
        </w:tabs>
        <w:spacing w:after="0" w:line="240" w:lineRule="auto"/>
        <w:jc w:val="both"/>
      </w:pPr>
      <w:r w:rsidRPr="00BE45A2">
        <w:t xml:space="preserve"> </w:t>
      </w:r>
    </w:p>
    <w:p w:rsidR="005723E0" w:rsidRPr="005723E0" w:rsidRDefault="00E425A6" w:rsidP="00DE4908">
      <w:pPr>
        <w:tabs>
          <w:tab w:val="left" w:pos="360"/>
          <w:tab w:val="left" w:pos="720"/>
          <w:tab w:val="left" w:pos="1080"/>
          <w:tab w:val="left" w:pos="1440"/>
        </w:tabs>
        <w:spacing w:after="0" w:line="240" w:lineRule="auto"/>
        <w:jc w:val="both"/>
        <w:rPr>
          <w:b/>
        </w:rPr>
      </w:pPr>
      <w:r w:rsidRPr="005723E0">
        <w:rPr>
          <w:b/>
        </w:rPr>
        <w:t xml:space="preserve">What’s the big deal about services? Outsourcing! </w:t>
      </w:r>
    </w:p>
    <w:p w:rsidR="00E425A6" w:rsidRDefault="00E425A6" w:rsidP="00DE4908">
      <w:pPr>
        <w:tabs>
          <w:tab w:val="left" w:pos="360"/>
          <w:tab w:val="left" w:pos="720"/>
          <w:tab w:val="left" w:pos="1080"/>
          <w:tab w:val="left" w:pos="1440"/>
        </w:tabs>
        <w:spacing w:after="0" w:line="240" w:lineRule="auto"/>
        <w:jc w:val="both"/>
        <w:rPr>
          <w:lang w:val="en-CA"/>
        </w:rPr>
      </w:pPr>
      <w:r w:rsidRPr="00BE45A2">
        <w:t>That’s because jobs are being exported. The globalization of certain types of services is related to two dynamics:</w:t>
      </w:r>
      <w:r w:rsidR="00DE4908">
        <w:t xml:space="preserve"> </w:t>
      </w:r>
      <w:r w:rsidRPr="00BE45A2">
        <w:rPr>
          <w:lang w:val="en-CA"/>
        </w:rPr>
        <w:t>Outsourcing; and</w:t>
      </w:r>
      <w:r w:rsidR="00DE4908">
        <w:rPr>
          <w:lang w:val="en-CA"/>
        </w:rPr>
        <w:t xml:space="preserve"> </w:t>
      </w:r>
      <w:r w:rsidRPr="00BE45A2">
        <w:rPr>
          <w:lang w:val="en-CA"/>
        </w:rPr>
        <w:t>Offshoring.</w:t>
      </w:r>
      <w:r w:rsidRPr="00BE45A2">
        <w:t xml:space="preserve"> </w:t>
      </w:r>
      <w:r w:rsidRPr="00BE45A2">
        <w:rPr>
          <w:lang w:val="en-CA"/>
        </w:rPr>
        <w:t>And these mean different things.</w:t>
      </w:r>
      <w:r w:rsidR="00DE4908">
        <w:rPr>
          <w:lang w:val="en-CA"/>
        </w:rPr>
        <w:t xml:space="preserve"> </w:t>
      </w:r>
      <w:r w:rsidRPr="00BE45A2">
        <w:rPr>
          <w:b/>
          <w:bCs/>
          <w:lang w:val="en-CA"/>
        </w:rPr>
        <w:t xml:space="preserve">Outsourcing </w:t>
      </w:r>
      <w:r w:rsidRPr="00BE45A2">
        <w:rPr>
          <w:lang w:val="en-CA"/>
        </w:rPr>
        <w:t>can be done either domestically or abroad and always involves work done externally by an unaffiliated company.</w:t>
      </w:r>
      <w:r w:rsidR="00DE4908">
        <w:rPr>
          <w:lang w:val="en-CA"/>
        </w:rPr>
        <w:t xml:space="preserve"> </w:t>
      </w:r>
      <w:r w:rsidRPr="00BE45A2">
        <w:rPr>
          <w:b/>
          <w:bCs/>
          <w:lang w:val="en-CA"/>
        </w:rPr>
        <w:t>Offshoring</w:t>
      </w:r>
      <w:r w:rsidRPr="00BE45A2">
        <w:rPr>
          <w:lang w:val="en-CA"/>
        </w:rPr>
        <w:t>, on the other hand, is always done abroad but can be done internally (within the firm) OR by an affiliated company OR by an unaffiliated company.</w:t>
      </w:r>
    </w:p>
    <w:p w:rsidR="00DE4908" w:rsidRPr="00BE45A2" w:rsidRDefault="00DE4908" w:rsidP="00DE4908">
      <w:pPr>
        <w:tabs>
          <w:tab w:val="left" w:pos="360"/>
          <w:tab w:val="left" w:pos="720"/>
          <w:tab w:val="left" w:pos="1080"/>
          <w:tab w:val="left" w:pos="1440"/>
        </w:tabs>
        <w:spacing w:after="0" w:line="240" w:lineRule="auto"/>
        <w:jc w:val="both"/>
      </w:pPr>
    </w:p>
    <w:p w:rsidR="00E425A6" w:rsidRDefault="00BE45A2" w:rsidP="005723E0">
      <w:pPr>
        <w:tabs>
          <w:tab w:val="left" w:pos="360"/>
          <w:tab w:val="left" w:pos="720"/>
          <w:tab w:val="left" w:pos="1080"/>
          <w:tab w:val="left" w:pos="1440"/>
        </w:tabs>
        <w:spacing w:after="0" w:line="240" w:lineRule="auto"/>
        <w:jc w:val="both"/>
        <w:rPr>
          <w:b/>
          <w:bCs/>
          <w:lang w:val="en-CA"/>
        </w:rPr>
      </w:pPr>
      <w:r w:rsidRPr="00BE45A2">
        <w:rPr>
          <w:lang w:val="en-CA"/>
        </w:rPr>
        <w:lastRenderedPageBreak/>
        <w:t xml:space="preserve">And </w:t>
      </w:r>
      <w:r w:rsidR="00556FFF">
        <w:rPr>
          <w:lang w:val="en-CA"/>
        </w:rPr>
        <w:t xml:space="preserve">you can </w:t>
      </w:r>
      <w:r w:rsidRPr="00BE45A2">
        <w:rPr>
          <w:lang w:val="en-CA"/>
        </w:rPr>
        <w:t xml:space="preserve">keep </w:t>
      </w:r>
      <w:r w:rsidR="00556FFF">
        <w:rPr>
          <w:lang w:val="en-CA"/>
        </w:rPr>
        <w:t>breaking down this typology</w:t>
      </w:r>
      <w:r w:rsidR="005723E0">
        <w:rPr>
          <w:lang w:val="en-CA"/>
        </w:rPr>
        <w:t xml:space="preserve">. </w:t>
      </w:r>
      <w:r w:rsidR="00E425A6" w:rsidRPr="00BE45A2">
        <w:rPr>
          <w:b/>
          <w:bCs/>
          <w:lang w:val="en-CA"/>
        </w:rPr>
        <w:t xml:space="preserve">External outsourcing </w:t>
      </w:r>
      <w:r w:rsidR="00E425A6" w:rsidRPr="00BE45A2">
        <w:rPr>
          <w:lang w:val="en-CA"/>
        </w:rPr>
        <w:t xml:space="preserve">consists of work done by an unaffiliated company is common for services that can be easily standardized, such as back-office work. This can be done by </w:t>
      </w:r>
      <w:r w:rsidR="00E425A6" w:rsidRPr="00BE45A2">
        <w:rPr>
          <w:b/>
          <w:bCs/>
          <w:lang w:val="en-CA"/>
        </w:rPr>
        <w:t>offshore outsourcing</w:t>
      </w:r>
      <w:r w:rsidR="00E425A6" w:rsidRPr="00BE45A2">
        <w:rPr>
          <w:lang w:val="en-CA"/>
        </w:rPr>
        <w:t xml:space="preserve"> too by unaffiliated foreign companies. </w:t>
      </w:r>
      <w:r w:rsidR="00E425A6" w:rsidRPr="00BE45A2">
        <w:rPr>
          <w:b/>
          <w:bCs/>
          <w:lang w:val="en-CA"/>
        </w:rPr>
        <w:t xml:space="preserve">Internal outsourcing </w:t>
      </w:r>
      <w:r w:rsidR="00E425A6" w:rsidRPr="00BE45A2">
        <w:rPr>
          <w:lang w:val="en-CA"/>
        </w:rPr>
        <w:t xml:space="preserve">consists of work done by foreign affiliates as in </w:t>
      </w:r>
      <w:r w:rsidR="00E425A6" w:rsidRPr="00BE45A2">
        <w:rPr>
          <w:b/>
          <w:bCs/>
          <w:lang w:val="en-CA"/>
        </w:rPr>
        <w:t>captive outsourcing</w:t>
      </w:r>
      <w:r w:rsidR="00E425A6" w:rsidRPr="00BE45A2">
        <w:rPr>
          <w:lang w:val="en-CA"/>
        </w:rPr>
        <w:t>, is reserved for essential ‘core competency’ activities is vital, such as some R&amp;D activities, where internal interaction is required OR when companies is attempting to capture savings and other advantages.</w:t>
      </w:r>
      <w:r w:rsidR="005723E0">
        <w:rPr>
          <w:lang w:val="en-CA"/>
        </w:rPr>
        <w:t xml:space="preserve"> </w:t>
      </w:r>
      <w:r w:rsidR="00E425A6" w:rsidRPr="00BE45A2">
        <w:rPr>
          <w:b/>
          <w:bCs/>
          <w:lang w:val="en-CA"/>
        </w:rPr>
        <w:t>Exactly what services are relocated either to internal or external providers and/or domestic or offshore unaffiliated firms depends upon the nature of the service and the sensitivity of the information.</w:t>
      </w:r>
    </w:p>
    <w:p w:rsidR="005723E0" w:rsidRPr="00BE45A2" w:rsidRDefault="005723E0" w:rsidP="005723E0">
      <w:pPr>
        <w:tabs>
          <w:tab w:val="left" w:pos="360"/>
          <w:tab w:val="left" w:pos="720"/>
          <w:tab w:val="left" w:pos="1080"/>
          <w:tab w:val="left" w:pos="1440"/>
        </w:tabs>
        <w:spacing w:after="0" w:line="240" w:lineRule="auto"/>
        <w:jc w:val="both"/>
      </w:pPr>
    </w:p>
    <w:p w:rsidR="00E425A6" w:rsidRDefault="00BE45A2" w:rsidP="005723E0">
      <w:pPr>
        <w:tabs>
          <w:tab w:val="left" w:pos="360"/>
          <w:tab w:val="left" w:pos="720"/>
          <w:tab w:val="left" w:pos="1080"/>
          <w:tab w:val="left" w:pos="1440"/>
        </w:tabs>
        <w:spacing w:after="0" w:line="240" w:lineRule="auto"/>
        <w:jc w:val="both"/>
        <w:rPr>
          <w:lang w:val="en-CA"/>
        </w:rPr>
      </w:pPr>
      <w:r w:rsidRPr="00BE45A2">
        <w:rPr>
          <w:lang w:val="en-CA"/>
        </w:rPr>
        <w:t xml:space="preserve">But is it a real issue? There are differences between </w:t>
      </w:r>
      <w:r w:rsidR="005723E0">
        <w:rPr>
          <w:lang w:val="en-CA"/>
        </w:rPr>
        <w:t xml:space="preserve">it and the manufacturing sector. </w:t>
      </w:r>
      <w:r w:rsidR="00E425A6" w:rsidRPr="00BE45A2">
        <w:rPr>
          <w:lang w:val="en-CA"/>
        </w:rPr>
        <w:t>Although the service sector is much larger than the manufacturing sector, only about 10% of service output currently enters international trade compared to some 50% of manufacturing.</w:t>
      </w:r>
      <w:r w:rsidR="005723E0">
        <w:rPr>
          <w:lang w:val="en-CA"/>
        </w:rPr>
        <w:t xml:space="preserve"> </w:t>
      </w:r>
      <w:r w:rsidR="00E425A6" w:rsidRPr="00BE45A2">
        <w:rPr>
          <w:lang w:val="en-CA"/>
        </w:rPr>
        <w:t>The rate of growth in the amount of services that has become tradable, and so capable of being outsourced or offshored, is increasing more rapidly than the manufacturing sector (likely because the manufacturing sector is already extensively globalized).</w:t>
      </w:r>
    </w:p>
    <w:p w:rsidR="005723E0" w:rsidRPr="00BE45A2" w:rsidRDefault="005723E0" w:rsidP="005723E0">
      <w:pPr>
        <w:tabs>
          <w:tab w:val="left" w:pos="360"/>
          <w:tab w:val="left" w:pos="720"/>
          <w:tab w:val="left" w:pos="1080"/>
          <w:tab w:val="left" w:pos="1440"/>
        </w:tabs>
        <w:spacing w:after="0" w:line="240" w:lineRule="auto"/>
        <w:jc w:val="both"/>
      </w:pPr>
    </w:p>
    <w:p w:rsidR="00E425A6" w:rsidRPr="00BE45A2" w:rsidRDefault="00E425A6" w:rsidP="005723E0">
      <w:pPr>
        <w:tabs>
          <w:tab w:val="left" w:pos="360"/>
          <w:tab w:val="left" w:pos="720"/>
          <w:tab w:val="left" w:pos="1080"/>
          <w:tab w:val="left" w:pos="1440"/>
        </w:tabs>
        <w:spacing w:after="0" w:line="240" w:lineRule="auto"/>
        <w:jc w:val="both"/>
      </w:pPr>
      <w:r w:rsidRPr="00BE45A2">
        <w:rPr>
          <w:lang w:val="en-CA"/>
        </w:rPr>
        <w:t>Firms in all sectors are outsourcing service functions.</w:t>
      </w:r>
      <w:r w:rsidR="005723E0">
        <w:rPr>
          <w:lang w:val="en-CA"/>
        </w:rPr>
        <w:t xml:space="preserve"> </w:t>
      </w:r>
      <w:r w:rsidRPr="00BE45A2">
        <w:rPr>
          <w:lang w:val="en-CA"/>
        </w:rPr>
        <w:t>Skill levels are typically higher for outsourced service functions than for outsourced manufacturing functions.</w:t>
      </w:r>
      <w:r w:rsidR="005723E0">
        <w:rPr>
          <w:lang w:val="en-CA"/>
        </w:rPr>
        <w:t xml:space="preserve"> </w:t>
      </w:r>
      <w:r w:rsidRPr="00BE45A2">
        <w:rPr>
          <w:lang w:val="en-CA"/>
        </w:rPr>
        <w:t>Services which are outsourced may be more mobile than outsourced manufacturing activities, because service activities may be less capital intensive.</w:t>
      </w:r>
      <w:r w:rsidR="005723E0">
        <w:rPr>
          <w:lang w:val="en-CA"/>
        </w:rPr>
        <w:t xml:space="preserve"> </w:t>
      </w:r>
    </w:p>
    <w:p w:rsidR="005723E0" w:rsidRDefault="005723E0" w:rsidP="005723E0">
      <w:pPr>
        <w:tabs>
          <w:tab w:val="left" w:pos="360"/>
          <w:tab w:val="left" w:pos="720"/>
          <w:tab w:val="left" w:pos="1080"/>
          <w:tab w:val="left" w:pos="1440"/>
        </w:tabs>
        <w:spacing w:after="0" w:line="240" w:lineRule="auto"/>
        <w:jc w:val="both"/>
      </w:pPr>
    </w:p>
    <w:p w:rsidR="00E425A6" w:rsidRPr="005723E0" w:rsidRDefault="00E425A6" w:rsidP="005723E0">
      <w:pPr>
        <w:tabs>
          <w:tab w:val="left" w:pos="360"/>
          <w:tab w:val="left" w:pos="720"/>
          <w:tab w:val="left" w:pos="1080"/>
          <w:tab w:val="left" w:pos="1440"/>
        </w:tabs>
        <w:spacing w:after="0" w:line="240" w:lineRule="auto"/>
        <w:jc w:val="both"/>
        <w:rPr>
          <w:b/>
        </w:rPr>
      </w:pPr>
      <w:r w:rsidRPr="005723E0">
        <w:rPr>
          <w:b/>
        </w:rPr>
        <w:t xml:space="preserve">Types of services most vulnerable to outsourcing </w:t>
      </w:r>
    </w:p>
    <w:p w:rsidR="00E425A6" w:rsidRPr="00BE45A2" w:rsidRDefault="00BE45A2" w:rsidP="005723E0">
      <w:pPr>
        <w:tabs>
          <w:tab w:val="left" w:pos="360"/>
          <w:tab w:val="left" w:pos="720"/>
          <w:tab w:val="left" w:pos="1080"/>
          <w:tab w:val="left" w:pos="1440"/>
        </w:tabs>
        <w:spacing w:after="0" w:line="240" w:lineRule="auto"/>
        <w:jc w:val="both"/>
      </w:pPr>
      <w:r w:rsidRPr="00BE45A2">
        <w:rPr>
          <w:lang w:val="en-CA"/>
        </w:rPr>
        <w:t>Some service functions are more prone to being outsourced and/or offshored than other functions. Also much of this is not going to the LDCs but to other DCs</w:t>
      </w:r>
      <w:r w:rsidR="005723E0">
        <w:rPr>
          <w:lang w:val="en-CA"/>
        </w:rPr>
        <w:t xml:space="preserve">. </w:t>
      </w:r>
      <w:r w:rsidR="00E425A6" w:rsidRPr="00BE45A2">
        <w:rPr>
          <w:lang w:val="en-CA"/>
        </w:rPr>
        <w:t>Only one to two percent of all business process outsourcing – such as insurance claims processing, billing services, credit card services, telemarketing and R&amp;D – is done internationally.</w:t>
      </w:r>
      <w:r w:rsidR="005723E0">
        <w:rPr>
          <w:lang w:val="en-CA"/>
        </w:rPr>
        <w:t xml:space="preserve"> </w:t>
      </w:r>
      <w:r w:rsidR="00E425A6" w:rsidRPr="00BE45A2">
        <w:rPr>
          <w:lang w:val="en-CA"/>
        </w:rPr>
        <w:t>Most outsourcing is dome domestically with much of the remainder going to other DCs. Do you know where in Canada do you know services centres are located?</w:t>
      </w:r>
    </w:p>
    <w:p w:rsidR="005723E0" w:rsidRDefault="005723E0" w:rsidP="005723E0">
      <w:pPr>
        <w:tabs>
          <w:tab w:val="left" w:pos="360"/>
          <w:tab w:val="left" w:pos="720"/>
          <w:tab w:val="left" w:pos="1080"/>
          <w:tab w:val="left" w:pos="1440"/>
        </w:tabs>
        <w:spacing w:after="0" w:line="240" w:lineRule="auto"/>
        <w:jc w:val="both"/>
        <w:rPr>
          <w:lang w:val="en-CA"/>
        </w:rPr>
      </w:pPr>
    </w:p>
    <w:p w:rsidR="00E425A6" w:rsidRPr="00BE45A2" w:rsidRDefault="00E425A6" w:rsidP="005723E0">
      <w:pPr>
        <w:tabs>
          <w:tab w:val="left" w:pos="360"/>
          <w:tab w:val="left" w:pos="720"/>
          <w:tab w:val="left" w:pos="1080"/>
          <w:tab w:val="left" w:pos="1440"/>
        </w:tabs>
        <w:spacing w:after="0" w:line="240" w:lineRule="auto"/>
        <w:jc w:val="both"/>
      </w:pPr>
      <w:r w:rsidRPr="00BE45A2">
        <w:rPr>
          <w:lang w:val="en-CA"/>
        </w:rPr>
        <w:t>More than half of all export-oriented FDI projects involving call centres shifted from the US to other DCs – notably Canada and Ireland. Other US exported service jobs went to India (which is still the number one destination) and Israel.</w:t>
      </w:r>
      <w:r w:rsidR="005723E0">
        <w:rPr>
          <w:lang w:val="en-CA"/>
        </w:rPr>
        <w:t xml:space="preserve"> </w:t>
      </w:r>
      <w:r w:rsidRPr="00BE45A2">
        <w:rPr>
          <w:lang w:val="en-CA"/>
        </w:rPr>
        <w:t>The remaining 30% was shared by other Asian countries (China, the Philippines), Latin American countries, eastern European countries, Australia, Russia and South Africa.</w:t>
      </w:r>
      <w:r w:rsidRPr="00BE45A2">
        <w:t xml:space="preserve"> </w:t>
      </w:r>
    </w:p>
    <w:p w:rsidR="005723E0" w:rsidRDefault="005723E0" w:rsidP="005723E0">
      <w:pPr>
        <w:tabs>
          <w:tab w:val="left" w:pos="360"/>
          <w:tab w:val="left" w:pos="720"/>
          <w:tab w:val="left" w:pos="1080"/>
          <w:tab w:val="left" w:pos="1440"/>
        </w:tabs>
        <w:spacing w:after="0" w:line="240" w:lineRule="auto"/>
        <w:jc w:val="both"/>
      </w:pPr>
    </w:p>
    <w:p w:rsidR="00E425A6" w:rsidRDefault="00BE45A2" w:rsidP="005723E0">
      <w:pPr>
        <w:tabs>
          <w:tab w:val="left" w:pos="360"/>
          <w:tab w:val="left" w:pos="720"/>
          <w:tab w:val="left" w:pos="1080"/>
          <w:tab w:val="left" w:pos="1440"/>
        </w:tabs>
        <w:spacing w:after="0" w:line="240" w:lineRule="auto"/>
        <w:jc w:val="both"/>
      </w:pPr>
      <w:r w:rsidRPr="00BE45A2">
        <w:rPr>
          <w:lang w:val="en-CA"/>
        </w:rPr>
        <w:t>While many have pointed to yet greater numbers of jobs losses as the outcome of offshoring, some have argued</w:t>
      </w:r>
      <w:r w:rsidR="005723E0">
        <w:rPr>
          <w:lang w:val="en-CA"/>
        </w:rPr>
        <w:t xml:space="preserve"> that both DCs and LDCs benefit. </w:t>
      </w:r>
      <w:r w:rsidR="00E425A6" w:rsidRPr="00BE45A2">
        <w:rPr>
          <w:lang w:val="en-CA"/>
        </w:rPr>
        <w:t>Offshoring and outsourcing are seen as strategies to help keep companies competitive. Some argue that offshoring may actually result in greater numbers of better paying jobs in DCs, boost productivity and keep inflation low.</w:t>
      </w:r>
      <w:r w:rsidR="005723E0">
        <w:rPr>
          <w:lang w:val="en-CA"/>
        </w:rPr>
        <w:t xml:space="preserve"> </w:t>
      </w:r>
      <w:r w:rsidR="00E425A6" w:rsidRPr="00BE45A2">
        <w:rPr>
          <w:lang w:val="en-CA"/>
        </w:rPr>
        <w:t>For the host LDCs, these jobs are seen as being better paying and higher skilled, providing training and transferable skills, and stimulating associated infrastructure investment (notably by the IT sector).</w:t>
      </w:r>
      <w:r w:rsidR="005723E0">
        <w:rPr>
          <w:lang w:val="en-CA"/>
        </w:rPr>
        <w:t xml:space="preserve"> </w:t>
      </w:r>
      <w:r w:rsidR="00E425A6" w:rsidRPr="00BE45A2">
        <w:rPr>
          <w:lang w:val="en-CA"/>
        </w:rPr>
        <w:t>However, critics also point out the adverse cultural impacts these jobs are having, as younger ‘professionals’ get drawn into mimicking DC ways of life and Western-style consumption.</w:t>
      </w:r>
      <w:r w:rsidR="00E425A6" w:rsidRPr="00BE45A2">
        <w:t xml:space="preserve"> </w:t>
      </w:r>
    </w:p>
    <w:p w:rsidR="005723E0" w:rsidRPr="00BE45A2" w:rsidRDefault="005723E0" w:rsidP="005723E0">
      <w:pPr>
        <w:tabs>
          <w:tab w:val="left" w:pos="360"/>
          <w:tab w:val="left" w:pos="720"/>
          <w:tab w:val="left" w:pos="1080"/>
          <w:tab w:val="left" w:pos="1440"/>
        </w:tabs>
        <w:spacing w:after="0" w:line="240" w:lineRule="auto"/>
        <w:jc w:val="both"/>
      </w:pPr>
    </w:p>
    <w:p w:rsidR="00E425A6" w:rsidRPr="005723E0" w:rsidRDefault="00E425A6" w:rsidP="005723E0">
      <w:pPr>
        <w:tabs>
          <w:tab w:val="left" w:pos="360"/>
          <w:tab w:val="left" w:pos="720"/>
          <w:tab w:val="left" w:pos="1080"/>
          <w:tab w:val="left" w:pos="1440"/>
        </w:tabs>
        <w:spacing w:after="0" w:line="240" w:lineRule="auto"/>
        <w:jc w:val="both"/>
        <w:rPr>
          <w:b/>
        </w:rPr>
      </w:pPr>
      <w:r w:rsidRPr="005723E0">
        <w:rPr>
          <w:b/>
        </w:rPr>
        <w:t xml:space="preserve">Limits to service export growth to the periphery and semi-periphery </w:t>
      </w:r>
    </w:p>
    <w:p w:rsidR="00E425A6" w:rsidRPr="00BE45A2" w:rsidRDefault="00556FFF" w:rsidP="005723E0">
      <w:pPr>
        <w:tabs>
          <w:tab w:val="left" w:pos="360"/>
          <w:tab w:val="left" w:pos="720"/>
          <w:tab w:val="left" w:pos="1080"/>
          <w:tab w:val="left" w:pos="1440"/>
        </w:tabs>
        <w:spacing w:after="0" w:line="240" w:lineRule="auto"/>
        <w:jc w:val="both"/>
      </w:pPr>
      <w:r>
        <w:t>However</w:t>
      </w:r>
      <w:r w:rsidR="00E425A6" w:rsidRPr="00BE45A2">
        <w:t>, not all services can be exported or outsourced.</w:t>
      </w:r>
      <w:r w:rsidR="005723E0">
        <w:t xml:space="preserve"> </w:t>
      </w:r>
      <w:r w:rsidR="00E425A6" w:rsidRPr="00BE45A2">
        <w:rPr>
          <w:b/>
          <w:bCs/>
        </w:rPr>
        <w:t>Some services are local in their nature while others can become global.</w:t>
      </w:r>
      <w:r w:rsidR="005723E0">
        <w:rPr>
          <w:b/>
          <w:bCs/>
        </w:rPr>
        <w:t xml:space="preserve"> </w:t>
      </w:r>
      <w:r w:rsidR="00E425A6" w:rsidRPr="00BE45A2">
        <w:rPr>
          <w:b/>
          <w:bCs/>
        </w:rPr>
        <w:t xml:space="preserve">Some services serve only local markets. </w:t>
      </w:r>
      <w:r w:rsidR="00E425A6" w:rsidRPr="00BE45A2">
        <w:t>This is because they are seen to be less mobile and exportable than manufactured goods due to their intangible nature and the resulting need for physical proximity.</w:t>
      </w:r>
      <w:r>
        <w:t xml:space="preserve"> Examples of such service jobs include the auto repair shop, the restaurant, the internet cafe and so on.</w:t>
      </w:r>
      <w:r w:rsidR="00E425A6" w:rsidRPr="00BE45A2">
        <w:t xml:space="preserve"> </w:t>
      </w:r>
      <w:r w:rsidR="00E425A6" w:rsidRPr="00BE45A2">
        <w:rPr>
          <w:b/>
          <w:bCs/>
        </w:rPr>
        <w:t xml:space="preserve">Mobile service functions have diversified. </w:t>
      </w:r>
      <w:r w:rsidR="00E425A6" w:rsidRPr="00BE45A2">
        <w:t xml:space="preserve">Tourism, transport and </w:t>
      </w:r>
      <w:r w:rsidR="00E425A6" w:rsidRPr="00BE45A2">
        <w:lastRenderedPageBreak/>
        <w:t>communications, and financial services are the most obvious examples of services that are traded internationally. But also, increasingly you will find business services such as accountancy, legal services, marketing and retail all being internationalized. However, these are very much dependent upon IT requirements.</w:t>
      </w:r>
      <w:r w:rsidR="005723E0">
        <w:t xml:space="preserve"> </w:t>
      </w:r>
      <w:r w:rsidR="00E425A6" w:rsidRPr="00BE45A2">
        <w:t>This is an outcome of the expansion of the global trading environment through the Uruguay Round of GATT (the General Agreement on Tariffs and Trade) and more recently in the Doha Round.</w:t>
      </w:r>
    </w:p>
    <w:p w:rsidR="005723E0" w:rsidRDefault="005723E0" w:rsidP="005723E0">
      <w:pPr>
        <w:tabs>
          <w:tab w:val="left" w:pos="360"/>
          <w:tab w:val="left" w:pos="720"/>
          <w:tab w:val="left" w:pos="1080"/>
          <w:tab w:val="left" w:pos="1440"/>
        </w:tabs>
        <w:spacing w:after="0" w:line="240" w:lineRule="auto"/>
        <w:jc w:val="both"/>
      </w:pPr>
    </w:p>
    <w:p w:rsidR="00E425A6" w:rsidRPr="00BE45A2" w:rsidRDefault="00E425A6" w:rsidP="005723E0">
      <w:pPr>
        <w:tabs>
          <w:tab w:val="left" w:pos="360"/>
          <w:tab w:val="left" w:pos="720"/>
          <w:tab w:val="left" w:pos="1080"/>
          <w:tab w:val="left" w:pos="1440"/>
        </w:tabs>
        <w:spacing w:after="0" w:line="240" w:lineRule="auto"/>
        <w:jc w:val="both"/>
      </w:pPr>
      <w:r w:rsidRPr="00BE45A2">
        <w:t>Finally there are, once again, obstacles to the expansion of service functions offshore. These include:</w:t>
      </w:r>
    </w:p>
    <w:p w:rsidR="00E425A6" w:rsidRPr="00BE45A2" w:rsidRDefault="00E425A6" w:rsidP="00DB7879">
      <w:pPr>
        <w:numPr>
          <w:ilvl w:val="0"/>
          <w:numId w:val="10"/>
        </w:numPr>
        <w:tabs>
          <w:tab w:val="left" w:pos="360"/>
          <w:tab w:val="left" w:pos="720"/>
          <w:tab w:val="left" w:pos="1080"/>
          <w:tab w:val="left" w:pos="1440"/>
        </w:tabs>
        <w:spacing w:after="0" w:line="240" w:lineRule="auto"/>
        <w:jc w:val="both"/>
      </w:pPr>
      <w:r w:rsidRPr="00BE45A2">
        <w:t>Those positions requiring a strong face-to-face servicing presence;</w:t>
      </w:r>
    </w:p>
    <w:p w:rsidR="00E425A6" w:rsidRPr="00BE45A2" w:rsidRDefault="00E425A6" w:rsidP="00DB7879">
      <w:pPr>
        <w:numPr>
          <w:ilvl w:val="0"/>
          <w:numId w:val="10"/>
        </w:numPr>
        <w:tabs>
          <w:tab w:val="left" w:pos="360"/>
          <w:tab w:val="left" w:pos="720"/>
          <w:tab w:val="left" w:pos="1080"/>
          <w:tab w:val="left" w:pos="1440"/>
        </w:tabs>
        <w:spacing w:after="0" w:line="240" w:lineRule="auto"/>
        <w:jc w:val="both"/>
      </w:pPr>
      <w:r w:rsidRPr="00BE45A2">
        <w:rPr>
          <w:lang w:val="en-CA"/>
        </w:rPr>
        <w:t>Those jobs with low information content and high levels of tacit knowledge/skills;</w:t>
      </w:r>
    </w:p>
    <w:p w:rsidR="00E425A6" w:rsidRPr="00BE45A2" w:rsidRDefault="00E425A6" w:rsidP="00DB7879">
      <w:pPr>
        <w:numPr>
          <w:ilvl w:val="0"/>
          <w:numId w:val="10"/>
        </w:numPr>
        <w:tabs>
          <w:tab w:val="left" w:pos="360"/>
          <w:tab w:val="left" w:pos="720"/>
          <w:tab w:val="left" w:pos="1080"/>
          <w:tab w:val="left" w:pos="1440"/>
        </w:tabs>
        <w:spacing w:after="0" w:line="240" w:lineRule="auto"/>
        <w:jc w:val="both"/>
      </w:pPr>
      <w:r w:rsidRPr="00BE45A2">
        <w:rPr>
          <w:lang w:val="en-CA"/>
        </w:rPr>
        <w:t>Jobs not depending on telecommunications or the internet;</w:t>
      </w:r>
    </w:p>
    <w:p w:rsidR="00E425A6" w:rsidRPr="00BE45A2" w:rsidRDefault="00E425A6" w:rsidP="00DB7879">
      <w:pPr>
        <w:numPr>
          <w:ilvl w:val="0"/>
          <w:numId w:val="10"/>
        </w:numPr>
        <w:tabs>
          <w:tab w:val="left" w:pos="360"/>
          <w:tab w:val="left" w:pos="720"/>
          <w:tab w:val="left" w:pos="1080"/>
          <w:tab w:val="left" w:pos="1440"/>
        </w:tabs>
        <w:spacing w:after="0" w:line="240" w:lineRule="auto"/>
        <w:jc w:val="both"/>
      </w:pPr>
      <w:r w:rsidRPr="00BE45A2">
        <w:rPr>
          <w:lang w:val="en-CA"/>
        </w:rPr>
        <w:t>High set-up/start-up barriers;</w:t>
      </w:r>
      <w:r w:rsidRPr="00BE45A2">
        <w:t xml:space="preserve"> </w:t>
      </w:r>
    </w:p>
    <w:p w:rsidR="00E425A6" w:rsidRPr="00BE45A2" w:rsidRDefault="00E425A6" w:rsidP="00DB7879">
      <w:pPr>
        <w:numPr>
          <w:ilvl w:val="0"/>
          <w:numId w:val="10"/>
        </w:numPr>
        <w:tabs>
          <w:tab w:val="left" w:pos="360"/>
          <w:tab w:val="left" w:pos="720"/>
          <w:tab w:val="left" w:pos="1080"/>
          <w:tab w:val="left" w:pos="1440"/>
        </w:tabs>
        <w:spacing w:after="0" w:line="240" w:lineRule="auto"/>
        <w:jc w:val="both"/>
      </w:pPr>
      <w:r w:rsidRPr="00BE45A2">
        <w:t>Jobs where there are low wage differentials relative to similar positions in DCs;</w:t>
      </w:r>
    </w:p>
    <w:p w:rsidR="00E425A6" w:rsidRPr="00BE45A2" w:rsidRDefault="00E425A6" w:rsidP="00DB7879">
      <w:pPr>
        <w:numPr>
          <w:ilvl w:val="0"/>
          <w:numId w:val="10"/>
        </w:numPr>
        <w:tabs>
          <w:tab w:val="left" w:pos="360"/>
          <w:tab w:val="left" w:pos="720"/>
          <w:tab w:val="left" w:pos="1080"/>
          <w:tab w:val="left" w:pos="1440"/>
        </w:tabs>
        <w:spacing w:after="0" w:line="240" w:lineRule="auto"/>
        <w:jc w:val="both"/>
      </w:pPr>
      <w:r w:rsidRPr="00BE45A2">
        <w:rPr>
          <w:lang w:val="en-CA"/>
        </w:rPr>
        <w:t>The need for significant social networking of markets or a local presence is essential in order to gain an understanding of technical requirements such as legal codes or healthcare requirements.</w:t>
      </w:r>
    </w:p>
    <w:p w:rsidR="00556FFF" w:rsidRDefault="00556FFF" w:rsidP="009B11D8">
      <w:pPr>
        <w:tabs>
          <w:tab w:val="left" w:pos="360"/>
          <w:tab w:val="left" w:pos="720"/>
          <w:tab w:val="left" w:pos="1080"/>
          <w:tab w:val="left" w:pos="1440"/>
        </w:tabs>
        <w:spacing w:after="0" w:line="240" w:lineRule="auto"/>
        <w:jc w:val="both"/>
        <w:rPr>
          <w:lang w:val="en-CA"/>
        </w:rPr>
      </w:pPr>
    </w:p>
    <w:p w:rsidR="00BE45A2" w:rsidRPr="00BE45A2" w:rsidRDefault="00BE45A2" w:rsidP="009B11D8">
      <w:pPr>
        <w:tabs>
          <w:tab w:val="left" w:pos="360"/>
          <w:tab w:val="left" w:pos="720"/>
          <w:tab w:val="left" w:pos="1080"/>
          <w:tab w:val="left" w:pos="1440"/>
        </w:tabs>
        <w:spacing w:after="0" w:line="240" w:lineRule="auto"/>
        <w:jc w:val="both"/>
      </w:pPr>
      <w:r w:rsidRPr="00BE45A2">
        <w:rPr>
          <w:lang w:val="en-CA"/>
        </w:rPr>
        <w:t xml:space="preserve">In addition, although there are strong pulls for offshoring, there are strong counter forces at work too. These are related to: </w:t>
      </w:r>
    </w:p>
    <w:p w:rsidR="00E425A6" w:rsidRPr="00BE45A2" w:rsidRDefault="00E425A6" w:rsidP="00DB7879">
      <w:pPr>
        <w:numPr>
          <w:ilvl w:val="0"/>
          <w:numId w:val="11"/>
        </w:numPr>
        <w:tabs>
          <w:tab w:val="left" w:pos="360"/>
          <w:tab w:val="left" w:pos="720"/>
          <w:tab w:val="left" w:pos="1080"/>
          <w:tab w:val="left" w:pos="1440"/>
        </w:tabs>
        <w:spacing w:after="0" w:line="240" w:lineRule="auto"/>
        <w:jc w:val="both"/>
      </w:pPr>
      <w:r w:rsidRPr="00BE45A2">
        <w:rPr>
          <w:lang w:val="en-CA"/>
        </w:rPr>
        <w:t>Technology and infrastructure;</w:t>
      </w:r>
    </w:p>
    <w:p w:rsidR="00E425A6" w:rsidRPr="00BE45A2" w:rsidRDefault="00E425A6" w:rsidP="00DB7879">
      <w:pPr>
        <w:numPr>
          <w:ilvl w:val="0"/>
          <w:numId w:val="11"/>
        </w:numPr>
        <w:tabs>
          <w:tab w:val="left" w:pos="360"/>
          <w:tab w:val="left" w:pos="720"/>
          <w:tab w:val="left" w:pos="1080"/>
          <w:tab w:val="left" w:pos="1440"/>
        </w:tabs>
        <w:spacing w:after="0" w:line="240" w:lineRule="auto"/>
        <w:jc w:val="both"/>
      </w:pPr>
      <w:r w:rsidRPr="00BE45A2">
        <w:rPr>
          <w:lang w:val="en-CA"/>
        </w:rPr>
        <w:t>Education and training;</w:t>
      </w:r>
    </w:p>
    <w:p w:rsidR="00E425A6" w:rsidRPr="00BE45A2" w:rsidRDefault="00E425A6" w:rsidP="00DB7879">
      <w:pPr>
        <w:numPr>
          <w:ilvl w:val="0"/>
          <w:numId w:val="11"/>
        </w:numPr>
        <w:tabs>
          <w:tab w:val="left" w:pos="360"/>
          <w:tab w:val="left" w:pos="720"/>
          <w:tab w:val="left" w:pos="1080"/>
          <w:tab w:val="left" w:pos="1440"/>
        </w:tabs>
        <w:spacing w:after="0" w:line="240" w:lineRule="auto"/>
        <w:jc w:val="both"/>
      </w:pPr>
      <w:r w:rsidRPr="00BE45A2">
        <w:rPr>
          <w:lang w:val="en-CA"/>
        </w:rPr>
        <w:t>Government regulations and policies; and</w:t>
      </w:r>
    </w:p>
    <w:p w:rsidR="00E425A6" w:rsidRPr="00BE45A2" w:rsidRDefault="00E425A6" w:rsidP="00DB7879">
      <w:pPr>
        <w:numPr>
          <w:ilvl w:val="0"/>
          <w:numId w:val="11"/>
        </w:numPr>
        <w:tabs>
          <w:tab w:val="left" w:pos="360"/>
          <w:tab w:val="left" w:pos="720"/>
          <w:tab w:val="left" w:pos="1080"/>
          <w:tab w:val="left" w:pos="1440"/>
        </w:tabs>
        <w:spacing w:after="0" w:line="240" w:lineRule="auto"/>
        <w:jc w:val="both"/>
      </w:pPr>
      <w:r w:rsidRPr="00BE45A2">
        <w:rPr>
          <w:lang w:val="en-CA"/>
        </w:rPr>
        <w:t>Corporate strategies.</w:t>
      </w:r>
    </w:p>
    <w:p w:rsidR="005723E0" w:rsidRDefault="005723E0" w:rsidP="009B11D8">
      <w:pPr>
        <w:tabs>
          <w:tab w:val="left" w:pos="360"/>
          <w:tab w:val="left" w:pos="720"/>
          <w:tab w:val="left" w:pos="1080"/>
          <w:tab w:val="left" w:pos="1440"/>
        </w:tabs>
        <w:spacing w:after="0" w:line="240" w:lineRule="auto"/>
        <w:jc w:val="both"/>
        <w:rPr>
          <w:b/>
          <w:bCs/>
          <w:lang w:val="en-CA"/>
        </w:rPr>
      </w:pPr>
    </w:p>
    <w:p w:rsidR="00BE45A2" w:rsidRPr="005723E0" w:rsidRDefault="00BE45A2" w:rsidP="009B11D8">
      <w:pPr>
        <w:tabs>
          <w:tab w:val="left" w:pos="360"/>
          <w:tab w:val="left" w:pos="720"/>
          <w:tab w:val="left" w:pos="1080"/>
          <w:tab w:val="left" w:pos="1440"/>
        </w:tabs>
        <w:spacing w:after="0" w:line="240" w:lineRule="auto"/>
        <w:jc w:val="both"/>
        <w:rPr>
          <w:i/>
        </w:rPr>
      </w:pPr>
      <w:r w:rsidRPr="005723E0">
        <w:rPr>
          <w:b/>
          <w:bCs/>
          <w:i/>
          <w:lang w:val="en-CA"/>
        </w:rPr>
        <w:t>Technology and infrastructure</w:t>
      </w:r>
    </w:p>
    <w:p w:rsidR="00E425A6" w:rsidRPr="00BE45A2" w:rsidRDefault="00E425A6" w:rsidP="005723E0">
      <w:pPr>
        <w:tabs>
          <w:tab w:val="left" w:pos="360"/>
          <w:tab w:val="left" w:pos="720"/>
          <w:tab w:val="left" w:pos="1080"/>
          <w:tab w:val="left" w:pos="1440"/>
        </w:tabs>
        <w:spacing w:after="0" w:line="240" w:lineRule="auto"/>
        <w:jc w:val="both"/>
      </w:pPr>
      <w:r w:rsidRPr="00BE45A2">
        <w:rPr>
          <w:lang w:val="en-CA"/>
        </w:rPr>
        <w:t>Not all data can be converted to digital form for use by computer and thus made available to outsourcing or offshoring.</w:t>
      </w:r>
      <w:r w:rsidR="005723E0">
        <w:rPr>
          <w:lang w:val="en-CA"/>
        </w:rPr>
        <w:t xml:space="preserve"> </w:t>
      </w:r>
      <w:r w:rsidRPr="00BE45A2">
        <w:rPr>
          <w:lang w:val="en-CA"/>
        </w:rPr>
        <w:t xml:space="preserve">The world is also divided by the </w:t>
      </w:r>
      <w:r w:rsidRPr="00BE45A2">
        <w:rPr>
          <w:b/>
          <w:bCs/>
          <w:lang w:val="en-CA"/>
        </w:rPr>
        <w:t>digital divide</w:t>
      </w:r>
      <w:r w:rsidRPr="00BE45A2">
        <w:rPr>
          <w:lang w:val="en-CA"/>
        </w:rPr>
        <w:t>. Limited infrastructure, such as telecommunications, reliable power sources and financial services and distribution logistics limit the growth potential of an area for service function jobs.</w:t>
      </w:r>
      <w:r w:rsidR="005723E0">
        <w:rPr>
          <w:lang w:val="en-CA"/>
        </w:rPr>
        <w:t xml:space="preserve"> </w:t>
      </w:r>
      <w:r w:rsidRPr="00BE45A2">
        <w:rPr>
          <w:lang w:val="en-CA"/>
        </w:rPr>
        <w:t>This has also created divides within countries. India is an example of this.</w:t>
      </w:r>
      <w:r w:rsidRPr="00BE45A2">
        <w:t xml:space="preserve"> </w:t>
      </w:r>
    </w:p>
    <w:p w:rsidR="005723E0" w:rsidRDefault="005723E0" w:rsidP="009B11D8">
      <w:pPr>
        <w:tabs>
          <w:tab w:val="left" w:pos="360"/>
          <w:tab w:val="left" w:pos="720"/>
          <w:tab w:val="left" w:pos="1080"/>
          <w:tab w:val="left" w:pos="1440"/>
        </w:tabs>
        <w:spacing w:after="0" w:line="240" w:lineRule="auto"/>
        <w:jc w:val="both"/>
        <w:rPr>
          <w:b/>
          <w:bCs/>
          <w:lang w:val="en-CA"/>
        </w:rPr>
      </w:pPr>
    </w:p>
    <w:p w:rsidR="00BE45A2" w:rsidRPr="005723E0" w:rsidRDefault="00BE45A2" w:rsidP="009B11D8">
      <w:pPr>
        <w:tabs>
          <w:tab w:val="left" w:pos="360"/>
          <w:tab w:val="left" w:pos="720"/>
          <w:tab w:val="left" w:pos="1080"/>
          <w:tab w:val="left" w:pos="1440"/>
        </w:tabs>
        <w:spacing w:after="0" w:line="240" w:lineRule="auto"/>
        <w:jc w:val="both"/>
        <w:rPr>
          <w:i/>
        </w:rPr>
      </w:pPr>
      <w:r w:rsidRPr="005723E0">
        <w:rPr>
          <w:b/>
          <w:bCs/>
          <w:i/>
          <w:lang w:val="en-CA"/>
        </w:rPr>
        <w:t xml:space="preserve">Education and training </w:t>
      </w:r>
    </w:p>
    <w:p w:rsidR="00E425A6" w:rsidRPr="00BE45A2" w:rsidRDefault="00E425A6" w:rsidP="005723E0">
      <w:pPr>
        <w:tabs>
          <w:tab w:val="left" w:pos="360"/>
          <w:tab w:val="left" w:pos="720"/>
          <w:tab w:val="left" w:pos="1080"/>
          <w:tab w:val="left" w:pos="1440"/>
        </w:tabs>
        <w:spacing w:after="0" w:line="240" w:lineRule="auto"/>
        <w:jc w:val="both"/>
      </w:pPr>
      <w:r w:rsidRPr="00BE45A2">
        <w:rPr>
          <w:lang w:val="en-CA"/>
        </w:rPr>
        <w:t>Lack of education and training is another limiting factor in knowledge-intense services.</w:t>
      </w:r>
      <w:r w:rsidR="005723E0">
        <w:rPr>
          <w:lang w:val="en-CA"/>
        </w:rPr>
        <w:t xml:space="preserve"> </w:t>
      </w:r>
      <w:r w:rsidRPr="00BE45A2">
        <w:rPr>
          <w:lang w:val="en-CA"/>
        </w:rPr>
        <w:t>Most outsourced IT jobs require information processing of varying kinds as well as strong client engagement. Special skills may also be required including customer support skills, telesales abilities, data-entry and processing skills.</w:t>
      </w:r>
      <w:r w:rsidR="005723E0">
        <w:rPr>
          <w:lang w:val="en-CA"/>
        </w:rPr>
        <w:t xml:space="preserve"> </w:t>
      </w:r>
      <w:r w:rsidRPr="00BE45A2">
        <w:rPr>
          <w:lang w:val="en-CA"/>
        </w:rPr>
        <w:t>This is an important reason why India has become such an important location for many call centres – a large pool of technically trained, English-speaking (not to mention, highly skilled) workers.</w:t>
      </w:r>
    </w:p>
    <w:p w:rsidR="005723E0" w:rsidRDefault="005723E0" w:rsidP="009B11D8">
      <w:pPr>
        <w:tabs>
          <w:tab w:val="left" w:pos="360"/>
          <w:tab w:val="left" w:pos="720"/>
          <w:tab w:val="left" w:pos="1080"/>
          <w:tab w:val="left" w:pos="1440"/>
        </w:tabs>
        <w:spacing w:after="0" w:line="240" w:lineRule="auto"/>
        <w:jc w:val="both"/>
        <w:rPr>
          <w:b/>
          <w:bCs/>
          <w:lang w:val="en-CA"/>
        </w:rPr>
      </w:pPr>
    </w:p>
    <w:p w:rsidR="00BE45A2" w:rsidRPr="005723E0" w:rsidRDefault="00BE45A2" w:rsidP="009B11D8">
      <w:pPr>
        <w:tabs>
          <w:tab w:val="left" w:pos="360"/>
          <w:tab w:val="left" w:pos="720"/>
          <w:tab w:val="left" w:pos="1080"/>
          <w:tab w:val="left" w:pos="1440"/>
        </w:tabs>
        <w:spacing w:after="0" w:line="240" w:lineRule="auto"/>
        <w:jc w:val="both"/>
        <w:rPr>
          <w:i/>
        </w:rPr>
      </w:pPr>
      <w:r w:rsidRPr="005723E0">
        <w:rPr>
          <w:b/>
          <w:bCs/>
          <w:i/>
          <w:lang w:val="en-CA"/>
        </w:rPr>
        <w:t>Government regulation and policies</w:t>
      </w:r>
    </w:p>
    <w:p w:rsidR="00E425A6" w:rsidRDefault="00E425A6" w:rsidP="005723E0">
      <w:pPr>
        <w:tabs>
          <w:tab w:val="left" w:pos="360"/>
          <w:tab w:val="left" w:pos="720"/>
          <w:tab w:val="left" w:pos="1080"/>
          <w:tab w:val="left" w:pos="1440"/>
        </w:tabs>
        <w:spacing w:after="0" w:line="240" w:lineRule="auto"/>
        <w:jc w:val="both"/>
        <w:rPr>
          <w:lang w:val="en-CA"/>
        </w:rPr>
      </w:pPr>
      <w:r w:rsidRPr="00BE45A2">
        <w:rPr>
          <w:lang w:val="en-CA"/>
        </w:rPr>
        <w:t>The regulatory and legal framework</w:t>
      </w:r>
      <w:r w:rsidR="00B8132A">
        <w:rPr>
          <w:lang w:val="en-CA"/>
        </w:rPr>
        <w:t>s</w:t>
      </w:r>
      <w:r w:rsidRPr="00BE45A2">
        <w:rPr>
          <w:lang w:val="en-CA"/>
        </w:rPr>
        <w:t xml:space="preserve"> of some LDCs are often insufficient in the opinions of companies, eliminating them from consideration as possible sites for such jobs.</w:t>
      </w:r>
      <w:r w:rsidR="005723E0">
        <w:rPr>
          <w:lang w:val="en-CA"/>
        </w:rPr>
        <w:t xml:space="preserve"> </w:t>
      </w:r>
      <w:r w:rsidRPr="00BE45A2">
        <w:rPr>
          <w:lang w:val="en-CA"/>
        </w:rPr>
        <w:t>This is especially true when it comes to sensitive information and intellectual property rights.</w:t>
      </w:r>
      <w:r w:rsidR="005723E0">
        <w:rPr>
          <w:lang w:val="en-CA"/>
        </w:rPr>
        <w:t xml:space="preserve"> </w:t>
      </w:r>
    </w:p>
    <w:p w:rsidR="00E425A6" w:rsidRPr="00BE45A2" w:rsidRDefault="00E425A6" w:rsidP="005723E0">
      <w:pPr>
        <w:tabs>
          <w:tab w:val="left" w:pos="360"/>
          <w:tab w:val="left" w:pos="720"/>
          <w:tab w:val="left" w:pos="1080"/>
          <w:tab w:val="left" w:pos="1440"/>
        </w:tabs>
        <w:spacing w:after="0" w:line="240" w:lineRule="auto"/>
        <w:jc w:val="both"/>
      </w:pPr>
      <w:r w:rsidRPr="00BE45A2">
        <w:t xml:space="preserve"> </w:t>
      </w:r>
    </w:p>
    <w:p w:rsidR="00BE45A2" w:rsidRPr="005723E0" w:rsidRDefault="00BE45A2" w:rsidP="009B11D8">
      <w:pPr>
        <w:tabs>
          <w:tab w:val="left" w:pos="360"/>
          <w:tab w:val="left" w:pos="720"/>
          <w:tab w:val="left" w:pos="1080"/>
          <w:tab w:val="left" w:pos="1440"/>
        </w:tabs>
        <w:spacing w:after="0" w:line="240" w:lineRule="auto"/>
        <w:jc w:val="both"/>
        <w:rPr>
          <w:i/>
        </w:rPr>
      </w:pPr>
      <w:r w:rsidRPr="005723E0">
        <w:rPr>
          <w:b/>
          <w:bCs/>
          <w:i/>
          <w:lang w:val="en-CA"/>
        </w:rPr>
        <w:t>Corporate strategies</w:t>
      </w:r>
    </w:p>
    <w:p w:rsidR="00BE45A2" w:rsidRDefault="00E425A6" w:rsidP="009B11D8">
      <w:pPr>
        <w:tabs>
          <w:tab w:val="left" w:pos="360"/>
          <w:tab w:val="left" w:pos="720"/>
          <w:tab w:val="left" w:pos="1080"/>
          <w:tab w:val="left" w:pos="1440"/>
        </w:tabs>
        <w:spacing w:after="0" w:line="240" w:lineRule="auto"/>
        <w:jc w:val="both"/>
        <w:rPr>
          <w:b/>
          <w:bCs/>
          <w:lang w:val="en-CA"/>
        </w:rPr>
      </w:pPr>
      <w:r w:rsidRPr="00BE45A2">
        <w:rPr>
          <w:lang w:val="en-CA"/>
        </w:rPr>
        <w:t>Companies differ on their perception of risk and assessment of benefits associated with internationally outsourcing services.</w:t>
      </w:r>
      <w:r w:rsidR="005723E0">
        <w:rPr>
          <w:lang w:val="en-CA"/>
        </w:rPr>
        <w:t xml:space="preserve"> </w:t>
      </w:r>
      <w:r w:rsidRPr="00BE45A2">
        <w:rPr>
          <w:lang w:val="en-CA"/>
        </w:rPr>
        <w:t>If the information is seen as being confidential, the added ‘security’ required may increase transaction costs and reduce the attractiveness of outsourcing or offshoring.</w:t>
      </w:r>
      <w:r w:rsidR="005723E0">
        <w:rPr>
          <w:lang w:val="en-CA"/>
        </w:rPr>
        <w:t xml:space="preserve"> </w:t>
      </w:r>
      <w:r w:rsidR="00BE45A2" w:rsidRPr="00BE45A2">
        <w:rPr>
          <w:b/>
          <w:bCs/>
          <w:lang w:val="en-CA"/>
        </w:rPr>
        <w:t xml:space="preserve">As we have seen </w:t>
      </w:r>
      <w:r w:rsidR="00BE45A2" w:rsidRPr="00BE45A2">
        <w:rPr>
          <w:b/>
          <w:bCs/>
          <w:lang w:val="en-CA"/>
        </w:rPr>
        <w:lastRenderedPageBreak/>
        <w:t>in other processes associated with globalization, the major forces driving the diffusion of service function jobs globally have created a very uneven geography.</w:t>
      </w:r>
    </w:p>
    <w:p w:rsidR="005723E0" w:rsidRPr="00BE45A2" w:rsidRDefault="005723E0" w:rsidP="009B11D8">
      <w:pPr>
        <w:tabs>
          <w:tab w:val="left" w:pos="360"/>
          <w:tab w:val="left" w:pos="720"/>
          <w:tab w:val="left" w:pos="1080"/>
          <w:tab w:val="left" w:pos="1440"/>
        </w:tabs>
        <w:spacing w:after="0" w:line="240" w:lineRule="auto"/>
        <w:jc w:val="both"/>
      </w:pPr>
    </w:p>
    <w:p w:rsidR="00E425A6" w:rsidRPr="005723E0" w:rsidRDefault="00E425A6" w:rsidP="005723E0">
      <w:pPr>
        <w:tabs>
          <w:tab w:val="left" w:pos="360"/>
          <w:tab w:val="left" w:pos="720"/>
          <w:tab w:val="left" w:pos="1080"/>
          <w:tab w:val="left" w:pos="1440"/>
        </w:tabs>
        <w:spacing w:after="0" w:line="240" w:lineRule="auto"/>
        <w:jc w:val="both"/>
        <w:rPr>
          <w:b/>
        </w:rPr>
      </w:pPr>
      <w:r w:rsidRPr="005723E0">
        <w:rPr>
          <w:b/>
        </w:rPr>
        <w:t xml:space="preserve">So what jobs </w:t>
      </w:r>
      <w:r w:rsidRPr="00B8132A">
        <w:rPr>
          <w:b/>
          <w:u w:val="single"/>
        </w:rPr>
        <w:t>are</w:t>
      </w:r>
      <w:r w:rsidRPr="005723E0">
        <w:rPr>
          <w:b/>
        </w:rPr>
        <w:t xml:space="preserve"> being offshored? </w:t>
      </w:r>
    </w:p>
    <w:p w:rsidR="00BE45A2" w:rsidRPr="00BE45A2" w:rsidRDefault="00BE45A2" w:rsidP="009B11D8">
      <w:pPr>
        <w:tabs>
          <w:tab w:val="left" w:pos="360"/>
          <w:tab w:val="left" w:pos="720"/>
          <w:tab w:val="left" w:pos="1080"/>
          <w:tab w:val="left" w:pos="1440"/>
        </w:tabs>
        <w:spacing w:after="0" w:line="240" w:lineRule="auto"/>
        <w:jc w:val="both"/>
      </w:pPr>
      <w:r w:rsidRPr="00BE45A2">
        <w:rPr>
          <w:lang w:val="en-CA"/>
        </w:rPr>
        <w:t>Several key sectors of service functions are now globalized. These are:</w:t>
      </w:r>
    </w:p>
    <w:p w:rsidR="00E425A6" w:rsidRPr="00BE45A2" w:rsidRDefault="00E425A6" w:rsidP="00DB7879">
      <w:pPr>
        <w:numPr>
          <w:ilvl w:val="1"/>
          <w:numId w:val="1"/>
        </w:numPr>
        <w:tabs>
          <w:tab w:val="left" w:pos="360"/>
          <w:tab w:val="left" w:pos="720"/>
          <w:tab w:val="left" w:pos="1080"/>
          <w:tab w:val="left" w:pos="1440"/>
        </w:tabs>
        <w:spacing w:after="0" w:line="240" w:lineRule="auto"/>
        <w:jc w:val="both"/>
      </w:pPr>
      <w:r w:rsidRPr="00BE45A2">
        <w:rPr>
          <w:lang w:val="en-CA"/>
        </w:rPr>
        <w:t>Financial services; and</w:t>
      </w:r>
    </w:p>
    <w:p w:rsidR="00E425A6" w:rsidRPr="00BE45A2" w:rsidRDefault="00E425A6" w:rsidP="00DB7879">
      <w:pPr>
        <w:numPr>
          <w:ilvl w:val="1"/>
          <w:numId w:val="1"/>
        </w:numPr>
        <w:tabs>
          <w:tab w:val="left" w:pos="360"/>
          <w:tab w:val="left" w:pos="720"/>
          <w:tab w:val="left" w:pos="1080"/>
          <w:tab w:val="left" w:pos="1440"/>
        </w:tabs>
        <w:spacing w:after="0" w:line="240" w:lineRule="auto"/>
        <w:jc w:val="both"/>
      </w:pPr>
      <w:r w:rsidRPr="00BE45A2">
        <w:rPr>
          <w:lang w:val="en-CA"/>
        </w:rPr>
        <w:t>Business services.</w:t>
      </w:r>
    </w:p>
    <w:p w:rsidR="005723E0" w:rsidRDefault="005723E0" w:rsidP="009B11D8">
      <w:pPr>
        <w:tabs>
          <w:tab w:val="left" w:pos="360"/>
          <w:tab w:val="left" w:pos="720"/>
          <w:tab w:val="left" w:pos="1080"/>
          <w:tab w:val="left" w:pos="1440"/>
        </w:tabs>
        <w:spacing w:after="0" w:line="240" w:lineRule="auto"/>
        <w:jc w:val="both"/>
        <w:rPr>
          <w:lang w:val="en-CA"/>
        </w:rPr>
      </w:pPr>
    </w:p>
    <w:p w:rsidR="00BE45A2" w:rsidRPr="00BE45A2" w:rsidRDefault="00BE45A2" w:rsidP="009B11D8">
      <w:pPr>
        <w:tabs>
          <w:tab w:val="left" w:pos="360"/>
          <w:tab w:val="left" w:pos="720"/>
          <w:tab w:val="left" w:pos="1080"/>
          <w:tab w:val="left" w:pos="1440"/>
        </w:tabs>
        <w:spacing w:after="0" w:line="240" w:lineRule="auto"/>
        <w:jc w:val="both"/>
      </w:pPr>
      <w:r w:rsidRPr="00BE45A2">
        <w:rPr>
          <w:lang w:val="en-CA"/>
        </w:rPr>
        <w:t>Other service sectors include:</w:t>
      </w:r>
    </w:p>
    <w:p w:rsidR="00E425A6" w:rsidRPr="00BE45A2" w:rsidRDefault="00E425A6" w:rsidP="00DB7879">
      <w:pPr>
        <w:numPr>
          <w:ilvl w:val="1"/>
          <w:numId w:val="2"/>
        </w:numPr>
        <w:tabs>
          <w:tab w:val="left" w:pos="360"/>
          <w:tab w:val="left" w:pos="720"/>
          <w:tab w:val="left" w:pos="1080"/>
          <w:tab w:val="left" w:pos="1440"/>
        </w:tabs>
        <w:spacing w:after="0" w:line="240" w:lineRule="auto"/>
        <w:jc w:val="both"/>
      </w:pPr>
      <w:r w:rsidRPr="00BE45A2">
        <w:rPr>
          <w:lang w:val="en-CA"/>
        </w:rPr>
        <w:t>Tourism; and</w:t>
      </w:r>
    </w:p>
    <w:p w:rsidR="00E425A6" w:rsidRPr="00BE45A2" w:rsidRDefault="00E425A6" w:rsidP="00DB7879">
      <w:pPr>
        <w:numPr>
          <w:ilvl w:val="1"/>
          <w:numId w:val="2"/>
        </w:numPr>
        <w:tabs>
          <w:tab w:val="left" w:pos="360"/>
          <w:tab w:val="left" w:pos="720"/>
          <w:tab w:val="left" w:pos="1080"/>
          <w:tab w:val="left" w:pos="1440"/>
        </w:tabs>
        <w:spacing w:after="0" w:line="240" w:lineRule="auto"/>
        <w:jc w:val="both"/>
      </w:pPr>
      <w:r w:rsidRPr="00BE45A2">
        <w:rPr>
          <w:lang w:val="en-CA"/>
        </w:rPr>
        <w:t>Retail.</w:t>
      </w:r>
    </w:p>
    <w:p w:rsidR="005723E0" w:rsidRDefault="005723E0" w:rsidP="005723E0">
      <w:pPr>
        <w:tabs>
          <w:tab w:val="left" w:pos="360"/>
          <w:tab w:val="left" w:pos="720"/>
          <w:tab w:val="left" w:pos="1080"/>
          <w:tab w:val="left" w:pos="1440"/>
        </w:tabs>
        <w:spacing w:after="0" w:line="240" w:lineRule="auto"/>
        <w:jc w:val="both"/>
        <w:rPr>
          <w:lang w:val="en-CA"/>
        </w:rPr>
      </w:pPr>
    </w:p>
    <w:p w:rsidR="00E425A6" w:rsidRPr="00430D3F" w:rsidRDefault="00E425A6" w:rsidP="005723E0">
      <w:pPr>
        <w:tabs>
          <w:tab w:val="left" w:pos="360"/>
          <w:tab w:val="left" w:pos="720"/>
          <w:tab w:val="left" w:pos="1080"/>
          <w:tab w:val="left" w:pos="1440"/>
        </w:tabs>
        <w:spacing w:after="0" w:line="240" w:lineRule="auto"/>
        <w:jc w:val="both"/>
        <w:rPr>
          <w:b/>
          <w:i/>
        </w:rPr>
      </w:pPr>
      <w:r w:rsidRPr="00430D3F">
        <w:rPr>
          <w:b/>
          <w:i/>
          <w:lang w:val="en-CA"/>
        </w:rPr>
        <w:t>Globalized patterns of financial services</w:t>
      </w:r>
      <w:r w:rsidRPr="00430D3F">
        <w:rPr>
          <w:b/>
          <w:i/>
        </w:rPr>
        <w:t xml:space="preserve"> </w:t>
      </w:r>
    </w:p>
    <w:p w:rsidR="00BE45A2" w:rsidRPr="00BE45A2" w:rsidRDefault="00BE45A2" w:rsidP="009B11D8">
      <w:pPr>
        <w:tabs>
          <w:tab w:val="left" w:pos="360"/>
          <w:tab w:val="left" w:pos="720"/>
          <w:tab w:val="left" w:pos="1080"/>
          <w:tab w:val="left" w:pos="1440"/>
        </w:tabs>
        <w:spacing w:after="0" w:line="240" w:lineRule="auto"/>
        <w:jc w:val="both"/>
      </w:pPr>
      <w:r w:rsidRPr="00BE45A2">
        <w:t>Three key forces are behind the process of financial globalization:</w:t>
      </w:r>
    </w:p>
    <w:p w:rsidR="00E425A6" w:rsidRPr="00BE45A2" w:rsidRDefault="00E425A6" w:rsidP="00DB7879">
      <w:pPr>
        <w:numPr>
          <w:ilvl w:val="0"/>
          <w:numId w:val="12"/>
        </w:numPr>
        <w:tabs>
          <w:tab w:val="left" w:pos="360"/>
          <w:tab w:val="left" w:pos="720"/>
          <w:tab w:val="left" w:pos="1080"/>
          <w:tab w:val="left" w:pos="1440"/>
        </w:tabs>
        <w:spacing w:after="0" w:line="240" w:lineRule="auto"/>
        <w:jc w:val="both"/>
      </w:pPr>
      <w:r w:rsidRPr="00BE45A2">
        <w:rPr>
          <w:b/>
          <w:bCs/>
        </w:rPr>
        <w:t xml:space="preserve">Deregulation through neoliberal policies. </w:t>
      </w:r>
      <w:r w:rsidRPr="00BE45A2">
        <w:t>Conventionally, the financial system was tightly controlled by governments through a range of detailed rules and restrictions that separated different kinds of activities (e.g., banking and insurance), and limited entry of firms into the financial sector, particularly foreign ones. However a dramatic opening has taken place in most nations since the 1970s.</w:t>
      </w:r>
    </w:p>
    <w:p w:rsidR="00E425A6" w:rsidRPr="00BE45A2" w:rsidRDefault="00E425A6" w:rsidP="00DB7879">
      <w:pPr>
        <w:numPr>
          <w:ilvl w:val="0"/>
          <w:numId w:val="12"/>
        </w:numPr>
        <w:tabs>
          <w:tab w:val="left" w:pos="360"/>
          <w:tab w:val="left" w:pos="720"/>
          <w:tab w:val="left" w:pos="1080"/>
          <w:tab w:val="left" w:pos="1440"/>
        </w:tabs>
        <w:spacing w:after="0" w:line="240" w:lineRule="auto"/>
        <w:jc w:val="both"/>
      </w:pPr>
      <w:r w:rsidRPr="00BE45A2">
        <w:rPr>
          <w:b/>
          <w:bCs/>
        </w:rPr>
        <w:t xml:space="preserve">The development of advanced ICTs </w:t>
      </w:r>
      <w:r w:rsidRPr="00BE45A2">
        <w:t>that have resulted in a dramatic time-space compression in the sector.</w:t>
      </w:r>
    </w:p>
    <w:p w:rsidR="00E425A6" w:rsidRPr="00BE45A2" w:rsidRDefault="00E425A6" w:rsidP="00DB7879">
      <w:pPr>
        <w:numPr>
          <w:ilvl w:val="0"/>
          <w:numId w:val="12"/>
        </w:numPr>
        <w:tabs>
          <w:tab w:val="left" w:pos="360"/>
          <w:tab w:val="left" w:pos="720"/>
          <w:tab w:val="left" w:pos="1080"/>
          <w:tab w:val="left" w:pos="1440"/>
        </w:tabs>
        <w:spacing w:after="0" w:line="240" w:lineRule="auto"/>
        <w:jc w:val="both"/>
      </w:pPr>
      <w:r w:rsidRPr="00BE45A2">
        <w:rPr>
          <w:b/>
          <w:bCs/>
        </w:rPr>
        <w:t xml:space="preserve">The number of financial and monetary products has grown significantly. </w:t>
      </w:r>
      <w:r w:rsidRPr="00BE45A2">
        <w:t xml:space="preserve">We have witnessed the rise of new financial instruments, particularly associated with the stock market. One example is the derivative. These are contracts that specify rights and obligations based on the performance of some other currency, commodity or service to manage the risk and volatility in global markets. Key forms of derivatives are: futures, swaps and options. </w:t>
      </w:r>
    </w:p>
    <w:p w:rsidR="00F96D0A" w:rsidRDefault="00F96D0A" w:rsidP="009B11D8">
      <w:pPr>
        <w:tabs>
          <w:tab w:val="left" w:pos="360"/>
          <w:tab w:val="left" w:pos="720"/>
          <w:tab w:val="left" w:pos="1080"/>
          <w:tab w:val="left" w:pos="1440"/>
        </w:tabs>
        <w:spacing w:after="0" w:line="240" w:lineRule="auto"/>
        <w:jc w:val="both"/>
      </w:pPr>
    </w:p>
    <w:p w:rsidR="00AB1576" w:rsidRPr="00AB1576" w:rsidRDefault="00AB1576" w:rsidP="009B11D8">
      <w:pPr>
        <w:tabs>
          <w:tab w:val="left" w:pos="360"/>
          <w:tab w:val="left" w:pos="720"/>
          <w:tab w:val="left" w:pos="1080"/>
          <w:tab w:val="left" w:pos="1440"/>
        </w:tabs>
        <w:spacing w:after="0" w:line="240" w:lineRule="auto"/>
        <w:jc w:val="both"/>
        <w:rPr>
          <w:u w:val="single"/>
        </w:rPr>
      </w:pPr>
      <w:r w:rsidRPr="00AB1576">
        <w:rPr>
          <w:u w:val="single"/>
        </w:rPr>
        <w:t>Accounting services</w:t>
      </w:r>
    </w:p>
    <w:p w:rsidR="00BE45A2" w:rsidRPr="00BE45A2" w:rsidRDefault="00BE45A2" w:rsidP="009B11D8">
      <w:pPr>
        <w:tabs>
          <w:tab w:val="left" w:pos="360"/>
          <w:tab w:val="left" w:pos="720"/>
          <w:tab w:val="left" w:pos="1080"/>
          <w:tab w:val="left" w:pos="1440"/>
        </w:tabs>
        <w:spacing w:after="0" w:line="240" w:lineRule="auto"/>
        <w:jc w:val="both"/>
      </w:pPr>
      <w:r w:rsidRPr="00BE45A2">
        <w:t xml:space="preserve">Many business service firms have internationalized by following their main MNC clients overseas. The accountancy industry has become highly globalised, dominated by four firms: </w:t>
      </w:r>
    </w:p>
    <w:p w:rsidR="00E425A6" w:rsidRPr="00BE45A2" w:rsidRDefault="00E425A6" w:rsidP="00DB7879">
      <w:pPr>
        <w:numPr>
          <w:ilvl w:val="0"/>
          <w:numId w:val="13"/>
        </w:numPr>
        <w:tabs>
          <w:tab w:val="left" w:pos="360"/>
          <w:tab w:val="left" w:pos="720"/>
          <w:tab w:val="left" w:pos="1080"/>
          <w:tab w:val="left" w:pos="1440"/>
        </w:tabs>
        <w:spacing w:after="0" w:line="240" w:lineRule="auto"/>
        <w:jc w:val="both"/>
      </w:pPr>
      <w:r w:rsidRPr="00BE45A2">
        <w:t xml:space="preserve">Price Waterhouse Coopers – the largest with </w:t>
      </w:r>
      <w:r w:rsidR="00430D3F">
        <w:t xml:space="preserve">nearly </w:t>
      </w:r>
      <w:r w:rsidRPr="00BE45A2">
        <w:t>12</w:t>
      </w:r>
      <w:r w:rsidR="00430D3F">
        <w:t>5</w:t>
      </w:r>
      <w:r w:rsidRPr="00BE45A2">
        <w:t>,</w:t>
      </w:r>
      <w:r w:rsidR="00430D3F">
        <w:t>000</w:t>
      </w:r>
      <w:r w:rsidRPr="00BE45A2">
        <w:t xml:space="preserve"> employees in 139 countries with its HQ in New York;</w:t>
      </w:r>
    </w:p>
    <w:p w:rsidR="00E425A6" w:rsidRPr="00BE45A2" w:rsidRDefault="00E425A6" w:rsidP="00DB7879">
      <w:pPr>
        <w:numPr>
          <w:ilvl w:val="0"/>
          <w:numId w:val="13"/>
        </w:numPr>
        <w:tabs>
          <w:tab w:val="left" w:pos="360"/>
          <w:tab w:val="left" w:pos="720"/>
          <w:tab w:val="left" w:pos="1080"/>
          <w:tab w:val="left" w:pos="1440"/>
        </w:tabs>
        <w:spacing w:after="0" w:line="240" w:lineRule="auto"/>
        <w:jc w:val="both"/>
      </w:pPr>
      <w:r w:rsidRPr="00BE45A2">
        <w:t>Deloitee Touche Tohmatsu – based in New York with offices in 144 countries</w:t>
      </w:r>
      <w:r w:rsidR="00430D3F">
        <w:t xml:space="preserve"> and nearly </w:t>
      </w:r>
      <w:r w:rsidRPr="00BE45A2">
        <w:t>1</w:t>
      </w:r>
      <w:r w:rsidR="00430D3F">
        <w:t>20</w:t>
      </w:r>
      <w:r w:rsidRPr="00BE45A2">
        <w:t>,</w:t>
      </w:r>
      <w:r w:rsidR="00430D3F">
        <w:t>00</w:t>
      </w:r>
      <w:r w:rsidRPr="00BE45A2">
        <w:t>0 employees;</w:t>
      </w:r>
    </w:p>
    <w:p w:rsidR="00E425A6" w:rsidRPr="00BE45A2" w:rsidRDefault="00E425A6" w:rsidP="00DB7879">
      <w:pPr>
        <w:numPr>
          <w:ilvl w:val="0"/>
          <w:numId w:val="13"/>
        </w:numPr>
        <w:tabs>
          <w:tab w:val="left" w:pos="360"/>
          <w:tab w:val="left" w:pos="720"/>
          <w:tab w:val="left" w:pos="1080"/>
          <w:tab w:val="left" w:pos="1440"/>
        </w:tabs>
        <w:spacing w:after="0" w:line="240" w:lineRule="auto"/>
        <w:jc w:val="both"/>
      </w:pPr>
      <w:r w:rsidRPr="00BE45A2">
        <w:t xml:space="preserve">Ernst &amp; Young – </w:t>
      </w:r>
      <w:r w:rsidR="00430D3F">
        <w:t xml:space="preserve">also </w:t>
      </w:r>
      <w:r w:rsidRPr="00BE45A2">
        <w:t>based in New York with offices in 140 countries</w:t>
      </w:r>
      <w:r w:rsidR="00430D3F">
        <w:t xml:space="preserve"> and</w:t>
      </w:r>
      <w:r w:rsidRPr="00BE45A2">
        <w:t xml:space="preserve"> 103,000 employees; and</w:t>
      </w:r>
    </w:p>
    <w:p w:rsidR="00E425A6" w:rsidRPr="00BE45A2" w:rsidRDefault="00E425A6" w:rsidP="00DB7879">
      <w:pPr>
        <w:numPr>
          <w:ilvl w:val="0"/>
          <w:numId w:val="13"/>
        </w:numPr>
        <w:tabs>
          <w:tab w:val="left" w:pos="360"/>
          <w:tab w:val="left" w:pos="720"/>
          <w:tab w:val="left" w:pos="1080"/>
          <w:tab w:val="left" w:pos="1440"/>
        </w:tabs>
        <w:spacing w:after="0" w:line="240" w:lineRule="auto"/>
        <w:jc w:val="both"/>
      </w:pPr>
      <w:r w:rsidRPr="00BE45A2">
        <w:t>KPMG – based in Amsterdam with offices in 148 countries</w:t>
      </w:r>
      <w:r w:rsidR="00430D3F">
        <w:t xml:space="preserve"> and nearly 100</w:t>
      </w:r>
      <w:r w:rsidRPr="00BE45A2">
        <w:t>,</w:t>
      </w:r>
      <w:r w:rsidR="00430D3F">
        <w:t>0</w:t>
      </w:r>
      <w:r w:rsidRPr="00BE45A2">
        <w:t>00 employees.</w:t>
      </w:r>
    </w:p>
    <w:p w:rsidR="002A711D" w:rsidRDefault="00430D3F" w:rsidP="002A711D">
      <w:pPr>
        <w:tabs>
          <w:tab w:val="left" w:pos="360"/>
          <w:tab w:val="left" w:pos="720"/>
          <w:tab w:val="left" w:pos="1080"/>
          <w:tab w:val="left" w:pos="1440"/>
        </w:tabs>
        <w:spacing w:after="0" w:line="240" w:lineRule="auto"/>
        <w:jc w:val="both"/>
        <w:rPr>
          <w:lang w:val="en-CA"/>
        </w:rPr>
      </w:pPr>
      <w:r>
        <w:rPr>
          <w:lang w:val="en-CA"/>
        </w:rPr>
        <w:t>All of these have annual revenue exceeding US$10.0 billion.</w:t>
      </w:r>
    </w:p>
    <w:p w:rsidR="00430D3F" w:rsidRDefault="00430D3F" w:rsidP="002A711D">
      <w:pPr>
        <w:tabs>
          <w:tab w:val="left" w:pos="360"/>
          <w:tab w:val="left" w:pos="720"/>
          <w:tab w:val="left" w:pos="1080"/>
          <w:tab w:val="left" w:pos="1440"/>
        </w:tabs>
        <w:spacing w:after="0" w:line="240" w:lineRule="auto"/>
        <w:jc w:val="both"/>
        <w:rPr>
          <w:lang w:val="en-CA"/>
        </w:rPr>
      </w:pPr>
    </w:p>
    <w:p w:rsidR="00E425A6" w:rsidRPr="00430D3F" w:rsidRDefault="00E425A6" w:rsidP="002A711D">
      <w:pPr>
        <w:tabs>
          <w:tab w:val="left" w:pos="360"/>
          <w:tab w:val="left" w:pos="720"/>
          <w:tab w:val="left" w:pos="1080"/>
          <w:tab w:val="left" w:pos="1440"/>
        </w:tabs>
        <w:spacing w:after="0" w:line="240" w:lineRule="auto"/>
        <w:jc w:val="both"/>
        <w:rPr>
          <w:u w:val="single"/>
        </w:rPr>
      </w:pPr>
      <w:r w:rsidRPr="00430D3F">
        <w:rPr>
          <w:u w:val="single"/>
          <w:lang w:val="en-CA"/>
        </w:rPr>
        <w:t>The globalization of banking services</w:t>
      </w:r>
      <w:r w:rsidRPr="00430D3F">
        <w:rPr>
          <w:u w:val="single"/>
        </w:rPr>
        <w:t xml:space="preserve"> </w:t>
      </w:r>
    </w:p>
    <w:p w:rsidR="00E425A6" w:rsidRPr="00BE45A2" w:rsidRDefault="00BE45A2" w:rsidP="002A711D">
      <w:pPr>
        <w:tabs>
          <w:tab w:val="left" w:pos="360"/>
          <w:tab w:val="left" w:pos="720"/>
          <w:tab w:val="left" w:pos="1080"/>
          <w:tab w:val="left" w:pos="1440"/>
        </w:tabs>
        <w:spacing w:after="0" w:line="240" w:lineRule="auto"/>
        <w:jc w:val="both"/>
      </w:pPr>
      <w:r w:rsidRPr="00BE45A2">
        <w:t>Not all the needs of the global financial system can be met by conventional financial services.</w:t>
      </w:r>
      <w:r w:rsidR="002A711D">
        <w:t xml:space="preserve"> </w:t>
      </w:r>
      <w:r w:rsidR="00E425A6" w:rsidRPr="00BE45A2">
        <w:t>You have the need for secrecy as well as a desire to hide from taxation and regulations have resulted in the emergence of offshoring banking centres.</w:t>
      </w:r>
      <w:r w:rsidR="002A711D">
        <w:t xml:space="preserve"> </w:t>
      </w:r>
      <w:r w:rsidR="00E425A6" w:rsidRPr="00BE45A2">
        <w:rPr>
          <w:lang w:val="en-CA"/>
        </w:rPr>
        <w:t>Many of these exist in smaller LDCs.</w:t>
      </w:r>
    </w:p>
    <w:p w:rsidR="002A711D" w:rsidRDefault="002A711D" w:rsidP="009B11D8">
      <w:pPr>
        <w:tabs>
          <w:tab w:val="left" w:pos="360"/>
          <w:tab w:val="left" w:pos="720"/>
          <w:tab w:val="left" w:pos="1080"/>
          <w:tab w:val="left" w:pos="1440"/>
        </w:tabs>
        <w:spacing w:after="0" w:line="240" w:lineRule="auto"/>
        <w:jc w:val="both"/>
        <w:rPr>
          <w:lang w:val="en-CA"/>
        </w:rPr>
      </w:pPr>
    </w:p>
    <w:p w:rsidR="00BE45A2" w:rsidRPr="00BE45A2" w:rsidRDefault="00BE45A2" w:rsidP="009B11D8">
      <w:pPr>
        <w:tabs>
          <w:tab w:val="left" w:pos="360"/>
          <w:tab w:val="left" w:pos="720"/>
          <w:tab w:val="left" w:pos="1080"/>
          <w:tab w:val="left" w:pos="1440"/>
        </w:tabs>
        <w:spacing w:after="0" w:line="240" w:lineRule="auto"/>
        <w:jc w:val="both"/>
      </w:pPr>
      <w:r w:rsidRPr="00BE45A2">
        <w:rPr>
          <w:lang w:val="en-CA"/>
        </w:rPr>
        <w:t>There are five major specialized offshore banking centre nodes in the geography of financial flows (or perhaps global deceit?)</w:t>
      </w:r>
      <w:r w:rsidR="00E9083F">
        <w:rPr>
          <w:lang w:val="en-CA"/>
        </w:rPr>
        <w:t xml:space="preserve"> [map]</w:t>
      </w:r>
      <w:r w:rsidRPr="00BE45A2">
        <w:rPr>
          <w:lang w:val="en-CA"/>
        </w:rPr>
        <w:t>:</w:t>
      </w:r>
    </w:p>
    <w:p w:rsidR="00E425A6" w:rsidRPr="00BE45A2" w:rsidRDefault="00E425A6" w:rsidP="00DB7879">
      <w:pPr>
        <w:numPr>
          <w:ilvl w:val="0"/>
          <w:numId w:val="14"/>
        </w:numPr>
        <w:tabs>
          <w:tab w:val="left" w:pos="360"/>
          <w:tab w:val="left" w:pos="720"/>
          <w:tab w:val="left" w:pos="1080"/>
          <w:tab w:val="left" w:pos="1440"/>
        </w:tabs>
        <w:spacing w:after="0" w:line="240" w:lineRule="auto"/>
        <w:jc w:val="both"/>
      </w:pPr>
      <w:r w:rsidRPr="00BE45A2">
        <w:rPr>
          <w:lang w:val="en-CA"/>
        </w:rPr>
        <w:lastRenderedPageBreak/>
        <w:t>The Caribbean/Central America, including the Cayman Islands, Bahamas, British Virgin Islands, Panama and Costa Rica;</w:t>
      </w:r>
    </w:p>
    <w:p w:rsidR="00E425A6" w:rsidRPr="00BE45A2" w:rsidRDefault="00E425A6" w:rsidP="00DB7879">
      <w:pPr>
        <w:numPr>
          <w:ilvl w:val="0"/>
          <w:numId w:val="14"/>
        </w:numPr>
        <w:tabs>
          <w:tab w:val="left" w:pos="360"/>
          <w:tab w:val="left" w:pos="720"/>
          <w:tab w:val="left" w:pos="1080"/>
          <w:tab w:val="left" w:pos="1440"/>
        </w:tabs>
        <w:spacing w:after="0" w:line="240" w:lineRule="auto"/>
        <w:jc w:val="both"/>
      </w:pPr>
      <w:r w:rsidRPr="00BE45A2">
        <w:rPr>
          <w:lang w:val="en-CA"/>
        </w:rPr>
        <w:t>Europe, including the Isle of Man, Luxembourg, Jersey Islands, Liechtenstein, Andorra, San Marino;</w:t>
      </w:r>
    </w:p>
    <w:p w:rsidR="00E425A6" w:rsidRPr="00BE45A2" w:rsidRDefault="00E425A6" w:rsidP="00DB7879">
      <w:pPr>
        <w:numPr>
          <w:ilvl w:val="0"/>
          <w:numId w:val="14"/>
        </w:numPr>
        <w:tabs>
          <w:tab w:val="left" w:pos="360"/>
          <w:tab w:val="left" w:pos="720"/>
          <w:tab w:val="left" w:pos="1080"/>
          <w:tab w:val="left" w:pos="1440"/>
        </w:tabs>
        <w:spacing w:after="0" w:line="240" w:lineRule="auto"/>
        <w:jc w:val="both"/>
      </w:pPr>
      <w:r w:rsidRPr="00BE45A2">
        <w:rPr>
          <w:lang w:val="en-CA"/>
        </w:rPr>
        <w:t>The Middle East, including Lebanon, Bahrain, Cyprus;</w:t>
      </w:r>
    </w:p>
    <w:p w:rsidR="00E425A6" w:rsidRPr="00BE45A2" w:rsidRDefault="00E425A6" w:rsidP="00DB7879">
      <w:pPr>
        <w:numPr>
          <w:ilvl w:val="0"/>
          <w:numId w:val="14"/>
        </w:numPr>
        <w:tabs>
          <w:tab w:val="left" w:pos="360"/>
          <w:tab w:val="left" w:pos="720"/>
          <w:tab w:val="left" w:pos="1080"/>
          <w:tab w:val="left" w:pos="1440"/>
        </w:tabs>
        <w:spacing w:after="0" w:line="240" w:lineRule="auto"/>
        <w:jc w:val="both"/>
      </w:pPr>
      <w:r w:rsidRPr="00BE45A2">
        <w:rPr>
          <w:lang w:val="en-CA"/>
        </w:rPr>
        <w:t>East and Southeast Asia, including Hong Kong, Singapore, Labuan; and</w:t>
      </w:r>
    </w:p>
    <w:p w:rsidR="00E425A6" w:rsidRPr="00BE45A2" w:rsidRDefault="00E425A6" w:rsidP="00DB7879">
      <w:pPr>
        <w:numPr>
          <w:ilvl w:val="0"/>
          <w:numId w:val="14"/>
        </w:numPr>
        <w:tabs>
          <w:tab w:val="left" w:pos="360"/>
          <w:tab w:val="left" w:pos="720"/>
          <w:tab w:val="left" w:pos="1080"/>
          <w:tab w:val="left" w:pos="1440"/>
        </w:tabs>
        <w:spacing w:after="0" w:line="240" w:lineRule="auto"/>
        <w:jc w:val="both"/>
      </w:pPr>
      <w:r w:rsidRPr="00BE45A2">
        <w:rPr>
          <w:lang w:val="en-CA"/>
        </w:rPr>
        <w:t>The South Pacific, including Nauru, Vanuatu and the Cook Islands.</w:t>
      </w:r>
    </w:p>
    <w:p w:rsidR="00E425A6" w:rsidRPr="00BE45A2" w:rsidRDefault="00E425A6" w:rsidP="00DB7879">
      <w:pPr>
        <w:numPr>
          <w:ilvl w:val="0"/>
          <w:numId w:val="14"/>
        </w:numPr>
        <w:tabs>
          <w:tab w:val="left" w:pos="360"/>
          <w:tab w:val="left" w:pos="720"/>
          <w:tab w:val="left" w:pos="1080"/>
          <w:tab w:val="left" w:pos="1440"/>
        </w:tabs>
        <w:spacing w:after="0" w:line="240" w:lineRule="auto"/>
        <w:jc w:val="both"/>
      </w:pPr>
      <w:r w:rsidRPr="00BE45A2">
        <w:rPr>
          <w:lang w:val="en-CA"/>
        </w:rPr>
        <w:t>The globalization of stock markets</w:t>
      </w:r>
      <w:r w:rsidRPr="00BE45A2">
        <w:t xml:space="preserve"> </w:t>
      </w:r>
    </w:p>
    <w:p w:rsidR="002A711D" w:rsidRDefault="002A711D" w:rsidP="009B11D8">
      <w:pPr>
        <w:tabs>
          <w:tab w:val="left" w:pos="360"/>
          <w:tab w:val="left" w:pos="720"/>
          <w:tab w:val="left" w:pos="1080"/>
          <w:tab w:val="left" w:pos="1440"/>
        </w:tabs>
        <w:spacing w:after="0" w:line="240" w:lineRule="auto"/>
        <w:jc w:val="both"/>
      </w:pPr>
    </w:p>
    <w:p w:rsidR="00430D3F" w:rsidRPr="00430D3F" w:rsidRDefault="00430D3F" w:rsidP="009B11D8">
      <w:pPr>
        <w:tabs>
          <w:tab w:val="left" w:pos="360"/>
          <w:tab w:val="left" w:pos="720"/>
          <w:tab w:val="left" w:pos="1080"/>
          <w:tab w:val="left" w:pos="1440"/>
        </w:tabs>
        <w:spacing w:after="0" w:line="240" w:lineRule="auto"/>
        <w:jc w:val="both"/>
        <w:rPr>
          <w:u w:val="single"/>
        </w:rPr>
      </w:pPr>
      <w:r w:rsidRPr="00430D3F">
        <w:rPr>
          <w:u w:val="single"/>
        </w:rPr>
        <w:t>Globalized stock markets</w:t>
      </w:r>
    </w:p>
    <w:p w:rsidR="00BE45A2" w:rsidRPr="00BE45A2" w:rsidRDefault="00BE45A2" w:rsidP="009B11D8">
      <w:pPr>
        <w:tabs>
          <w:tab w:val="left" w:pos="360"/>
          <w:tab w:val="left" w:pos="720"/>
          <w:tab w:val="left" w:pos="1080"/>
          <w:tab w:val="left" w:pos="1440"/>
        </w:tabs>
        <w:spacing w:after="0" w:line="240" w:lineRule="auto"/>
        <w:jc w:val="both"/>
      </w:pPr>
      <w:r w:rsidRPr="00BE45A2">
        <w:t>The global stock market now operates on a 24-hour basis</w:t>
      </w:r>
      <w:r w:rsidR="00E9083F">
        <w:t xml:space="preserve"> [map]</w:t>
      </w:r>
      <w:r w:rsidRPr="00BE45A2">
        <w:t xml:space="preserve">. </w:t>
      </w:r>
    </w:p>
    <w:p w:rsidR="00E425A6" w:rsidRPr="00BE45A2" w:rsidRDefault="00E425A6" w:rsidP="00DB7879">
      <w:pPr>
        <w:numPr>
          <w:ilvl w:val="0"/>
          <w:numId w:val="15"/>
        </w:numPr>
        <w:tabs>
          <w:tab w:val="left" w:pos="360"/>
          <w:tab w:val="left" w:pos="720"/>
          <w:tab w:val="left" w:pos="1080"/>
          <w:tab w:val="left" w:pos="1440"/>
        </w:tabs>
        <w:spacing w:after="0" w:line="240" w:lineRule="auto"/>
        <w:jc w:val="both"/>
      </w:pPr>
      <w:r w:rsidRPr="00BE45A2">
        <w:t>There has emergence a network of global stock markets. These include: London, New York, Los Angeles, Tokyo, Hong Kong, Singapore, and Abu Dhabi.</w:t>
      </w:r>
    </w:p>
    <w:p w:rsidR="00E425A6" w:rsidRPr="00BE45A2" w:rsidRDefault="00E425A6" w:rsidP="00DB7879">
      <w:pPr>
        <w:numPr>
          <w:ilvl w:val="0"/>
          <w:numId w:val="15"/>
        </w:numPr>
        <w:tabs>
          <w:tab w:val="left" w:pos="360"/>
          <w:tab w:val="left" w:pos="720"/>
          <w:tab w:val="left" w:pos="1080"/>
          <w:tab w:val="left" w:pos="1440"/>
        </w:tabs>
        <w:spacing w:after="0" w:line="240" w:lineRule="auto"/>
        <w:jc w:val="both"/>
      </w:pPr>
      <w:r w:rsidRPr="00BE45A2">
        <w:t>As one global stock market is closing, another is opening permitting ongoing trading in company shares that have increasingly become globalized as well.</w:t>
      </w:r>
    </w:p>
    <w:p w:rsidR="00E425A6" w:rsidRPr="00BE45A2" w:rsidRDefault="00E425A6" w:rsidP="00DB7879">
      <w:pPr>
        <w:numPr>
          <w:ilvl w:val="0"/>
          <w:numId w:val="15"/>
        </w:numPr>
        <w:tabs>
          <w:tab w:val="left" w:pos="360"/>
          <w:tab w:val="left" w:pos="720"/>
          <w:tab w:val="left" w:pos="1080"/>
          <w:tab w:val="left" w:pos="1440"/>
        </w:tabs>
        <w:spacing w:after="0" w:line="240" w:lineRule="auto"/>
        <w:jc w:val="both"/>
      </w:pPr>
      <w:r w:rsidRPr="00BE45A2">
        <w:rPr>
          <w:lang w:val="en-CA"/>
        </w:rPr>
        <w:t>Most recently there has also been a consolidation of these services. One recent attempt has been the efforts of the London stock market to take over the Toronto Stock Exchange. This attempt has, so far, failed.</w:t>
      </w:r>
      <w:r w:rsidRPr="00BE45A2">
        <w:t xml:space="preserve"> </w:t>
      </w:r>
    </w:p>
    <w:p w:rsidR="002A711D" w:rsidRDefault="002A711D" w:rsidP="002A711D">
      <w:pPr>
        <w:tabs>
          <w:tab w:val="left" w:pos="360"/>
          <w:tab w:val="left" w:pos="720"/>
          <w:tab w:val="left" w:pos="1080"/>
          <w:tab w:val="left" w:pos="1440"/>
        </w:tabs>
        <w:spacing w:after="0" w:line="240" w:lineRule="auto"/>
        <w:jc w:val="both"/>
        <w:rPr>
          <w:lang w:val="en-CA"/>
        </w:rPr>
      </w:pPr>
    </w:p>
    <w:p w:rsidR="00E425A6" w:rsidRPr="002A711D" w:rsidRDefault="00E425A6" w:rsidP="002A711D">
      <w:pPr>
        <w:tabs>
          <w:tab w:val="left" w:pos="360"/>
          <w:tab w:val="left" w:pos="720"/>
          <w:tab w:val="left" w:pos="1080"/>
          <w:tab w:val="left" w:pos="1440"/>
        </w:tabs>
        <w:spacing w:after="0" w:line="240" w:lineRule="auto"/>
        <w:jc w:val="both"/>
        <w:rPr>
          <w:b/>
        </w:rPr>
      </w:pPr>
      <w:r w:rsidRPr="002A711D">
        <w:rPr>
          <w:b/>
          <w:lang w:val="en-CA"/>
        </w:rPr>
        <w:t>Financial exclusion</w:t>
      </w:r>
      <w:r w:rsidRPr="002A711D">
        <w:rPr>
          <w:b/>
        </w:rPr>
        <w:t xml:space="preserve"> </w:t>
      </w:r>
    </w:p>
    <w:p w:rsidR="00BE45A2" w:rsidRPr="00BE45A2" w:rsidRDefault="00E9083F" w:rsidP="009B11D8">
      <w:pPr>
        <w:tabs>
          <w:tab w:val="left" w:pos="360"/>
          <w:tab w:val="left" w:pos="720"/>
          <w:tab w:val="left" w:pos="1080"/>
          <w:tab w:val="left" w:pos="1440"/>
        </w:tabs>
        <w:spacing w:after="0" w:line="240" w:lineRule="auto"/>
        <w:jc w:val="both"/>
      </w:pPr>
      <w:r>
        <w:t>But, n</w:t>
      </w:r>
      <w:r w:rsidR="00BE45A2" w:rsidRPr="00BE45A2">
        <w:t xml:space="preserve">ot everyone, everywhere is benefitting from this globalization of services. </w:t>
      </w:r>
      <w:r w:rsidR="00E425A6" w:rsidRPr="00BE45A2">
        <w:t>It has lead to exclusion based upon location. An example of this is financial exclusion. This is defined by Leyshon and Thrift (1995) as “those processes that serve to prevent certain social groups and individuals from gaining access to the financial system.”</w:t>
      </w:r>
      <w:r w:rsidR="002A711D">
        <w:t xml:space="preserve"> </w:t>
      </w:r>
      <w:r w:rsidR="00BE45A2" w:rsidRPr="00BE45A2">
        <w:t xml:space="preserve">There is an important geographical dimension to financial exclusion in the sense that people are denied access to financial services and products because of the social and economic characteristics of the area in which they live. </w:t>
      </w:r>
    </w:p>
    <w:p w:rsidR="002A711D" w:rsidRDefault="002A711D" w:rsidP="009B11D8">
      <w:pPr>
        <w:tabs>
          <w:tab w:val="left" w:pos="360"/>
          <w:tab w:val="left" w:pos="720"/>
          <w:tab w:val="left" w:pos="1080"/>
          <w:tab w:val="left" w:pos="1440"/>
        </w:tabs>
        <w:spacing w:after="0" w:line="240" w:lineRule="auto"/>
        <w:jc w:val="both"/>
      </w:pPr>
    </w:p>
    <w:p w:rsidR="00BE45A2" w:rsidRPr="00BE45A2" w:rsidRDefault="00BE45A2" w:rsidP="009B11D8">
      <w:pPr>
        <w:tabs>
          <w:tab w:val="left" w:pos="360"/>
          <w:tab w:val="left" w:pos="720"/>
          <w:tab w:val="left" w:pos="1080"/>
          <w:tab w:val="left" w:pos="1440"/>
        </w:tabs>
        <w:spacing w:after="0" w:line="240" w:lineRule="auto"/>
        <w:jc w:val="both"/>
      </w:pPr>
      <w:r w:rsidRPr="00BE45A2">
        <w:t>Two key mechanisms are financial exclusion are:</w:t>
      </w:r>
    </w:p>
    <w:p w:rsidR="00E425A6" w:rsidRPr="00BE45A2" w:rsidRDefault="00E425A6" w:rsidP="00DB7879">
      <w:pPr>
        <w:numPr>
          <w:ilvl w:val="0"/>
          <w:numId w:val="16"/>
        </w:numPr>
        <w:tabs>
          <w:tab w:val="left" w:pos="360"/>
          <w:tab w:val="left" w:pos="720"/>
          <w:tab w:val="left" w:pos="1080"/>
          <w:tab w:val="left" w:pos="1440"/>
        </w:tabs>
        <w:spacing w:after="0" w:line="240" w:lineRule="auto"/>
        <w:jc w:val="both"/>
      </w:pPr>
      <w:r w:rsidRPr="00BE45A2">
        <w:rPr>
          <w:b/>
          <w:bCs/>
        </w:rPr>
        <w:t>The closure of bank branches</w:t>
      </w:r>
      <w:r w:rsidRPr="00BE45A2">
        <w:t xml:space="preserve">. As banks seek to reduce costs in the face of increasing competition from non-bank companies (supermarkets and large retailers), and through the expansion of internet banking services, one principal action is branch closures. </w:t>
      </w:r>
    </w:p>
    <w:p w:rsidR="00E425A6" w:rsidRPr="00BE45A2" w:rsidRDefault="00E425A6" w:rsidP="00DB7879">
      <w:pPr>
        <w:numPr>
          <w:ilvl w:val="0"/>
          <w:numId w:val="16"/>
        </w:numPr>
        <w:tabs>
          <w:tab w:val="left" w:pos="360"/>
          <w:tab w:val="left" w:pos="720"/>
          <w:tab w:val="left" w:pos="1080"/>
          <w:tab w:val="left" w:pos="1440"/>
        </w:tabs>
        <w:spacing w:after="0" w:line="240" w:lineRule="auto"/>
        <w:jc w:val="both"/>
      </w:pPr>
      <w:r w:rsidRPr="00BE45A2">
        <w:rPr>
          <w:b/>
          <w:bCs/>
        </w:rPr>
        <w:t>Redining</w:t>
      </w:r>
      <w:r w:rsidRPr="00BE45A2">
        <w:t xml:space="preserve">. This is defined as a situation “where goods and services are made unavailable, or made available only on less than favourable terms, to people because of where they live. Redining is a product of risk assessment procedures employed by financial institutions. However, it has removed the freedom of bank managers, through face-to-face dealings, of making decisions. Here again, low-income areas are targeted for redining. </w:t>
      </w:r>
    </w:p>
    <w:p w:rsidR="00E425A6" w:rsidRDefault="00E425A6" w:rsidP="00DB7879">
      <w:pPr>
        <w:numPr>
          <w:ilvl w:val="0"/>
          <w:numId w:val="16"/>
        </w:numPr>
        <w:tabs>
          <w:tab w:val="left" w:pos="360"/>
          <w:tab w:val="left" w:pos="720"/>
          <w:tab w:val="left" w:pos="1080"/>
          <w:tab w:val="left" w:pos="1440"/>
        </w:tabs>
        <w:spacing w:after="0" w:line="240" w:lineRule="auto"/>
        <w:jc w:val="both"/>
      </w:pPr>
      <w:r w:rsidRPr="00BE45A2">
        <w:t>This process is most advanced in the US and we witness interesting economic alternative appear in such areas. The withdrawal of formal financial services lead to the growth of unregulated “second tier” financial sectors such as pawnbrokers, money-lenders, cheque-cashing forms, and purchase shops – all of which charge premiums and are highly exploitive.</w:t>
      </w:r>
    </w:p>
    <w:p w:rsidR="00B47879" w:rsidRDefault="00B47879" w:rsidP="00B47879">
      <w:pPr>
        <w:tabs>
          <w:tab w:val="left" w:pos="360"/>
          <w:tab w:val="left" w:pos="720"/>
          <w:tab w:val="left" w:pos="1080"/>
          <w:tab w:val="left" w:pos="1440"/>
        </w:tabs>
        <w:spacing w:after="0" w:line="240" w:lineRule="auto"/>
        <w:jc w:val="both"/>
      </w:pPr>
    </w:p>
    <w:p w:rsidR="00E425A6" w:rsidRPr="00855DB7" w:rsidRDefault="00E425A6" w:rsidP="00E425A6">
      <w:pPr>
        <w:tabs>
          <w:tab w:val="left" w:pos="360"/>
          <w:tab w:val="left" w:pos="720"/>
          <w:tab w:val="left" w:pos="1080"/>
          <w:tab w:val="left" w:pos="1440"/>
        </w:tabs>
        <w:spacing w:after="0" w:line="240" w:lineRule="auto"/>
        <w:jc w:val="both"/>
        <w:rPr>
          <w:b/>
        </w:rPr>
      </w:pPr>
      <w:r w:rsidRPr="00855DB7">
        <w:rPr>
          <w:b/>
        </w:rPr>
        <w:t>Emerging globalized service industries</w:t>
      </w:r>
    </w:p>
    <w:p w:rsidR="00B8132A" w:rsidRDefault="00B8132A" w:rsidP="00E425A6">
      <w:pPr>
        <w:tabs>
          <w:tab w:val="left" w:pos="360"/>
          <w:tab w:val="left" w:pos="720"/>
          <w:tab w:val="left" w:pos="1080"/>
          <w:tab w:val="left" w:pos="1440"/>
        </w:tabs>
        <w:spacing w:after="0" w:line="240" w:lineRule="auto"/>
        <w:jc w:val="both"/>
      </w:pPr>
      <w:r>
        <w:t>Some examples of emerging service-based tourism:</w:t>
      </w:r>
    </w:p>
    <w:p w:rsidR="00E425A6" w:rsidRDefault="00E425A6" w:rsidP="00B8132A">
      <w:pPr>
        <w:pStyle w:val="ListParagraph"/>
        <w:numPr>
          <w:ilvl w:val="0"/>
          <w:numId w:val="17"/>
        </w:numPr>
        <w:tabs>
          <w:tab w:val="left" w:pos="360"/>
          <w:tab w:val="left" w:pos="720"/>
          <w:tab w:val="left" w:pos="1080"/>
          <w:tab w:val="left" w:pos="1440"/>
        </w:tabs>
        <w:spacing w:after="0" w:line="240" w:lineRule="auto"/>
        <w:jc w:val="both"/>
      </w:pPr>
      <w:r>
        <w:t>Medical tourism</w:t>
      </w:r>
    </w:p>
    <w:p w:rsidR="00B8132A" w:rsidRDefault="00B8132A" w:rsidP="00B8132A">
      <w:pPr>
        <w:pStyle w:val="ListParagraph"/>
        <w:numPr>
          <w:ilvl w:val="0"/>
          <w:numId w:val="17"/>
        </w:numPr>
        <w:tabs>
          <w:tab w:val="left" w:pos="360"/>
          <w:tab w:val="left" w:pos="720"/>
          <w:tab w:val="left" w:pos="1080"/>
          <w:tab w:val="left" w:pos="1440"/>
        </w:tabs>
        <w:spacing w:after="0" w:line="240" w:lineRule="auto"/>
        <w:jc w:val="both"/>
      </w:pPr>
      <w:r>
        <w:t>Eco-tourism</w:t>
      </w:r>
    </w:p>
    <w:p w:rsidR="00B8132A" w:rsidRDefault="00B8132A" w:rsidP="00B8132A">
      <w:pPr>
        <w:pStyle w:val="ListParagraph"/>
        <w:numPr>
          <w:ilvl w:val="0"/>
          <w:numId w:val="17"/>
        </w:numPr>
        <w:tabs>
          <w:tab w:val="left" w:pos="360"/>
          <w:tab w:val="left" w:pos="720"/>
          <w:tab w:val="left" w:pos="1080"/>
          <w:tab w:val="left" w:pos="1440"/>
        </w:tabs>
        <w:spacing w:after="0" w:line="240" w:lineRule="auto"/>
        <w:jc w:val="both"/>
      </w:pPr>
      <w:r>
        <w:t>Alternate lifestyle tourism (gay, drugs)</w:t>
      </w:r>
    </w:p>
    <w:p w:rsidR="00056F12" w:rsidRDefault="00056F12" w:rsidP="00056F12">
      <w:pPr>
        <w:tabs>
          <w:tab w:val="left" w:pos="360"/>
          <w:tab w:val="left" w:pos="720"/>
          <w:tab w:val="left" w:pos="1080"/>
          <w:tab w:val="left" w:pos="1440"/>
        </w:tabs>
        <w:spacing w:after="0" w:line="240" w:lineRule="auto"/>
        <w:ind w:left="360"/>
        <w:jc w:val="both"/>
      </w:pPr>
    </w:p>
    <w:p w:rsidR="00E425A6" w:rsidRPr="00BE45A2" w:rsidRDefault="00E425A6" w:rsidP="00B47879">
      <w:pPr>
        <w:tabs>
          <w:tab w:val="left" w:pos="360"/>
          <w:tab w:val="left" w:pos="720"/>
          <w:tab w:val="left" w:pos="1080"/>
          <w:tab w:val="left" w:pos="1440"/>
        </w:tabs>
        <w:spacing w:after="0" w:line="240" w:lineRule="auto"/>
        <w:jc w:val="both"/>
      </w:pPr>
    </w:p>
    <w:sectPr w:rsidR="00E425A6" w:rsidRPr="00BE45A2" w:rsidSect="00630E10">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1763" w:rsidRDefault="002D1763" w:rsidP="00F22706">
      <w:pPr>
        <w:spacing w:after="0" w:line="240" w:lineRule="auto"/>
      </w:pPr>
      <w:r>
        <w:separator/>
      </w:r>
    </w:p>
  </w:endnote>
  <w:endnote w:type="continuationSeparator" w:id="1">
    <w:p w:rsidR="002D1763" w:rsidRDefault="002D1763" w:rsidP="00F227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1763" w:rsidRDefault="002D1763" w:rsidP="00F22706">
      <w:pPr>
        <w:spacing w:after="0" w:line="240" w:lineRule="auto"/>
      </w:pPr>
      <w:r>
        <w:separator/>
      </w:r>
    </w:p>
  </w:footnote>
  <w:footnote w:type="continuationSeparator" w:id="1">
    <w:p w:rsidR="002D1763" w:rsidRDefault="002D1763" w:rsidP="00F227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0141"/>
      <w:docPartObj>
        <w:docPartGallery w:val="Page Numbers (Margins)"/>
        <w:docPartUnique/>
      </w:docPartObj>
    </w:sdtPr>
    <w:sdtContent>
      <w:p w:rsidR="00E425A6" w:rsidRDefault="000B1E51">
        <w:pPr>
          <w:pStyle w:val="Header"/>
        </w:pPr>
        <w:r>
          <w:rPr>
            <w:noProof/>
            <w:lang w:eastAsia="zh-TW"/>
          </w:rPr>
          <w:pict>
            <v:rect id="_x0000_s2049" style="position:absolute;margin-left:236.05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E425A6" w:rsidRDefault="00E425A6">
                    <w:pPr>
                      <w:pBdr>
                        <w:top w:val="single" w:sz="4" w:space="1" w:color="D8D8D8" w:themeColor="background1" w:themeShade="D8"/>
                      </w:pBdr>
                    </w:pPr>
                    <w:r>
                      <w:t xml:space="preserve">Page | </w:t>
                    </w:r>
                    <w:fldSimple w:instr=" PAGE   \* MERGEFORMAT ">
                      <w:r w:rsidR="00056F12">
                        <w:rPr>
                          <w:noProof/>
                        </w:rPr>
                        <w:t>10</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B655F"/>
    <w:multiLevelType w:val="hybridMultilevel"/>
    <w:tmpl w:val="86644076"/>
    <w:lvl w:ilvl="0" w:tplc="04090001">
      <w:start w:val="1"/>
      <w:numFmt w:val="bullet"/>
      <w:lvlText w:val=""/>
      <w:lvlJc w:val="left"/>
      <w:pPr>
        <w:tabs>
          <w:tab w:val="num" w:pos="720"/>
        </w:tabs>
        <w:ind w:left="720" w:hanging="360"/>
      </w:pPr>
      <w:rPr>
        <w:rFonts w:ascii="Symbol" w:hAnsi="Symbol" w:hint="default"/>
      </w:rPr>
    </w:lvl>
    <w:lvl w:ilvl="1" w:tplc="1FF44CF6">
      <w:start w:val="1"/>
      <w:numFmt w:val="bullet"/>
      <w:lvlText w:val="◦"/>
      <w:lvlJc w:val="left"/>
      <w:pPr>
        <w:tabs>
          <w:tab w:val="num" w:pos="1440"/>
        </w:tabs>
        <w:ind w:left="1440" w:hanging="360"/>
      </w:pPr>
      <w:rPr>
        <w:rFonts w:ascii="Verdana" w:hAnsi="Verdana" w:hint="default"/>
      </w:rPr>
    </w:lvl>
    <w:lvl w:ilvl="2" w:tplc="07D23C34" w:tentative="1">
      <w:start w:val="1"/>
      <w:numFmt w:val="bullet"/>
      <w:lvlText w:val="◦"/>
      <w:lvlJc w:val="left"/>
      <w:pPr>
        <w:tabs>
          <w:tab w:val="num" w:pos="2160"/>
        </w:tabs>
        <w:ind w:left="2160" w:hanging="360"/>
      </w:pPr>
      <w:rPr>
        <w:rFonts w:ascii="Verdana" w:hAnsi="Verdana" w:hint="default"/>
      </w:rPr>
    </w:lvl>
    <w:lvl w:ilvl="3" w:tplc="E196DA3C" w:tentative="1">
      <w:start w:val="1"/>
      <w:numFmt w:val="bullet"/>
      <w:lvlText w:val="◦"/>
      <w:lvlJc w:val="left"/>
      <w:pPr>
        <w:tabs>
          <w:tab w:val="num" w:pos="2880"/>
        </w:tabs>
        <w:ind w:left="2880" w:hanging="360"/>
      </w:pPr>
      <w:rPr>
        <w:rFonts w:ascii="Verdana" w:hAnsi="Verdana" w:hint="default"/>
      </w:rPr>
    </w:lvl>
    <w:lvl w:ilvl="4" w:tplc="C1962C4A" w:tentative="1">
      <w:start w:val="1"/>
      <w:numFmt w:val="bullet"/>
      <w:lvlText w:val="◦"/>
      <w:lvlJc w:val="left"/>
      <w:pPr>
        <w:tabs>
          <w:tab w:val="num" w:pos="3600"/>
        </w:tabs>
        <w:ind w:left="3600" w:hanging="360"/>
      </w:pPr>
      <w:rPr>
        <w:rFonts w:ascii="Verdana" w:hAnsi="Verdana" w:hint="default"/>
      </w:rPr>
    </w:lvl>
    <w:lvl w:ilvl="5" w:tplc="7ED4F016" w:tentative="1">
      <w:start w:val="1"/>
      <w:numFmt w:val="bullet"/>
      <w:lvlText w:val="◦"/>
      <w:lvlJc w:val="left"/>
      <w:pPr>
        <w:tabs>
          <w:tab w:val="num" w:pos="4320"/>
        </w:tabs>
        <w:ind w:left="4320" w:hanging="360"/>
      </w:pPr>
      <w:rPr>
        <w:rFonts w:ascii="Verdana" w:hAnsi="Verdana" w:hint="default"/>
      </w:rPr>
    </w:lvl>
    <w:lvl w:ilvl="6" w:tplc="2E7CC4B6" w:tentative="1">
      <w:start w:val="1"/>
      <w:numFmt w:val="bullet"/>
      <w:lvlText w:val="◦"/>
      <w:lvlJc w:val="left"/>
      <w:pPr>
        <w:tabs>
          <w:tab w:val="num" w:pos="5040"/>
        </w:tabs>
        <w:ind w:left="5040" w:hanging="360"/>
      </w:pPr>
      <w:rPr>
        <w:rFonts w:ascii="Verdana" w:hAnsi="Verdana" w:hint="default"/>
      </w:rPr>
    </w:lvl>
    <w:lvl w:ilvl="7" w:tplc="0A04A620" w:tentative="1">
      <w:start w:val="1"/>
      <w:numFmt w:val="bullet"/>
      <w:lvlText w:val="◦"/>
      <w:lvlJc w:val="left"/>
      <w:pPr>
        <w:tabs>
          <w:tab w:val="num" w:pos="5760"/>
        </w:tabs>
        <w:ind w:left="5760" w:hanging="360"/>
      </w:pPr>
      <w:rPr>
        <w:rFonts w:ascii="Verdana" w:hAnsi="Verdana" w:hint="default"/>
      </w:rPr>
    </w:lvl>
    <w:lvl w:ilvl="8" w:tplc="99C22860" w:tentative="1">
      <w:start w:val="1"/>
      <w:numFmt w:val="bullet"/>
      <w:lvlText w:val="◦"/>
      <w:lvlJc w:val="left"/>
      <w:pPr>
        <w:tabs>
          <w:tab w:val="num" w:pos="6480"/>
        </w:tabs>
        <w:ind w:left="6480" w:hanging="360"/>
      </w:pPr>
      <w:rPr>
        <w:rFonts w:ascii="Verdana" w:hAnsi="Verdana" w:hint="default"/>
      </w:rPr>
    </w:lvl>
  </w:abstractNum>
  <w:abstractNum w:abstractNumId="1">
    <w:nsid w:val="084A2575"/>
    <w:multiLevelType w:val="hybridMultilevel"/>
    <w:tmpl w:val="57667140"/>
    <w:lvl w:ilvl="0" w:tplc="04090001">
      <w:start w:val="1"/>
      <w:numFmt w:val="bullet"/>
      <w:lvlText w:val=""/>
      <w:lvlJc w:val="left"/>
      <w:pPr>
        <w:tabs>
          <w:tab w:val="num" w:pos="720"/>
        </w:tabs>
        <w:ind w:left="720" w:hanging="360"/>
      </w:pPr>
      <w:rPr>
        <w:rFonts w:ascii="Symbol" w:hAnsi="Symbol" w:hint="default"/>
      </w:rPr>
    </w:lvl>
    <w:lvl w:ilvl="1" w:tplc="3474D66C">
      <w:start w:val="1"/>
      <w:numFmt w:val="bullet"/>
      <w:lvlText w:val="◦"/>
      <w:lvlJc w:val="left"/>
      <w:pPr>
        <w:tabs>
          <w:tab w:val="num" w:pos="1440"/>
        </w:tabs>
        <w:ind w:left="1440" w:hanging="360"/>
      </w:pPr>
      <w:rPr>
        <w:rFonts w:ascii="Verdana" w:hAnsi="Verdana" w:hint="default"/>
      </w:rPr>
    </w:lvl>
    <w:lvl w:ilvl="2" w:tplc="6DCA7FCE" w:tentative="1">
      <w:start w:val="1"/>
      <w:numFmt w:val="bullet"/>
      <w:lvlText w:val="◦"/>
      <w:lvlJc w:val="left"/>
      <w:pPr>
        <w:tabs>
          <w:tab w:val="num" w:pos="2160"/>
        </w:tabs>
        <w:ind w:left="2160" w:hanging="360"/>
      </w:pPr>
      <w:rPr>
        <w:rFonts w:ascii="Verdana" w:hAnsi="Verdana" w:hint="default"/>
      </w:rPr>
    </w:lvl>
    <w:lvl w:ilvl="3" w:tplc="9508C526" w:tentative="1">
      <w:start w:val="1"/>
      <w:numFmt w:val="bullet"/>
      <w:lvlText w:val="◦"/>
      <w:lvlJc w:val="left"/>
      <w:pPr>
        <w:tabs>
          <w:tab w:val="num" w:pos="2880"/>
        </w:tabs>
        <w:ind w:left="2880" w:hanging="360"/>
      </w:pPr>
      <w:rPr>
        <w:rFonts w:ascii="Verdana" w:hAnsi="Verdana" w:hint="default"/>
      </w:rPr>
    </w:lvl>
    <w:lvl w:ilvl="4" w:tplc="D4BE3A52" w:tentative="1">
      <w:start w:val="1"/>
      <w:numFmt w:val="bullet"/>
      <w:lvlText w:val="◦"/>
      <w:lvlJc w:val="left"/>
      <w:pPr>
        <w:tabs>
          <w:tab w:val="num" w:pos="3600"/>
        </w:tabs>
        <w:ind w:left="3600" w:hanging="360"/>
      </w:pPr>
      <w:rPr>
        <w:rFonts w:ascii="Verdana" w:hAnsi="Verdana" w:hint="default"/>
      </w:rPr>
    </w:lvl>
    <w:lvl w:ilvl="5" w:tplc="E7EE1E4A" w:tentative="1">
      <w:start w:val="1"/>
      <w:numFmt w:val="bullet"/>
      <w:lvlText w:val="◦"/>
      <w:lvlJc w:val="left"/>
      <w:pPr>
        <w:tabs>
          <w:tab w:val="num" w:pos="4320"/>
        </w:tabs>
        <w:ind w:left="4320" w:hanging="360"/>
      </w:pPr>
      <w:rPr>
        <w:rFonts w:ascii="Verdana" w:hAnsi="Verdana" w:hint="default"/>
      </w:rPr>
    </w:lvl>
    <w:lvl w:ilvl="6" w:tplc="6BC86F42" w:tentative="1">
      <w:start w:val="1"/>
      <w:numFmt w:val="bullet"/>
      <w:lvlText w:val="◦"/>
      <w:lvlJc w:val="left"/>
      <w:pPr>
        <w:tabs>
          <w:tab w:val="num" w:pos="5040"/>
        </w:tabs>
        <w:ind w:left="5040" w:hanging="360"/>
      </w:pPr>
      <w:rPr>
        <w:rFonts w:ascii="Verdana" w:hAnsi="Verdana" w:hint="default"/>
      </w:rPr>
    </w:lvl>
    <w:lvl w:ilvl="7" w:tplc="DB0CF870" w:tentative="1">
      <w:start w:val="1"/>
      <w:numFmt w:val="bullet"/>
      <w:lvlText w:val="◦"/>
      <w:lvlJc w:val="left"/>
      <w:pPr>
        <w:tabs>
          <w:tab w:val="num" w:pos="5760"/>
        </w:tabs>
        <w:ind w:left="5760" w:hanging="360"/>
      </w:pPr>
      <w:rPr>
        <w:rFonts w:ascii="Verdana" w:hAnsi="Verdana" w:hint="default"/>
      </w:rPr>
    </w:lvl>
    <w:lvl w:ilvl="8" w:tplc="AB5202CC" w:tentative="1">
      <w:start w:val="1"/>
      <w:numFmt w:val="bullet"/>
      <w:lvlText w:val="◦"/>
      <w:lvlJc w:val="left"/>
      <w:pPr>
        <w:tabs>
          <w:tab w:val="num" w:pos="6480"/>
        </w:tabs>
        <w:ind w:left="6480" w:hanging="360"/>
      </w:pPr>
      <w:rPr>
        <w:rFonts w:ascii="Verdana" w:hAnsi="Verdana" w:hint="default"/>
      </w:rPr>
    </w:lvl>
  </w:abstractNum>
  <w:abstractNum w:abstractNumId="2">
    <w:nsid w:val="126F4E98"/>
    <w:multiLevelType w:val="hybridMultilevel"/>
    <w:tmpl w:val="AD761296"/>
    <w:lvl w:ilvl="0" w:tplc="62B4FF98">
      <w:start w:val="1"/>
      <w:numFmt w:val="bullet"/>
      <w:lvlText w:val="◦"/>
      <w:lvlJc w:val="left"/>
      <w:pPr>
        <w:tabs>
          <w:tab w:val="num" w:pos="720"/>
        </w:tabs>
        <w:ind w:left="720" w:hanging="360"/>
      </w:pPr>
      <w:rPr>
        <w:rFonts w:ascii="Verdana" w:hAnsi="Verdana" w:hint="default"/>
      </w:rPr>
    </w:lvl>
    <w:lvl w:ilvl="1" w:tplc="EDDCAEA8">
      <w:start w:val="1"/>
      <w:numFmt w:val="bullet"/>
      <w:lvlText w:val="◦"/>
      <w:lvlJc w:val="left"/>
      <w:pPr>
        <w:tabs>
          <w:tab w:val="num" w:pos="1440"/>
        </w:tabs>
        <w:ind w:left="1440" w:hanging="360"/>
      </w:pPr>
      <w:rPr>
        <w:rFonts w:ascii="Verdana" w:hAnsi="Verdana" w:hint="default"/>
      </w:rPr>
    </w:lvl>
    <w:lvl w:ilvl="2" w:tplc="04D0F180" w:tentative="1">
      <w:start w:val="1"/>
      <w:numFmt w:val="bullet"/>
      <w:lvlText w:val="◦"/>
      <w:lvlJc w:val="left"/>
      <w:pPr>
        <w:tabs>
          <w:tab w:val="num" w:pos="2160"/>
        </w:tabs>
        <w:ind w:left="2160" w:hanging="360"/>
      </w:pPr>
      <w:rPr>
        <w:rFonts w:ascii="Verdana" w:hAnsi="Verdana" w:hint="default"/>
      </w:rPr>
    </w:lvl>
    <w:lvl w:ilvl="3" w:tplc="6BD2C83C" w:tentative="1">
      <w:start w:val="1"/>
      <w:numFmt w:val="bullet"/>
      <w:lvlText w:val="◦"/>
      <w:lvlJc w:val="left"/>
      <w:pPr>
        <w:tabs>
          <w:tab w:val="num" w:pos="2880"/>
        </w:tabs>
        <w:ind w:left="2880" w:hanging="360"/>
      </w:pPr>
      <w:rPr>
        <w:rFonts w:ascii="Verdana" w:hAnsi="Verdana" w:hint="default"/>
      </w:rPr>
    </w:lvl>
    <w:lvl w:ilvl="4" w:tplc="5B1CA1CE" w:tentative="1">
      <w:start w:val="1"/>
      <w:numFmt w:val="bullet"/>
      <w:lvlText w:val="◦"/>
      <w:lvlJc w:val="left"/>
      <w:pPr>
        <w:tabs>
          <w:tab w:val="num" w:pos="3600"/>
        </w:tabs>
        <w:ind w:left="3600" w:hanging="360"/>
      </w:pPr>
      <w:rPr>
        <w:rFonts w:ascii="Verdana" w:hAnsi="Verdana" w:hint="default"/>
      </w:rPr>
    </w:lvl>
    <w:lvl w:ilvl="5" w:tplc="D6ECC454" w:tentative="1">
      <w:start w:val="1"/>
      <w:numFmt w:val="bullet"/>
      <w:lvlText w:val="◦"/>
      <w:lvlJc w:val="left"/>
      <w:pPr>
        <w:tabs>
          <w:tab w:val="num" w:pos="4320"/>
        </w:tabs>
        <w:ind w:left="4320" w:hanging="360"/>
      </w:pPr>
      <w:rPr>
        <w:rFonts w:ascii="Verdana" w:hAnsi="Verdana" w:hint="default"/>
      </w:rPr>
    </w:lvl>
    <w:lvl w:ilvl="6" w:tplc="43A22BBA" w:tentative="1">
      <w:start w:val="1"/>
      <w:numFmt w:val="bullet"/>
      <w:lvlText w:val="◦"/>
      <w:lvlJc w:val="left"/>
      <w:pPr>
        <w:tabs>
          <w:tab w:val="num" w:pos="5040"/>
        </w:tabs>
        <w:ind w:left="5040" w:hanging="360"/>
      </w:pPr>
      <w:rPr>
        <w:rFonts w:ascii="Verdana" w:hAnsi="Verdana" w:hint="default"/>
      </w:rPr>
    </w:lvl>
    <w:lvl w:ilvl="7" w:tplc="05422DA4" w:tentative="1">
      <w:start w:val="1"/>
      <w:numFmt w:val="bullet"/>
      <w:lvlText w:val="◦"/>
      <w:lvlJc w:val="left"/>
      <w:pPr>
        <w:tabs>
          <w:tab w:val="num" w:pos="5760"/>
        </w:tabs>
        <w:ind w:left="5760" w:hanging="360"/>
      </w:pPr>
      <w:rPr>
        <w:rFonts w:ascii="Verdana" w:hAnsi="Verdana" w:hint="default"/>
      </w:rPr>
    </w:lvl>
    <w:lvl w:ilvl="8" w:tplc="33D8719C" w:tentative="1">
      <w:start w:val="1"/>
      <w:numFmt w:val="bullet"/>
      <w:lvlText w:val="◦"/>
      <w:lvlJc w:val="left"/>
      <w:pPr>
        <w:tabs>
          <w:tab w:val="num" w:pos="6480"/>
        </w:tabs>
        <w:ind w:left="6480" w:hanging="360"/>
      </w:pPr>
      <w:rPr>
        <w:rFonts w:ascii="Verdana" w:hAnsi="Verdana" w:hint="default"/>
      </w:rPr>
    </w:lvl>
  </w:abstractNum>
  <w:abstractNum w:abstractNumId="3">
    <w:nsid w:val="27651298"/>
    <w:multiLevelType w:val="hybridMultilevel"/>
    <w:tmpl w:val="00F89140"/>
    <w:lvl w:ilvl="0" w:tplc="04090001">
      <w:start w:val="1"/>
      <w:numFmt w:val="bullet"/>
      <w:lvlText w:val=""/>
      <w:lvlJc w:val="left"/>
      <w:pPr>
        <w:tabs>
          <w:tab w:val="num" w:pos="720"/>
        </w:tabs>
        <w:ind w:left="720" w:hanging="360"/>
      </w:pPr>
      <w:rPr>
        <w:rFonts w:ascii="Symbol" w:hAnsi="Symbol" w:hint="default"/>
      </w:rPr>
    </w:lvl>
    <w:lvl w:ilvl="1" w:tplc="E68C43C4">
      <w:start w:val="1"/>
      <w:numFmt w:val="bullet"/>
      <w:lvlText w:val="◦"/>
      <w:lvlJc w:val="left"/>
      <w:pPr>
        <w:tabs>
          <w:tab w:val="num" w:pos="1440"/>
        </w:tabs>
        <w:ind w:left="1440" w:hanging="360"/>
      </w:pPr>
      <w:rPr>
        <w:rFonts w:ascii="Verdana" w:hAnsi="Verdana" w:hint="default"/>
      </w:rPr>
    </w:lvl>
    <w:lvl w:ilvl="2" w:tplc="1DF0EA36" w:tentative="1">
      <w:start w:val="1"/>
      <w:numFmt w:val="bullet"/>
      <w:lvlText w:val="◦"/>
      <w:lvlJc w:val="left"/>
      <w:pPr>
        <w:tabs>
          <w:tab w:val="num" w:pos="2160"/>
        </w:tabs>
        <w:ind w:left="2160" w:hanging="360"/>
      </w:pPr>
      <w:rPr>
        <w:rFonts w:ascii="Verdana" w:hAnsi="Verdana" w:hint="default"/>
      </w:rPr>
    </w:lvl>
    <w:lvl w:ilvl="3" w:tplc="D1DEA896" w:tentative="1">
      <w:start w:val="1"/>
      <w:numFmt w:val="bullet"/>
      <w:lvlText w:val="◦"/>
      <w:lvlJc w:val="left"/>
      <w:pPr>
        <w:tabs>
          <w:tab w:val="num" w:pos="2880"/>
        </w:tabs>
        <w:ind w:left="2880" w:hanging="360"/>
      </w:pPr>
      <w:rPr>
        <w:rFonts w:ascii="Verdana" w:hAnsi="Verdana" w:hint="default"/>
      </w:rPr>
    </w:lvl>
    <w:lvl w:ilvl="4" w:tplc="090A227A" w:tentative="1">
      <w:start w:val="1"/>
      <w:numFmt w:val="bullet"/>
      <w:lvlText w:val="◦"/>
      <w:lvlJc w:val="left"/>
      <w:pPr>
        <w:tabs>
          <w:tab w:val="num" w:pos="3600"/>
        </w:tabs>
        <w:ind w:left="3600" w:hanging="360"/>
      </w:pPr>
      <w:rPr>
        <w:rFonts w:ascii="Verdana" w:hAnsi="Verdana" w:hint="default"/>
      </w:rPr>
    </w:lvl>
    <w:lvl w:ilvl="5" w:tplc="005285CE" w:tentative="1">
      <w:start w:val="1"/>
      <w:numFmt w:val="bullet"/>
      <w:lvlText w:val="◦"/>
      <w:lvlJc w:val="left"/>
      <w:pPr>
        <w:tabs>
          <w:tab w:val="num" w:pos="4320"/>
        </w:tabs>
        <w:ind w:left="4320" w:hanging="360"/>
      </w:pPr>
      <w:rPr>
        <w:rFonts w:ascii="Verdana" w:hAnsi="Verdana" w:hint="default"/>
      </w:rPr>
    </w:lvl>
    <w:lvl w:ilvl="6" w:tplc="AE8E3254" w:tentative="1">
      <w:start w:val="1"/>
      <w:numFmt w:val="bullet"/>
      <w:lvlText w:val="◦"/>
      <w:lvlJc w:val="left"/>
      <w:pPr>
        <w:tabs>
          <w:tab w:val="num" w:pos="5040"/>
        </w:tabs>
        <w:ind w:left="5040" w:hanging="360"/>
      </w:pPr>
      <w:rPr>
        <w:rFonts w:ascii="Verdana" w:hAnsi="Verdana" w:hint="default"/>
      </w:rPr>
    </w:lvl>
    <w:lvl w:ilvl="7" w:tplc="22403A50" w:tentative="1">
      <w:start w:val="1"/>
      <w:numFmt w:val="bullet"/>
      <w:lvlText w:val="◦"/>
      <w:lvlJc w:val="left"/>
      <w:pPr>
        <w:tabs>
          <w:tab w:val="num" w:pos="5760"/>
        </w:tabs>
        <w:ind w:left="5760" w:hanging="360"/>
      </w:pPr>
      <w:rPr>
        <w:rFonts w:ascii="Verdana" w:hAnsi="Verdana" w:hint="default"/>
      </w:rPr>
    </w:lvl>
    <w:lvl w:ilvl="8" w:tplc="9BA6D2D8" w:tentative="1">
      <w:start w:val="1"/>
      <w:numFmt w:val="bullet"/>
      <w:lvlText w:val="◦"/>
      <w:lvlJc w:val="left"/>
      <w:pPr>
        <w:tabs>
          <w:tab w:val="num" w:pos="6480"/>
        </w:tabs>
        <w:ind w:left="6480" w:hanging="360"/>
      </w:pPr>
      <w:rPr>
        <w:rFonts w:ascii="Verdana" w:hAnsi="Verdana" w:hint="default"/>
      </w:rPr>
    </w:lvl>
  </w:abstractNum>
  <w:abstractNum w:abstractNumId="4">
    <w:nsid w:val="35165682"/>
    <w:multiLevelType w:val="hybridMultilevel"/>
    <w:tmpl w:val="206411EE"/>
    <w:lvl w:ilvl="0" w:tplc="520277A6">
      <w:start w:val="1"/>
      <w:numFmt w:val="bullet"/>
      <w:lvlText w:val="◦"/>
      <w:lvlJc w:val="left"/>
      <w:pPr>
        <w:tabs>
          <w:tab w:val="num" w:pos="720"/>
        </w:tabs>
        <w:ind w:left="720" w:hanging="360"/>
      </w:pPr>
      <w:rPr>
        <w:rFonts w:ascii="Verdana" w:hAnsi="Verdana" w:hint="default"/>
      </w:rPr>
    </w:lvl>
    <w:lvl w:ilvl="1" w:tplc="87740A2C">
      <w:start w:val="1"/>
      <w:numFmt w:val="bullet"/>
      <w:lvlText w:val="◦"/>
      <w:lvlJc w:val="left"/>
      <w:pPr>
        <w:tabs>
          <w:tab w:val="num" w:pos="1440"/>
        </w:tabs>
        <w:ind w:left="1440" w:hanging="360"/>
      </w:pPr>
      <w:rPr>
        <w:rFonts w:ascii="Verdana" w:hAnsi="Verdana" w:hint="default"/>
      </w:rPr>
    </w:lvl>
    <w:lvl w:ilvl="2" w:tplc="78A85F60" w:tentative="1">
      <w:start w:val="1"/>
      <w:numFmt w:val="bullet"/>
      <w:lvlText w:val="◦"/>
      <w:lvlJc w:val="left"/>
      <w:pPr>
        <w:tabs>
          <w:tab w:val="num" w:pos="2160"/>
        </w:tabs>
        <w:ind w:left="2160" w:hanging="360"/>
      </w:pPr>
      <w:rPr>
        <w:rFonts w:ascii="Verdana" w:hAnsi="Verdana" w:hint="default"/>
      </w:rPr>
    </w:lvl>
    <w:lvl w:ilvl="3" w:tplc="6428F196" w:tentative="1">
      <w:start w:val="1"/>
      <w:numFmt w:val="bullet"/>
      <w:lvlText w:val="◦"/>
      <w:lvlJc w:val="left"/>
      <w:pPr>
        <w:tabs>
          <w:tab w:val="num" w:pos="2880"/>
        </w:tabs>
        <w:ind w:left="2880" w:hanging="360"/>
      </w:pPr>
      <w:rPr>
        <w:rFonts w:ascii="Verdana" w:hAnsi="Verdana" w:hint="default"/>
      </w:rPr>
    </w:lvl>
    <w:lvl w:ilvl="4" w:tplc="B30C6F12" w:tentative="1">
      <w:start w:val="1"/>
      <w:numFmt w:val="bullet"/>
      <w:lvlText w:val="◦"/>
      <w:lvlJc w:val="left"/>
      <w:pPr>
        <w:tabs>
          <w:tab w:val="num" w:pos="3600"/>
        </w:tabs>
        <w:ind w:left="3600" w:hanging="360"/>
      </w:pPr>
      <w:rPr>
        <w:rFonts w:ascii="Verdana" w:hAnsi="Verdana" w:hint="default"/>
      </w:rPr>
    </w:lvl>
    <w:lvl w:ilvl="5" w:tplc="98C091B0" w:tentative="1">
      <w:start w:val="1"/>
      <w:numFmt w:val="bullet"/>
      <w:lvlText w:val="◦"/>
      <w:lvlJc w:val="left"/>
      <w:pPr>
        <w:tabs>
          <w:tab w:val="num" w:pos="4320"/>
        </w:tabs>
        <w:ind w:left="4320" w:hanging="360"/>
      </w:pPr>
      <w:rPr>
        <w:rFonts w:ascii="Verdana" w:hAnsi="Verdana" w:hint="default"/>
      </w:rPr>
    </w:lvl>
    <w:lvl w:ilvl="6" w:tplc="79DECBC8" w:tentative="1">
      <w:start w:val="1"/>
      <w:numFmt w:val="bullet"/>
      <w:lvlText w:val="◦"/>
      <w:lvlJc w:val="left"/>
      <w:pPr>
        <w:tabs>
          <w:tab w:val="num" w:pos="5040"/>
        </w:tabs>
        <w:ind w:left="5040" w:hanging="360"/>
      </w:pPr>
      <w:rPr>
        <w:rFonts w:ascii="Verdana" w:hAnsi="Verdana" w:hint="default"/>
      </w:rPr>
    </w:lvl>
    <w:lvl w:ilvl="7" w:tplc="31748140" w:tentative="1">
      <w:start w:val="1"/>
      <w:numFmt w:val="bullet"/>
      <w:lvlText w:val="◦"/>
      <w:lvlJc w:val="left"/>
      <w:pPr>
        <w:tabs>
          <w:tab w:val="num" w:pos="5760"/>
        </w:tabs>
        <w:ind w:left="5760" w:hanging="360"/>
      </w:pPr>
      <w:rPr>
        <w:rFonts w:ascii="Verdana" w:hAnsi="Verdana" w:hint="default"/>
      </w:rPr>
    </w:lvl>
    <w:lvl w:ilvl="8" w:tplc="128E4704" w:tentative="1">
      <w:start w:val="1"/>
      <w:numFmt w:val="bullet"/>
      <w:lvlText w:val="◦"/>
      <w:lvlJc w:val="left"/>
      <w:pPr>
        <w:tabs>
          <w:tab w:val="num" w:pos="6480"/>
        </w:tabs>
        <w:ind w:left="6480" w:hanging="360"/>
      </w:pPr>
      <w:rPr>
        <w:rFonts w:ascii="Verdana" w:hAnsi="Verdana" w:hint="default"/>
      </w:rPr>
    </w:lvl>
  </w:abstractNum>
  <w:abstractNum w:abstractNumId="5">
    <w:nsid w:val="3CC33F87"/>
    <w:multiLevelType w:val="hybridMultilevel"/>
    <w:tmpl w:val="DD940218"/>
    <w:lvl w:ilvl="0" w:tplc="04090001">
      <w:start w:val="1"/>
      <w:numFmt w:val="bullet"/>
      <w:lvlText w:val=""/>
      <w:lvlJc w:val="left"/>
      <w:pPr>
        <w:tabs>
          <w:tab w:val="num" w:pos="720"/>
        </w:tabs>
        <w:ind w:left="720" w:hanging="360"/>
      </w:pPr>
      <w:rPr>
        <w:rFonts w:ascii="Symbol" w:hAnsi="Symbol" w:hint="default"/>
      </w:rPr>
    </w:lvl>
    <w:lvl w:ilvl="1" w:tplc="E7A06D52">
      <w:start w:val="1"/>
      <w:numFmt w:val="bullet"/>
      <w:lvlText w:val="◦"/>
      <w:lvlJc w:val="left"/>
      <w:pPr>
        <w:tabs>
          <w:tab w:val="num" w:pos="1440"/>
        </w:tabs>
        <w:ind w:left="1440" w:hanging="360"/>
      </w:pPr>
      <w:rPr>
        <w:rFonts w:ascii="Verdana" w:hAnsi="Verdana" w:hint="default"/>
      </w:rPr>
    </w:lvl>
    <w:lvl w:ilvl="2" w:tplc="44C6B232" w:tentative="1">
      <w:start w:val="1"/>
      <w:numFmt w:val="bullet"/>
      <w:lvlText w:val="◦"/>
      <w:lvlJc w:val="left"/>
      <w:pPr>
        <w:tabs>
          <w:tab w:val="num" w:pos="2160"/>
        </w:tabs>
        <w:ind w:left="2160" w:hanging="360"/>
      </w:pPr>
      <w:rPr>
        <w:rFonts w:ascii="Verdana" w:hAnsi="Verdana" w:hint="default"/>
      </w:rPr>
    </w:lvl>
    <w:lvl w:ilvl="3" w:tplc="AFDACF88" w:tentative="1">
      <w:start w:val="1"/>
      <w:numFmt w:val="bullet"/>
      <w:lvlText w:val="◦"/>
      <w:lvlJc w:val="left"/>
      <w:pPr>
        <w:tabs>
          <w:tab w:val="num" w:pos="2880"/>
        </w:tabs>
        <w:ind w:left="2880" w:hanging="360"/>
      </w:pPr>
      <w:rPr>
        <w:rFonts w:ascii="Verdana" w:hAnsi="Verdana" w:hint="default"/>
      </w:rPr>
    </w:lvl>
    <w:lvl w:ilvl="4" w:tplc="50181CEA" w:tentative="1">
      <w:start w:val="1"/>
      <w:numFmt w:val="bullet"/>
      <w:lvlText w:val="◦"/>
      <w:lvlJc w:val="left"/>
      <w:pPr>
        <w:tabs>
          <w:tab w:val="num" w:pos="3600"/>
        </w:tabs>
        <w:ind w:left="3600" w:hanging="360"/>
      </w:pPr>
      <w:rPr>
        <w:rFonts w:ascii="Verdana" w:hAnsi="Verdana" w:hint="default"/>
      </w:rPr>
    </w:lvl>
    <w:lvl w:ilvl="5" w:tplc="B9D8115E" w:tentative="1">
      <w:start w:val="1"/>
      <w:numFmt w:val="bullet"/>
      <w:lvlText w:val="◦"/>
      <w:lvlJc w:val="left"/>
      <w:pPr>
        <w:tabs>
          <w:tab w:val="num" w:pos="4320"/>
        </w:tabs>
        <w:ind w:left="4320" w:hanging="360"/>
      </w:pPr>
      <w:rPr>
        <w:rFonts w:ascii="Verdana" w:hAnsi="Verdana" w:hint="default"/>
      </w:rPr>
    </w:lvl>
    <w:lvl w:ilvl="6" w:tplc="7FDA72F2" w:tentative="1">
      <w:start w:val="1"/>
      <w:numFmt w:val="bullet"/>
      <w:lvlText w:val="◦"/>
      <w:lvlJc w:val="left"/>
      <w:pPr>
        <w:tabs>
          <w:tab w:val="num" w:pos="5040"/>
        </w:tabs>
        <w:ind w:left="5040" w:hanging="360"/>
      </w:pPr>
      <w:rPr>
        <w:rFonts w:ascii="Verdana" w:hAnsi="Verdana" w:hint="default"/>
      </w:rPr>
    </w:lvl>
    <w:lvl w:ilvl="7" w:tplc="16786F76" w:tentative="1">
      <w:start w:val="1"/>
      <w:numFmt w:val="bullet"/>
      <w:lvlText w:val="◦"/>
      <w:lvlJc w:val="left"/>
      <w:pPr>
        <w:tabs>
          <w:tab w:val="num" w:pos="5760"/>
        </w:tabs>
        <w:ind w:left="5760" w:hanging="360"/>
      </w:pPr>
      <w:rPr>
        <w:rFonts w:ascii="Verdana" w:hAnsi="Verdana" w:hint="default"/>
      </w:rPr>
    </w:lvl>
    <w:lvl w:ilvl="8" w:tplc="5A8AC70C" w:tentative="1">
      <w:start w:val="1"/>
      <w:numFmt w:val="bullet"/>
      <w:lvlText w:val="◦"/>
      <w:lvlJc w:val="left"/>
      <w:pPr>
        <w:tabs>
          <w:tab w:val="num" w:pos="6480"/>
        </w:tabs>
        <w:ind w:left="6480" w:hanging="360"/>
      </w:pPr>
      <w:rPr>
        <w:rFonts w:ascii="Verdana" w:hAnsi="Verdana" w:hint="default"/>
      </w:rPr>
    </w:lvl>
  </w:abstractNum>
  <w:abstractNum w:abstractNumId="6">
    <w:nsid w:val="437404E0"/>
    <w:multiLevelType w:val="hybridMultilevel"/>
    <w:tmpl w:val="574463EC"/>
    <w:lvl w:ilvl="0" w:tplc="04090001">
      <w:start w:val="1"/>
      <w:numFmt w:val="bullet"/>
      <w:lvlText w:val=""/>
      <w:lvlJc w:val="left"/>
      <w:pPr>
        <w:tabs>
          <w:tab w:val="num" w:pos="720"/>
        </w:tabs>
        <w:ind w:left="720" w:hanging="360"/>
      </w:pPr>
      <w:rPr>
        <w:rFonts w:ascii="Symbol" w:hAnsi="Symbol" w:hint="default"/>
      </w:rPr>
    </w:lvl>
    <w:lvl w:ilvl="1" w:tplc="7B46B4BA">
      <w:start w:val="1"/>
      <w:numFmt w:val="bullet"/>
      <w:lvlText w:val="◦"/>
      <w:lvlJc w:val="left"/>
      <w:pPr>
        <w:tabs>
          <w:tab w:val="num" w:pos="1440"/>
        </w:tabs>
        <w:ind w:left="1440" w:hanging="360"/>
      </w:pPr>
      <w:rPr>
        <w:rFonts w:ascii="Verdana" w:hAnsi="Verdana" w:hint="default"/>
      </w:rPr>
    </w:lvl>
    <w:lvl w:ilvl="2" w:tplc="B2DE9828" w:tentative="1">
      <w:start w:val="1"/>
      <w:numFmt w:val="bullet"/>
      <w:lvlText w:val="◦"/>
      <w:lvlJc w:val="left"/>
      <w:pPr>
        <w:tabs>
          <w:tab w:val="num" w:pos="2160"/>
        </w:tabs>
        <w:ind w:left="2160" w:hanging="360"/>
      </w:pPr>
      <w:rPr>
        <w:rFonts w:ascii="Verdana" w:hAnsi="Verdana" w:hint="default"/>
      </w:rPr>
    </w:lvl>
    <w:lvl w:ilvl="3" w:tplc="E0141AB2" w:tentative="1">
      <w:start w:val="1"/>
      <w:numFmt w:val="bullet"/>
      <w:lvlText w:val="◦"/>
      <w:lvlJc w:val="left"/>
      <w:pPr>
        <w:tabs>
          <w:tab w:val="num" w:pos="2880"/>
        </w:tabs>
        <w:ind w:left="2880" w:hanging="360"/>
      </w:pPr>
      <w:rPr>
        <w:rFonts w:ascii="Verdana" w:hAnsi="Verdana" w:hint="default"/>
      </w:rPr>
    </w:lvl>
    <w:lvl w:ilvl="4" w:tplc="947E3954" w:tentative="1">
      <w:start w:val="1"/>
      <w:numFmt w:val="bullet"/>
      <w:lvlText w:val="◦"/>
      <w:lvlJc w:val="left"/>
      <w:pPr>
        <w:tabs>
          <w:tab w:val="num" w:pos="3600"/>
        </w:tabs>
        <w:ind w:left="3600" w:hanging="360"/>
      </w:pPr>
      <w:rPr>
        <w:rFonts w:ascii="Verdana" w:hAnsi="Verdana" w:hint="default"/>
      </w:rPr>
    </w:lvl>
    <w:lvl w:ilvl="5" w:tplc="AD18ED26" w:tentative="1">
      <w:start w:val="1"/>
      <w:numFmt w:val="bullet"/>
      <w:lvlText w:val="◦"/>
      <w:lvlJc w:val="left"/>
      <w:pPr>
        <w:tabs>
          <w:tab w:val="num" w:pos="4320"/>
        </w:tabs>
        <w:ind w:left="4320" w:hanging="360"/>
      </w:pPr>
      <w:rPr>
        <w:rFonts w:ascii="Verdana" w:hAnsi="Verdana" w:hint="default"/>
      </w:rPr>
    </w:lvl>
    <w:lvl w:ilvl="6" w:tplc="7EAAA9BE" w:tentative="1">
      <w:start w:val="1"/>
      <w:numFmt w:val="bullet"/>
      <w:lvlText w:val="◦"/>
      <w:lvlJc w:val="left"/>
      <w:pPr>
        <w:tabs>
          <w:tab w:val="num" w:pos="5040"/>
        </w:tabs>
        <w:ind w:left="5040" w:hanging="360"/>
      </w:pPr>
      <w:rPr>
        <w:rFonts w:ascii="Verdana" w:hAnsi="Verdana" w:hint="default"/>
      </w:rPr>
    </w:lvl>
    <w:lvl w:ilvl="7" w:tplc="8ED06C1E" w:tentative="1">
      <w:start w:val="1"/>
      <w:numFmt w:val="bullet"/>
      <w:lvlText w:val="◦"/>
      <w:lvlJc w:val="left"/>
      <w:pPr>
        <w:tabs>
          <w:tab w:val="num" w:pos="5760"/>
        </w:tabs>
        <w:ind w:left="5760" w:hanging="360"/>
      </w:pPr>
      <w:rPr>
        <w:rFonts w:ascii="Verdana" w:hAnsi="Verdana" w:hint="default"/>
      </w:rPr>
    </w:lvl>
    <w:lvl w:ilvl="8" w:tplc="1E169AE8" w:tentative="1">
      <w:start w:val="1"/>
      <w:numFmt w:val="bullet"/>
      <w:lvlText w:val="◦"/>
      <w:lvlJc w:val="left"/>
      <w:pPr>
        <w:tabs>
          <w:tab w:val="num" w:pos="6480"/>
        </w:tabs>
        <w:ind w:left="6480" w:hanging="360"/>
      </w:pPr>
      <w:rPr>
        <w:rFonts w:ascii="Verdana" w:hAnsi="Verdana" w:hint="default"/>
      </w:rPr>
    </w:lvl>
  </w:abstractNum>
  <w:abstractNum w:abstractNumId="7">
    <w:nsid w:val="5379102B"/>
    <w:multiLevelType w:val="hybridMultilevel"/>
    <w:tmpl w:val="FFC01D94"/>
    <w:lvl w:ilvl="0" w:tplc="04090001">
      <w:start w:val="1"/>
      <w:numFmt w:val="bullet"/>
      <w:lvlText w:val=""/>
      <w:lvlJc w:val="left"/>
      <w:pPr>
        <w:tabs>
          <w:tab w:val="num" w:pos="720"/>
        </w:tabs>
        <w:ind w:left="720" w:hanging="360"/>
      </w:pPr>
      <w:rPr>
        <w:rFonts w:ascii="Symbol" w:hAnsi="Symbol" w:hint="default"/>
      </w:rPr>
    </w:lvl>
    <w:lvl w:ilvl="1" w:tplc="C240B34C">
      <w:start w:val="1"/>
      <w:numFmt w:val="bullet"/>
      <w:lvlText w:val="◦"/>
      <w:lvlJc w:val="left"/>
      <w:pPr>
        <w:tabs>
          <w:tab w:val="num" w:pos="1440"/>
        </w:tabs>
        <w:ind w:left="1440" w:hanging="360"/>
      </w:pPr>
      <w:rPr>
        <w:rFonts w:ascii="Verdana" w:hAnsi="Verdana" w:hint="default"/>
      </w:rPr>
    </w:lvl>
    <w:lvl w:ilvl="2" w:tplc="DD0E18EC" w:tentative="1">
      <w:start w:val="1"/>
      <w:numFmt w:val="bullet"/>
      <w:lvlText w:val="◦"/>
      <w:lvlJc w:val="left"/>
      <w:pPr>
        <w:tabs>
          <w:tab w:val="num" w:pos="2160"/>
        </w:tabs>
        <w:ind w:left="2160" w:hanging="360"/>
      </w:pPr>
      <w:rPr>
        <w:rFonts w:ascii="Verdana" w:hAnsi="Verdana" w:hint="default"/>
      </w:rPr>
    </w:lvl>
    <w:lvl w:ilvl="3" w:tplc="5F5473F6" w:tentative="1">
      <w:start w:val="1"/>
      <w:numFmt w:val="bullet"/>
      <w:lvlText w:val="◦"/>
      <w:lvlJc w:val="left"/>
      <w:pPr>
        <w:tabs>
          <w:tab w:val="num" w:pos="2880"/>
        </w:tabs>
        <w:ind w:left="2880" w:hanging="360"/>
      </w:pPr>
      <w:rPr>
        <w:rFonts w:ascii="Verdana" w:hAnsi="Verdana" w:hint="default"/>
      </w:rPr>
    </w:lvl>
    <w:lvl w:ilvl="4" w:tplc="3586BA84" w:tentative="1">
      <w:start w:val="1"/>
      <w:numFmt w:val="bullet"/>
      <w:lvlText w:val="◦"/>
      <w:lvlJc w:val="left"/>
      <w:pPr>
        <w:tabs>
          <w:tab w:val="num" w:pos="3600"/>
        </w:tabs>
        <w:ind w:left="3600" w:hanging="360"/>
      </w:pPr>
      <w:rPr>
        <w:rFonts w:ascii="Verdana" w:hAnsi="Verdana" w:hint="default"/>
      </w:rPr>
    </w:lvl>
    <w:lvl w:ilvl="5" w:tplc="09BCAECE" w:tentative="1">
      <w:start w:val="1"/>
      <w:numFmt w:val="bullet"/>
      <w:lvlText w:val="◦"/>
      <w:lvlJc w:val="left"/>
      <w:pPr>
        <w:tabs>
          <w:tab w:val="num" w:pos="4320"/>
        </w:tabs>
        <w:ind w:left="4320" w:hanging="360"/>
      </w:pPr>
      <w:rPr>
        <w:rFonts w:ascii="Verdana" w:hAnsi="Verdana" w:hint="default"/>
      </w:rPr>
    </w:lvl>
    <w:lvl w:ilvl="6" w:tplc="B02288B2" w:tentative="1">
      <w:start w:val="1"/>
      <w:numFmt w:val="bullet"/>
      <w:lvlText w:val="◦"/>
      <w:lvlJc w:val="left"/>
      <w:pPr>
        <w:tabs>
          <w:tab w:val="num" w:pos="5040"/>
        </w:tabs>
        <w:ind w:left="5040" w:hanging="360"/>
      </w:pPr>
      <w:rPr>
        <w:rFonts w:ascii="Verdana" w:hAnsi="Verdana" w:hint="default"/>
      </w:rPr>
    </w:lvl>
    <w:lvl w:ilvl="7" w:tplc="A118A4FC" w:tentative="1">
      <w:start w:val="1"/>
      <w:numFmt w:val="bullet"/>
      <w:lvlText w:val="◦"/>
      <w:lvlJc w:val="left"/>
      <w:pPr>
        <w:tabs>
          <w:tab w:val="num" w:pos="5760"/>
        </w:tabs>
        <w:ind w:left="5760" w:hanging="360"/>
      </w:pPr>
      <w:rPr>
        <w:rFonts w:ascii="Verdana" w:hAnsi="Verdana" w:hint="default"/>
      </w:rPr>
    </w:lvl>
    <w:lvl w:ilvl="8" w:tplc="E2B4AC72" w:tentative="1">
      <w:start w:val="1"/>
      <w:numFmt w:val="bullet"/>
      <w:lvlText w:val="◦"/>
      <w:lvlJc w:val="left"/>
      <w:pPr>
        <w:tabs>
          <w:tab w:val="num" w:pos="6480"/>
        </w:tabs>
        <w:ind w:left="6480" w:hanging="360"/>
      </w:pPr>
      <w:rPr>
        <w:rFonts w:ascii="Verdana" w:hAnsi="Verdana" w:hint="default"/>
      </w:rPr>
    </w:lvl>
  </w:abstractNum>
  <w:abstractNum w:abstractNumId="8">
    <w:nsid w:val="5855750A"/>
    <w:multiLevelType w:val="hybridMultilevel"/>
    <w:tmpl w:val="AEFEE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C47A31"/>
    <w:multiLevelType w:val="hybridMultilevel"/>
    <w:tmpl w:val="E22A0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6A20EE"/>
    <w:multiLevelType w:val="hybridMultilevel"/>
    <w:tmpl w:val="E200B1BC"/>
    <w:lvl w:ilvl="0" w:tplc="04090001">
      <w:start w:val="1"/>
      <w:numFmt w:val="bullet"/>
      <w:lvlText w:val=""/>
      <w:lvlJc w:val="left"/>
      <w:pPr>
        <w:tabs>
          <w:tab w:val="num" w:pos="720"/>
        </w:tabs>
        <w:ind w:left="720" w:hanging="360"/>
      </w:pPr>
      <w:rPr>
        <w:rFonts w:ascii="Symbol" w:hAnsi="Symbol" w:hint="default"/>
      </w:rPr>
    </w:lvl>
    <w:lvl w:ilvl="1" w:tplc="315AABB0">
      <w:start w:val="1"/>
      <w:numFmt w:val="bullet"/>
      <w:lvlText w:val="◦"/>
      <w:lvlJc w:val="left"/>
      <w:pPr>
        <w:tabs>
          <w:tab w:val="num" w:pos="1440"/>
        </w:tabs>
        <w:ind w:left="1440" w:hanging="360"/>
      </w:pPr>
      <w:rPr>
        <w:rFonts w:ascii="Verdana" w:hAnsi="Verdana" w:hint="default"/>
      </w:rPr>
    </w:lvl>
    <w:lvl w:ilvl="2" w:tplc="F5C4274C" w:tentative="1">
      <w:start w:val="1"/>
      <w:numFmt w:val="bullet"/>
      <w:lvlText w:val="◦"/>
      <w:lvlJc w:val="left"/>
      <w:pPr>
        <w:tabs>
          <w:tab w:val="num" w:pos="2160"/>
        </w:tabs>
        <w:ind w:left="2160" w:hanging="360"/>
      </w:pPr>
      <w:rPr>
        <w:rFonts w:ascii="Verdana" w:hAnsi="Verdana" w:hint="default"/>
      </w:rPr>
    </w:lvl>
    <w:lvl w:ilvl="3" w:tplc="0FE4EAF2" w:tentative="1">
      <w:start w:val="1"/>
      <w:numFmt w:val="bullet"/>
      <w:lvlText w:val="◦"/>
      <w:lvlJc w:val="left"/>
      <w:pPr>
        <w:tabs>
          <w:tab w:val="num" w:pos="2880"/>
        </w:tabs>
        <w:ind w:left="2880" w:hanging="360"/>
      </w:pPr>
      <w:rPr>
        <w:rFonts w:ascii="Verdana" w:hAnsi="Verdana" w:hint="default"/>
      </w:rPr>
    </w:lvl>
    <w:lvl w:ilvl="4" w:tplc="0956738E" w:tentative="1">
      <w:start w:val="1"/>
      <w:numFmt w:val="bullet"/>
      <w:lvlText w:val="◦"/>
      <w:lvlJc w:val="left"/>
      <w:pPr>
        <w:tabs>
          <w:tab w:val="num" w:pos="3600"/>
        </w:tabs>
        <w:ind w:left="3600" w:hanging="360"/>
      </w:pPr>
      <w:rPr>
        <w:rFonts w:ascii="Verdana" w:hAnsi="Verdana" w:hint="default"/>
      </w:rPr>
    </w:lvl>
    <w:lvl w:ilvl="5" w:tplc="ACC23362" w:tentative="1">
      <w:start w:val="1"/>
      <w:numFmt w:val="bullet"/>
      <w:lvlText w:val="◦"/>
      <w:lvlJc w:val="left"/>
      <w:pPr>
        <w:tabs>
          <w:tab w:val="num" w:pos="4320"/>
        </w:tabs>
        <w:ind w:left="4320" w:hanging="360"/>
      </w:pPr>
      <w:rPr>
        <w:rFonts w:ascii="Verdana" w:hAnsi="Verdana" w:hint="default"/>
      </w:rPr>
    </w:lvl>
    <w:lvl w:ilvl="6" w:tplc="BA4ECAF2" w:tentative="1">
      <w:start w:val="1"/>
      <w:numFmt w:val="bullet"/>
      <w:lvlText w:val="◦"/>
      <w:lvlJc w:val="left"/>
      <w:pPr>
        <w:tabs>
          <w:tab w:val="num" w:pos="5040"/>
        </w:tabs>
        <w:ind w:left="5040" w:hanging="360"/>
      </w:pPr>
      <w:rPr>
        <w:rFonts w:ascii="Verdana" w:hAnsi="Verdana" w:hint="default"/>
      </w:rPr>
    </w:lvl>
    <w:lvl w:ilvl="7" w:tplc="2E20CD24" w:tentative="1">
      <w:start w:val="1"/>
      <w:numFmt w:val="bullet"/>
      <w:lvlText w:val="◦"/>
      <w:lvlJc w:val="left"/>
      <w:pPr>
        <w:tabs>
          <w:tab w:val="num" w:pos="5760"/>
        </w:tabs>
        <w:ind w:left="5760" w:hanging="360"/>
      </w:pPr>
      <w:rPr>
        <w:rFonts w:ascii="Verdana" w:hAnsi="Verdana" w:hint="default"/>
      </w:rPr>
    </w:lvl>
    <w:lvl w:ilvl="8" w:tplc="778CB2DE" w:tentative="1">
      <w:start w:val="1"/>
      <w:numFmt w:val="bullet"/>
      <w:lvlText w:val="◦"/>
      <w:lvlJc w:val="left"/>
      <w:pPr>
        <w:tabs>
          <w:tab w:val="num" w:pos="6480"/>
        </w:tabs>
        <w:ind w:left="6480" w:hanging="360"/>
      </w:pPr>
      <w:rPr>
        <w:rFonts w:ascii="Verdana" w:hAnsi="Verdana" w:hint="default"/>
      </w:rPr>
    </w:lvl>
  </w:abstractNum>
  <w:abstractNum w:abstractNumId="11">
    <w:nsid w:val="662738A6"/>
    <w:multiLevelType w:val="hybridMultilevel"/>
    <w:tmpl w:val="CB7ABCEE"/>
    <w:lvl w:ilvl="0" w:tplc="04090001">
      <w:start w:val="1"/>
      <w:numFmt w:val="bullet"/>
      <w:lvlText w:val=""/>
      <w:lvlJc w:val="left"/>
      <w:pPr>
        <w:tabs>
          <w:tab w:val="num" w:pos="720"/>
        </w:tabs>
        <w:ind w:left="720" w:hanging="360"/>
      </w:pPr>
      <w:rPr>
        <w:rFonts w:ascii="Symbol" w:hAnsi="Symbol" w:hint="default"/>
      </w:rPr>
    </w:lvl>
    <w:lvl w:ilvl="1" w:tplc="BF220BA6">
      <w:start w:val="1"/>
      <w:numFmt w:val="bullet"/>
      <w:lvlText w:val="◦"/>
      <w:lvlJc w:val="left"/>
      <w:pPr>
        <w:tabs>
          <w:tab w:val="num" w:pos="1440"/>
        </w:tabs>
        <w:ind w:left="1440" w:hanging="360"/>
      </w:pPr>
      <w:rPr>
        <w:rFonts w:ascii="Verdana" w:hAnsi="Verdana" w:hint="default"/>
      </w:rPr>
    </w:lvl>
    <w:lvl w:ilvl="2" w:tplc="6130C48A" w:tentative="1">
      <w:start w:val="1"/>
      <w:numFmt w:val="bullet"/>
      <w:lvlText w:val="◦"/>
      <w:lvlJc w:val="left"/>
      <w:pPr>
        <w:tabs>
          <w:tab w:val="num" w:pos="2160"/>
        </w:tabs>
        <w:ind w:left="2160" w:hanging="360"/>
      </w:pPr>
      <w:rPr>
        <w:rFonts w:ascii="Verdana" w:hAnsi="Verdana" w:hint="default"/>
      </w:rPr>
    </w:lvl>
    <w:lvl w:ilvl="3" w:tplc="640EF7FA" w:tentative="1">
      <w:start w:val="1"/>
      <w:numFmt w:val="bullet"/>
      <w:lvlText w:val="◦"/>
      <w:lvlJc w:val="left"/>
      <w:pPr>
        <w:tabs>
          <w:tab w:val="num" w:pos="2880"/>
        </w:tabs>
        <w:ind w:left="2880" w:hanging="360"/>
      </w:pPr>
      <w:rPr>
        <w:rFonts w:ascii="Verdana" w:hAnsi="Verdana" w:hint="default"/>
      </w:rPr>
    </w:lvl>
    <w:lvl w:ilvl="4" w:tplc="FB4664A2" w:tentative="1">
      <w:start w:val="1"/>
      <w:numFmt w:val="bullet"/>
      <w:lvlText w:val="◦"/>
      <w:lvlJc w:val="left"/>
      <w:pPr>
        <w:tabs>
          <w:tab w:val="num" w:pos="3600"/>
        </w:tabs>
        <w:ind w:left="3600" w:hanging="360"/>
      </w:pPr>
      <w:rPr>
        <w:rFonts w:ascii="Verdana" w:hAnsi="Verdana" w:hint="default"/>
      </w:rPr>
    </w:lvl>
    <w:lvl w:ilvl="5" w:tplc="F29CD59E" w:tentative="1">
      <w:start w:val="1"/>
      <w:numFmt w:val="bullet"/>
      <w:lvlText w:val="◦"/>
      <w:lvlJc w:val="left"/>
      <w:pPr>
        <w:tabs>
          <w:tab w:val="num" w:pos="4320"/>
        </w:tabs>
        <w:ind w:left="4320" w:hanging="360"/>
      </w:pPr>
      <w:rPr>
        <w:rFonts w:ascii="Verdana" w:hAnsi="Verdana" w:hint="default"/>
      </w:rPr>
    </w:lvl>
    <w:lvl w:ilvl="6" w:tplc="86F61C44" w:tentative="1">
      <w:start w:val="1"/>
      <w:numFmt w:val="bullet"/>
      <w:lvlText w:val="◦"/>
      <w:lvlJc w:val="left"/>
      <w:pPr>
        <w:tabs>
          <w:tab w:val="num" w:pos="5040"/>
        </w:tabs>
        <w:ind w:left="5040" w:hanging="360"/>
      </w:pPr>
      <w:rPr>
        <w:rFonts w:ascii="Verdana" w:hAnsi="Verdana" w:hint="default"/>
      </w:rPr>
    </w:lvl>
    <w:lvl w:ilvl="7" w:tplc="E1B20512" w:tentative="1">
      <w:start w:val="1"/>
      <w:numFmt w:val="bullet"/>
      <w:lvlText w:val="◦"/>
      <w:lvlJc w:val="left"/>
      <w:pPr>
        <w:tabs>
          <w:tab w:val="num" w:pos="5760"/>
        </w:tabs>
        <w:ind w:left="5760" w:hanging="360"/>
      </w:pPr>
      <w:rPr>
        <w:rFonts w:ascii="Verdana" w:hAnsi="Verdana" w:hint="default"/>
      </w:rPr>
    </w:lvl>
    <w:lvl w:ilvl="8" w:tplc="FB78F286" w:tentative="1">
      <w:start w:val="1"/>
      <w:numFmt w:val="bullet"/>
      <w:lvlText w:val="◦"/>
      <w:lvlJc w:val="left"/>
      <w:pPr>
        <w:tabs>
          <w:tab w:val="num" w:pos="6480"/>
        </w:tabs>
        <w:ind w:left="6480" w:hanging="360"/>
      </w:pPr>
      <w:rPr>
        <w:rFonts w:ascii="Verdana" w:hAnsi="Verdana" w:hint="default"/>
      </w:rPr>
    </w:lvl>
  </w:abstractNum>
  <w:abstractNum w:abstractNumId="12">
    <w:nsid w:val="66CC5A7A"/>
    <w:multiLevelType w:val="hybridMultilevel"/>
    <w:tmpl w:val="7690069A"/>
    <w:lvl w:ilvl="0" w:tplc="04090001">
      <w:start w:val="1"/>
      <w:numFmt w:val="bullet"/>
      <w:lvlText w:val=""/>
      <w:lvlJc w:val="left"/>
      <w:pPr>
        <w:tabs>
          <w:tab w:val="num" w:pos="720"/>
        </w:tabs>
        <w:ind w:left="720" w:hanging="360"/>
      </w:pPr>
      <w:rPr>
        <w:rFonts w:ascii="Symbol" w:hAnsi="Symbol" w:hint="default"/>
      </w:rPr>
    </w:lvl>
    <w:lvl w:ilvl="1" w:tplc="2F3A22CA">
      <w:start w:val="1"/>
      <w:numFmt w:val="bullet"/>
      <w:lvlText w:val="◦"/>
      <w:lvlJc w:val="left"/>
      <w:pPr>
        <w:tabs>
          <w:tab w:val="num" w:pos="1440"/>
        </w:tabs>
        <w:ind w:left="1440" w:hanging="360"/>
      </w:pPr>
      <w:rPr>
        <w:rFonts w:ascii="Verdana" w:hAnsi="Verdana" w:hint="default"/>
      </w:rPr>
    </w:lvl>
    <w:lvl w:ilvl="2" w:tplc="EC144060" w:tentative="1">
      <w:start w:val="1"/>
      <w:numFmt w:val="bullet"/>
      <w:lvlText w:val="◦"/>
      <w:lvlJc w:val="left"/>
      <w:pPr>
        <w:tabs>
          <w:tab w:val="num" w:pos="2160"/>
        </w:tabs>
        <w:ind w:left="2160" w:hanging="360"/>
      </w:pPr>
      <w:rPr>
        <w:rFonts w:ascii="Verdana" w:hAnsi="Verdana" w:hint="default"/>
      </w:rPr>
    </w:lvl>
    <w:lvl w:ilvl="3" w:tplc="130E580A" w:tentative="1">
      <w:start w:val="1"/>
      <w:numFmt w:val="bullet"/>
      <w:lvlText w:val="◦"/>
      <w:lvlJc w:val="left"/>
      <w:pPr>
        <w:tabs>
          <w:tab w:val="num" w:pos="2880"/>
        </w:tabs>
        <w:ind w:left="2880" w:hanging="360"/>
      </w:pPr>
      <w:rPr>
        <w:rFonts w:ascii="Verdana" w:hAnsi="Verdana" w:hint="default"/>
      </w:rPr>
    </w:lvl>
    <w:lvl w:ilvl="4" w:tplc="EB441B6A" w:tentative="1">
      <w:start w:val="1"/>
      <w:numFmt w:val="bullet"/>
      <w:lvlText w:val="◦"/>
      <w:lvlJc w:val="left"/>
      <w:pPr>
        <w:tabs>
          <w:tab w:val="num" w:pos="3600"/>
        </w:tabs>
        <w:ind w:left="3600" w:hanging="360"/>
      </w:pPr>
      <w:rPr>
        <w:rFonts w:ascii="Verdana" w:hAnsi="Verdana" w:hint="default"/>
      </w:rPr>
    </w:lvl>
    <w:lvl w:ilvl="5" w:tplc="0DCE017C" w:tentative="1">
      <w:start w:val="1"/>
      <w:numFmt w:val="bullet"/>
      <w:lvlText w:val="◦"/>
      <w:lvlJc w:val="left"/>
      <w:pPr>
        <w:tabs>
          <w:tab w:val="num" w:pos="4320"/>
        </w:tabs>
        <w:ind w:left="4320" w:hanging="360"/>
      </w:pPr>
      <w:rPr>
        <w:rFonts w:ascii="Verdana" w:hAnsi="Verdana" w:hint="default"/>
      </w:rPr>
    </w:lvl>
    <w:lvl w:ilvl="6" w:tplc="53460C72" w:tentative="1">
      <w:start w:val="1"/>
      <w:numFmt w:val="bullet"/>
      <w:lvlText w:val="◦"/>
      <w:lvlJc w:val="left"/>
      <w:pPr>
        <w:tabs>
          <w:tab w:val="num" w:pos="5040"/>
        </w:tabs>
        <w:ind w:left="5040" w:hanging="360"/>
      </w:pPr>
      <w:rPr>
        <w:rFonts w:ascii="Verdana" w:hAnsi="Verdana" w:hint="default"/>
      </w:rPr>
    </w:lvl>
    <w:lvl w:ilvl="7" w:tplc="BA5E628C" w:tentative="1">
      <w:start w:val="1"/>
      <w:numFmt w:val="bullet"/>
      <w:lvlText w:val="◦"/>
      <w:lvlJc w:val="left"/>
      <w:pPr>
        <w:tabs>
          <w:tab w:val="num" w:pos="5760"/>
        </w:tabs>
        <w:ind w:left="5760" w:hanging="360"/>
      </w:pPr>
      <w:rPr>
        <w:rFonts w:ascii="Verdana" w:hAnsi="Verdana" w:hint="default"/>
      </w:rPr>
    </w:lvl>
    <w:lvl w:ilvl="8" w:tplc="21144DDA" w:tentative="1">
      <w:start w:val="1"/>
      <w:numFmt w:val="bullet"/>
      <w:lvlText w:val="◦"/>
      <w:lvlJc w:val="left"/>
      <w:pPr>
        <w:tabs>
          <w:tab w:val="num" w:pos="6480"/>
        </w:tabs>
        <w:ind w:left="6480" w:hanging="360"/>
      </w:pPr>
      <w:rPr>
        <w:rFonts w:ascii="Verdana" w:hAnsi="Verdana" w:hint="default"/>
      </w:rPr>
    </w:lvl>
  </w:abstractNum>
  <w:abstractNum w:abstractNumId="13">
    <w:nsid w:val="6F06171E"/>
    <w:multiLevelType w:val="hybridMultilevel"/>
    <w:tmpl w:val="2EC48C36"/>
    <w:lvl w:ilvl="0" w:tplc="04090001">
      <w:start w:val="1"/>
      <w:numFmt w:val="bullet"/>
      <w:lvlText w:val=""/>
      <w:lvlJc w:val="left"/>
      <w:pPr>
        <w:tabs>
          <w:tab w:val="num" w:pos="720"/>
        </w:tabs>
        <w:ind w:left="720" w:hanging="360"/>
      </w:pPr>
      <w:rPr>
        <w:rFonts w:ascii="Symbol" w:hAnsi="Symbol" w:hint="default"/>
      </w:rPr>
    </w:lvl>
    <w:lvl w:ilvl="1" w:tplc="7A94DC46">
      <w:start w:val="1"/>
      <w:numFmt w:val="bullet"/>
      <w:lvlText w:val="◦"/>
      <w:lvlJc w:val="left"/>
      <w:pPr>
        <w:tabs>
          <w:tab w:val="num" w:pos="1440"/>
        </w:tabs>
        <w:ind w:left="1440" w:hanging="360"/>
      </w:pPr>
      <w:rPr>
        <w:rFonts w:ascii="Verdana" w:hAnsi="Verdana" w:hint="default"/>
      </w:rPr>
    </w:lvl>
    <w:lvl w:ilvl="2" w:tplc="04188E34" w:tentative="1">
      <w:start w:val="1"/>
      <w:numFmt w:val="bullet"/>
      <w:lvlText w:val="◦"/>
      <w:lvlJc w:val="left"/>
      <w:pPr>
        <w:tabs>
          <w:tab w:val="num" w:pos="2160"/>
        </w:tabs>
        <w:ind w:left="2160" w:hanging="360"/>
      </w:pPr>
      <w:rPr>
        <w:rFonts w:ascii="Verdana" w:hAnsi="Verdana" w:hint="default"/>
      </w:rPr>
    </w:lvl>
    <w:lvl w:ilvl="3" w:tplc="C9488036" w:tentative="1">
      <w:start w:val="1"/>
      <w:numFmt w:val="bullet"/>
      <w:lvlText w:val="◦"/>
      <w:lvlJc w:val="left"/>
      <w:pPr>
        <w:tabs>
          <w:tab w:val="num" w:pos="2880"/>
        </w:tabs>
        <w:ind w:left="2880" w:hanging="360"/>
      </w:pPr>
      <w:rPr>
        <w:rFonts w:ascii="Verdana" w:hAnsi="Verdana" w:hint="default"/>
      </w:rPr>
    </w:lvl>
    <w:lvl w:ilvl="4" w:tplc="FA3447D0" w:tentative="1">
      <w:start w:val="1"/>
      <w:numFmt w:val="bullet"/>
      <w:lvlText w:val="◦"/>
      <w:lvlJc w:val="left"/>
      <w:pPr>
        <w:tabs>
          <w:tab w:val="num" w:pos="3600"/>
        </w:tabs>
        <w:ind w:left="3600" w:hanging="360"/>
      </w:pPr>
      <w:rPr>
        <w:rFonts w:ascii="Verdana" w:hAnsi="Verdana" w:hint="default"/>
      </w:rPr>
    </w:lvl>
    <w:lvl w:ilvl="5" w:tplc="730E43F0" w:tentative="1">
      <w:start w:val="1"/>
      <w:numFmt w:val="bullet"/>
      <w:lvlText w:val="◦"/>
      <w:lvlJc w:val="left"/>
      <w:pPr>
        <w:tabs>
          <w:tab w:val="num" w:pos="4320"/>
        </w:tabs>
        <w:ind w:left="4320" w:hanging="360"/>
      </w:pPr>
      <w:rPr>
        <w:rFonts w:ascii="Verdana" w:hAnsi="Verdana" w:hint="default"/>
      </w:rPr>
    </w:lvl>
    <w:lvl w:ilvl="6" w:tplc="C6B6A8BE" w:tentative="1">
      <w:start w:val="1"/>
      <w:numFmt w:val="bullet"/>
      <w:lvlText w:val="◦"/>
      <w:lvlJc w:val="left"/>
      <w:pPr>
        <w:tabs>
          <w:tab w:val="num" w:pos="5040"/>
        </w:tabs>
        <w:ind w:left="5040" w:hanging="360"/>
      </w:pPr>
      <w:rPr>
        <w:rFonts w:ascii="Verdana" w:hAnsi="Verdana" w:hint="default"/>
      </w:rPr>
    </w:lvl>
    <w:lvl w:ilvl="7" w:tplc="073A9C02" w:tentative="1">
      <w:start w:val="1"/>
      <w:numFmt w:val="bullet"/>
      <w:lvlText w:val="◦"/>
      <w:lvlJc w:val="left"/>
      <w:pPr>
        <w:tabs>
          <w:tab w:val="num" w:pos="5760"/>
        </w:tabs>
        <w:ind w:left="5760" w:hanging="360"/>
      </w:pPr>
      <w:rPr>
        <w:rFonts w:ascii="Verdana" w:hAnsi="Verdana" w:hint="default"/>
      </w:rPr>
    </w:lvl>
    <w:lvl w:ilvl="8" w:tplc="7EBEAD86" w:tentative="1">
      <w:start w:val="1"/>
      <w:numFmt w:val="bullet"/>
      <w:lvlText w:val="◦"/>
      <w:lvlJc w:val="left"/>
      <w:pPr>
        <w:tabs>
          <w:tab w:val="num" w:pos="6480"/>
        </w:tabs>
        <w:ind w:left="6480" w:hanging="360"/>
      </w:pPr>
      <w:rPr>
        <w:rFonts w:ascii="Verdana" w:hAnsi="Verdana" w:hint="default"/>
      </w:rPr>
    </w:lvl>
  </w:abstractNum>
  <w:abstractNum w:abstractNumId="14">
    <w:nsid w:val="7AA0115A"/>
    <w:multiLevelType w:val="hybridMultilevel"/>
    <w:tmpl w:val="B91CE7B8"/>
    <w:lvl w:ilvl="0" w:tplc="04090001">
      <w:start w:val="1"/>
      <w:numFmt w:val="bullet"/>
      <w:lvlText w:val=""/>
      <w:lvlJc w:val="left"/>
      <w:pPr>
        <w:tabs>
          <w:tab w:val="num" w:pos="720"/>
        </w:tabs>
        <w:ind w:left="720" w:hanging="360"/>
      </w:pPr>
      <w:rPr>
        <w:rFonts w:ascii="Symbol" w:hAnsi="Symbol" w:hint="default"/>
      </w:rPr>
    </w:lvl>
    <w:lvl w:ilvl="1" w:tplc="96BC3EBC">
      <w:start w:val="340"/>
      <w:numFmt w:val="bullet"/>
      <w:lvlText w:val="◦"/>
      <w:lvlJc w:val="left"/>
      <w:pPr>
        <w:tabs>
          <w:tab w:val="num" w:pos="1440"/>
        </w:tabs>
        <w:ind w:left="1440" w:hanging="360"/>
      </w:pPr>
      <w:rPr>
        <w:rFonts w:ascii="Verdana" w:hAnsi="Verdana" w:hint="default"/>
      </w:rPr>
    </w:lvl>
    <w:lvl w:ilvl="2" w:tplc="2BBA0782" w:tentative="1">
      <w:start w:val="1"/>
      <w:numFmt w:val="bullet"/>
      <w:lvlText w:val=""/>
      <w:lvlJc w:val="left"/>
      <w:pPr>
        <w:tabs>
          <w:tab w:val="num" w:pos="2160"/>
        </w:tabs>
        <w:ind w:left="2160" w:hanging="360"/>
      </w:pPr>
      <w:rPr>
        <w:rFonts w:ascii="Wingdings 2" w:hAnsi="Wingdings 2" w:hint="default"/>
      </w:rPr>
    </w:lvl>
    <w:lvl w:ilvl="3" w:tplc="6C06A020" w:tentative="1">
      <w:start w:val="1"/>
      <w:numFmt w:val="bullet"/>
      <w:lvlText w:val=""/>
      <w:lvlJc w:val="left"/>
      <w:pPr>
        <w:tabs>
          <w:tab w:val="num" w:pos="2880"/>
        </w:tabs>
        <w:ind w:left="2880" w:hanging="360"/>
      </w:pPr>
      <w:rPr>
        <w:rFonts w:ascii="Wingdings 2" w:hAnsi="Wingdings 2" w:hint="default"/>
      </w:rPr>
    </w:lvl>
    <w:lvl w:ilvl="4" w:tplc="71E8752C" w:tentative="1">
      <w:start w:val="1"/>
      <w:numFmt w:val="bullet"/>
      <w:lvlText w:val=""/>
      <w:lvlJc w:val="left"/>
      <w:pPr>
        <w:tabs>
          <w:tab w:val="num" w:pos="3600"/>
        </w:tabs>
        <w:ind w:left="3600" w:hanging="360"/>
      </w:pPr>
      <w:rPr>
        <w:rFonts w:ascii="Wingdings 2" w:hAnsi="Wingdings 2" w:hint="default"/>
      </w:rPr>
    </w:lvl>
    <w:lvl w:ilvl="5" w:tplc="AF366050" w:tentative="1">
      <w:start w:val="1"/>
      <w:numFmt w:val="bullet"/>
      <w:lvlText w:val=""/>
      <w:lvlJc w:val="left"/>
      <w:pPr>
        <w:tabs>
          <w:tab w:val="num" w:pos="4320"/>
        </w:tabs>
        <w:ind w:left="4320" w:hanging="360"/>
      </w:pPr>
      <w:rPr>
        <w:rFonts w:ascii="Wingdings 2" w:hAnsi="Wingdings 2" w:hint="default"/>
      </w:rPr>
    </w:lvl>
    <w:lvl w:ilvl="6" w:tplc="5414E53E" w:tentative="1">
      <w:start w:val="1"/>
      <w:numFmt w:val="bullet"/>
      <w:lvlText w:val=""/>
      <w:lvlJc w:val="left"/>
      <w:pPr>
        <w:tabs>
          <w:tab w:val="num" w:pos="5040"/>
        </w:tabs>
        <w:ind w:left="5040" w:hanging="360"/>
      </w:pPr>
      <w:rPr>
        <w:rFonts w:ascii="Wingdings 2" w:hAnsi="Wingdings 2" w:hint="default"/>
      </w:rPr>
    </w:lvl>
    <w:lvl w:ilvl="7" w:tplc="3E128C76" w:tentative="1">
      <w:start w:val="1"/>
      <w:numFmt w:val="bullet"/>
      <w:lvlText w:val=""/>
      <w:lvlJc w:val="left"/>
      <w:pPr>
        <w:tabs>
          <w:tab w:val="num" w:pos="5760"/>
        </w:tabs>
        <w:ind w:left="5760" w:hanging="360"/>
      </w:pPr>
      <w:rPr>
        <w:rFonts w:ascii="Wingdings 2" w:hAnsi="Wingdings 2" w:hint="default"/>
      </w:rPr>
    </w:lvl>
    <w:lvl w:ilvl="8" w:tplc="0BBA3F66" w:tentative="1">
      <w:start w:val="1"/>
      <w:numFmt w:val="bullet"/>
      <w:lvlText w:val=""/>
      <w:lvlJc w:val="left"/>
      <w:pPr>
        <w:tabs>
          <w:tab w:val="num" w:pos="6480"/>
        </w:tabs>
        <w:ind w:left="6480" w:hanging="360"/>
      </w:pPr>
      <w:rPr>
        <w:rFonts w:ascii="Wingdings 2" w:hAnsi="Wingdings 2" w:hint="default"/>
      </w:rPr>
    </w:lvl>
  </w:abstractNum>
  <w:abstractNum w:abstractNumId="15">
    <w:nsid w:val="7E6A0E95"/>
    <w:multiLevelType w:val="hybridMultilevel"/>
    <w:tmpl w:val="3536C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EC0759"/>
    <w:multiLevelType w:val="hybridMultilevel"/>
    <w:tmpl w:val="3A82E38A"/>
    <w:lvl w:ilvl="0" w:tplc="0409000F">
      <w:start w:val="1"/>
      <w:numFmt w:val="decimal"/>
      <w:lvlText w:val="%1."/>
      <w:lvlJc w:val="left"/>
      <w:pPr>
        <w:tabs>
          <w:tab w:val="num" w:pos="720"/>
        </w:tabs>
        <w:ind w:left="720" w:hanging="360"/>
      </w:pPr>
      <w:rPr>
        <w:rFonts w:hint="default"/>
      </w:rPr>
    </w:lvl>
    <w:lvl w:ilvl="1" w:tplc="11B259BC">
      <w:start w:val="1"/>
      <w:numFmt w:val="bullet"/>
      <w:lvlText w:val="◦"/>
      <w:lvlJc w:val="left"/>
      <w:pPr>
        <w:tabs>
          <w:tab w:val="num" w:pos="1440"/>
        </w:tabs>
        <w:ind w:left="1440" w:hanging="360"/>
      </w:pPr>
      <w:rPr>
        <w:rFonts w:ascii="Verdana" w:hAnsi="Verdana" w:hint="default"/>
      </w:rPr>
    </w:lvl>
    <w:lvl w:ilvl="2" w:tplc="1ECCEC96" w:tentative="1">
      <w:start w:val="1"/>
      <w:numFmt w:val="bullet"/>
      <w:lvlText w:val="◦"/>
      <w:lvlJc w:val="left"/>
      <w:pPr>
        <w:tabs>
          <w:tab w:val="num" w:pos="2160"/>
        </w:tabs>
        <w:ind w:left="2160" w:hanging="360"/>
      </w:pPr>
      <w:rPr>
        <w:rFonts w:ascii="Verdana" w:hAnsi="Verdana" w:hint="default"/>
      </w:rPr>
    </w:lvl>
    <w:lvl w:ilvl="3" w:tplc="E278C78C" w:tentative="1">
      <w:start w:val="1"/>
      <w:numFmt w:val="bullet"/>
      <w:lvlText w:val="◦"/>
      <w:lvlJc w:val="left"/>
      <w:pPr>
        <w:tabs>
          <w:tab w:val="num" w:pos="2880"/>
        </w:tabs>
        <w:ind w:left="2880" w:hanging="360"/>
      </w:pPr>
      <w:rPr>
        <w:rFonts w:ascii="Verdana" w:hAnsi="Verdana" w:hint="default"/>
      </w:rPr>
    </w:lvl>
    <w:lvl w:ilvl="4" w:tplc="F962AE28" w:tentative="1">
      <w:start w:val="1"/>
      <w:numFmt w:val="bullet"/>
      <w:lvlText w:val="◦"/>
      <w:lvlJc w:val="left"/>
      <w:pPr>
        <w:tabs>
          <w:tab w:val="num" w:pos="3600"/>
        </w:tabs>
        <w:ind w:left="3600" w:hanging="360"/>
      </w:pPr>
      <w:rPr>
        <w:rFonts w:ascii="Verdana" w:hAnsi="Verdana" w:hint="default"/>
      </w:rPr>
    </w:lvl>
    <w:lvl w:ilvl="5" w:tplc="E5E2AF5C" w:tentative="1">
      <w:start w:val="1"/>
      <w:numFmt w:val="bullet"/>
      <w:lvlText w:val="◦"/>
      <w:lvlJc w:val="left"/>
      <w:pPr>
        <w:tabs>
          <w:tab w:val="num" w:pos="4320"/>
        </w:tabs>
        <w:ind w:left="4320" w:hanging="360"/>
      </w:pPr>
      <w:rPr>
        <w:rFonts w:ascii="Verdana" w:hAnsi="Verdana" w:hint="default"/>
      </w:rPr>
    </w:lvl>
    <w:lvl w:ilvl="6" w:tplc="FFA87610" w:tentative="1">
      <w:start w:val="1"/>
      <w:numFmt w:val="bullet"/>
      <w:lvlText w:val="◦"/>
      <w:lvlJc w:val="left"/>
      <w:pPr>
        <w:tabs>
          <w:tab w:val="num" w:pos="5040"/>
        </w:tabs>
        <w:ind w:left="5040" w:hanging="360"/>
      </w:pPr>
      <w:rPr>
        <w:rFonts w:ascii="Verdana" w:hAnsi="Verdana" w:hint="default"/>
      </w:rPr>
    </w:lvl>
    <w:lvl w:ilvl="7" w:tplc="AD087BD2" w:tentative="1">
      <w:start w:val="1"/>
      <w:numFmt w:val="bullet"/>
      <w:lvlText w:val="◦"/>
      <w:lvlJc w:val="left"/>
      <w:pPr>
        <w:tabs>
          <w:tab w:val="num" w:pos="5760"/>
        </w:tabs>
        <w:ind w:left="5760" w:hanging="360"/>
      </w:pPr>
      <w:rPr>
        <w:rFonts w:ascii="Verdana" w:hAnsi="Verdana" w:hint="default"/>
      </w:rPr>
    </w:lvl>
    <w:lvl w:ilvl="8" w:tplc="8D5468E4" w:tentative="1">
      <w:start w:val="1"/>
      <w:numFmt w:val="bullet"/>
      <w:lvlText w:val="◦"/>
      <w:lvlJc w:val="left"/>
      <w:pPr>
        <w:tabs>
          <w:tab w:val="num" w:pos="6480"/>
        </w:tabs>
        <w:ind w:left="6480" w:hanging="360"/>
      </w:pPr>
      <w:rPr>
        <w:rFonts w:ascii="Verdana" w:hAnsi="Verdana" w:hint="default"/>
      </w:rPr>
    </w:lvl>
  </w:abstractNum>
  <w:num w:numId="1">
    <w:abstractNumId w:val="2"/>
  </w:num>
  <w:num w:numId="2">
    <w:abstractNumId w:val="4"/>
  </w:num>
  <w:num w:numId="3">
    <w:abstractNumId w:val="9"/>
  </w:num>
  <w:num w:numId="4">
    <w:abstractNumId w:val="15"/>
  </w:num>
  <w:num w:numId="5">
    <w:abstractNumId w:val="1"/>
  </w:num>
  <w:num w:numId="6">
    <w:abstractNumId w:val="10"/>
  </w:num>
  <w:num w:numId="7">
    <w:abstractNumId w:val="16"/>
  </w:num>
  <w:num w:numId="8">
    <w:abstractNumId w:val="7"/>
  </w:num>
  <w:num w:numId="9">
    <w:abstractNumId w:val="11"/>
  </w:num>
  <w:num w:numId="10">
    <w:abstractNumId w:val="14"/>
  </w:num>
  <w:num w:numId="11">
    <w:abstractNumId w:val="13"/>
  </w:num>
  <w:num w:numId="12">
    <w:abstractNumId w:val="5"/>
  </w:num>
  <w:num w:numId="13">
    <w:abstractNumId w:val="6"/>
  </w:num>
  <w:num w:numId="14">
    <w:abstractNumId w:val="3"/>
  </w:num>
  <w:num w:numId="15">
    <w:abstractNumId w:val="12"/>
  </w:num>
  <w:num w:numId="16">
    <w:abstractNumId w:val="0"/>
  </w:num>
  <w:num w:numId="17">
    <w:abstractNumId w:val="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BE45A2"/>
    <w:rsid w:val="00056F12"/>
    <w:rsid w:val="000B1E51"/>
    <w:rsid w:val="0019462A"/>
    <w:rsid w:val="00235AED"/>
    <w:rsid w:val="00260078"/>
    <w:rsid w:val="00297092"/>
    <w:rsid w:val="002A711D"/>
    <w:rsid w:val="002D1763"/>
    <w:rsid w:val="003F3E64"/>
    <w:rsid w:val="00430D3F"/>
    <w:rsid w:val="004C5B5D"/>
    <w:rsid w:val="00556FFF"/>
    <w:rsid w:val="005723E0"/>
    <w:rsid w:val="005743D6"/>
    <w:rsid w:val="005B42BD"/>
    <w:rsid w:val="00630E10"/>
    <w:rsid w:val="00706B4F"/>
    <w:rsid w:val="0084548F"/>
    <w:rsid w:val="009437FE"/>
    <w:rsid w:val="00955BCD"/>
    <w:rsid w:val="0097173C"/>
    <w:rsid w:val="009815CB"/>
    <w:rsid w:val="0099188A"/>
    <w:rsid w:val="009B11D8"/>
    <w:rsid w:val="00AA6A37"/>
    <w:rsid w:val="00AB1576"/>
    <w:rsid w:val="00AB5FD8"/>
    <w:rsid w:val="00AC7F9F"/>
    <w:rsid w:val="00B017F0"/>
    <w:rsid w:val="00B47879"/>
    <w:rsid w:val="00B8132A"/>
    <w:rsid w:val="00BE45A2"/>
    <w:rsid w:val="00CE7BF2"/>
    <w:rsid w:val="00D23733"/>
    <w:rsid w:val="00D96101"/>
    <w:rsid w:val="00DB7879"/>
    <w:rsid w:val="00DE4908"/>
    <w:rsid w:val="00E425A6"/>
    <w:rsid w:val="00E9083F"/>
    <w:rsid w:val="00E9688B"/>
    <w:rsid w:val="00EE2960"/>
    <w:rsid w:val="00F22706"/>
    <w:rsid w:val="00F96D0A"/>
    <w:rsid w:val="00FB6E1D"/>
    <w:rsid w:val="00FD6B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E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5A2"/>
    <w:pPr>
      <w:ind w:left="720"/>
      <w:contextualSpacing/>
    </w:pPr>
  </w:style>
  <w:style w:type="paragraph" w:styleId="Header">
    <w:name w:val="header"/>
    <w:basedOn w:val="Normal"/>
    <w:link w:val="HeaderChar"/>
    <w:uiPriority w:val="99"/>
    <w:semiHidden/>
    <w:unhideWhenUsed/>
    <w:rsid w:val="00F2270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2706"/>
  </w:style>
  <w:style w:type="paragraph" w:styleId="Footer">
    <w:name w:val="footer"/>
    <w:basedOn w:val="Normal"/>
    <w:link w:val="FooterChar"/>
    <w:uiPriority w:val="99"/>
    <w:semiHidden/>
    <w:unhideWhenUsed/>
    <w:rsid w:val="00F2270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22706"/>
  </w:style>
</w:styles>
</file>

<file path=word/webSettings.xml><?xml version="1.0" encoding="utf-8"?>
<w:webSettings xmlns:r="http://schemas.openxmlformats.org/officeDocument/2006/relationships" xmlns:w="http://schemas.openxmlformats.org/wordprocessingml/2006/main">
  <w:divs>
    <w:div w:id="643969009">
      <w:bodyDiv w:val="1"/>
      <w:marLeft w:val="0"/>
      <w:marRight w:val="0"/>
      <w:marTop w:val="0"/>
      <w:marBottom w:val="0"/>
      <w:divBdr>
        <w:top w:val="none" w:sz="0" w:space="0" w:color="auto"/>
        <w:left w:val="none" w:sz="0" w:space="0" w:color="auto"/>
        <w:bottom w:val="none" w:sz="0" w:space="0" w:color="auto"/>
        <w:right w:val="none" w:sz="0" w:space="0" w:color="auto"/>
      </w:divBdr>
      <w:divsChild>
        <w:div w:id="456752904">
          <w:marLeft w:val="576"/>
          <w:marRight w:val="0"/>
          <w:marTop w:val="120"/>
          <w:marBottom w:val="0"/>
          <w:divBdr>
            <w:top w:val="none" w:sz="0" w:space="0" w:color="auto"/>
            <w:left w:val="none" w:sz="0" w:space="0" w:color="auto"/>
            <w:bottom w:val="none" w:sz="0" w:space="0" w:color="auto"/>
            <w:right w:val="none" w:sz="0" w:space="0" w:color="auto"/>
          </w:divBdr>
        </w:div>
        <w:div w:id="1042367497">
          <w:marLeft w:val="576"/>
          <w:marRight w:val="0"/>
          <w:marTop w:val="120"/>
          <w:marBottom w:val="0"/>
          <w:divBdr>
            <w:top w:val="none" w:sz="0" w:space="0" w:color="auto"/>
            <w:left w:val="none" w:sz="0" w:space="0" w:color="auto"/>
            <w:bottom w:val="none" w:sz="0" w:space="0" w:color="auto"/>
            <w:right w:val="none" w:sz="0" w:space="0" w:color="auto"/>
          </w:divBdr>
        </w:div>
        <w:div w:id="517426105">
          <w:marLeft w:val="1008"/>
          <w:marRight w:val="0"/>
          <w:marTop w:val="110"/>
          <w:marBottom w:val="0"/>
          <w:divBdr>
            <w:top w:val="none" w:sz="0" w:space="0" w:color="auto"/>
            <w:left w:val="none" w:sz="0" w:space="0" w:color="auto"/>
            <w:bottom w:val="none" w:sz="0" w:space="0" w:color="auto"/>
            <w:right w:val="none" w:sz="0" w:space="0" w:color="auto"/>
          </w:divBdr>
        </w:div>
        <w:div w:id="490340507">
          <w:marLeft w:val="1008"/>
          <w:marRight w:val="0"/>
          <w:marTop w:val="110"/>
          <w:marBottom w:val="0"/>
          <w:divBdr>
            <w:top w:val="none" w:sz="0" w:space="0" w:color="auto"/>
            <w:left w:val="none" w:sz="0" w:space="0" w:color="auto"/>
            <w:bottom w:val="none" w:sz="0" w:space="0" w:color="auto"/>
            <w:right w:val="none" w:sz="0" w:space="0" w:color="auto"/>
          </w:divBdr>
        </w:div>
        <w:div w:id="1217426797">
          <w:marLeft w:val="576"/>
          <w:marRight w:val="0"/>
          <w:marTop w:val="120"/>
          <w:marBottom w:val="0"/>
          <w:divBdr>
            <w:top w:val="none" w:sz="0" w:space="0" w:color="auto"/>
            <w:left w:val="none" w:sz="0" w:space="0" w:color="auto"/>
            <w:bottom w:val="none" w:sz="0" w:space="0" w:color="auto"/>
            <w:right w:val="none" w:sz="0" w:space="0" w:color="auto"/>
          </w:divBdr>
        </w:div>
        <w:div w:id="676080737">
          <w:marLeft w:val="576"/>
          <w:marRight w:val="0"/>
          <w:marTop w:val="120"/>
          <w:marBottom w:val="0"/>
          <w:divBdr>
            <w:top w:val="none" w:sz="0" w:space="0" w:color="auto"/>
            <w:left w:val="none" w:sz="0" w:space="0" w:color="auto"/>
            <w:bottom w:val="none" w:sz="0" w:space="0" w:color="auto"/>
            <w:right w:val="none" w:sz="0" w:space="0" w:color="auto"/>
          </w:divBdr>
        </w:div>
        <w:div w:id="631131664">
          <w:marLeft w:val="1008"/>
          <w:marRight w:val="0"/>
          <w:marTop w:val="110"/>
          <w:marBottom w:val="0"/>
          <w:divBdr>
            <w:top w:val="none" w:sz="0" w:space="0" w:color="auto"/>
            <w:left w:val="none" w:sz="0" w:space="0" w:color="auto"/>
            <w:bottom w:val="none" w:sz="0" w:space="0" w:color="auto"/>
            <w:right w:val="none" w:sz="0" w:space="0" w:color="auto"/>
          </w:divBdr>
        </w:div>
        <w:div w:id="1410880995">
          <w:marLeft w:val="1008"/>
          <w:marRight w:val="0"/>
          <w:marTop w:val="110"/>
          <w:marBottom w:val="0"/>
          <w:divBdr>
            <w:top w:val="none" w:sz="0" w:space="0" w:color="auto"/>
            <w:left w:val="none" w:sz="0" w:space="0" w:color="auto"/>
            <w:bottom w:val="none" w:sz="0" w:space="0" w:color="auto"/>
            <w:right w:val="none" w:sz="0" w:space="0" w:color="auto"/>
          </w:divBdr>
        </w:div>
        <w:div w:id="162165461">
          <w:marLeft w:val="1008"/>
          <w:marRight w:val="0"/>
          <w:marTop w:val="110"/>
          <w:marBottom w:val="0"/>
          <w:divBdr>
            <w:top w:val="none" w:sz="0" w:space="0" w:color="auto"/>
            <w:left w:val="none" w:sz="0" w:space="0" w:color="auto"/>
            <w:bottom w:val="none" w:sz="0" w:space="0" w:color="auto"/>
            <w:right w:val="none" w:sz="0" w:space="0" w:color="auto"/>
          </w:divBdr>
        </w:div>
        <w:div w:id="2018801133">
          <w:marLeft w:val="576"/>
          <w:marRight w:val="0"/>
          <w:marTop w:val="120"/>
          <w:marBottom w:val="0"/>
          <w:divBdr>
            <w:top w:val="none" w:sz="0" w:space="0" w:color="auto"/>
            <w:left w:val="none" w:sz="0" w:space="0" w:color="auto"/>
            <w:bottom w:val="none" w:sz="0" w:space="0" w:color="auto"/>
            <w:right w:val="none" w:sz="0" w:space="0" w:color="auto"/>
          </w:divBdr>
        </w:div>
        <w:div w:id="138769831">
          <w:marLeft w:val="1008"/>
          <w:marRight w:val="0"/>
          <w:marTop w:val="110"/>
          <w:marBottom w:val="0"/>
          <w:divBdr>
            <w:top w:val="none" w:sz="0" w:space="0" w:color="auto"/>
            <w:left w:val="none" w:sz="0" w:space="0" w:color="auto"/>
            <w:bottom w:val="none" w:sz="0" w:space="0" w:color="auto"/>
            <w:right w:val="none" w:sz="0" w:space="0" w:color="auto"/>
          </w:divBdr>
        </w:div>
        <w:div w:id="619147856">
          <w:marLeft w:val="1008"/>
          <w:marRight w:val="0"/>
          <w:marTop w:val="110"/>
          <w:marBottom w:val="0"/>
          <w:divBdr>
            <w:top w:val="none" w:sz="0" w:space="0" w:color="auto"/>
            <w:left w:val="none" w:sz="0" w:space="0" w:color="auto"/>
            <w:bottom w:val="none" w:sz="0" w:space="0" w:color="auto"/>
            <w:right w:val="none" w:sz="0" w:space="0" w:color="auto"/>
          </w:divBdr>
        </w:div>
        <w:div w:id="503277530">
          <w:marLeft w:val="1008"/>
          <w:marRight w:val="0"/>
          <w:marTop w:val="110"/>
          <w:marBottom w:val="0"/>
          <w:divBdr>
            <w:top w:val="none" w:sz="0" w:space="0" w:color="auto"/>
            <w:left w:val="none" w:sz="0" w:space="0" w:color="auto"/>
            <w:bottom w:val="none" w:sz="0" w:space="0" w:color="auto"/>
            <w:right w:val="none" w:sz="0" w:space="0" w:color="auto"/>
          </w:divBdr>
        </w:div>
        <w:div w:id="1077703111">
          <w:marLeft w:val="1008"/>
          <w:marRight w:val="0"/>
          <w:marTop w:val="110"/>
          <w:marBottom w:val="0"/>
          <w:divBdr>
            <w:top w:val="none" w:sz="0" w:space="0" w:color="auto"/>
            <w:left w:val="none" w:sz="0" w:space="0" w:color="auto"/>
            <w:bottom w:val="none" w:sz="0" w:space="0" w:color="auto"/>
            <w:right w:val="none" w:sz="0" w:space="0" w:color="auto"/>
          </w:divBdr>
        </w:div>
        <w:div w:id="261568442">
          <w:marLeft w:val="1008"/>
          <w:marRight w:val="0"/>
          <w:marTop w:val="110"/>
          <w:marBottom w:val="0"/>
          <w:divBdr>
            <w:top w:val="none" w:sz="0" w:space="0" w:color="auto"/>
            <w:left w:val="none" w:sz="0" w:space="0" w:color="auto"/>
            <w:bottom w:val="none" w:sz="0" w:space="0" w:color="auto"/>
            <w:right w:val="none" w:sz="0" w:space="0" w:color="auto"/>
          </w:divBdr>
        </w:div>
        <w:div w:id="1669408117">
          <w:marLeft w:val="576"/>
          <w:marRight w:val="0"/>
          <w:marTop w:val="120"/>
          <w:marBottom w:val="0"/>
          <w:divBdr>
            <w:top w:val="none" w:sz="0" w:space="0" w:color="auto"/>
            <w:left w:val="none" w:sz="0" w:space="0" w:color="auto"/>
            <w:bottom w:val="none" w:sz="0" w:space="0" w:color="auto"/>
            <w:right w:val="none" w:sz="0" w:space="0" w:color="auto"/>
          </w:divBdr>
        </w:div>
        <w:div w:id="1631544968">
          <w:marLeft w:val="1008"/>
          <w:marRight w:val="0"/>
          <w:marTop w:val="110"/>
          <w:marBottom w:val="0"/>
          <w:divBdr>
            <w:top w:val="none" w:sz="0" w:space="0" w:color="auto"/>
            <w:left w:val="none" w:sz="0" w:space="0" w:color="auto"/>
            <w:bottom w:val="none" w:sz="0" w:space="0" w:color="auto"/>
            <w:right w:val="none" w:sz="0" w:space="0" w:color="auto"/>
          </w:divBdr>
        </w:div>
        <w:div w:id="126163481">
          <w:marLeft w:val="1008"/>
          <w:marRight w:val="0"/>
          <w:marTop w:val="110"/>
          <w:marBottom w:val="0"/>
          <w:divBdr>
            <w:top w:val="none" w:sz="0" w:space="0" w:color="auto"/>
            <w:left w:val="none" w:sz="0" w:space="0" w:color="auto"/>
            <w:bottom w:val="none" w:sz="0" w:space="0" w:color="auto"/>
            <w:right w:val="none" w:sz="0" w:space="0" w:color="auto"/>
          </w:divBdr>
        </w:div>
        <w:div w:id="829096050">
          <w:marLeft w:val="1008"/>
          <w:marRight w:val="0"/>
          <w:marTop w:val="110"/>
          <w:marBottom w:val="0"/>
          <w:divBdr>
            <w:top w:val="none" w:sz="0" w:space="0" w:color="auto"/>
            <w:left w:val="none" w:sz="0" w:space="0" w:color="auto"/>
            <w:bottom w:val="none" w:sz="0" w:space="0" w:color="auto"/>
            <w:right w:val="none" w:sz="0" w:space="0" w:color="auto"/>
          </w:divBdr>
        </w:div>
        <w:div w:id="649938941">
          <w:marLeft w:val="576"/>
          <w:marRight w:val="0"/>
          <w:marTop w:val="120"/>
          <w:marBottom w:val="0"/>
          <w:divBdr>
            <w:top w:val="none" w:sz="0" w:space="0" w:color="auto"/>
            <w:left w:val="none" w:sz="0" w:space="0" w:color="auto"/>
            <w:bottom w:val="none" w:sz="0" w:space="0" w:color="auto"/>
            <w:right w:val="none" w:sz="0" w:space="0" w:color="auto"/>
          </w:divBdr>
        </w:div>
        <w:div w:id="1248463945">
          <w:marLeft w:val="1008"/>
          <w:marRight w:val="0"/>
          <w:marTop w:val="110"/>
          <w:marBottom w:val="0"/>
          <w:divBdr>
            <w:top w:val="none" w:sz="0" w:space="0" w:color="auto"/>
            <w:left w:val="none" w:sz="0" w:space="0" w:color="auto"/>
            <w:bottom w:val="none" w:sz="0" w:space="0" w:color="auto"/>
            <w:right w:val="none" w:sz="0" w:space="0" w:color="auto"/>
          </w:divBdr>
        </w:div>
        <w:div w:id="1209105520">
          <w:marLeft w:val="1008"/>
          <w:marRight w:val="0"/>
          <w:marTop w:val="110"/>
          <w:marBottom w:val="0"/>
          <w:divBdr>
            <w:top w:val="none" w:sz="0" w:space="0" w:color="auto"/>
            <w:left w:val="none" w:sz="0" w:space="0" w:color="auto"/>
            <w:bottom w:val="none" w:sz="0" w:space="0" w:color="auto"/>
            <w:right w:val="none" w:sz="0" w:space="0" w:color="auto"/>
          </w:divBdr>
        </w:div>
        <w:div w:id="846209986">
          <w:marLeft w:val="576"/>
          <w:marRight w:val="0"/>
          <w:marTop w:val="120"/>
          <w:marBottom w:val="0"/>
          <w:divBdr>
            <w:top w:val="none" w:sz="0" w:space="0" w:color="auto"/>
            <w:left w:val="none" w:sz="0" w:space="0" w:color="auto"/>
            <w:bottom w:val="none" w:sz="0" w:space="0" w:color="auto"/>
            <w:right w:val="none" w:sz="0" w:space="0" w:color="auto"/>
          </w:divBdr>
        </w:div>
        <w:div w:id="1280838772">
          <w:marLeft w:val="1008"/>
          <w:marRight w:val="0"/>
          <w:marTop w:val="110"/>
          <w:marBottom w:val="0"/>
          <w:divBdr>
            <w:top w:val="none" w:sz="0" w:space="0" w:color="auto"/>
            <w:left w:val="none" w:sz="0" w:space="0" w:color="auto"/>
            <w:bottom w:val="none" w:sz="0" w:space="0" w:color="auto"/>
            <w:right w:val="none" w:sz="0" w:space="0" w:color="auto"/>
          </w:divBdr>
        </w:div>
        <w:div w:id="1367755898">
          <w:marLeft w:val="1008"/>
          <w:marRight w:val="0"/>
          <w:marTop w:val="110"/>
          <w:marBottom w:val="0"/>
          <w:divBdr>
            <w:top w:val="none" w:sz="0" w:space="0" w:color="auto"/>
            <w:left w:val="none" w:sz="0" w:space="0" w:color="auto"/>
            <w:bottom w:val="none" w:sz="0" w:space="0" w:color="auto"/>
            <w:right w:val="none" w:sz="0" w:space="0" w:color="auto"/>
          </w:divBdr>
        </w:div>
        <w:div w:id="1955748335">
          <w:marLeft w:val="1008"/>
          <w:marRight w:val="0"/>
          <w:marTop w:val="110"/>
          <w:marBottom w:val="0"/>
          <w:divBdr>
            <w:top w:val="none" w:sz="0" w:space="0" w:color="auto"/>
            <w:left w:val="none" w:sz="0" w:space="0" w:color="auto"/>
            <w:bottom w:val="none" w:sz="0" w:space="0" w:color="auto"/>
            <w:right w:val="none" w:sz="0" w:space="0" w:color="auto"/>
          </w:divBdr>
        </w:div>
        <w:div w:id="1257321074">
          <w:marLeft w:val="1008"/>
          <w:marRight w:val="0"/>
          <w:marTop w:val="110"/>
          <w:marBottom w:val="0"/>
          <w:divBdr>
            <w:top w:val="none" w:sz="0" w:space="0" w:color="auto"/>
            <w:left w:val="none" w:sz="0" w:space="0" w:color="auto"/>
            <w:bottom w:val="none" w:sz="0" w:space="0" w:color="auto"/>
            <w:right w:val="none" w:sz="0" w:space="0" w:color="auto"/>
          </w:divBdr>
        </w:div>
        <w:div w:id="1614359615">
          <w:marLeft w:val="1008"/>
          <w:marRight w:val="0"/>
          <w:marTop w:val="110"/>
          <w:marBottom w:val="0"/>
          <w:divBdr>
            <w:top w:val="none" w:sz="0" w:space="0" w:color="auto"/>
            <w:left w:val="none" w:sz="0" w:space="0" w:color="auto"/>
            <w:bottom w:val="none" w:sz="0" w:space="0" w:color="auto"/>
            <w:right w:val="none" w:sz="0" w:space="0" w:color="auto"/>
          </w:divBdr>
        </w:div>
        <w:div w:id="142310046">
          <w:marLeft w:val="1008"/>
          <w:marRight w:val="0"/>
          <w:marTop w:val="110"/>
          <w:marBottom w:val="0"/>
          <w:divBdr>
            <w:top w:val="none" w:sz="0" w:space="0" w:color="auto"/>
            <w:left w:val="none" w:sz="0" w:space="0" w:color="auto"/>
            <w:bottom w:val="none" w:sz="0" w:space="0" w:color="auto"/>
            <w:right w:val="none" w:sz="0" w:space="0" w:color="auto"/>
          </w:divBdr>
        </w:div>
        <w:div w:id="636687690">
          <w:marLeft w:val="576"/>
          <w:marRight w:val="0"/>
          <w:marTop w:val="120"/>
          <w:marBottom w:val="0"/>
          <w:divBdr>
            <w:top w:val="none" w:sz="0" w:space="0" w:color="auto"/>
            <w:left w:val="none" w:sz="0" w:space="0" w:color="auto"/>
            <w:bottom w:val="none" w:sz="0" w:space="0" w:color="auto"/>
            <w:right w:val="none" w:sz="0" w:space="0" w:color="auto"/>
          </w:divBdr>
        </w:div>
        <w:div w:id="1480225543">
          <w:marLeft w:val="1008"/>
          <w:marRight w:val="0"/>
          <w:marTop w:val="110"/>
          <w:marBottom w:val="0"/>
          <w:divBdr>
            <w:top w:val="none" w:sz="0" w:space="0" w:color="auto"/>
            <w:left w:val="none" w:sz="0" w:space="0" w:color="auto"/>
            <w:bottom w:val="none" w:sz="0" w:space="0" w:color="auto"/>
            <w:right w:val="none" w:sz="0" w:space="0" w:color="auto"/>
          </w:divBdr>
        </w:div>
        <w:div w:id="2033146323">
          <w:marLeft w:val="1008"/>
          <w:marRight w:val="0"/>
          <w:marTop w:val="110"/>
          <w:marBottom w:val="0"/>
          <w:divBdr>
            <w:top w:val="none" w:sz="0" w:space="0" w:color="auto"/>
            <w:left w:val="none" w:sz="0" w:space="0" w:color="auto"/>
            <w:bottom w:val="none" w:sz="0" w:space="0" w:color="auto"/>
            <w:right w:val="none" w:sz="0" w:space="0" w:color="auto"/>
          </w:divBdr>
        </w:div>
        <w:div w:id="1085877496">
          <w:marLeft w:val="1008"/>
          <w:marRight w:val="0"/>
          <w:marTop w:val="110"/>
          <w:marBottom w:val="0"/>
          <w:divBdr>
            <w:top w:val="none" w:sz="0" w:space="0" w:color="auto"/>
            <w:left w:val="none" w:sz="0" w:space="0" w:color="auto"/>
            <w:bottom w:val="none" w:sz="0" w:space="0" w:color="auto"/>
            <w:right w:val="none" w:sz="0" w:space="0" w:color="auto"/>
          </w:divBdr>
        </w:div>
        <w:div w:id="733625676">
          <w:marLeft w:val="1008"/>
          <w:marRight w:val="0"/>
          <w:marTop w:val="110"/>
          <w:marBottom w:val="0"/>
          <w:divBdr>
            <w:top w:val="none" w:sz="0" w:space="0" w:color="auto"/>
            <w:left w:val="none" w:sz="0" w:space="0" w:color="auto"/>
            <w:bottom w:val="none" w:sz="0" w:space="0" w:color="auto"/>
            <w:right w:val="none" w:sz="0" w:space="0" w:color="auto"/>
          </w:divBdr>
        </w:div>
        <w:div w:id="835992585">
          <w:marLeft w:val="576"/>
          <w:marRight w:val="0"/>
          <w:marTop w:val="120"/>
          <w:marBottom w:val="0"/>
          <w:divBdr>
            <w:top w:val="none" w:sz="0" w:space="0" w:color="auto"/>
            <w:left w:val="none" w:sz="0" w:space="0" w:color="auto"/>
            <w:bottom w:val="none" w:sz="0" w:space="0" w:color="auto"/>
            <w:right w:val="none" w:sz="0" w:space="0" w:color="auto"/>
          </w:divBdr>
        </w:div>
        <w:div w:id="439843070">
          <w:marLeft w:val="1008"/>
          <w:marRight w:val="0"/>
          <w:marTop w:val="110"/>
          <w:marBottom w:val="0"/>
          <w:divBdr>
            <w:top w:val="none" w:sz="0" w:space="0" w:color="auto"/>
            <w:left w:val="none" w:sz="0" w:space="0" w:color="auto"/>
            <w:bottom w:val="none" w:sz="0" w:space="0" w:color="auto"/>
            <w:right w:val="none" w:sz="0" w:space="0" w:color="auto"/>
          </w:divBdr>
        </w:div>
        <w:div w:id="1104033861">
          <w:marLeft w:val="1008"/>
          <w:marRight w:val="0"/>
          <w:marTop w:val="110"/>
          <w:marBottom w:val="0"/>
          <w:divBdr>
            <w:top w:val="none" w:sz="0" w:space="0" w:color="auto"/>
            <w:left w:val="none" w:sz="0" w:space="0" w:color="auto"/>
            <w:bottom w:val="none" w:sz="0" w:space="0" w:color="auto"/>
            <w:right w:val="none" w:sz="0" w:space="0" w:color="auto"/>
          </w:divBdr>
        </w:div>
        <w:div w:id="1499618272">
          <w:marLeft w:val="1008"/>
          <w:marRight w:val="0"/>
          <w:marTop w:val="110"/>
          <w:marBottom w:val="0"/>
          <w:divBdr>
            <w:top w:val="none" w:sz="0" w:space="0" w:color="auto"/>
            <w:left w:val="none" w:sz="0" w:space="0" w:color="auto"/>
            <w:bottom w:val="none" w:sz="0" w:space="0" w:color="auto"/>
            <w:right w:val="none" w:sz="0" w:space="0" w:color="auto"/>
          </w:divBdr>
        </w:div>
        <w:div w:id="1214926870">
          <w:marLeft w:val="1008"/>
          <w:marRight w:val="0"/>
          <w:marTop w:val="110"/>
          <w:marBottom w:val="0"/>
          <w:divBdr>
            <w:top w:val="none" w:sz="0" w:space="0" w:color="auto"/>
            <w:left w:val="none" w:sz="0" w:space="0" w:color="auto"/>
            <w:bottom w:val="none" w:sz="0" w:space="0" w:color="auto"/>
            <w:right w:val="none" w:sz="0" w:space="0" w:color="auto"/>
          </w:divBdr>
        </w:div>
        <w:div w:id="2087267940">
          <w:marLeft w:val="576"/>
          <w:marRight w:val="0"/>
          <w:marTop w:val="120"/>
          <w:marBottom w:val="0"/>
          <w:divBdr>
            <w:top w:val="none" w:sz="0" w:space="0" w:color="auto"/>
            <w:left w:val="none" w:sz="0" w:space="0" w:color="auto"/>
            <w:bottom w:val="none" w:sz="0" w:space="0" w:color="auto"/>
            <w:right w:val="none" w:sz="0" w:space="0" w:color="auto"/>
          </w:divBdr>
        </w:div>
        <w:div w:id="936906332">
          <w:marLeft w:val="1008"/>
          <w:marRight w:val="0"/>
          <w:marTop w:val="110"/>
          <w:marBottom w:val="0"/>
          <w:divBdr>
            <w:top w:val="none" w:sz="0" w:space="0" w:color="auto"/>
            <w:left w:val="none" w:sz="0" w:space="0" w:color="auto"/>
            <w:bottom w:val="none" w:sz="0" w:space="0" w:color="auto"/>
            <w:right w:val="none" w:sz="0" w:space="0" w:color="auto"/>
          </w:divBdr>
        </w:div>
        <w:div w:id="2125924978">
          <w:marLeft w:val="1008"/>
          <w:marRight w:val="0"/>
          <w:marTop w:val="110"/>
          <w:marBottom w:val="0"/>
          <w:divBdr>
            <w:top w:val="none" w:sz="0" w:space="0" w:color="auto"/>
            <w:left w:val="none" w:sz="0" w:space="0" w:color="auto"/>
            <w:bottom w:val="none" w:sz="0" w:space="0" w:color="auto"/>
            <w:right w:val="none" w:sz="0" w:space="0" w:color="auto"/>
          </w:divBdr>
        </w:div>
        <w:div w:id="863135225">
          <w:marLeft w:val="1008"/>
          <w:marRight w:val="0"/>
          <w:marTop w:val="110"/>
          <w:marBottom w:val="0"/>
          <w:divBdr>
            <w:top w:val="none" w:sz="0" w:space="0" w:color="auto"/>
            <w:left w:val="none" w:sz="0" w:space="0" w:color="auto"/>
            <w:bottom w:val="none" w:sz="0" w:space="0" w:color="auto"/>
            <w:right w:val="none" w:sz="0" w:space="0" w:color="auto"/>
          </w:divBdr>
        </w:div>
        <w:div w:id="574319209">
          <w:marLeft w:val="1008"/>
          <w:marRight w:val="0"/>
          <w:marTop w:val="110"/>
          <w:marBottom w:val="0"/>
          <w:divBdr>
            <w:top w:val="none" w:sz="0" w:space="0" w:color="auto"/>
            <w:left w:val="none" w:sz="0" w:space="0" w:color="auto"/>
            <w:bottom w:val="none" w:sz="0" w:space="0" w:color="auto"/>
            <w:right w:val="none" w:sz="0" w:space="0" w:color="auto"/>
          </w:divBdr>
        </w:div>
        <w:div w:id="1453548325">
          <w:marLeft w:val="576"/>
          <w:marRight w:val="0"/>
          <w:marTop w:val="120"/>
          <w:marBottom w:val="0"/>
          <w:divBdr>
            <w:top w:val="none" w:sz="0" w:space="0" w:color="auto"/>
            <w:left w:val="none" w:sz="0" w:space="0" w:color="auto"/>
            <w:bottom w:val="none" w:sz="0" w:space="0" w:color="auto"/>
            <w:right w:val="none" w:sz="0" w:space="0" w:color="auto"/>
          </w:divBdr>
        </w:div>
        <w:div w:id="392192445">
          <w:marLeft w:val="1008"/>
          <w:marRight w:val="0"/>
          <w:marTop w:val="110"/>
          <w:marBottom w:val="0"/>
          <w:divBdr>
            <w:top w:val="none" w:sz="0" w:space="0" w:color="auto"/>
            <w:left w:val="none" w:sz="0" w:space="0" w:color="auto"/>
            <w:bottom w:val="none" w:sz="0" w:space="0" w:color="auto"/>
            <w:right w:val="none" w:sz="0" w:space="0" w:color="auto"/>
          </w:divBdr>
        </w:div>
        <w:div w:id="636178728">
          <w:marLeft w:val="1008"/>
          <w:marRight w:val="0"/>
          <w:marTop w:val="110"/>
          <w:marBottom w:val="0"/>
          <w:divBdr>
            <w:top w:val="none" w:sz="0" w:space="0" w:color="auto"/>
            <w:left w:val="none" w:sz="0" w:space="0" w:color="auto"/>
            <w:bottom w:val="none" w:sz="0" w:space="0" w:color="auto"/>
            <w:right w:val="none" w:sz="0" w:space="0" w:color="auto"/>
          </w:divBdr>
        </w:div>
        <w:div w:id="297805361">
          <w:marLeft w:val="1008"/>
          <w:marRight w:val="0"/>
          <w:marTop w:val="110"/>
          <w:marBottom w:val="0"/>
          <w:divBdr>
            <w:top w:val="none" w:sz="0" w:space="0" w:color="auto"/>
            <w:left w:val="none" w:sz="0" w:space="0" w:color="auto"/>
            <w:bottom w:val="none" w:sz="0" w:space="0" w:color="auto"/>
            <w:right w:val="none" w:sz="0" w:space="0" w:color="auto"/>
          </w:divBdr>
        </w:div>
        <w:div w:id="1181239786">
          <w:marLeft w:val="1008"/>
          <w:marRight w:val="0"/>
          <w:marTop w:val="110"/>
          <w:marBottom w:val="0"/>
          <w:divBdr>
            <w:top w:val="none" w:sz="0" w:space="0" w:color="auto"/>
            <w:left w:val="none" w:sz="0" w:space="0" w:color="auto"/>
            <w:bottom w:val="none" w:sz="0" w:space="0" w:color="auto"/>
            <w:right w:val="none" w:sz="0" w:space="0" w:color="auto"/>
          </w:divBdr>
        </w:div>
        <w:div w:id="1022048601">
          <w:marLeft w:val="1008"/>
          <w:marRight w:val="0"/>
          <w:marTop w:val="110"/>
          <w:marBottom w:val="0"/>
          <w:divBdr>
            <w:top w:val="none" w:sz="0" w:space="0" w:color="auto"/>
            <w:left w:val="none" w:sz="0" w:space="0" w:color="auto"/>
            <w:bottom w:val="none" w:sz="0" w:space="0" w:color="auto"/>
            <w:right w:val="none" w:sz="0" w:space="0" w:color="auto"/>
          </w:divBdr>
        </w:div>
        <w:div w:id="663047511">
          <w:marLeft w:val="1008"/>
          <w:marRight w:val="0"/>
          <w:marTop w:val="110"/>
          <w:marBottom w:val="0"/>
          <w:divBdr>
            <w:top w:val="none" w:sz="0" w:space="0" w:color="auto"/>
            <w:left w:val="none" w:sz="0" w:space="0" w:color="auto"/>
            <w:bottom w:val="none" w:sz="0" w:space="0" w:color="auto"/>
            <w:right w:val="none" w:sz="0" w:space="0" w:color="auto"/>
          </w:divBdr>
        </w:div>
        <w:div w:id="320355904">
          <w:marLeft w:val="576"/>
          <w:marRight w:val="0"/>
          <w:marTop w:val="120"/>
          <w:marBottom w:val="0"/>
          <w:divBdr>
            <w:top w:val="none" w:sz="0" w:space="0" w:color="auto"/>
            <w:left w:val="none" w:sz="0" w:space="0" w:color="auto"/>
            <w:bottom w:val="none" w:sz="0" w:space="0" w:color="auto"/>
            <w:right w:val="none" w:sz="0" w:space="0" w:color="auto"/>
          </w:divBdr>
        </w:div>
        <w:div w:id="154151019">
          <w:marLeft w:val="1008"/>
          <w:marRight w:val="0"/>
          <w:marTop w:val="110"/>
          <w:marBottom w:val="0"/>
          <w:divBdr>
            <w:top w:val="none" w:sz="0" w:space="0" w:color="auto"/>
            <w:left w:val="none" w:sz="0" w:space="0" w:color="auto"/>
            <w:bottom w:val="none" w:sz="0" w:space="0" w:color="auto"/>
            <w:right w:val="none" w:sz="0" w:space="0" w:color="auto"/>
          </w:divBdr>
        </w:div>
        <w:div w:id="797450748">
          <w:marLeft w:val="1008"/>
          <w:marRight w:val="0"/>
          <w:marTop w:val="110"/>
          <w:marBottom w:val="0"/>
          <w:divBdr>
            <w:top w:val="none" w:sz="0" w:space="0" w:color="auto"/>
            <w:left w:val="none" w:sz="0" w:space="0" w:color="auto"/>
            <w:bottom w:val="none" w:sz="0" w:space="0" w:color="auto"/>
            <w:right w:val="none" w:sz="0" w:space="0" w:color="auto"/>
          </w:divBdr>
        </w:div>
        <w:div w:id="1349868926">
          <w:marLeft w:val="1008"/>
          <w:marRight w:val="0"/>
          <w:marTop w:val="110"/>
          <w:marBottom w:val="0"/>
          <w:divBdr>
            <w:top w:val="none" w:sz="0" w:space="0" w:color="auto"/>
            <w:left w:val="none" w:sz="0" w:space="0" w:color="auto"/>
            <w:bottom w:val="none" w:sz="0" w:space="0" w:color="auto"/>
            <w:right w:val="none" w:sz="0" w:space="0" w:color="auto"/>
          </w:divBdr>
        </w:div>
        <w:div w:id="1020008981">
          <w:marLeft w:val="1008"/>
          <w:marRight w:val="0"/>
          <w:marTop w:val="110"/>
          <w:marBottom w:val="0"/>
          <w:divBdr>
            <w:top w:val="none" w:sz="0" w:space="0" w:color="auto"/>
            <w:left w:val="none" w:sz="0" w:space="0" w:color="auto"/>
            <w:bottom w:val="none" w:sz="0" w:space="0" w:color="auto"/>
            <w:right w:val="none" w:sz="0" w:space="0" w:color="auto"/>
          </w:divBdr>
        </w:div>
        <w:div w:id="951202815">
          <w:marLeft w:val="1008"/>
          <w:marRight w:val="0"/>
          <w:marTop w:val="110"/>
          <w:marBottom w:val="0"/>
          <w:divBdr>
            <w:top w:val="none" w:sz="0" w:space="0" w:color="auto"/>
            <w:left w:val="none" w:sz="0" w:space="0" w:color="auto"/>
            <w:bottom w:val="none" w:sz="0" w:space="0" w:color="auto"/>
            <w:right w:val="none" w:sz="0" w:space="0" w:color="auto"/>
          </w:divBdr>
        </w:div>
        <w:div w:id="1273979459">
          <w:marLeft w:val="1008"/>
          <w:marRight w:val="0"/>
          <w:marTop w:val="110"/>
          <w:marBottom w:val="0"/>
          <w:divBdr>
            <w:top w:val="none" w:sz="0" w:space="0" w:color="auto"/>
            <w:left w:val="none" w:sz="0" w:space="0" w:color="auto"/>
            <w:bottom w:val="none" w:sz="0" w:space="0" w:color="auto"/>
            <w:right w:val="none" w:sz="0" w:space="0" w:color="auto"/>
          </w:divBdr>
        </w:div>
        <w:div w:id="1221593231">
          <w:marLeft w:val="576"/>
          <w:marRight w:val="0"/>
          <w:marTop w:val="120"/>
          <w:marBottom w:val="0"/>
          <w:divBdr>
            <w:top w:val="none" w:sz="0" w:space="0" w:color="auto"/>
            <w:left w:val="none" w:sz="0" w:space="0" w:color="auto"/>
            <w:bottom w:val="none" w:sz="0" w:space="0" w:color="auto"/>
            <w:right w:val="none" w:sz="0" w:space="0" w:color="auto"/>
          </w:divBdr>
        </w:div>
        <w:div w:id="1308820445">
          <w:marLeft w:val="1008"/>
          <w:marRight w:val="0"/>
          <w:marTop w:val="110"/>
          <w:marBottom w:val="0"/>
          <w:divBdr>
            <w:top w:val="none" w:sz="0" w:space="0" w:color="auto"/>
            <w:left w:val="none" w:sz="0" w:space="0" w:color="auto"/>
            <w:bottom w:val="none" w:sz="0" w:space="0" w:color="auto"/>
            <w:right w:val="none" w:sz="0" w:space="0" w:color="auto"/>
          </w:divBdr>
        </w:div>
        <w:div w:id="1127553238">
          <w:marLeft w:val="1008"/>
          <w:marRight w:val="0"/>
          <w:marTop w:val="110"/>
          <w:marBottom w:val="0"/>
          <w:divBdr>
            <w:top w:val="none" w:sz="0" w:space="0" w:color="auto"/>
            <w:left w:val="none" w:sz="0" w:space="0" w:color="auto"/>
            <w:bottom w:val="none" w:sz="0" w:space="0" w:color="auto"/>
            <w:right w:val="none" w:sz="0" w:space="0" w:color="auto"/>
          </w:divBdr>
        </w:div>
        <w:div w:id="1626427903">
          <w:marLeft w:val="1008"/>
          <w:marRight w:val="0"/>
          <w:marTop w:val="110"/>
          <w:marBottom w:val="0"/>
          <w:divBdr>
            <w:top w:val="none" w:sz="0" w:space="0" w:color="auto"/>
            <w:left w:val="none" w:sz="0" w:space="0" w:color="auto"/>
            <w:bottom w:val="none" w:sz="0" w:space="0" w:color="auto"/>
            <w:right w:val="none" w:sz="0" w:space="0" w:color="auto"/>
          </w:divBdr>
        </w:div>
        <w:div w:id="1204244853">
          <w:marLeft w:val="1008"/>
          <w:marRight w:val="0"/>
          <w:marTop w:val="110"/>
          <w:marBottom w:val="0"/>
          <w:divBdr>
            <w:top w:val="none" w:sz="0" w:space="0" w:color="auto"/>
            <w:left w:val="none" w:sz="0" w:space="0" w:color="auto"/>
            <w:bottom w:val="none" w:sz="0" w:space="0" w:color="auto"/>
            <w:right w:val="none" w:sz="0" w:space="0" w:color="auto"/>
          </w:divBdr>
        </w:div>
        <w:div w:id="417294056">
          <w:marLeft w:val="1008"/>
          <w:marRight w:val="0"/>
          <w:marTop w:val="110"/>
          <w:marBottom w:val="0"/>
          <w:divBdr>
            <w:top w:val="none" w:sz="0" w:space="0" w:color="auto"/>
            <w:left w:val="none" w:sz="0" w:space="0" w:color="auto"/>
            <w:bottom w:val="none" w:sz="0" w:space="0" w:color="auto"/>
            <w:right w:val="none" w:sz="0" w:space="0" w:color="auto"/>
          </w:divBdr>
        </w:div>
        <w:div w:id="1838230507">
          <w:marLeft w:val="1008"/>
          <w:marRight w:val="0"/>
          <w:marTop w:val="110"/>
          <w:marBottom w:val="0"/>
          <w:divBdr>
            <w:top w:val="none" w:sz="0" w:space="0" w:color="auto"/>
            <w:left w:val="none" w:sz="0" w:space="0" w:color="auto"/>
            <w:bottom w:val="none" w:sz="0" w:space="0" w:color="auto"/>
            <w:right w:val="none" w:sz="0" w:space="0" w:color="auto"/>
          </w:divBdr>
        </w:div>
        <w:div w:id="1854613932">
          <w:marLeft w:val="1008"/>
          <w:marRight w:val="0"/>
          <w:marTop w:val="110"/>
          <w:marBottom w:val="0"/>
          <w:divBdr>
            <w:top w:val="none" w:sz="0" w:space="0" w:color="auto"/>
            <w:left w:val="none" w:sz="0" w:space="0" w:color="auto"/>
            <w:bottom w:val="none" w:sz="0" w:space="0" w:color="auto"/>
            <w:right w:val="none" w:sz="0" w:space="0" w:color="auto"/>
          </w:divBdr>
        </w:div>
        <w:div w:id="1090933521">
          <w:marLeft w:val="576"/>
          <w:marRight w:val="0"/>
          <w:marTop w:val="120"/>
          <w:marBottom w:val="0"/>
          <w:divBdr>
            <w:top w:val="none" w:sz="0" w:space="0" w:color="auto"/>
            <w:left w:val="none" w:sz="0" w:space="0" w:color="auto"/>
            <w:bottom w:val="none" w:sz="0" w:space="0" w:color="auto"/>
            <w:right w:val="none" w:sz="0" w:space="0" w:color="auto"/>
          </w:divBdr>
        </w:div>
        <w:div w:id="1105226102">
          <w:marLeft w:val="576"/>
          <w:marRight w:val="0"/>
          <w:marTop w:val="120"/>
          <w:marBottom w:val="0"/>
          <w:divBdr>
            <w:top w:val="none" w:sz="0" w:space="0" w:color="auto"/>
            <w:left w:val="none" w:sz="0" w:space="0" w:color="auto"/>
            <w:bottom w:val="none" w:sz="0" w:space="0" w:color="auto"/>
            <w:right w:val="none" w:sz="0" w:space="0" w:color="auto"/>
          </w:divBdr>
        </w:div>
        <w:div w:id="1903442332">
          <w:marLeft w:val="1008"/>
          <w:marRight w:val="0"/>
          <w:marTop w:val="110"/>
          <w:marBottom w:val="0"/>
          <w:divBdr>
            <w:top w:val="none" w:sz="0" w:space="0" w:color="auto"/>
            <w:left w:val="none" w:sz="0" w:space="0" w:color="auto"/>
            <w:bottom w:val="none" w:sz="0" w:space="0" w:color="auto"/>
            <w:right w:val="none" w:sz="0" w:space="0" w:color="auto"/>
          </w:divBdr>
        </w:div>
        <w:div w:id="855076936">
          <w:marLeft w:val="1008"/>
          <w:marRight w:val="0"/>
          <w:marTop w:val="110"/>
          <w:marBottom w:val="0"/>
          <w:divBdr>
            <w:top w:val="none" w:sz="0" w:space="0" w:color="auto"/>
            <w:left w:val="none" w:sz="0" w:space="0" w:color="auto"/>
            <w:bottom w:val="none" w:sz="0" w:space="0" w:color="auto"/>
            <w:right w:val="none" w:sz="0" w:space="0" w:color="auto"/>
          </w:divBdr>
        </w:div>
        <w:div w:id="751194834">
          <w:marLeft w:val="1008"/>
          <w:marRight w:val="0"/>
          <w:marTop w:val="110"/>
          <w:marBottom w:val="0"/>
          <w:divBdr>
            <w:top w:val="none" w:sz="0" w:space="0" w:color="auto"/>
            <w:left w:val="none" w:sz="0" w:space="0" w:color="auto"/>
            <w:bottom w:val="none" w:sz="0" w:space="0" w:color="auto"/>
            <w:right w:val="none" w:sz="0" w:space="0" w:color="auto"/>
          </w:divBdr>
        </w:div>
        <w:div w:id="1708020728">
          <w:marLeft w:val="1008"/>
          <w:marRight w:val="0"/>
          <w:marTop w:val="110"/>
          <w:marBottom w:val="0"/>
          <w:divBdr>
            <w:top w:val="none" w:sz="0" w:space="0" w:color="auto"/>
            <w:left w:val="none" w:sz="0" w:space="0" w:color="auto"/>
            <w:bottom w:val="none" w:sz="0" w:space="0" w:color="auto"/>
            <w:right w:val="none" w:sz="0" w:space="0" w:color="auto"/>
          </w:divBdr>
        </w:div>
        <w:div w:id="1754930322">
          <w:marLeft w:val="1008"/>
          <w:marRight w:val="0"/>
          <w:marTop w:val="110"/>
          <w:marBottom w:val="0"/>
          <w:divBdr>
            <w:top w:val="none" w:sz="0" w:space="0" w:color="auto"/>
            <w:left w:val="none" w:sz="0" w:space="0" w:color="auto"/>
            <w:bottom w:val="none" w:sz="0" w:space="0" w:color="auto"/>
            <w:right w:val="none" w:sz="0" w:space="0" w:color="auto"/>
          </w:divBdr>
        </w:div>
        <w:div w:id="367024695">
          <w:marLeft w:val="576"/>
          <w:marRight w:val="0"/>
          <w:marTop w:val="120"/>
          <w:marBottom w:val="0"/>
          <w:divBdr>
            <w:top w:val="none" w:sz="0" w:space="0" w:color="auto"/>
            <w:left w:val="none" w:sz="0" w:space="0" w:color="auto"/>
            <w:bottom w:val="none" w:sz="0" w:space="0" w:color="auto"/>
            <w:right w:val="none" w:sz="0" w:space="0" w:color="auto"/>
          </w:divBdr>
        </w:div>
        <w:div w:id="332220007">
          <w:marLeft w:val="576"/>
          <w:marRight w:val="0"/>
          <w:marTop w:val="120"/>
          <w:marBottom w:val="0"/>
          <w:divBdr>
            <w:top w:val="none" w:sz="0" w:space="0" w:color="auto"/>
            <w:left w:val="none" w:sz="0" w:space="0" w:color="auto"/>
            <w:bottom w:val="none" w:sz="0" w:space="0" w:color="auto"/>
            <w:right w:val="none" w:sz="0" w:space="0" w:color="auto"/>
          </w:divBdr>
        </w:div>
        <w:div w:id="1920603523">
          <w:marLeft w:val="1008"/>
          <w:marRight w:val="0"/>
          <w:marTop w:val="110"/>
          <w:marBottom w:val="0"/>
          <w:divBdr>
            <w:top w:val="none" w:sz="0" w:space="0" w:color="auto"/>
            <w:left w:val="none" w:sz="0" w:space="0" w:color="auto"/>
            <w:bottom w:val="none" w:sz="0" w:space="0" w:color="auto"/>
            <w:right w:val="none" w:sz="0" w:space="0" w:color="auto"/>
          </w:divBdr>
        </w:div>
        <w:div w:id="1197087173">
          <w:marLeft w:val="1008"/>
          <w:marRight w:val="0"/>
          <w:marTop w:val="110"/>
          <w:marBottom w:val="0"/>
          <w:divBdr>
            <w:top w:val="none" w:sz="0" w:space="0" w:color="auto"/>
            <w:left w:val="none" w:sz="0" w:space="0" w:color="auto"/>
            <w:bottom w:val="none" w:sz="0" w:space="0" w:color="auto"/>
            <w:right w:val="none" w:sz="0" w:space="0" w:color="auto"/>
          </w:divBdr>
        </w:div>
        <w:div w:id="685013265">
          <w:marLeft w:val="1008"/>
          <w:marRight w:val="0"/>
          <w:marTop w:val="110"/>
          <w:marBottom w:val="0"/>
          <w:divBdr>
            <w:top w:val="none" w:sz="0" w:space="0" w:color="auto"/>
            <w:left w:val="none" w:sz="0" w:space="0" w:color="auto"/>
            <w:bottom w:val="none" w:sz="0" w:space="0" w:color="auto"/>
            <w:right w:val="none" w:sz="0" w:space="0" w:color="auto"/>
          </w:divBdr>
        </w:div>
        <w:div w:id="799610821">
          <w:marLeft w:val="1008"/>
          <w:marRight w:val="0"/>
          <w:marTop w:val="110"/>
          <w:marBottom w:val="0"/>
          <w:divBdr>
            <w:top w:val="none" w:sz="0" w:space="0" w:color="auto"/>
            <w:left w:val="none" w:sz="0" w:space="0" w:color="auto"/>
            <w:bottom w:val="none" w:sz="0" w:space="0" w:color="auto"/>
            <w:right w:val="none" w:sz="0" w:space="0" w:color="auto"/>
          </w:divBdr>
        </w:div>
        <w:div w:id="1611929745">
          <w:marLeft w:val="1008"/>
          <w:marRight w:val="0"/>
          <w:marTop w:val="110"/>
          <w:marBottom w:val="0"/>
          <w:divBdr>
            <w:top w:val="none" w:sz="0" w:space="0" w:color="auto"/>
            <w:left w:val="none" w:sz="0" w:space="0" w:color="auto"/>
            <w:bottom w:val="none" w:sz="0" w:space="0" w:color="auto"/>
            <w:right w:val="none" w:sz="0" w:space="0" w:color="auto"/>
          </w:divBdr>
        </w:div>
        <w:div w:id="322859827">
          <w:marLeft w:val="576"/>
          <w:marRight w:val="0"/>
          <w:marTop w:val="120"/>
          <w:marBottom w:val="0"/>
          <w:divBdr>
            <w:top w:val="none" w:sz="0" w:space="0" w:color="auto"/>
            <w:left w:val="none" w:sz="0" w:space="0" w:color="auto"/>
            <w:bottom w:val="none" w:sz="0" w:space="0" w:color="auto"/>
            <w:right w:val="none" w:sz="0" w:space="0" w:color="auto"/>
          </w:divBdr>
        </w:div>
        <w:div w:id="1132409613">
          <w:marLeft w:val="1008"/>
          <w:marRight w:val="0"/>
          <w:marTop w:val="110"/>
          <w:marBottom w:val="0"/>
          <w:divBdr>
            <w:top w:val="none" w:sz="0" w:space="0" w:color="auto"/>
            <w:left w:val="none" w:sz="0" w:space="0" w:color="auto"/>
            <w:bottom w:val="none" w:sz="0" w:space="0" w:color="auto"/>
            <w:right w:val="none" w:sz="0" w:space="0" w:color="auto"/>
          </w:divBdr>
        </w:div>
        <w:div w:id="193348959">
          <w:marLeft w:val="1008"/>
          <w:marRight w:val="0"/>
          <w:marTop w:val="110"/>
          <w:marBottom w:val="0"/>
          <w:divBdr>
            <w:top w:val="none" w:sz="0" w:space="0" w:color="auto"/>
            <w:left w:val="none" w:sz="0" w:space="0" w:color="auto"/>
            <w:bottom w:val="none" w:sz="0" w:space="0" w:color="auto"/>
            <w:right w:val="none" w:sz="0" w:space="0" w:color="auto"/>
          </w:divBdr>
        </w:div>
        <w:div w:id="1594119714">
          <w:marLeft w:val="1008"/>
          <w:marRight w:val="0"/>
          <w:marTop w:val="110"/>
          <w:marBottom w:val="0"/>
          <w:divBdr>
            <w:top w:val="none" w:sz="0" w:space="0" w:color="auto"/>
            <w:left w:val="none" w:sz="0" w:space="0" w:color="auto"/>
            <w:bottom w:val="none" w:sz="0" w:space="0" w:color="auto"/>
            <w:right w:val="none" w:sz="0" w:space="0" w:color="auto"/>
          </w:divBdr>
        </w:div>
        <w:div w:id="2106732133">
          <w:marLeft w:val="576"/>
          <w:marRight w:val="0"/>
          <w:marTop w:val="120"/>
          <w:marBottom w:val="0"/>
          <w:divBdr>
            <w:top w:val="none" w:sz="0" w:space="0" w:color="auto"/>
            <w:left w:val="none" w:sz="0" w:space="0" w:color="auto"/>
            <w:bottom w:val="none" w:sz="0" w:space="0" w:color="auto"/>
            <w:right w:val="none" w:sz="0" w:space="0" w:color="auto"/>
          </w:divBdr>
        </w:div>
        <w:div w:id="1839148317">
          <w:marLeft w:val="1008"/>
          <w:marRight w:val="0"/>
          <w:marTop w:val="110"/>
          <w:marBottom w:val="0"/>
          <w:divBdr>
            <w:top w:val="none" w:sz="0" w:space="0" w:color="auto"/>
            <w:left w:val="none" w:sz="0" w:space="0" w:color="auto"/>
            <w:bottom w:val="none" w:sz="0" w:space="0" w:color="auto"/>
            <w:right w:val="none" w:sz="0" w:space="0" w:color="auto"/>
          </w:divBdr>
        </w:div>
        <w:div w:id="1226641452">
          <w:marLeft w:val="1008"/>
          <w:marRight w:val="0"/>
          <w:marTop w:val="110"/>
          <w:marBottom w:val="0"/>
          <w:divBdr>
            <w:top w:val="none" w:sz="0" w:space="0" w:color="auto"/>
            <w:left w:val="none" w:sz="0" w:space="0" w:color="auto"/>
            <w:bottom w:val="none" w:sz="0" w:space="0" w:color="auto"/>
            <w:right w:val="none" w:sz="0" w:space="0" w:color="auto"/>
          </w:divBdr>
        </w:div>
        <w:div w:id="1851868357">
          <w:marLeft w:val="1008"/>
          <w:marRight w:val="0"/>
          <w:marTop w:val="110"/>
          <w:marBottom w:val="0"/>
          <w:divBdr>
            <w:top w:val="none" w:sz="0" w:space="0" w:color="auto"/>
            <w:left w:val="none" w:sz="0" w:space="0" w:color="auto"/>
            <w:bottom w:val="none" w:sz="0" w:space="0" w:color="auto"/>
            <w:right w:val="none" w:sz="0" w:space="0" w:color="auto"/>
          </w:divBdr>
        </w:div>
        <w:div w:id="1429157781">
          <w:marLeft w:val="1008"/>
          <w:marRight w:val="0"/>
          <w:marTop w:val="110"/>
          <w:marBottom w:val="0"/>
          <w:divBdr>
            <w:top w:val="none" w:sz="0" w:space="0" w:color="auto"/>
            <w:left w:val="none" w:sz="0" w:space="0" w:color="auto"/>
            <w:bottom w:val="none" w:sz="0" w:space="0" w:color="auto"/>
            <w:right w:val="none" w:sz="0" w:space="0" w:color="auto"/>
          </w:divBdr>
        </w:div>
        <w:div w:id="1886520887">
          <w:marLeft w:val="1008"/>
          <w:marRight w:val="0"/>
          <w:marTop w:val="110"/>
          <w:marBottom w:val="0"/>
          <w:divBdr>
            <w:top w:val="none" w:sz="0" w:space="0" w:color="auto"/>
            <w:left w:val="none" w:sz="0" w:space="0" w:color="auto"/>
            <w:bottom w:val="none" w:sz="0" w:space="0" w:color="auto"/>
            <w:right w:val="none" w:sz="0" w:space="0" w:color="auto"/>
          </w:divBdr>
        </w:div>
        <w:div w:id="1729959036">
          <w:marLeft w:val="576"/>
          <w:marRight w:val="0"/>
          <w:marTop w:val="120"/>
          <w:marBottom w:val="0"/>
          <w:divBdr>
            <w:top w:val="none" w:sz="0" w:space="0" w:color="auto"/>
            <w:left w:val="none" w:sz="0" w:space="0" w:color="auto"/>
            <w:bottom w:val="none" w:sz="0" w:space="0" w:color="auto"/>
            <w:right w:val="none" w:sz="0" w:space="0" w:color="auto"/>
          </w:divBdr>
        </w:div>
        <w:div w:id="381712111">
          <w:marLeft w:val="1008"/>
          <w:marRight w:val="0"/>
          <w:marTop w:val="110"/>
          <w:marBottom w:val="0"/>
          <w:divBdr>
            <w:top w:val="none" w:sz="0" w:space="0" w:color="auto"/>
            <w:left w:val="none" w:sz="0" w:space="0" w:color="auto"/>
            <w:bottom w:val="none" w:sz="0" w:space="0" w:color="auto"/>
            <w:right w:val="none" w:sz="0" w:space="0" w:color="auto"/>
          </w:divBdr>
        </w:div>
        <w:div w:id="1317876237">
          <w:marLeft w:val="1008"/>
          <w:marRight w:val="0"/>
          <w:marTop w:val="110"/>
          <w:marBottom w:val="0"/>
          <w:divBdr>
            <w:top w:val="none" w:sz="0" w:space="0" w:color="auto"/>
            <w:left w:val="none" w:sz="0" w:space="0" w:color="auto"/>
            <w:bottom w:val="none" w:sz="0" w:space="0" w:color="auto"/>
            <w:right w:val="none" w:sz="0" w:space="0" w:color="auto"/>
          </w:divBdr>
        </w:div>
        <w:div w:id="882329491">
          <w:marLeft w:val="1008"/>
          <w:marRight w:val="0"/>
          <w:marTop w:val="110"/>
          <w:marBottom w:val="0"/>
          <w:divBdr>
            <w:top w:val="none" w:sz="0" w:space="0" w:color="auto"/>
            <w:left w:val="none" w:sz="0" w:space="0" w:color="auto"/>
            <w:bottom w:val="none" w:sz="0" w:space="0" w:color="auto"/>
            <w:right w:val="none" w:sz="0" w:space="0" w:color="auto"/>
          </w:divBdr>
        </w:div>
        <w:div w:id="2086801051">
          <w:marLeft w:val="1008"/>
          <w:marRight w:val="0"/>
          <w:marTop w:val="110"/>
          <w:marBottom w:val="0"/>
          <w:divBdr>
            <w:top w:val="none" w:sz="0" w:space="0" w:color="auto"/>
            <w:left w:val="none" w:sz="0" w:space="0" w:color="auto"/>
            <w:bottom w:val="none" w:sz="0" w:space="0" w:color="auto"/>
            <w:right w:val="none" w:sz="0" w:space="0" w:color="auto"/>
          </w:divBdr>
        </w:div>
        <w:div w:id="1779521978">
          <w:marLeft w:val="1008"/>
          <w:marRight w:val="0"/>
          <w:marTop w:val="110"/>
          <w:marBottom w:val="0"/>
          <w:divBdr>
            <w:top w:val="none" w:sz="0" w:space="0" w:color="auto"/>
            <w:left w:val="none" w:sz="0" w:space="0" w:color="auto"/>
            <w:bottom w:val="none" w:sz="0" w:space="0" w:color="auto"/>
            <w:right w:val="none" w:sz="0" w:space="0" w:color="auto"/>
          </w:divBdr>
        </w:div>
        <w:div w:id="1326283889">
          <w:marLeft w:val="576"/>
          <w:marRight w:val="0"/>
          <w:marTop w:val="120"/>
          <w:marBottom w:val="0"/>
          <w:divBdr>
            <w:top w:val="none" w:sz="0" w:space="0" w:color="auto"/>
            <w:left w:val="none" w:sz="0" w:space="0" w:color="auto"/>
            <w:bottom w:val="none" w:sz="0" w:space="0" w:color="auto"/>
            <w:right w:val="none" w:sz="0" w:space="0" w:color="auto"/>
          </w:divBdr>
        </w:div>
        <w:div w:id="1622227585">
          <w:marLeft w:val="1008"/>
          <w:marRight w:val="0"/>
          <w:marTop w:val="110"/>
          <w:marBottom w:val="0"/>
          <w:divBdr>
            <w:top w:val="none" w:sz="0" w:space="0" w:color="auto"/>
            <w:left w:val="none" w:sz="0" w:space="0" w:color="auto"/>
            <w:bottom w:val="none" w:sz="0" w:space="0" w:color="auto"/>
            <w:right w:val="none" w:sz="0" w:space="0" w:color="auto"/>
          </w:divBdr>
        </w:div>
        <w:div w:id="2057973696">
          <w:marLeft w:val="1008"/>
          <w:marRight w:val="0"/>
          <w:marTop w:val="110"/>
          <w:marBottom w:val="0"/>
          <w:divBdr>
            <w:top w:val="none" w:sz="0" w:space="0" w:color="auto"/>
            <w:left w:val="none" w:sz="0" w:space="0" w:color="auto"/>
            <w:bottom w:val="none" w:sz="0" w:space="0" w:color="auto"/>
            <w:right w:val="none" w:sz="0" w:space="0" w:color="auto"/>
          </w:divBdr>
        </w:div>
        <w:div w:id="1558929474">
          <w:marLeft w:val="1008"/>
          <w:marRight w:val="0"/>
          <w:marTop w:val="110"/>
          <w:marBottom w:val="0"/>
          <w:divBdr>
            <w:top w:val="none" w:sz="0" w:space="0" w:color="auto"/>
            <w:left w:val="none" w:sz="0" w:space="0" w:color="auto"/>
            <w:bottom w:val="none" w:sz="0" w:space="0" w:color="auto"/>
            <w:right w:val="none" w:sz="0" w:space="0" w:color="auto"/>
          </w:divBdr>
        </w:div>
        <w:div w:id="1736512972">
          <w:marLeft w:val="1008"/>
          <w:marRight w:val="0"/>
          <w:marTop w:val="110"/>
          <w:marBottom w:val="0"/>
          <w:divBdr>
            <w:top w:val="none" w:sz="0" w:space="0" w:color="auto"/>
            <w:left w:val="none" w:sz="0" w:space="0" w:color="auto"/>
            <w:bottom w:val="none" w:sz="0" w:space="0" w:color="auto"/>
            <w:right w:val="none" w:sz="0" w:space="0" w:color="auto"/>
          </w:divBdr>
        </w:div>
        <w:div w:id="1024138754">
          <w:marLeft w:val="576"/>
          <w:marRight w:val="0"/>
          <w:marTop w:val="120"/>
          <w:marBottom w:val="0"/>
          <w:divBdr>
            <w:top w:val="none" w:sz="0" w:space="0" w:color="auto"/>
            <w:left w:val="none" w:sz="0" w:space="0" w:color="auto"/>
            <w:bottom w:val="none" w:sz="0" w:space="0" w:color="auto"/>
            <w:right w:val="none" w:sz="0" w:space="0" w:color="auto"/>
          </w:divBdr>
        </w:div>
        <w:div w:id="1452433107">
          <w:marLeft w:val="576"/>
          <w:marRight w:val="0"/>
          <w:marTop w:val="120"/>
          <w:marBottom w:val="0"/>
          <w:divBdr>
            <w:top w:val="none" w:sz="0" w:space="0" w:color="auto"/>
            <w:left w:val="none" w:sz="0" w:space="0" w:color="auto"/>
            <w:bottom w:val="none" w:sz="0" w:space="0" w:color="auto"/>
            <w:right w:val="none" w:sz="0" w:space="0" w:color="auto"/>
          </w:divBdr>
        </w:div>
        <w:div w:id="1594052561">
          <w:marLeft w:val="1008"/>
          <w:marRight w:val="0"/>
          <w:marTop w:val="110"/>
          <w:marBottom w:val="0"/>
          <w:divBdr>
            <w:top w:val="none" w:sz="0" w:space="0" w:color="auto"/>
            <w:left w:val="none" w:sz="0" w:space="0" w:color="auto"/>
            <w:bottom w:val="none" w:sz="0" w:space="0" w:color="auto"/>
            <w:right w:val="none" w:sz="0" w:space="0" w:color="auto"/>
          </w:divBdr>
        </w:div>
        <w:div w:id="645356066">
          <w:marLeft w:val="1008"/>
          <w:marRight w:val="0"/>
          <w:marTop w:val="110"/>
          <w:marBottom w:val="0"/>
          <w:divBdr>
            <w:top w:val="none" w:sz="0" w:space="0" w:color="auto"/>
            <w:left w:val="none" w:sz="0" w:space="0" w:color="auto"/>
            <w:bottom w:val="none" w:sz="0" w:space="0" w:color="auto"/>
            <w:right w:val="none" w:sz="0" w:space="0" w:color="auto"/>
          </w:divBdr>
        </w:div>
        <w:div w:id="1769806692">
          <w:marLeft w:val="1008"/>
          <w:marRight w:val="0"/>
          <w:marTop w:val="110"/>
          <w:marBottom w:val="0"/>
          <w:divBdr>
            <w:top w:val="none" w:sz="0" w:space="0" w:color="auto"/>
            <w:left w:val="none" w:sz="0" w:space="0" w:color="auto"/>
            <w:bottom w:val="none" w:sz="0" w:space="0" w:color="auto"/>
            <w:right w:val="none" w:sz="0" w:space="0" w:color="auto"/>
          </w:divBdr>
        </w:div>
        <w:div w:id="1820655835">
          <w:marLeft w:val="1008"/>
          <w:marRight w:val="0"/>
          <w:marTop w:val="110"/>
          <w:marBottom w:val="0"/>
          <w:divBdr>
            <w:top w:val="none" w:sz="0" w:space="0" w:color="auto"/>
            <w:left w:val="none" w:sz="0" w:space="0" w:color="auto"/>
            <w:bottom w:val="none" w:sz="0" w:space="0" w:color="auto"/>
            <w:right w:val="none" w:sz="0" w:space="0" w:color="auto"/>
          </w:divBdr>
        </w:div>
        <w:div w:id="1691370028">
          <w:marLeft w:val="576"/>
          <w:marRight w:val="0"/>
          <w:marTop w:val="120"/>
          <w:marBottom w:val="0"/>
          <w:divBdr>
            <w:top w:val="none" w:sz="0" w:space="0" w:color="auto"/>
            <w:left w:val="none" w:sz="0" w:space="0" w:color="auto"/>
            <w:bottom w:val="none" w:sz="0" w:space="0" w:color="auto"/>
            <w:right w:val="none" w:sz="0" w:space="0" w:color="auto"/>
          </w:divBdr>
        </w:div>
        <w:div w:id="543056482">
          <w:marLeft w:val="576"/>
          <w:marRight w:val="0"/>
          <w:marTop w:val="120"/>
          <w:marBottom w:val="0"/>
          <w:divBdr>
            <w:top w:val="none" w:sz="0" w:space="0" w:color="auto"/>
            <w:left w:val="none" w:sz="0" w:space="0" w:color="auto"/>
            <w:bottom w:val="none" w:sz="0" w:space="0" w:color="auto"/>
            <w:right w:val="none" w:sz="0" w:space="0" w:color="auto"/>
          </w:divBdr>
        </w:div>
        <w:div w:id="2086027203">
          <w:marLeft w:val="1008"/>
          <w:marRight w:val="0"/>
          <w:marTop w:val="110"/>
          <w:marBottom w:val="0"/>
          <w:divBdr>
            <w:top w:val="none" w:sz="0" w:space="0" w:color="auto"/>
            <w:left w:val="none" w:sz="0" w:space="0" w:color="auto"/>
            <w:bottom w:val="none" w:sz="0" w:space="0" w:color="auto"/>
            <w:right w:val="none" w:sz="0" w:space="0" w:color="auto"/>
          </w:divBdr>
        </w:div>
        <w:div w:id="678047588">
          <w:marLeft w:val="1008"/>
          <w:marRight w:val="0"/>
          <w:marTop w:val="110"/>
          <w:marBottom w:val="0"/>
          <w:divBdr>
            <w:top w:val="none" w:sz="0" w:space="0" w:color="auto"/>
            <w:left w:val="none" w:sz="0" w:space="0" w:color="auto"/>
            <w:bottom w:val="none" w:sz="0" w:space="0" w:color="auto"/>
            <w:right w:val="none" w:sz="0" w:space="0" w:color="auto"/>
          </w:divBdr>
        </w:div>
        <w:div w:id="723456013">
          <w:marLeft w:val="1008"/>
          <w:marRight w:val="0"/>
          <w:marTop w:val="110"/>
          <w:marBottom w:val="0"/>
          <w:divBdr>
            <w:top w:val="none" w:sz="0" w:space="0" w:color="auto"/>
            <w:left w:val="none" w:sz="0" w:space="0" w:color="auto"/>
            <w:bottom w:val="none" w:sz="0" w:space="0" w:color="auto"/>
            <w:right w:val="none" w:sz="0" w:space="0" w:color="auto"/>
          </w:divBdr>
        </w:div>
        <w:div w:id="1560944197">
          <w:marLeft w:val="1008"/>
          <w:marRight w:val="0"/>
          <w:marTop w:val="110"/>
          <w:marBottom w:val="0"/>
          <w:divBdr>
            <w:top w:val="none" w:sz="0" w:space="0" w:color="auto"/>
            <w:left w:val="none" w:sz="0" w:space="0" w:color="auto"/>
            <w:bottom w:val="none" w:sz="0" w:space="0" w:color="auto"/>
            <w:right w:val="none" w:sz="0" w:space="0" w:color="auto"/>
          </w:divBdr>
        </w:div>
        <w:div w:id="1294368647">
          <w:marLeft w:val="1008"/>
          <w:marRight w:val="0"/>
          <w:marTop w:val="110"/>
          <w:marBottom w:val="0"/>
          <w:divBdr>
            <w:top w:val="none" w:sz="0" w:space="0" w:color="auto"/>
            <w:left w:val="none" w:sz="0" w:space="0" w:color="auto"/>
            <w:bottom w:val="none" w:sz="0" w:space="0" w:color="auto"/>
            <w:right w:val="none" w:sz="0" w:space="0" w:color="auto"/>
          </w:divBdr>
        </w:div>
        <w:div w:id="278608847">
          <w:marLeft w:val="1008"/>
          <w:marRight w:val="0"/>
          <w:marTop w:val="110"/>
          <w:marBottom w:val="0"/>
          <w:divBdr>
            <w:top w:val="none" w:sz="0" w:space="0" w:color="auto"/>
            <w:left w:val="none" w:sz="0" w:space="0" w:color="auto"/>
            <w:bottom w:val="none" w:sz="0" w:space="0" w:color="auto"/>
            <w:right w:val="none" w:sz="0" w:space="0" w:color="auto"/>
          </w:divBdr>
        </w:div>
        <w:div w:id="2137749509">
          <w:marLeft w:val="576"/>
          <w:marRight w:val="0"/>
          <w:marTop w:val="120"/>
          <w:marBottom w:val="0"/>
          <w:divBdr>
            <w:top w:val="none" w:sz="0" w:space="0" w:color="auto"/>
            <w:left w:val="none" w:sz="0" w:space="0" w:color="auto"/>
            <w:bottom w:val="none" w:sz="0" w:space="0" w:color="auto"/>
            <w:right w:val="none" w:sz="0" w:space="0" w:color="auto"/>
          </w:divBdr>
        </w:div>
        <w:div w:id="871646640">
          <w:marLeft w:val="1008"/>
          <w:marRight w:val="0"/>
          <w:marTop w:val="110"/>
          <w:marBottom w:val="0"/>
          <w:divBdr>
            <w:top w:val="none" w:sz="0" w:space="0" w:color="auto"/>
            <w:left w:val="none" w:sz="0" w:space="0" w:color="auto"/>
            <w:bottom w:val="none" w:sz="0" w:space="0" w:color="auto"/>
            <w:right w:val="none" w:sz="0" w:space="0" w:color="auto"/>
          </w:divBdr>
        </w:div>
        <w:div w:id="2077632145">
          <w:marLeft w:val="1008"/>
          <w:marRight w:val="0"/>
          <w:marTop w:val="110"/>
          <w:marBottom w:val="0"/>
          <w:divBdr>
            <w:top w:val="none" w:sz="0" w:space="0" w:color="auto"/>
            <w:left w:val="none" w:sz="0" w:space="0" w:color="auto"/>
            <w:bottom w:val="none" w:sz="0" w:space="0" w:color="auto"/>
            <w:right w:val="none" w:sz="0" w:space="0" w:color="auto"/>
          </w:divBdr>
        </w:div>
        <w:div w:id="270818866">
          <w:marLeft w:val="1008"/>
          <w:marRight w:val="0"/>
          <w:marTop w:val="110"/>
          <w:marBottom w:val="0"/>
          <w:divBdr>
            <w:top w:val="none" w:sz="0" w:space="0" w:color="auto"/>
            <w:left w:val="none" w:sz="0" w:space="0" w:color="auto"/>
            <w:bottom w:val="none" w:sz="0" w:space="0" w:color="auto"/>
            <w:right w:val="none" w:sz="0" w:space="0" w:color="auto"/>
          </w:divBdr>
        </w:div>
        <w:div w:id="1138106226">
          <w:marLeft w:val="1008"/>
          <w:marRight w:val="0"/>
          <w:marTop w:val="110"/>
          <w:marBottom w:val="0"/>
          <w:divBdr>
            <w:top w:val="none" w:sz="0" w:space="0" w:color="auto"/>
            <w:left w:val="none" w:sz="0" w:space="0" w:color="auto"/>
            <w:bottom w:val="none" w:sz="0" w:space="0" w:color="auto"/>
            <w:right w:val="none" w:sz="0" w:space="0" w:color="auto"/>
          </w:divBdr>
        </w:div>
        <w:div w:id="1137722147">
          <w:marLeft w:val="1008"/>
          <w:marRight w:val="0"/>
          <w:marTop w:val="110"/>
          <w:marBottom w:val="0"/>
          <w:divBdr>
            <w:top w:val="none" w:sz="0" w:space="0" w:color="auto"/>
            <w:left w:val="none" w:sz="0" w:space="0" w:color="auto"/>
            <w:bottom w:val="none" w:sz="0" w:space="0" w:color="auto"/>
            <w:right w:val="none" w:sz="0" w:space="0" w:color="auto"/>
          </w:divBdr>
        </w:div>
        <w:div w:id="829175263">
          <w:marLeft w:val="1008"/>
          <w:marRight w:val="0"/>
          <w:marTop w:val="110"/>
          <w:marBottom w:val="0"/>
          <w:divBdr>
            <w:top w:val="none" w:sz="0" w:space="0" w:color="auto"/>
            <w:left w:val="none" w:sz="0" w:space="0" w:color="auto"/>
            <w:bottom w:val="none" w:sz="0" w:space="0" w:color="auto"/>
            <w:right w:val="none" w:sz="0" w:space="0" w:color="auto"/>
          </w:divBdr>
        </w:div>
        <w:div w:id="883057556">
          <w:marLeft w:val="1008"/>
          <w:marRight w:val="0"/>
          <w:marTop w:val="110"/>
          <w:marBottom w:val="0"/>
          <w:divBdr>
            <w:top w:val="none" w:sz="0" w:space="0" w:color="auto"/>
            <w:left w:val="none" w:sz="0" w:space="0" w:color="auto"/>
            <w:bottom w:val="none" w:sz="0" w:space="0" w:color="auto"/>
            <w:right w:val="none" w:sz="0" w:space="0" w:color="auto"/>
          </w:divBdr>
        </w:div>
        <w:div w:id="1407606263">
          <w:marLeft w:val="1008"/>
          <w:marRight w:val="0"/>
          <w:marTop w:val="110"/>
          <w:marBottom w:val="0"/>
          <w:divBdr>
            <w:top w:val="none" w:sz="0" w:space="0" w:color="auto"/>
            <w:left w:val="none" w:sz="0" w:space="0" w:color="auto"/>
            <w:bottom w:val="none" w:sz="0" w:space="0" w:color="auto"/>
            <w:right w:val="none" w:sz="0" w:space="0" w:color="auto"/>
          </w:divBdr>
        </w:div>
        <w:div w:id="6950801">
          <w:marLeft w:val="576"/>
          <w:marRight w:val="0"/>
          <w:marTop w:val="120"/>
          <w:marBottom w:val="0"/>
          <w:divBdr>
            <w:top w:val="none" w:sz="0" w:space="0" w:color="auto"/>
            <w:left w:val="none" w:sz="0" w:space="0" w:color="auto"/>
            <w:bottom w:val="none" w:sz="0" w:space="0" w:color="auto"/>
            <w:right w:val="none" w:sz="0" w:space="0" w:color="auto"/>
          </w:divBdr>
        </w:div>
        <w:div w:id="517741157">
          <w:marLeft w:val="1008"/>
          <w:marRight w:val="0"/>
          <w:marTop w:val="110"/>
          <w:marBottom w:val="0"/>
          <w:divBdr>
            <w:top w:val="none" w:sz="0" w:space="0" w:color="auto"/>
            <w:left w:val="none" w:sz="0" w:space="0" w:color="auto"/>
            <w:bottom w:val="none" w:sz="0" w:space="0" w:color="auto"/>
            <w:right w:val="none" w:sz="0" w:space="0" w:color="auto"/>
          </w:divBdr>
        </w:div>
        <w:div w:id="712583564">
          <w:marLeft w:val="1008"/>
          <w:marRight w:val="0"/>
          <w:marTop w:val="110"/>
          <w:marBottom w:val="0"/>
          <w:divBdr>
            <w:top w:val="none" w:sz="0" w:space="0" w:color="auto"/>
            <w:left w:val="none" w:sz="0" w:space="0" w:color="auto"/>
            <w:bottom w:val="none" w:sz="0" w:space="0" w:color="auto"/>
            <w:right w:val="none" w:sz="0" w:space="0" w:color="auto"/>
          </w:divBdr>
        </w:div>
        <w:div w:id="2104951025">
          <w:marLeft w:val="1008"/>
          <w:marRight w:val="0"/>
          <w:marTop w:val="110"/>
          <w:marBottom w:val="0"/>
          <w:divBdr>
            <w:top w:val="none" w:sz="0" w:space="0" w:color="auto"/>
            <w:left w:val="none" w:sz="0" w:space="0" w:color="auto"/>
            <w:bottom w:val="none" w:sz="0" w:space="0" w:color="auto"/>
            <w:right w:val="none" w:sz="0" w:space="0" w:color="auto"/>
          </w:divBdr>
        </w:div>
        <w:div w:id="1172648486">
          <w:marLeft w:val="1008"/>
          <w:marRight w:val="0"/>
          <w:marTop w:val="110"/>
          <w:marBottom w:val="0"/>
          <w:divBdr>
            <w:top w:val="none" w:sz="0" w:space="0" w:color="auto"/>
            <w:left w:val="none" w:sz="0" w:space="0" w:color="auto"/>
            <w:bottom w:val="none" w:sz="0" w:space="0" w:color="auto"/>
            <w:right w:val="none" w:sz="0" w:space="0" w:color="auto"/>
          </w:divBdr>
        </w:div>
        <w:div w:id="1606035879">
          <w:marLeft w:val="1008"/>
          <w:marRight w:val="0"/>
          <w:marTop w:val="110"/>
          <w:marBottom w:val="0"/>
          <w:divBdr>
            <w:top w:val="none" w:sz="0" w:space="0" w:color="auto"/>
            <w:left w:val="none" w:sz="0" w:space="0" w:color="auto"/>
            <w:bottom w:val="none" w:sz="0" w:space="0" w:color="auto"/>
            <w:right w:val="none" w:sz="0" w:space="0" w:color="auto"/>
          </w:divBdr>
        </w:div>
        <w:div w:id="2099329323">
          <w:marLeft w:val="576"/>
          <w:marRight w:val="0"/>
          <w:marTop w:val="120"/>
          <w:marBottom w:val="0"/>
          <w:divBdr>
            <w:top w:val="none" w:sz="0" w:space="0" w:color="auto"/>
            <w:left w:val="none" w:sz="0" w:space="0" w:color="auto"/>
            <w:bottom w:val="none" w:sz="0" w:space="0" w:color="auto"/>
            <w:right w:val="none" w:sz="0" w:space="0" w:color="auto"/>
          </w:divBdr>
        </w:div>
        <w:div w:id="617419594">
          <w:marLeft w:val="1008"/>
          <w:marRight w:val="0"/>
          <w:marTop w:val="110"/>
          <w:marBottom w:val="0"/>
          <w:divBdr>
            <w:top w:val="none" w:sz="0" w:space="0" w:color="auto"/>
            <w:left w:val="none" w:sz="0" w:space="0" w:color="auto"/>
            <w:bottom w:val="none" w:sz="0" w:space="0" w:color="auto"/>
            <w:right w:val="none" w:sz="0" w:space="0" w:color="auto"/>
          </w:divBdr>
        </w:div>
        <w:div w:id="357317496">
          <w:marLeft w:val="1008"/>
          <w:marRight w:val="0"/>
          <w:marTop w:val="110"/>
          <w:marBottom w:val="0"/>
          <w:divBdr>
            <w:top w:val="none" w:sz="0" w:space="0" w:color="auto"/>
            <w:left w:val="none" w:sz="0" w:space="0" w:color="auto"/>
            <w:bottom w:val="none" w:sz="0" w:space="0" w:color="auto"/>
            <w:right w:val="none" w:sz="0" w:space="0" w:color="auto"/>
          </w:divBdr>
        </w:div>
        <w:div w:id="1694068107">
          <w:marLeft w:val="576"/>
          <w:marRight w:val="0"/>
          <w:marTop w:val="120"/>
          <w:marBottom w:val="0"/>
          <w:divBdr>
            <w:top w:val="none" w:sz="0" w:space="0" w:color="auto"/>
            <w:left w:val="none" w:sz="0" w:space="0" w:color="auto"/>
            <w:bottom w:val="none" w:sz="0" w:space="0" w:color="auto"/>
            <w:right w:val="none" w:sz="0" w:space="0" w:color="auto"/>
          </w:divBdr>
        </w:div>
        <w:div w:id="34282013">
          <w:marLeft w:val="1008"/>
          <w:marRight w:val="0"/>
          <w:marTop w:val="110"/>
          <w:marBottom w:val="0"/>
          <w:divBdr>
            <w:top w:val="none" w:sz="0" w:space="0" w:color="auto"/>
            <w:left w:val="none" w:sz="0" w:space="0" w:color="auto"/>
            <w:bottom w:val="none" w:sz="0" w:space="0" w:color="auto"/>
            <w:right w:val="none" w:sz="0" w:space="0" w:color="auto"/>
          </w:divBdr>
        </w:div>
        <w:div w:id="1395351013">
          <w:marLeft w:val="1008"/>
          <w:marRight w:val="0"/>
          <w:marTop w:val="110"/>
          <w:marBottom w:val="0"/>
          <w:divBdr>
            <w:top w:val="none" w:sz="0" w:space="0" w:color="auto"/>
            <w:left w:val="none" w:sz="0" w:space="0" w:color="auto"/>
            <w:bottom w:val="none" w:sz="0" w:space="0" w:color="auto"/>
            <w:right w:val="none" w:sz="0" w:space="0" w:color="auto"/>
          </w:divBdr>
        </w:div>
        <w:div w:id="1771198369">
          <w:marLeft w:val="1008"/>
          <w:marRight w:val="0"/>
          <w:marTop w:val="110"/>
          <w:marBottom w:val="0"/>
          <w:divBdr>
            <w:top w:val="none" w:sz="0" w:space="0" w:color="auto"/>
            <w:left w:val="none" w:sz="0" w:space="0" w:color="auto"/>
            <w:bottom w:val="none" w:sz="0" w:space="0" w:color="auto"/>
            <w:right w:val="none" w:sz="0" w:space="0" w:color="auto"/>
          </w:divBdr>
        </w:div>
        <w:div w:id="1709258408">
          <w:marLeft w:val="1008"/>
          <w:marRight w:val="0"/>
          <w:marTop w:val="110"/>
          <w:marBottom w:val="0"/>
          <w:divBdr>
            <w:top w:val="none" w:sz="0" w:space="0" w:color="auto"/>
            <w:left w:val="none" w:sz="0" w:space="0" w:color="auto"/>
            <w:bottom w:val="none" w:sz="0" w:space="0" w:color="auto"/>
            <w:right w:val="none" w:sz="0" w:space="0" w:color="auto"/>
          </w:divBdr>
        </w:div>
        <w:div w:id="1123186171">
          <w:marLeft w:val="576"/>
          <w:marRight w:val="0"/>
          <w:marTop w:val="120"/>
          <w:marBottom w:val="0"/>
          <w:divBdr>
            <w:top w:val="none" w:sz="0" w:space="0" w:color="auto"/>
            <w:left w:val="none" w:sz="0" w:space="0" w:color="auto"/>
            <w:bottom w:val="none" w:sz="0" w:space="0" w:color="auto"/>
            <w:right w:val="none" w:sz="0" w:space="0" w:color="auto"/>
          </w:divBdr>
        </w:div>
        <w:div w:id="1605724706">
          <w:marLeft w:val="1008"/>
          <w:marRight w:val="0"/>
          <w:marTop w:val="110"/>
          <w:marBottom w:val="0"/>
          <w:divBdr>
            <w:top w:val="none" w:sz="0" w:space="0" w:color="auto"/>
            <w:left w:val="none" w:sz="0" w:space="0" w:color="auto"/>
            <w:bottom w:val="none" w:sz="0" w:space="0" w:color="auto"/>
            <w:right w:val="none" w:sz="0" w:space="0" w:color="auto"/>
          </w:divBdr>
        </w:div>
        <w:div w:id="1218202416">
          <w:marLeft w:val="1008"/>
          <w:marRight w:val="0"/>
          <w:marTop w:val="110"/>
          <w:marBottom w:val="0"/>
          <w:divBdr>
            <w:top w:val="none" w:sz="0" w:space="0" w:color="auto"/>
            <w:left w:val="none" w:sz="0" w:space="0" w:color="auto"/>
            <w:bottom w:val="none" w:sz="0" w:space="0" w:color="auto"/>
            <w:right w:val="none" w:sz="0" w:space="0" w:color="auto"/>
          </w:divBdr>
        </w:div>
        <w:div w:id="268895032">
          <w:marLeft w:val="1008"/>
          <w:marRight w:val="0"/>
          <w:marTop w:val="110"/>
          <w:marBottom w:val="0"/>
          <w:divBdr>
            <w:top w:val="none" w:sz="0" w:space="0" w:color="auto"/>
            <w:left w:val="none" w:sz="0" w:space="0" w:color="auto"/>
            <w:bottom w:val="none" w:sz="0" w:space="0" w:color="auto"/>
            <w:right w:val="none" w:sz="0" w:space="0" w:color="auto"/>
          </w:divBdr>
        </w:div>
        <w:div w:id="1304239512">
          <w:marLeft w:val="576"/>
          <w:marRight w:val="0"/>
          <w:marTop w:val="120"/>
          <w:marBottom w:val="0"/>
          <w:divBdr>
            <w:top w:val="none" w:sz="0" w:space="0" w:color="auto"/>
            <w:left w:val="none" w:sz="0" w:space="0" w:color="auto"/>
            <w:bottom w:val="none" w:sz="0" w:space="0" w:color="auto"/>
            <w:right w:val="none" w:sz="0" w:space="0" w:color="auto"/>
          </w:divBdr>
        </w:div>
        <w:div w:id="559941197">
          <w:marLeft w:val="1008"/>
          <w:marRight w:val="0"/>
          <w:marTop w:val="110"/>
          <w:marBottom w:val="0"/>
          <w:divBdr>
            <w:top w:val="none" w:sz="0" w:space="0" w:color="auto"/>
            <w:left w:val="none" w:sz="0" w:space="0" w:color="auto"/>
            <w:bottom w:val="none" w:sz="0" w:space="0" w:color="auto"/>
            <w:right w:val="none" w:sz="0" w:space="0" w:color="auto"/>
          </w:divBdr>
        </w:div>
        <w:div w:id="973216747">
          <w:marLeft w:val="1008"/>
          <w:marRight w:val="0"/>
          <w:marTop w:val="110"/>
          <w:marBottom w:val="0"/>
          <w:divBdr>
            <w:top w:val="none" w:sz="0" w:space="0" w:color="auto"/>
            <w:left w:val="none" w:sz="0" w:space="0" w:color="auto"/>
            <w:bottom w:val="none" w:sz="0" w:space="0" w:color="auto"/>
            <w:right w:val="none" w:sz="0" w:space="0" w:color="auto"/>
          </w:divBdr>
        </w:div>
        <w:div w:id="62533218">
          <w:marLeft w:val="1008"/>
          <w:marRight w:val="0"/>
          <w:marTop w:val="110"/>
          <w:marBottom w:val="0"/>
          <w:divBdr>
            <w:top w:val="none" w:sz="0" w:space="0" w:color="auto"/>
            <w:left w:val="none" w:sz="0" w:space="0" w:color="auto"/>
            <w:bottom w:val="none" w:sz="0" w:space="0" w:color="auto"/>
            <w:right w:val="none" w:sz="0" w:space="0" w:color="auto"/>
          </w:divBdr>
        </w:div>
        <w:div w:id="2132749638">
          <w:marLeft w:val="1008"/>
          <w:marRight w:val="0"/>
          <w:marTop w:val="110"/>
          <w:marBottom w:val="0"/>
          <w:divBdr>
            <w:top w:val="none" w:sz="0" w:space="0" w:color="auto"/>
            <w:left w:val="none" w:sz="0" w:space="0" w:color="auto"/>
            <w:bottom w:val="none" w:sz="0" w:space="0" w:color="auto"/>
            <w:right w:val="none" w:sz="0" w:space="0" w:color="auto"/>
          </w:divBdr>
        </w:div>
        <w:div w:id="677390264">
          <w:marLeft w:val="576"/>
          <w:marRight w:val="0"/>
          <w:marTop w:val="120"/>
          <w:marBottom w:val="0"/>
          <w:divBdr>
            <w:top w:val="none" w:sz="0" w:space="0" w:color="auto"/>
            <w:left w:val="none" w:sz="0" w:space="0" w:color="auto"/>
            <w:bottom w:val="none" w:sz="0" w:space="0" w:color="auto"/>
            <w:right w:val="none" w:sz="0" w:space="0" w:color="auto"/>
          </w:divBdr>
        </w:div>
        <w:div w:id="609051190">
          <w:marLeft w:val="1008"/>
          <w:marRight w:val="0"/>
          <w:marTop w:val="110"/>
          <w:marBottom w:val="0"/>
          <w:divBdr>
            <w:top w:val="none" w:sz="0" w:space="0" w:color="auto"/>
            <w:left w:val="none" w:sz="0" w:space="0" w:color="auto"/>
            <w:bottom w:val="none" w:sz="0" w:space="0" w:color="auto"/>
            <w:right w:val="none" w:sz="0" w:space="0" w:color="auto"/>
          </w:divBdr>
        </w:div>
        <w:div w:id="1161429177">
          <w:marLeft w:val="1008"/>
          <w:marRight w:val="0"/>
          <w:marTop w:val="110"/>
          <w:marBottom w:val="0"/>
          <w:divBdr>
            <w:top w:val="none" w:sz="0" w:space="0" w:color="auto"/>
            <w:left w:val="none" w:sz="0" w:space="0" w:color="auto"/>
            <w:bottom w:val="none" w:sz="0" w:space="0" w:color="auto"/>
            <w:right w:val="none" w:sz="0" w:space="0" w:color="auto"/>
          </w:divBdr>
        </w:div>
        <w:div w:id="850728984">
          <w:marLeft w:val="1008"/>
          <w:marRight w:val="0"/>
          <w:marTop w:val="110"/>
          <w:marBottom w:val="0"/>
          <w:divBdr>
            <w:top w:val="none" w:sz="0" w:space="0" w:color="auto"/>
            <w:left w:val="none" w:sz="0" w:space="0" w:color="auto"/>
            <w:bottom w:val="none" w:sz="0" w:space="0" w:color="auto"/>
            <w:right w:val="none" w:sz="0" w:space="0" w:color="auto"/>
          </w:divBdr>
        </w:div>
        <w:div w:id="1647928605">
          <w:marLeft w:val="1008"/>
          <w:marRight w:val="0"/>
          <w:marTop w:val="110"/>
          <w:marBottom w:val="0"/>
          <w:divBdr>
            <w:top w:val="none" w:sz="0" w:space="0" w:color="auto"/>
            <w:left w:val="none" w:sz="0" w:space="0" w:color="auto"/>
            <w:bottom w:val="none" w:sz="0" w:space="0" w:color="auto"/>
            <w:right w:val="none" w:sz="0" w:space="0" w:color="auto"/>
          </w:divBdr>
        </w:div>
        <w:div w:id="703749630">
          <w:marLeft w:val="1008"/>
          <w:marRight w:val="0"/>
          <w:marTop w:val="110"/>
          <w:marBottom w:val="0"/>
          <w:divBdr>
            <w:top w:val="none" w:sz="0" w:space="0" w:color="auto"/>
            <w:left w:val="none" w:sz="0" w:space="0" w:color="auto"/>
            <w:bottom w:val="none" w:sz="0" w:space="0" w:color="auto"/>
            <w:right w:val="none" w:sz="0" w:space="0" w:color="auto"/>
          </w:divBdr>
        </w:div>
        <w:div w:id="1952392190">
          <w:marLeft w:val="1008"/>
          <w:marRight w:val="0"/>
          <w:marTop w:val="110"/>
          <w:marBottom w:val="0"/>
          <w:divBdr>
            <w:top w:val="none" w:sz="0" w:space="0" w:color="auto"/>
            <w:left w:val="none" w:sz="0" w:space="0" w:color="auto"/>
            <w:bottom w:val="none" w:sz="0" w:space="0" w:color="auto"/>
            <w:right w:val="none" w:sz="0" w:space="0" w:color="auto"/>
          </w:divBdr>
        </w:div>
        <w:div w:id="1300110372">
          <w:marLeft w:val="1008"/>
          <w:marRight w:val="0"/>
          <w:marTop w:val="110"/>
          <w:marBottom w:val="0"/>
          <w:divBdr>
            <w:top w:val="none" w:sz="0" w:space="0" w:color="auto"/>
            <w:left w:val="none" w:sz="0" w:space="0" w:color="auto"/>
            <w:bottom w:val="none" w:sz="0" w:space="0" w:color="auto"/>
            <w:right w:val="none" w:sz="0" w:space="0" w:color="auto"/>
          </w:divBdr>
        </w:div>
        <w:div w:id="497114019">
          <w:marLeft w:val="576"/>
          <w:marRight w:val="0"/>
          <w:marTop w:val="120"/>
          <w:marBottom w:val="0"/>
          <w:divBdr>
            <w:top w:val="none" w:sz="0" w:space="0" w:color="auto"/>
            <w:left w:val="none" w:sz="0" w:space="0" w:color="auto"/>
            <w:bottom w:val="none" w:sz="0" w:space="0" w:color="auto"/>
            <w:right w:val="none" w:sz="0" w:space="0" w:color="auto"/>
          </w:divBdr>
        </w:div>
        <w:div w:id="2135705554">
          <w:marLeft w:val="1008"/>
          <w:marRight w:val="0"/>
          <w:marTop w:val="110"/>
          <w:marBottom w:val="0"/>
          <w:divBdr>
            <w:top w:val="none" w:sz="0" w:space="0" w:color="auto"/>
            <w:left w:val="none" w:sz="0" w:space="0" w:color="auto"/>
            <w:bottom w:val="none" w:sz="0" w:space="0" w:color="auto"/>
            <w:right w:val="none" w:sz="0" w:space="0" w:color="auto"/>
          </w:divBdr>
        </w:div>
        <w:div w:id="1451968768">
          <w:marLeft w:val="1008"/>
          <w:marRight w:val="0"/>
          <w:marTop w:val="110"/>
          <w:marBottom w:val="0"/>
          <w:divBdr>
            <w:top w:val="none" w:sz="0" w:space="0" w:color="auto"/>
            <w:left w:val="none" w:sz="0" w:space="0" w:color="auto"/>
            <w:bottom w:val="none" w:sz="0" w:space="0" w:color="auto"/>
            <w:right w:val="none" w:sz="0" w:space="0" w:color="auto"/>
          </w:divBdr>
        </w:div>
        <w:div w:id="514805240">
          <w:marLeft w:val="1008"/>
          <w:marRight w:val="0"/>
          <w:marTop w:val="110"/>
          <w:marBottom w:val="0"/>
          <w:divBdr>
            <w:top w:val="none" w:sz="0" w:space="0" w:color="auto"/>
            <w:left w:val="none" w:sz="0" w:space="0" w:color="auto"/>
            <w:bottom w:val="none" w:sz="0" w:space="0" w:color="auto"/>
            <w:right w:val="none" w:sz="0" w:space="0" w:color="auto"/>
          </w:divBdr>
        </w:div>
        <w:div w:id="823200753">
          <w:marLeft w:val="576"/>
          <w:marRight w:val="0"/>
          <w:marTop w:val="120"/>
          <w:marBottom w:val="0"/>
          <w:divBdr>
            <w:top w:val="none" w:sz="0" w:space="0" w:color="auto"/>
            <w:left w:val="none" w:sz="0" w:space="0" w:color="auto"/>
            <w:bottom w:val="none" w:sz="0" w:space="0" w:color="auto"/>
            <w:right w:val="none" w:sz="0" w:space="0" w:color="auto"/>
          </w:divBdr>
        </w:div>
        <w:div w:id="730810645">
          <w:marLeft w:val="1008"/>
          <w:marRight w:val="0"/>
          <w:marTop w:val="110"/>
          <w:marBottom w:val="0"/>
          <w:divBdr>
            <w:top w:val="none" w:sz="0" w:space="0" w:color="auto"/>
            <w:left w:val="none" w:sz="0" w:space="0" w:color="auto"/>
            <w:bottom w:val="none" w:sz="0" w:space="0" w:color="auto"/>
            <w:right w:val="none" w:sz="0" w:space="0" w:color="auto"/>
          </w:divBdr>
        </w:div>
        <w:div w:id="1153184514">
          <w:marLeft w:val="1008"/>
          <w:marRight w:val="0"/>
          <w:marTop w:val="110"/>
          <w:marBottom w:val="0"/>
          <w:divBdr>
            <w:top w:val="none" w:sz="0" w:space="0" w:color="auto"/>
            <w:left w:val="none" w:sz="0" w:space="0" w:color="auto"/>
            <w:bottom w:val="none" w:sz="0" w:space="0" w:color="auto"/>
            <w:right w:val="none" w:sz="0" w:space="0" w:color="auto"/>
          </w:divBdr>
        </w:div>
        <w:div w:id="975913331">
          <w:marLeft w:val="576"/>
          <w:marRight w:val="0"/>
          <w:marTop w:val="120"/>
          <w:marBottom w:val="0"/>
          <w:divBdr>
            <w:top w:val="none" w:sz="0" w:space="0" w:color="auto"/>
            <w:left w:val="none" w:sz="0" w:space="0" w:color="auto"/>
            <w:bottom w:val="none" w:sz="0" w:space="0" w:color="auto"/>
            <w:right w:val="none" w:sz="0" w:space="0" w:color="auto"/>
          </w:divBdr>
        </w:div>
        <w:div w:id="452747852">
          <w:marLeft w:val="1008"/>
          <w:marRight w:val="0"/>
          <w:marTop w:val="110"/>
          <w:marBottom w:val="0"/>
          <w:divBdr>
            <w:top w:val="none" w:sz="0" w:space="0" w:color="auto"/>
            <w:left w:val="none" w:sz="0" w:space="0" w:color="auto"/>
            <w:bottom w:val="none" w:sz="0" w:space="0" w:color="auto"/>
            <w:right w:val="none" w:sz="0" w:space="0" w:color="auto"/>
          </w:divBdr>
        </w:div>
        <w:div w:id="859123080">
          <w:marLeft w:val="1008"/>
          <w:marRight w:val="0"/>
          <w:marTop w:val="110"/>
          <w:marBottom w:val="0"/>
          <w:divBdr>
            <w:top w:val="none" w:sz="0" w:space="0" w:color="auto"/>
            <w:left w:val="none" w:sz="0" w:space="0" w:color="auto"/>
            <w:bottom w:val="none" w:sz="0" w:space="0" w:color="auto"/>
            <w:right w:val="none" w:sz="0" w:space="0" w:color="auto"/>
          </w:divBdr>
        </w:div>
        <w:div w:id="1397507922">
          <w:marLeft w:val="1008"/>
          <w:marRight w:val="0"/>
          <w:marTop w:val="110"/>
          <w:marBottom w:val="0"/>
          <w:divBdr>
            <w:top w:val="none" w:sz="0" w:space="0" w:color="auto"/>
            <w:left w:val="none" w:sz="0" w:space="0" w:color="auto"/>
            <w:bottom w:val="none" w:sz="0" w:space="0" w:color="auto"/>
            <w:right w:val="none" w:sz="0" w:space="0" w:color="auto"/>
          </w:divBdr>
        </w:div>
        <w:div w:id="1979603661">
          <w:marLeft w:val="576"/>
          <w:marRight w:val="0"/>
          <w:marTop w:val="120"/>
          <w:marBottom w:val="0"/>
          <w:divBdr>
            <w:top w:val="none" w:sz="0" w:space="0" w:color="auto"/>
            <w:left w:val="none" w:sz="0" w:space="0" w:color="auto"/>
            <w:bottom w:val="none" w:sz="0" w:space="0" w:color="auto"/>
            <w:right w:val="none" w:sz="0" w:space="0" w:color="auto"/>
          </w:divBdr>
        </w:div>
        <w:div w:id="1318025926">
          <w:marLeft w:val="1008"/>
          <w:marRight w:val="0"/>
          <w:marTop w:val="110"/>
          <w:marBottom w:val="0"/>
          <w:divBdr>
            <w:top w:val="none" w:sz="0" w:space="0" w:color="auto"/>
            <w:left w:val="none" w:sz="0" w:space="0" w:color="auto"/>
            <w:bottom w:val="none" w:sz="0" w:space="0" w:color="auto"/>
            <w:right w:val="none" w:sz="0" w:space="0" w:color="auto"/>
          </w:divBdr>
        </w:div>
        <w:div w:id="968241301">
          <w:marLeft w:val="1008"/>
          <w:marRight w:val="0"/>
          <w:marTop w:val="110"/>
          <w:marBottom w:val="0"/>
          <w:divBdr>
            <w:top w:val="none" w:sz="0" w:space="0" w:color="auto"/>
            <w:left w:val="none" w:sz="0" w:space="0" w:color="auto"/>
            <w:bottom w:val="none" w:sz="0" w:space="0" w:color="auto"/>
            <w:right w:val="none" w:sz="0" w:space="0" w:color="auto"/>
          </w:divBdr>
        </w:div>
        <w:div w:id="493683535">
          <w:marLeft w:val="1008"/>
          <w:marRight w:val="0"/>
          <w:marTop w:val="110"/>
          <w:marBottom w:val="0"/>
          <w:divBdr>
            <w:top w:val="none" w:sz="0" w:space="0" w:color="auto"/>
            <w:left w:val="none" w:sz="0" w:space="0" w:color="auto"/>
            <w:bottom w:val="none" w:sz="0" w:space="0" w:color="auto"/>
            <w:right w:val="none" w:sz="0" w:space="0" w:color="auto"/>
          </w:divBdr>
        </w:div>
        <w:div w:id="2054192507">
          <w:marLeft w:val="1008"/>
          <w:marRight w:val="0"/>
          <w:marTop w:val="110"/>
          <w:marBottom w:val="0"/>
          <w:divBdr>
            <w:top w:val="none" w:sz="0" w:space="0" w:color="auto"/>
            <w:left w:val="none" w:sz="0" w:space="0" w:color="auto"/>
            <w:bottom w:val="none" w:sz="0" w:space="0" w:color="auto"/>
            <w:right w:val="none" w:sz="0" w:space="0" w:color="auto"/>
          </w:divBdr>
        </w:div>
        <w:div w:id="1961497143">
          <w:marLeft w:val="1008"/>
          <w:marRight w:val="0"/>
          <w:marTop w:val="110"/>
          <w:marBottom w:val="0"/>
          <w:divBdr>
            <w:top w:val="none" w:sz="0" w:space="0" w:color="auto"/>
            <w:left w:val="none" w:sz="0" w:space="0" w:color="auto"/>
            <w:bottom w:val="none" w:sz="0" w:space="0" w:color="auto"/>
            <w:right w:val="none" w:sz="0" w:space="0" w:color="auto"/>
          </w:divBdr>
        </w:div>
        <w:div w:id="1359819516">
          <w:marLeft w:val="1008"/>
          <w:marRight w:val="0"/>
          <w:marTop w:val="110"/>
          <w:marBottom w:val="0"/>
          <w:divBdr>
            <w:top w:val="none" w:sz="0" w:space="0" w:color="auto"/>
            <w:left w:val="none" w:sz="0" w:space="0" w:color="auto"/>
            <w:bottom w:val="none" w:sz="0" w:space="0" w:color="auto"/>
            <w:right w:val="none" w:sz="0" w:space="0" w:color="auto"/>
          </w:divBdr>
        </w:div>
        <w:div w:id="41486315">
          <w:marLeft w:val="1008"/>
          <w:marRight w:val="0"/>
          <w:marTop w:val="110"/>
          <w:marBottom w:val="0"/>
          <w:divBdr>
            <w:top w:val="none" w:sz="0" w:space="0" w:color="auto"/>
            <w:left w:val="none" w:sz="0" w:space="0" w:color="auto"/>
            <w:bottom w:val="none" w:sz="0" w:space="0" w:color="auto"/>
            <w:right w:val="none" w:sz="0" w:space="0" w:color="auto"/>
          </w:divBdr>
        </w:div>
        <w:div w:id="1210072988">
          <w:marLeft w:val="576"/>
          <w:marRight w:val="0"/>
          <w:marTop w:val="120"/>
          <w:marBottom w:val="0"/>
          <w:divBdr>
            <w:top w:val="none" w:sz="0" w:space="0" w:color="auto"/>
            <w:left w:val="none" w:sz="0" w:space="0" w:color="auto"/>
            <w:bottom w:val="none" w:sz="0" w:space="0" w:color="auto"/>
            <w:right w:val="none" w:sz="0" w:space="0" w:color="auto"/>
          </w:divBdr>
        </w:div>
        <w:div w:id="1927761218">
          <w:marLeft w:val="1008"/>
          <w:marRight w:val="0"/>
          <w:marTop w:val="110"/>
          <w:marBottom w:val="0"/>
          <w:divBdr>
            <w:top w:val="none" w:sz="0" w:space="0" w:color="auto"/>
            <w:left w:val="none" w:sz="0" w:space="0" w:color="auto"/>
            <w:bottom w:val="none" w:sz="0" w:space="0" w:color="auto"/>
            <w:right w:val="none" w:sz="0" w:space="0" w:color="auto"/>
          </w:divBdr>
        </w:div>
        <w:div w:id="102726626">
          <w:marLeft w:val="1008"/>
          <w:marRight w:val="0"/>
          <w:marTop w:val="110"/>
          <w:marBottom w:val="0"/>
          <w:divBdr>
            <w:top w:val="none" w:sz="0" w:space="0" w:color="auto"/>
            <w:left w:val="none" w:sz="0" w:space="0" w:color="auto"/>
            <w:bottom w:val="none" w:sz="0" w:space="0" w:color="auto"/>
            <w:right w:val="none" w:sz="0" w:space="0" w:color="auto"/>
          </w:divBdr>
        </w:div>
        <w:div w:id="745222331">
          <w:marLeft w:val="1008"/>
          <w:marRight w:val="0"/>
          <w:marTop w:val="110"/>
          <w:marBottom w:val="0"/>
          <w:divBdr>
            <w:top w:val="none" w:sz="0" w:space="0" w:color="auto"/>
            <w:left w:val="none" w:sz="0" w:space="0" w:color="auto"/>
            <w:bottom w:val="none" w:sz="0" w:space="0" w:color="auto"/>
            <w:right w:val="none" w:sz="0" w:space="0" w:color="auto"/>
          </w:divBdr>
        </w:div>
        <w:div w:id="490875070">
          <w:marLeft w:val="1008"/>
          <w:marRight w:val="0"/>
          <w:marTop w:val="110"/>
          <w:marBottom w:val="0"/>
          <w:divBdr>
            <w:top w:val="none" w:sz="0" w:space="0" w:color="auto"/>
            <w:left w:val="none" w:sz="0" w:space="0" w:color="auto"/>
            <w:bottom w:val="none" w:sz="0" w:space="0" w:color="auto"/>
            <w:right w:val="none" w:sz="0" w:space="0" w:color="auto"/>
          </w:divBdr>
        </w:div>
        <w:div w:id="109788915">
          <w:marLeft w:val="1008"/>
          <w:marRight w:val="0"/>
          <w:marTop w:val="110"/>
          <w:marBottom w:val="0"/>
          <w:divBdr>
            <w:top w:val="none" w:sz="0" w:space="0" w:color="auto"/>
            <w:left w:val="none" w:sz="0" w:space="0" w:color="auto"/>
            <w:bottom w:val="none" w:sz="0" w:space="0" w:color="auto"/>
            <w:right w:val="none" w:sz="0" w:space="0" w:color="auto"/>
          </w:divBdr>
        </w:div>
        <w:div w:id="139352637">
          <w:marLeft w:val="1008"/>
          <w:marRight w:val="0"/>
          <w:marTop w:val="110"/>
          <w:marBottom w:val="0"/>
          <w:divBdr>
            <w:top w:val="none" w:sz="0" w:space="0" w:color="auto"/>
            <w:left w:val="none" w:sz="0" w:space="0" w:color="auto"/>
            <w:bottom w:val="none" w:sz="0" w:space="0" w:color="auto"/>
            <w:right w:val="none" w:sz="0" w:space="0" w:color="auto"/>
          </w:divBdr>
        </w:div>
        <w:div w:id="176775320">
          <w:marLeft w:val="576"/>
          <w:marRight w:val="0"/>
          <w:marTop w:val="120"/>
          <w:marBottom w:val="0"/>
          <w:divBdr>
            <w:top w:val="none" w:sz="0" w:space="0" w:color="auto"/>
            <w:left w:val="none" w:sz="0" w:space="0" w:color="auto"/>
            <w:bottom w:val="none" w:sz="0" w:space="0" w:color="auto"/>
            <w:right w:val="none" w:sz="0" w:space="0" w:color="auto"/>
          </w:divBdr>
        </w:div>
        <w:div w:id="1105536076">
          <w:marLeft w:val="1008"/>
          <w:marRight w:val="0"/>
          <w:marTop w:val="110"/>
          <w:marBottom w:val="0"/>
          <w:divBdr>
            <w:top w:val="none" w:sz="0" w:space="0" w:color="auto"/>
            <w:left w:val="none" w:sz="0" w:space="0" w:color="auto"/>
            <w:bottom w:val="none" w:sz="0" w:space="0" w:color="auto"/>
            <w:right w:val="none" w:sz="0" w:space="0" w:color="auto"/>
          </w:divBdr>
        </w:div>
        <w:div w:id="293213950">
          <w:marLeft w:val="1008"/>
          <w:marRight w:val="0"/>
          <w:marTop w:val="110"/>
          <w:marBottom w:val="0"/>
          <w:divBdr>
            <w:top w:val="none" w:sz="0" w:space="0" w:color="auto"/>
            <w:left w:val="none" w:sz="0" w:space="0" w:color="auto"/>
            <w:bottom w:val="none" w:sz="0" w:space="0" w:color="auto"/>
            <w:right w:val="none" w:sz="0" w:space="0" w:color="auto"/>
          </w:divBdr>
        </w:div>
        <w:div w:id="1842503315">
          <w:marLeft w:val="1008"/>
          <w:marRight w:val="0"/>
          <w:marTop w:val="110"/>
          <w:marBottom w:val="0"/>
          <w:divBdr>
            <w:top w:val="none" w:sz="0" w:space="0" w:color="auto"/>
            <w:left w:val="none" w:sz="0" w:space="0" w:color="auto"/>
            <w:bottom w:val="none" w:sz="0" w:space="0" w:color="auto"/>
            <w:right w:val="none" w:sz="0" w:space="0" w:color="auto"/>
          </w:divBdr>
        </w:div>
        <w:div w:id="1320111474">
          <w:marLeft w:val="1008"/>
          <w:marRight w:val="0"/>
          <w:marTop w:val="110"/>
          <w:marBottom w:val="0"/>
          <w:divBdr>
            <w:top w:val="none" w:sz="0" w:space="0" w:color="auto"/>
            <w:left w:val="none" w:sz="0" w:space="0" w:color="auto"/>
            <w:bottom w:val="none" w:sz="0" w:space="0" w:color="auto"/>
            <w:right w:val="none" w:sz="0" w:space="0" w:color="auto"/>
          </w:divBdr>
        </w:div>
        <w:div w:id="749541839">
          <w:marLeft w:val="1008"/>
          <w:marRight w:val="0"/>
          <w:marTop w:val="110"/>
          <w:marBottom w:val="0"/>
          <w:divBdr>
            <w:top w:val="none" w:sz="0" w:space="0" w:color="auto"/>
            <w:left w:val="none" w:sz="0" w:space="0" w:color="auto"/>
            <w:bottom w:val="none" w:sz="0" w:space="0" w:color="auto"/>
            <w:right w:val="none" w:sz="0" w:space="0" w:color="auto"/>
          </w:divBdr>
        </w:div>
        <w:div w:id="641734039">
          <w:marLeft w:val="1008"/>
          <w:marRight w:val="0"/>
          <w:marTop w:val="110"/>
          <w:marBottom w:val="0"/>
          <w:divBdr>
            <w:top w:val="none" w:sz="0" w:space="0" w:color="auto"/>
            <w:left w:val="none" w:sz="0" w:space="0" w:color="auto"/>
            <w:bottom w:val="none" w:sz="0" w:space="0" w:color="auto"/>
            <w:right w:val="none" w:sz="0" w:space="0" w:color="auto"/>
          </w:divBdr>
        </w:div>
        <w:div w:id="1543903115">
          <w:marLeft w:val="576"/>
          <w:marRight w:val="0"/>
          <w:marTop w:val="120"/>
          <w:marBottom w:val="0"/>
          <w:divBdr>
            <w:top w:val="none" w:sz="0" w:space="0" w:color="auto"/>
            <w:left w:val="none" w:sz="0" w:space="0" w:color="auto"/>
            <w:bottom w:val="none" w:sz="0" w:space="0" w:color="auto"/>
            <w:right w:val="none" w:sz="0" w:space="0" w:color="auto"/>
          </w:divBdr>
        </w:div>
        <w:div w:id="300577370">
          <w:marLeft w:val="1008"/>
          <w:marRight w:val="0"/>
          <w:marTop w:val="110"/>
          <w:marBottom w:val="0"/>
          <w:divBdr>
            <w:top w:val="none" w:sz="0" w:space="0" w:color="auto"/>
            <w:left w:val="none" w:sz="0" w:space="0" w:color="auto"/>
            <w:bottom w:val="none" w:sz="0" w:space="0" w:color="auto"/>
            <w:right w:val="none" w:sz="0" w:space="0" w:color="auto"/>
          </w:divBdr>
        </w:div>
        <w:div w:id="142550926">
          <w:marLeft w:val="1008"/>
          <w:marRight w:val="0"/>
          <w:marTop w:val="110"/>
          <w:marBottom w:val="0"/>
          <w:divBdr>
            <w:top w:val="none" w:sz="0" w:space="0" w:color="auto"/>
            <w:left w:val="none" w:sz="0" w:space="0" w:color="auto"/>
            <w:bottom w:val="none" w:sz="0" w:space="0" w:color="auto"/>
            <w:right w:val="none" w:sz="0" w:space="0" w:color="auto"/>
          </w:divBdr>
        </w:div>
        <w:div w:id="1912160360">
          <w:marLeft w:val="576"/>
          <w:marRight w:val="0"/>
          <w:marTop w:val="120"/>
          <w:marBottom w:val="0"/>
          <w:divBdr>
            <w:top w:val="none" w:sz="0" w:space="0" w:color="auto"/>
            <w:left w:val="none" w:sz="0" w:space="0" w:color="auto"/>
            <w:bottom w:val="none" w:sz="0" w:space="0" w:color="auto"/>
            <w:right w:val="none" w:sz="0" w:space="0" w:color="auto"/>
          </w:divBdr>
        </w:div>
        <w:div w:id="1063605868">
          <w:marLeft w:val="1008"/>
          <w:marRight w:val="0"/>
          <w:marTop w:val="110"/>
          <w:marBottom w:val="0"/>
          <w:divBdr>
            <w:top w:val="none" w:sz="0" w:space="0" w:color="auto"/>
            <w:left w:val="none" w:sz="0" w:space="0" w:color="auto"/>
            <w:bottom w:val="none" w:sz="0" w:space="0" w:color="auto"/>
            <w:right w:val="none" w:sz="0" w:space="0" w:color="auto"/>
          </w:divBdr>
        </w:div>
        <w:div w:id="2106070072">
          <w:marLeft w:val="1008"/>
          <w:marRight w:val="0"/>
          <w:marTop w:val="110"/>
          <w:marBottom w:val="0"/>
          <w:divBdr>
            <w:top w:val="none" w:sz="0" w:space="0" w:color="auto"/>
            <w:left w:val="none" w:sz="0" w:space="0" w:color="auto"/>
            <w:bottom w:val="none" w:sz="0" w:space="0" w:color="auto"/>
            <w:right w:val="none" w:sz="0" w:space="0" w:color="auto"/>
          </w:divBdr>
        </w:div>
        <w:div w:id="840510092">
          <w:marLeft w:val="1008"/>
          <w:marRight w:val="0"/>
          <w:marTop w:val="110"/>
          <w:marBottom w:val="0"/>
          <w:divBdr>
            <w:top w:val="none" w:sz="0" w:space="0" w:color="auto"/>
            <w:left w:val="none" w:sz="0" w:space="0" w:color="auto"/>
            <w:bottom w:val="none" w:sz="0" w:space="0" w:color="auto"/>
            <w:right w:val="none" w:sz="0" w:space="0" w:color="auto"/>
          </w:divBdr>
        </w:div>
        <w:div w:id="1212158979">
          <w:marLeft w:val="1008"/>
          <w:marRight w:val="0"/>
          <w:marTop w:val="110"/>
          <w:marBottom w:val="0"/>
          <w:divBdr>
            <w:top w:val="none" w:sz="0" w:space="0" w:color="auto"/>
            <w:left w:val="none" w:sz="0" w:space="0" w:color="auto"/>
            <w:bottom w:val="none" w:sz="0" w:space="0" w:color="auto"/>
            <w:right w:val="none" w:sz="0" w:space="0" w:color="auto"/>
          </w:divBdr>
        </w:div>
        <w:div w:id="915751384">
          <w:marLeft w:val="1008"/>
          <w:marRight w:val="0"/>
          <w:marTop w:val="110"/>
          <w:marBottom w:val="0"/>
          <w:divBdr>
            <w:top w:val="none" w:sz="0" w:space="0" w:color="auto"/>
            <w:left w:val="none" w:sz="0" w:space="0" w:color="auto"/>
            <w:bottom w:val="none" w:sz="0" w:space="0" w:color="auto"/>
            <w:right w:val="none" w:sz="0" w:space="0" w:color="auto"/>
          </w:divBdr>
        </w:div>
        <w:div w:id="146437478">
          <w:marLeft w:val="576"/>
          <w:marRight w:val="0"/>
          <w:marTop w:val="120"/>
          <w:marBottom w:val="0"/>
          <w:divBdr>
            <w:top w:val="none" w:sz="0" w:space="0" w:color="auto"/>
            <w:left w:val="none" w:sz="0" w:space="0" w:color="auto"/>
            <w:bottom w:val="none" w:sz="0" w:space="0" w:color="auto"/>
            <w:right w:val="none" w:sz="0" w:space="0" w:color="auto"/>
          </w:divBdr>
        </w:div>
        <w:div w:id="2012371936">
          <w:marLeft w:val="1008"/>
          <w:marRight w:val="0"/>
          <w:marTop w:val="110"/>
          <w:marBottom w:val="0"/>
          <w:divBdr>
            <w:top w:val="none" w:sz="0" w:space="0" w:color="auto"/>
            <w:left w:val="none" w:sz="0" w:space="0" w:color="auto"/>
            <w:bottom w:val="none" w:sz="0" w:space="0" w:color="auto"/>
            <w:right w:val="none" w:sz="0" w:space="0" w:color="auto"/>
          </w:divBdr>
        </w:div>
        <w:div w:id="1443767507">
          <w:marLeft w:val="1008"/>
          <w:marRight w:val="0"/>
          <w:marTop w:val="110"/>
          <w:marBottom w:val="0"/>
          <w:divBdr>
            <w:top w:val="none" w:sz="0" w:space="0" w:color="auto"/>
            <w:left w:val="none" w:sz="0" w:space="0" w:color="auto"/>
            <w:bottom w:val="none" w:sz="0" w:space="0" w:color="auto"/>
            <w:right w:val="none" w:sz="0" w:space="0" w:color="auto"/>
          </w:divBdr>
        </w:div>
        <w:div w:id="1124958130">
          <w:marLeft w:val="1008"/>
          <w:marRight w:val="0"/>
          <w:marTop w:val="110"/>
          <w:marBottom w:val="0"/>
          <w:divBdr>
            <w:top w:val="none" w:sz="0" w:space="0" w:color="auto"/>
            <w:left w:val="none" w:sz="0" w:space="0" w:color="auto"/>
            <w:bottom w:val="none" w:sz="0" w:space="0" w:color="auto"/>
            <w:right w:val="none" w:sz="0" w:space="0" w:color="auto"/>
          </w:divBdr>
        </w:div>
        <w:div w:id="2074036888">
          <w:marLeft w:val="1008"/>
          <w:marRight w:val="0"/>
          <w:marTop w:val="110"/>
          <w:marBottom w:val="0"/>
          <w:divBdr>
            <w:top w:val="none" w:sz="0" w:space="0" w:color="auto"/>
            <w:left w:val="none" w:sz="0" w:space="0" w:color="auto"/>
            <w:bottom w:val="none" w:sz="0" w:space="0" w:color="auto"/>
            <w:right w:val="none" w:sz="0" w:space="0" w:color="auto"/>
          </w:divBdr>
        </w:div>
        <w:div w:id="1461074407">
          <w:marLeft w:val="1008"/>
          <w:marRight w:val="0"/>
          <w:marTop w:val="110"/>
          <w:marBottom w:val="0"/>
          <w:divBdr>
            <w:top w:val="none" w:sz="0" w:space="0" w:color="auto"/>
            <w:left w:val="none" w:sz="0" w:space="0" w:color="auto"/>
            <w:bottom w:val="none" w:sz="0" w:space="0" w:color="auto"/>
            <w:right w:val="none" w:sz="0" w:space="0" w:color="auto"/>
          </w:divBdr>
        </w:div>
        <w:div w:id="1832214615">
          <w:marLeft w:val="1008"/>
          <w:marRight w:val="0"/>
          <w:marTop w:val="110"/>
          <w:marBottom w:val="0"/>
          <w:divBdr>
            <w:top w:val="none" w:sz="0" w:space="0" w:color="auto"/>
            <w:left w:val="none" w:sz="0" w:space="0" w:color="auto"/>
            <w:bottom w:val="none" w:sz="0" w:space="0" w:color="auto"/>
            <w:right w:val="none" w:sz="0" w:space="0" w:color="auto"/>
          </w:divBdr>
        </w:div>
        <w:div w:id="255674137">
          <w:marLeft w:val="1008"/>
          <w:marRight w:val="0"/>
          <w:marTop w:val="110"/>
          <w:marBottom w:val="0"/>
          <w:divBdr>
            <w:top w:val="none" w:sz="0" w:space="0" w:color="auto"/>
            <w:left w:val="none" w:sz="0" w:space="0" w:color="auto"/>
            <w:bottom w:val="none" w:sz="0" w:space="0" w:color="auto"/>
            <w:right w:val="none" w:sz="0" w:space="0" w:color="auto"/>
          </w:divBdr>
        </w:div>
        <w:div w:id="913707169">
          <w:marLeft w:val="576"/>
          <w:marRight w:val="0"/>
          <w:marTop w:val="120"/>
          <w:marBottom w:val="0"/>
          <w:divBdr>
            <w:top w:val="none" w:sz="0" w:space="0" w:color="auto"/>
            <w:left w:val="none" w:sz="0" w:space="0" w:color="auto"/>
            <w:bottom w:val="none" w:sz="0" w:space="0" w:color="auto"/>
            <w:right w:val="none" w:sz="0" w:space="0" w:color="auto"/>
          </w:divBdr>
        </w:div>
        <w:div w:id="294264487">
          <w:marLeft w:val="1008"/>
          <w:marRight w:val="0"/>
          <w:marTop w:val="110"/>
          <w:marBottom w:val="0"/>
          <w:divBdr>
            <w:top w:val="none" w:sz="0" w:space="0" w:color="auto"/>
            <w:left w:val="none" w:sz="0" w:space="0" w:color="auto"/>
            <w:bottom w:val="none" w:sz="0" w:space="0" w:color="auto"/>
            <w:right w:val="none" w:sz="0" w:space="0" w:color="auto"/>
          </w:divBdr>
        </w:div>
        <w:div w:id="1972399113">
          <w:marLeft w:val="1008"/>
          <w:marRight w:val="0"/>
          <w:marTop w:val="110"/>
          <w:marBottom w:val="0"/>
          <w:divBdr>
            <w:top w:val="none" w:sz="0" w:space="0" w:color="auto"/>
            <w:left w:val="none" w:sz="0" w:space="0" w:color="auto"/>
            <w:bottom w:val="none" w:sz="0" w:space="0" w:color="auto"/>
            <w:right w:val="none" w:sz="0" w:space="0" w:color="auto"/>
          </w:divBdr>
        </w:div>
        <w:div w:id="1239824391">
          <w:marLeft w:val="1008"/>
          <w:marRight w:val="0"/>
          <w:marTop w:val="110"/>
          <w:marBottom w:val="0"/>
          <w:divBdr>
            <w:top w:val="none" w:sz="0" w:space="0" w:color="auto"/>
            <w:left w:val="none" w:sz="0" w:space="0" w:color="auto"/>
            <w:bottom w:val="none" w:sz="0" w:space="0" w:color="auto"/>
            <w:right w:val="none" w:sz="0" w:space="0" w:color="auto"/>
          </w:divBdr>
        </w:div>
        <w:div w:id="210118981">
          <w:marLeft w:val="1008"/>
          <w:marRight w:val="0"/>
          <w:marTop w:val="110"/>
          <w:marBottom w:val="0"/>
          <w:divBdr>
            <w:top w:val="none" w:sz="0" w:space="0" w:color="auto"/>
            <w:left w:val="none" w:sz="0" w:space="0" w:color="auto"/>
            <w:bottom w:val="none" w:sz="0" w:space="0" w:color="auto"/>
            <w:right w:val="none" w:sz="0" w:space="0" w:color="auto"/>
          </w:divBdr>
        </w:div>
        <w:div w:id="1052537616">
          <w:marLeft w:val="1008"/>
          <w:marRight w:val="0"/>
          <w:marTop w:val="110"/>
          <w:marBottom w:val="0"/>
          <w:divBdr>
            <w:top w:val="none" w:sz="0" w:space="0" w:color="auto"/>
            <w:left w:val="none" w:sz="0" w:space="0" w:color="auto"/>
            <w:bottom w:val="none" w:sz="0" w:space="0" w:color="auto"/>
            <w:right w:val="none" w:sz="0" w:space="0" w:color="auto"/>
          </w:divBdr>
        </w:div>
        <w:div w:id="1497650265">
          <w:marLeft w:val="1008"/>
          <w:marRight w:val="0"/>
          <w:marTop w:val="110"/>
          <w:marBottom w:val="0"/>
          <w:divBdr>
            <w:top w:val="none" w:sz="0" w:space="0" w:color="auto"/>
            <w:left w:val="none" w:sz="0" w:space="0" w:color="auto"/>
            <w:bottom w:val="none" w:sz="0" w:space="0" w:color="auto"/>
            <w:right w:val="none" w:sz="0" w:space="0" w:color="auto"/>
          </w:divBdr>
        </w:div>
        <w:div w:id="213195599">
          <w:marLeft w:val="1008"/>
          <w:marRight w:val="0"/>
          <w:marTop w:val="110"/>
          <w:marBottom w:val="0"/>
          <w:divBdr>
            <w:top w:val="none" w:sz="0" w:space="0" w:color="auto"/>
            <w:left w:val="none" w:sz="0" w:space="0" w:color="auto"/>
            <w:bottom w:val="none" w:sz="0" w:space="0" w:color="auto"/>
            <w:right w:val="none" w:sz="0" w:space="0" w:color="auto"/>
          </w:divBdr>
        </w:div>
        <w:div w:id="840000133">
          <w:marLeft w:val="1008"/>
          <w:marRight w:val="0"/>
          <w:marTop w:val="110"/>
          <w:marBottom w:val="0"/>
          <w:divBdr>
            <w:top w:val="none" w:sz="0" w:space="0" w:color="auto"/>
            <w:left w:val="none" w:sz="0" w:space="0" w:color="auto"/>
            <w:bottom w:val="none" w:sz="0" w:space="0" w:color="auto"/>
            <w:right w:val="none" w:sz="0" w:space="0" w:color="auto"/>
          </w:divBdr>
        </w:div>
        <w:div w:id="1060640582">
          <w:marLeft w:val="576"/>
          <w:marRight w:val="0"/>
          <w:marTop w:val="120"/>
          <w:marBottom w:val="0"/>
          <w:divBdr>
            <w:top w:val="none" w:sz="0" w:space="0" w:color="auto"/>
            <w:left w:val="none" w:sz="0" w:space="0" w:color="auto"/>
            <w:bottom w:val="none" w:sz="0" w:space="0" w:color="auto"/>
            <w:right w:val="none" w:sz="0" w:space="0" w:color="auto"/>
          </w:divBdr>
        </w:div>
        <w:div w:id="116798597">
          <w:marLeft w:val="1008"/>
          <w:marRight w:val="0"/>
          <w:marTop w:val="110"/>
          <w:marBottom w:val="0"/>
          <w:divBdr>
            <w:top w:val="none" w:sz="0" w:space="0" w:color="auto"/>
            <w:left w:val="none" w:sz="0" w:space="0" w:color="auto"/>
            <w:bottom w:val="none" w:sz="0" w:space="0" w:color="auto"/>
            <w:right w:val="none" w:sz="0" w:space="0" w:color="auto"/>
          </w:divBdr>
        </w:div>
        <w:div w:id="1560626594">
          <w:marLeft w:val="1008"/>
          <w:marRight w:val="0"/>
          <w:marTop w:val="110"/>
          <w:marBottom w:val="0"/>
          <w:divBdr>
            <w:top w:val="none" w:sz="0" w:space="0" w:color="auto"/>
            <w:left w:val="none" w:sz="0" w:space="0" w:color="auto"/>
            <w:bottom w:val="none" w:sz="0" w:space="0" w:color="auto"/>
            <w:right w:val="none" w:sz="0" w:space="0" w:color="auto"/>
          </w:divBdr>
        </w:div>
        <w:div w:id="1853106743">
          <w:marLeft w:val="1008"/>
          <w:marRight w:val="0"/>
          <w:marTop w:val="11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2156</TotalTime>
  <Pages>10</Pages>
  <Words>4387</Words>
  <Characters>25008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29337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32</cp:revision>
  <dcterms:created xsi:type="dcterms:W3CDTF">2012-09-29T10:22:00Z</dcterms:created>
  <dcterms:modified xsi:type="dcterms:W3CDTF">2012-10-05T12:40:00Z</dcterms:modified>
</cp:coreProperties>
</file>