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028B" w:rsidRPr="00964CC1" w:rsidRDefault="005010C2" w:rsidP="00787728">
      <w:pPr>
        <w:tabs>
          <w:tab w:val="left" w:pos="360"/>
          <w:tab w:val="left" w:pos="720"/>
          <w:tab w:val="left" w:pos="1080"/>
          <w:tab w:val="left" w:pos="1440"/>
        </w:tabs>
        <w:ind w:right="720"/>
        <w:jc w:val="both"/>
        <w:rPr>
          <w:b/>
        </w:rPr>
      </w:pPr>
      <w:proofErr w:type="gramStart"/>
      <w:r w:rsidRPr="00964CC1">
        <w:rPr>
          <w:b/>
        </w:rPr>
        <w:t>Week 6 Lecture 2.</w:t>
      </w:r>
      <w:proofErr w:type="gramEnd"/>
      <w:r w:rsidRPr="00964CC1">
        <w:rPr>
          <w:b/>
        </w:rPr>
        <w:t xml:space="preserve"> </w:t>
      </w:r>
      <w:r w:rsidR="00BB028B" w:rsidRPr="00964CC1">
        <w:rPr>
          <w:b/>
        </w:rPr>
        <w:t>The State under Pressure</w:t>
      </w:r>
    </w:p>
    <w:p w:rsidR="005010C2" w:rsidRPr="00964CC1" w:rsidRDefault="005010C2" w:rsidP="00787728">
      <w:pPr>
        <w:tabs>
          <w:tab w:val="left" w:pos="360"/>
          <w:tab w:val="left" w:pos="720"/>
          <w:tab w:val="left" w:pos="1080"/>
          <w:tab w:val="left" w:pos="1440"/>
        </w:tabs>
        <w:ind w:right="720"/>
        <w:jc w:val="both"/>
        <w:rPr>
          <w:b/>
        </w:rPr>
      </w:pPr>
      <w:r w:rsidRPr="00964CC1">
        <w:rPr>
          <w:b/>
        </w:rPr>
        <w:t>GEOG 2200 2012</w:t>
      </w:r>
    </w:p>
    <w:p w:rsidR="005010C2" w:rsidRPr="00964CC1" w:rsidRDefault="005010C2" w:rsidP="00787728">
      <w:pPr>
        <w:tabs>
          <w:tab w:val="left" w:pos="360"/>
          <w:tab w:val="left" w:pos="720"/>
          <w:tab w:val="left" w:pos="1080"/>
          <w:tab w:val="left" w:pos="1440"/>
        </w:tabs>
        <w:ind w:right="720"/>
        <w:jc w:val="both"/>
        <w:rPr>
          <w:b/>
        </w:rPr>
      </w:pPr>
    </w:p>
    <w:p w:rsidR="00BB028B" w:rsidRPr="00964CC1" w:rsidRDefault="00BB028B" w:rsidP="00787728">
      <w:pPr>
        <w:tabs>
          <w:tab w:val="left" w:pos="360"/>
          <w:tab w:val="left" w:pos="720"/>
          <w:tab w:val="left" w:pos="1080"/>
          <w:tab w:val="left" w:pos="1440"/>
        </w:tabs>
        <w:ind w:right="720"/>
        <w:jc w:val="both"/>
      </w:pPr>
      <w:r w:rsidRPr="00964CC1">
        <w:t xml:space="preserve">The </w:t>
      </w:r>
      <w:r w:rsidR="00E70641" w:rsidRPr="00964CC1">
        <w:t>S</w:t>
      </w:r>
      <w:r w:rsidRPr="00964CC1">
        <w:t>tate is presently under pressure from two sides:</w:t>
      </w:r>
    </w:p>
    <w:p w:rsidR="00BB028B" w:rsidRPr="00964CC1" w:rsidRDefault="00BB028B" w:rsidP="00787728">
      <w:pPr>
        <w:pStyle w:val="ListParagraph"/>
        <w:numPr>
          <w:ilvl w:val="0"/>
          <w:numId w:val="16"/>
        </w:numPr>
        <w:tabs>
          <w:tab w:val="left" w:pos="360"/>
          <w:tab w:val="left" w:pos="720"/>
          <w:tab w:val="left" w:pos="1080"/>
          <w:tab w:val="left" w:pos="1440"/>
        </w:tabs>
        <w:ind w:right="720"/>
        <w:jc w:val="both"/>
      </w:pPr>
      <w:r w:rsidRPr="00964CC1">
        <w:t xml:space="preserve">The pressures of </w:t>
      </w:r>
      <w:r w:rsidR="001A6DA9" w:rsidRPr="00964CC1">
        <w:t xml:space="preserve">economic </w:t>
      </w:r>
      <w:r w:rsidRPr="00964CC1">
        <w:t xml:space="preserve">integration associated with </w:t>
      </w:r>
      <w:r w:rsidR="001A6DA9" w:rsidRPr="00964CC1">
        <w:t xml:space="preserve">the processes of </w:t>
      </w:r>
      <w:r w:rsidRPr="00964CC1">
        <w:t>globalization; and</w:t>
      </w:r>
    </w:p>
    <w:p w:rsidR="00BB028B" w:rsidRPr="00964CC1" w:rsidRDefault="00BB028B" w:rsidP="00787728">
      <w:pPr>
        <w:pStyle w:val="ListParagraph"/>
        <w:numPr>
          <w:ilvl w:val="0"/>
          <w:numId w:val="16"/>
        </w:numPr>
        <w:tabs>
          <w:tab w:val="left" w:pos="360"/>
          <w:tab w:val="left" w:pos="720"/>
          <w:tab w:val="left" w:pos="1080"/>
          <w:tab w:val="left" w:pos="1440"/>
        </w:tabs>
        <w:ind w:right="720"/>
        <w:jc w:val="both"/>
      </w:pPr>
      <w:r w:rsidRPr="00964CC1">
        <w:t>Separatist movements from within.</w:t>
      </w:r>
    </w:p>
    <w:p w:rsidR="00BF01C2" w:rsidRPr="00964CC1" w:rsidRDefault="00BF01C2" w:rsidP="00787728">
      <w:pPr>
        <w:tabs>
          <w:tab w:val="left" w:pos="360"/>
          <w:tab w:val="left" w:pos="720"/>
          <w:tab w:val="left" w:pos="1080"/>
          <w:tab w:val="left" w:pos="1440"/>
        </w:tabs>
        <w:jc w:val="both"/>
      </w:pPr>
      <w:r w:rsidRPr="00964CC1">
        <w:t>Further complicating this is the emergence of transnational structures of various degrees of economic, social and political integration of member states.</w:t>
      </w:r>
    </w:p>
    <w:p w:rsidR="00BF01C2" w:rsidRPr="00964CC1" w:rsidRDefault="00BF01C2" w:rsidP="00787728">
      <w:pPr>
        <w:tabs>
          <w:tab w:val="left" w:pos="360"/>
          <w:tab w:val="left" w:pos="720"/>
          <w:tab w:val="left" w:pos="1080"/>
          <w:tab w:val="left" w:pos="1440"/>
        </w:tabs>
        <w:jc w:val="both"/>
      </w:pPr>
    </w:p>
    <w:p w:rsidR="0090675E" w:rsidRPr="00964CC1" w:rsidRDefault="003005D7" w:rsidP="00787728">
      <w:pPr>
        <w:tabs>
          <w:tab w:val="left" w:pos="360"/>
          <w:tab w:val="left" w:pos="720"/>
          <w:tab w:val="left" w:pos="1080"/>
          <w:tab w:val="left" w:pos="1440"/>
        </w:tabs>
        <w:jc w:val="both"/>
      </w:pPr>
      <w:r w:rsidRPr="00964CC1">
        <w:t>The world has undergone dramatic changes since the Second World War. This includes the range of economic transformations we have been highlighting in this course.</w:t>
      </w:r>
      <w:r w:rsidRPr="00964CC1">
        <w:rPr>
          <w:lang w:val="en-CA"/>
        </w:rPr>
        <w:t>But it has also led to significant cultural AND political transformations.</w:t>
      </w:r>
      <w:r w:rsidR="00D25A29" w:rsidRPr="00964CC1">
        <w:rPr>
          <w:lang w:val="en-CA"/>
        </w:rPr>
        <w:t xml:space="preserve"> </w:t>
      </w:r>
      <w:r w:rsidRPr="00964CC1">
        <w:rPr>
          <w:lang w:val="en-CA"/>
        </w:rPr>
        <w:t>As part of these transformation</w:t>
      </w:r>
      <w:r w:rsidR="00D25A29" w:rsidRPr="00964CC1">
        <w:rPr>
          <w:lang w:val="en-CA"/>
        </w:rPr>
        <w:t>s</w:t>
      </w:r>
      <w:r w:rsidRPr="00964CC1">
        <w:rPr>
          <w:lang w:val="en-CA"/>
        </w:rPr>
        <w:t>, we have witnessed both the formation of transnational organizations at the macro-scale and the fragmentation of political powers within states – and even the demise of states.</w:t>
      </w:r>
      <w:r w:rsidR="00D25A29" w:rsidRPr="00964CC1">
        <w:rPr>
          <w:lang w:val="en-CA"/>
        </w:rPr>
        <w:t xml:space="preserve"> </w:t>
      </w:r>
      <w:r w:rsidRPr="00964CC1">
        <w:rPr>
          <w:lang w:val="en-CA"/>
        </w:rPr>
        <w:t xml:space="preserve">It is perhaps a paradox that the forces of globalization are also fostering forces of </w:t>
      </w:r>
      <w:proofErr w:type="spellStart"/>
      <w:r w:rsidRPr="00964CC1">
        <w:rPr>
          <w:b/>
          <w:i/>
          <w:lang w:val="en-CA"/>
        </w:rPr>
        <w:t>glocalization</w:t>
      </w:r>
      <w:proofErr w:type="spellEnd"/>
      <w:r w:rsidRPr="00964CC1">
        <w:rPr>
          <w:lang w:val="en-CA"/>
        </w:rPr>
        <w:t xml:space="preserve"> – the re-emergence of the local, local identities and expressions.</w:t>
      </w:r>
      <w:r w:rsidRPr="00964CC1">
        <w:t xml:space="preserve"> </w:t>
      </w:r>
    </w:p>
    <w:p w:rsidR="00D25A29" w:rsidRDefault="00D25A29" w:rsidP="00787728">
      <w:pPr>
        <w:tabs>
          <w:tab w:val="left" w:pos="360"/>
          <w:tab w:val="left" w:pos="720"/>
          <w:tab w:val="left" w:pos="1080"/>
          <w:tab w:val="left" w:pos="1440"/>
        </w:tabs>
        <w:jc w:val="both"/>
      </w:pPr>
    </w:p>
    <w:p w:rsidR="00B956A6" w:rsidRDefault="00B956A6" w:rsidP="00787728">
      <w:pPr>
        <w:tabs>
          <w:tab w:val="left" w:pos="360"/>
          <w:tab w:val="left" w:pos="720"/>
          <w:tab w:val="left" w:pos="1080"/>
          <w:tab w:val="left" w:pos="1440"/>
        </w:tabs>
        <w:jc w:val="both"/>
      </w:pPr>
      <w:r>
        <w:t>Taken together, we see the State as under pressure from both processes of integration and disintegration.</w:t>
      </w:r>
    </w:p>
    <w:p w:rsidR="00B956A6" w:rsidRPr="00964CC1" w:rsidRDefault="00B956A6" w:rsidP="00787728">
      <w:pPr>
        <w:tabs>
          <w:tab w:val="left" w:pos="360"/>
          <w:tab w:val="left" w:pos="720"/>
          <w:tab w:val="left" w:pos="1080"/>
          <w:tab w:val="left" w:pos="1440"/>
        </w:tabs>
        <w:jc w:val="both"/>
      </w:pPr>
    </w:p>
    <w:p w:rsidR="001A6DA9" w:rsidRPr="00964CC1" w:rsidRDefault="001A6DA9" w:rsidP="00787728">
      <w:pPr>
        <w:tabs>
          <w:tab w:val="left" w:pos="360"/>
          <w:tab w:val="left" w:pos="720"/>
          <w:tab w:val="left" w:pos="1080"/>
          <w:tab w:val="left" w:pos="1440"/>
        </w:tabs>
        <w:jc w:val="both"/>
        <w:rPr>
          <w:b/>
        </w:rPr>
      </w:pPr>
      <w:r w:rsidRPr="00964CC1">
        <w:rPr>
          <w:b/>
        </w:rPr>
        <w:t>The Pressures of integration</w:t>
      </w:r>
    </w:p>
    <w:p w:rsidR="0090675E" w:rsidRPr="00964CC1" w:rsidRDefault="003005D7" w:rsidP="00787728">
      <w:pPr>
        <w:tabs>
          <w:tab w:val="left" w:pos="360"/>
          <w:tab w:val="left" w:pos="720"/>
          <w:tab w:val="left" w:pos="1080"/>
          <w:tab w:val="left" w:pos="1440"/>
        </w:tabs>
        <w:jc w:val="both"/>
        <w:rPr>
          <w:lang w:val="en-CA"/>
        </w:rPr>
      </w:pPr>
      <w:r w:rsidRPr="00964CC1">
        <w:t>The emergence of supranational and international organizations can be traced back to the end of the Second World War. This period marked the foundation of the world economy as we know it.</w:t>
      </w:r>
      <w:r w:rsidR="00D25A29" w:rsidRPr="00964CC1">
        <w:t xml:space="preserve"> </w:t>
      </w:r>
      <w:r w:rsidRPr="00964CC1">
        <w:rPr>
          <w:lang w:val="en-CA"/>
        </w:rPr>
        <w:t>It was a system without the economic barriers of the trading/ colonial empires.</w:t>
      </w:r>
    </w:p>
    <w:p w:rsidR="00D25A29" w:rsidRPr="00964CC1" w:rsidRDefault="00D25A29" w:rsidP="00787728">
      <w:pPr>
        <w:tabs>
          <w:tab w:val="left" w:pos="360"/>
          <w:tab w:val="left" w:pos="720"/>
          <w:tab w:val="left" w:pos="1080"/>
          <w:tab w:val="left" w:pos="1440"/>
        </w:tabs>
        <w:jc w:val="both"/>
      </w:pPr>
    </w:p>
    <w:p w:rsidR="0090675E" w:rsidRPr="00964CC1" w:rsidRDefault="003005D7" w:rsidP="00787728">
      <w:pPr>
        <w:tabs>
          <w:tab w:val="left" w:pos="360"/>
          <w:tab w:val="left" w:pos="720"/>
          <w:tab w:val="left" w:pos="1080"/>
          <w:tab w:val="left" w:pos="1440"/>
        </w:tabs>
        <w:jc w:val="both"/>
      </w:pPr>
      <w:r w:rsidRPr="00964CC1">
        <w:rPr>
          <w:lang w:val="en-CA"/>
        </w:rPr>
        <w:t>The emergence of this system required two conditions:</w:t>
      </w:r>
      <w:r w:rsidRPr="00964CC1">
        <w:t xml:space="preserve"> </w:t>
      </w:r>
    </w:p>
    <w:p w:rsidR="0090675E" w:rsidRPr="00964CC1" w:rsidRDefault="003005D7" w:rsidP="00787728">
      <w:pPr>
        <w:numPr>
          <w:ilvl w:val="0"/>
          <w:numId w:val="10"/>
        </w:numPr>
        <w:tabs>
          <w:tab w:val="left" w:pos="360"/>
          <w:tab w:val="left" w:pos="720"/>
          <w:tab w:val="left" w:pos="1080"/>
          <w:tab w:val="left" w:pos="1440"/>
        </w:tabs>
        <w:jc w:val="both"/>
      </w:pPr>
      <w:r w:rsidRPr="00964CC1">
        <w:rPr>
          <w:lang w:val="en-CA"/>
        </w:rPr>
        <w:t>The establishment of an orderly world – internally peaceful and secure; and</w:t>
      </w:r>
    </w:p>
    <w:p w:rsidR="0090675E" w:rsidRPr="00964CC1" w:rsidRDefault="003005D7" w:rsidP="00787728">
      <w:pPr>
        <w:numPr>
          <w:ilvl w:val="0"/>
          <w:numId w:val="10"/>
        </w:numPr>
        <w:tabs>
          <w:tab w:val="left" w:pos="360"/>
          <w:tab w:val="left" w:pos="720"/>
          <w:tab w:val="left" w:pos="1080"/>
          <w:tab w:val="left" w:pos="1440"/>
        </w:tabs>
        <w:jc w:val="both"/>
      </w:pPr>
      <w:r w:rsidRPr="00964CC1">
        <w:rPr>
          <w:lang w:val="en-CA"/>
        </w:rPr>
        <w:t>Leadership – something provided by the United States as the Soviet Union and its world empire turned inward in an attempt to restructure its society and economy along ideological lines.</w:t>
      </w:r>
    </w:p>
    <w:p w:rsidR="0090675E" w:rsidRPr="00964CC1" w:rsidRDefault="003005D7" w:rsidP="00787728">
      <w:pPr>
        <w:tabs>
          <w:tab w:val="left" w:pos="360"/>
          <w:tab w:val="left" w:pos="720"/>
          <w:tab w:val="left" w:pos="1080"/>
          <w:tab w:val="left" w:pos="1440"/>
        </w:tabs>
        <w:jc w:val="both"/>
      </w:pPr>
      <w:r w:rsidRPr="00964CC1">
        <w:t xml:space="preserve"> </w:t>
      </w:r>
    </w:p>
    <w:p w:rsidR="0090675E" w:rsidRPr="00964CC1" w:rsidRDefault="003005D7" w:rsidP="00787728">
      <w:pPr>
        <w:tabs>
          <w:tab w:val="left" w:pos="360"/>
          <w:tab w:val="left" w:pos="720"/>
          <w:tab w:val="left" w:pos="1080"/>
          <w:tab w:val="left" w:pos="1440"/>
        </w:tabs>
        <w:jc w:val="both"/>
      </w:pPr>
      <w:r w:rsidRPr="00964CC1">
        <w:rPr>
          <w:lang w:val="en-CA"/>
        </w:rPr>
        <w:t xml:space="preserve">Under these two conditions, a new world economic structure emerged. </w:t>
      </w:r>
    </w:p>
    <w:p w:rsidR="0090675E" w:rsidRPr="00964CC1" w:rsidRDefault="003005D7" w:rsidP="00787728">
      <w:pPr>
        <w:numPr>
          <w:ilvl w:val="0"/>
          <w:numId w:val="11"/>
        </w:numPr>
        <w:tabs>
          <w:tab w:val="left" w:pos="360"/>
          <w:tab w:val="left" w:pos="720"/>
          <w:tab w:val="left" w:pos="1080"/>
          <w:tab w:val="left" w:pos="1440"/>
        </w:tabs>
        <w:jc w:val="both"/>
      </w:pPr>
      <w:r w:rsidRPr="00964CC1">
        <w:rPr>
          <w:lang w:val="en-CA"/>
        </w:rPr>
        <w:t xml:space="preserve">This structure was facilitated by stable international currency exchange rates (under </w:t>
      </w:r>
      <w:proofErr w:type="spellStart"/>
      <w:r w:rsidRPr="00964CC1">
        <w:rPr>
          <w:lang w:val="en-CA"/>
        </w:rPr>
        <w:t>Bretton</w:t>
      </w:r>
      <w:proofErr w:type="spellEnd"/>
      <w:r w:rsidRPr="00964CC1">
        <w:rPr>
          <w:lang w:val="en-CA"/>
        </w:rPr>
        <w:t xml:space="preserve"> Woods Agreement of 1944) and the fostering of trade by reducing existing barriers.</w:t>
      </w:r>
    </w:p>
    <w:p w:rsidR="0090675E" w:rsidRPr="00964CC1" w:rsidRDefault="003005D7" w:rsidP="00787728">
      <w:pPr>
        <w:numPr>
          <w:ilvl w:val="0"/>
          <w:numId w:val="11"/>
        </w:numPr>
        <w:tabs>
          <w:tab w:val="left" w:pos="360"/>
          <w:tab w:val="left" w:pos="720"/>
          <w:tab w:val="left" w:pos="1080"/>
          <w:tab w:val="left" w:pos="1440"/>
        </w:tabs>
        <w:jc w:val="both"/>
      </w:pPr>
      <w:r w:rsidRPr="00964CC1">
        <w:rPr>
          <w:lang w:val="en-CA"/>
        </w:rPr>
        <w:t xml:space="preserve">It was also fostered by </w:t>
      </w:r>
      <w:proofErr w:type="spellStart"/>
      <w:r w:rsidRPr="00964CC1">
        <w:rPr>
          <w:lang w:val="en-CA"/>
        </w:rPr>
        <w:t>Fordism</w:t>
      </w:r>
      <w:proofErr w:type="spellEnd"/>
      <w:r w:rsidR="00D25A29" w:rsidRPr="00964CC1">
        <w:rPr>
          <w:lang w:val="en-CA"/>
        </w:rPr>
        <w:t xml:space="preserve"> as the foundational form of economic organization</w:t>
      </w:r>
      <w:r w:rsidRPr="00964CC1">
        <w:rPr>
          <w:lang w:val="en-CA"/>
        </w:rPr>
        <w:t>. And this was exported from North America to Europe and Japan either directly through occupation or indirectly through reconstruction efforts (the Marshall Plan) and FDI by US companies.</w:t>
      </w:r>
    </w:p>
    <w:p w:rsidR="0090675E" w:rsidRPr="00964CC1" w:rsidRDefault="003005D7" w:rsidP="00787728">
      <w:pPr>
        <w:numPr>
          <w:ilvl w:val="0"/>
          <w:numId w:val="11"/>
        </w:numPr>
        <w:tabs>
          <w:tab w:val="left" w:pos="360"/>
          <w:tab w:val="left" w:pos="720"/>
          <w:tab w:val="left" w:pos="1080"/>
          <w:tab w:val="left" w:pos="1440"/>
        </w:tabs>
        <w:jc w:val="both"/>
      </w:pPr>
      <w:r w:rsidRPr="00964CC1">
        <w:rPr>
          <w:lang w:val="en-CA"/>
        </w:rPr>
        <w:t>Finally, it was promoted by the emergence of MNCs with their capacity to move capital and technology (relatively) rapidly from place to place. As Knox, Agnew and McCarthy write, “although private companies are by no means absolute masters of their own fate, they do have the ability (as compared with governmental units) to redefine their commitments and objectives in response to the changing opportunities presented by the globalization of the world economy.”</w:t>
      </w:r>
    </w:p>
    <w:p w:rsidR="00D25A29" w:rsidRPr="00964CC1" w:rsidRDefault="00D25A29" w:rsidP="00787728">
      <w:pPr>
        <w:tabs>
          <w:tab w:val="left" w:pos="360"/>
          <w:tab w:val="left" w:pos="720"/>
          <w:tab w:val="left" w:pos="1080"/>
          <w:tab w:val="left" w:pos="1440"/>
        </w:tabs>
        <w:jc w:val="both"/>
        <w:rPr>
          <w:lang w:val="en-CA"/>
        </w:rPr>
      </w:pPr>
    </w:p>
    <w:p w:rsidR="0090675E" w:rsidRPr="00964CC1" w:rsidRDefault="003005D7" w:rsidP="00787728">
      <w:pPr>
        <w:tabs>
          <w:tab w:val="left" w:pos="360"/>
          <w:tab w:val="left" w:pos="720"/>
          <w:tab w:val="left" w:pos="1080"/>
          <w:tab w:val="left" w:pos="1440"/>
        </w:tabs>
        <w:jc w:val="both"/>
        <w:rPr>
          <w:lang w:val="en-CA"/>
        </w:rPr>
      </w:pPr>
      <w:r w:rsidRPr="00964CC1">
        <w:rPr>
          <w:lang w:val="en-CA"/>
        </w:rPr>
        <w:t>Then came along Post-</w:t>
      </w:r>
      <w:proofErr w:type="spellStart"/>
      <w:r w:rsidRPr="00964CC1">
        <w:rPr>
          <w:lang w:val="en-CA"/>
        </w:rPr>
        <w:t>Fordism</w:t>
      </w:r>
      <w:proofErr w:type="spellEnd"/>
      <w:r w:rsidRPr="00964CC1">
        <w:rPr>
          <w:lang w:val="en-CA"/>
        </w:rPr>
        <w:t xml:space="preserve"> and the fragmentation of the global logic</w:t>
      </w:r>
      <w:r w:rsidR="000C440D" w:rsidRPr="00964CC1">
        <w:rPr>
          <w:lang w:val="en-CA"/>
        </w:rPr>
        <w:t xml:space="preserve"> and a</w:t>
      </w:r>
      <w:r w:rsidRPr="00964CC1">
        <w:rPr>
          <w:lang w:val="en-CA"/>
        </w:rPr>
        <w:t xml:space="preserve"> decentralized, restructured and consolidated world economy emerged by the late 1980s.</w:t>
      </w:r>
      <w:r w:rsidR="00F04CEE" w:rsidRPr="00964CC1">
        <w:rPr>
          <w:lang w:val="en-CA"/>
        </w:rPr>
        <w:t xml:space="preserve"> </w:t>
      </w:r>
      <w:r w:rsidRPr="00964CC1">
        <w:rPr>
          <w:lang w:val="en-CA"/>
        </w:rPr>
        <w:t>The NICs and Tigers specifically had brought a new dimension to the world economy and a new hierarchical geopolitical system.</w:t>
      </w:r>
      <w:r w:rsidR="00F04CEE" w:rsidRPr="00964CC1">
        <w:rPr>
          <w:lang w:val="en-CA"/>
        </w:rPr>
        <w:t xml:space="preserve"> </w:t>
      </w:r>
      <w:r w:rsidRPr="00964CC1">
        <w:rPr>
          <w:lang w:val="en-CA"/>
        </w:rPr>
        <w:t xml:space="preserve">New communications technologies, new forms of corporate organization and new business </w:t>
      </w:r>
      <w:r w:rsidRPr="00964CC1">
        <w:rPr>
          <w:lang w:val="en-CA"/>
        </w:rPr>
        <w:lastRenderedPageBreak/>
        <w:t>services were intensifying time-space compression – decreasing the time horizons for both public and private decision making and making it easier to spread those decisions over a wider space.</w:t>
      </w:r>
      <w:r w:rsidR="00F04CEE" w:rsidRPr="00964CC1">
        <w:rPr>
          <w:lang w:val="en-CA"/>
        </w:rPr>
        <w:t xml:space="preserve"> </w:t>
      </w:r>
      <w:r w:rsidRPr="00964CC1">
        <w:rPr>
          <w:lang w:val="en-CA"/>
        </w:rPr>
        <w:t>This was reinforced by flexible production systems and flexible corporate structures.</w:t>
      </w:r>
      <w:r w:rsidR="00F04CEE" w:rsidRPr="00964CC1">
        <w:rPr>
          <w:lang w:val="en-CA"/>
        </w:rPr>
        <w:t xml:space="preserve"> </w:t>
      </w:r>
      <w:r w:rsidRPr="00964CC1">
        <w:rPr>
          <w:lang w:val="en-CA"/>
        </w:rPr>
        <w:t>It is within this new context of political and economic interdependence that regional and international shifts in economic and political power began to occur.</w:t>
      </w:r>
    </w:p>
    <w:p w:rsidR="00F04CEE" w:rsidRPr="00964CC1" w:rsidRDefault="00F04CEE" w:rsidP="00787728">
      <w:pPr>
        <w:tabs>
          <w:tab w:val="left" w:pos="360"/>
          <w:tab w:val="left" w:pos="720"/>
          <w:tab w:val="left" w:pos="1080"/>
          <w:tab w:val="left" w:pos="1440"/>
        </w:tabs>
        <w:jc w:val="both"/>
      </w:pPr>
    </w:p>
    <w:p w:rsidR="0090675E" w:rsidRPr="00964CC1" w:rsidRDefault="003005D7" w:rsidP="00787728">
      <w:pPr>
        <w:tabs>
          <w:tab w:val="left" w:pos="360"/>
          <w:tab w:val="left" w:pos="720"/>
          <w:tab w:val="left" w:pos="1080"/>
          <w:tab w:val="left" w:pos="1440"/>
        </w:tabs>
        <w:jc w:val="both"/>
      </w:pPr>
      <w:r w:rsidRPr="00964CC1">
        <w:rPr>
          <w:lang w:val="en-CA"/>
        </w:rPr>
        <w:t>Despite history, the long-term trend among the world’s national economies has been towards the progressive integration and interdependence of local, regional and national economies. As globalists would argue, the logic of the world economy has in many ways transcended the scale of nation-states.</w:t>
      </w:r>
      <w:r w:rsidR="00F04CEE" w:rsidRPr="00964CC1">
        <w:rPr>
          <w:lang w:val="en-CA"/>
        </w:rPr>
        <w:t xml:space="preserve"> </w:t>
      </w:r>
      <w:r w:rsidRPr="00964CC1">
        <w:rPr>
          <w:lang w:val="en-CA"/>
        </w:rPr>
        <w:t>The outcomes of post-</w:t>
      </w:r>
      <w:proofErr w:type="spellStart"/>
      <w:r w:rsidRPr="00964CC1">
        <w:rPr>
          <w:lang w:val="en-CA"/>
        </w:rPr>
        <w:t>Fordism</w:t>
      </w:r>
      <w:proofErr w:type="spellEnd"/>
      <w:r w:rsidRPr="00964CC1">
        <w:rPr>
          <w:lang w:val="en-CA"/>
        </w:rPr>
        <w:t>, or Neo-</w:t>
      </w:r>
      <w:proofErr w:type="spellStart"/>
      <w:r w:rsidRPr="00964CC1">
        <w:rPr>
          <w:lang w:val="en-CA"/>
        </w:rPr>
        <w:t>Fordism</w:t>
      </w:r>
      <w:proofErr w:type="spellEnd"/>
      <w:r w:rsidRPr="00964CC1">
        <w:rPr>
          <w:lang w:val="en-CA"/>
        </w:rPr>
        <w:t>, have forced many states to explore co-operative strategies of various kinds creating a new global landscape of various forms of international and supranational economic and political integration.</w:t>
      </w:r>
    </w:p>
    <w:p w:rsidR="0090675E" w:rsidRPr="00964CC1" w:rsidRDefault="003005D7" w:rsidP="00787728">
      <w:pPr>
        <w:tabs>
          <w:tab w:val="left" w:pos="360"/>
          <w:tab w:val="left" w:pos="720"/>
          <w:tab w:val="left" w:pos="1080"/>
          <w:tab w:val="left" w:pos="1440"/>
        </w:tabs>
        <w:jc w:val="both"/>
      </w:pPr>
      <w:r w:rsidRPr="00964CC1">
        <w:t xml:space="preserve"> </w:t>
      </w:r>
    </w:p>
    <w:p w:rsidR="00F04CEE" w:rsidRPr="00964CC1" w:rsidRDefault="003005D7" w:rsidP="00787728">
      <w:pPr>
        <w:tabs>
          <w:tab w:val="left" w:pos="360"/>
          <w:tab w:val="left" w:pos="720"/>
          <w:tab w:val="left" w:pos="1080"/>
          <w:tab w:val="left" w:pos="1440"/>
        </w:tabs>
        <w:jc w:val="both"/>
        <w:rPr>
          <w:lang w:val="en-CA"/>
        </w:rPr>
      </w:pPr>
      <w:r w:rsidRPr="00964CC1">
        <w:rPr>
          <w:lang w:val="en-CA"/>
        </w:rPr>
        <w:t>Why look to integration? Part of the issue is the nature of the state itself, how it has created its national identity, and how it sees its role and obligations (national security and economic development). The international trade system provided the major impetus for countries to be drawn into various forms of institutionalized integration.</w:t>
      </w:r>
      <w:r w:rsidR="00F04CEE" w:rsidRPr="00964CC1">
        <w:rPr>
          <w:lang w:val="en-CA"/>
        </w:rPr>
        <w:t xml:space="preserve"> </w:t>
      </w:r>
    </w:p>
    <w:p w:rsidR="00F04CEE" w:rsidRPr="00964CC1" w:rsidRDefault="00F04CEE" w:rsidP="00787728">
      <w:pPr>
        <w:tabs>
          <w:tab w:val="left" w:pos="360"/>
          <w:tab w:val="left" w:pos="720"/>
          <w:tab w:val="left" w:pos="1080"/>
          <w:tab w:val="left" w:pos="1440"/>
        </w:tabs>
        <w:jc w:val="both"/>
        <w:rPr>
          <w:lang w:val="en-CA"/>
        </w:rPr>
      </w:pPr>
    </w:p>
    <w:p w:rsidR="0090675E" w:rsidRPr="00964CC1" w:rsidRDefault="003005D7" w:rsidP="00787728">
      <w:pPr>
        <w:tabs>
          <w:tab w:val="left" w:pos="360"/>
          <w:tab w:val="left" w:pos="720"/>
          <w:tab w:val="left" w:pos="1080"/>
          <w:tab w:val="left" w:pos="1440"/>
        </w:tabs>
        <w:jc w:val="both"/>
      </w:pPr>
      <w:r w:rsidRPr="00964CC1">
        <w:rPr>
          <w:lang w:val="en-CA"/>
        </w:rPr>
        <w:t>There are three basic advan</w:t>
      </w:r>
      <w:r w:rsidR="00F04CEE" w:rsidRPr="00964CC1">
        <w:rPr>
          <w:lang w:val="en-CA"/>
        </w:rPr>
        <w:t>tages of formalized integration. There is t</w:t>
      </w:r>
      <w:r w:rsidRPr="00964CC1">
        <w:rPr>
          <w:lang w:val="en-CA"/>
        </w:rPr>
        <w:t>he potential for economies of scale, particularly for the smallest countries</w:t>
      </w:r>
      <w:r w:rsidR="00F04CEE" w:rsidRPr="00964CC1">
        <w:rPr>
          <w:lang w:val="en-CA"/>
        </w:rPr>
        <w:t xml:space="preserve"> and weakest national economies. There is t</w:t>
      </w:r>
      <w:r w:rsidRPr="00964CC1">
        <w:rPr>
          <w:lang w:val="en-CA"/>
        </w:rPr>
        <w:t>he potential for creating multiplier effects from the ex</w:t>
      </w:r>
      <w:r w:rsidR="00F04CEE" w:rsidRPr="00964CC1">
        <w:rPr>
          <w:lang w:val="en-CA"/>
        </w:rPr>
        <w:t>istence of enlarged markets. There is t</w:t>
      </w:r>
      <w:r w:rsidRPr="00964CC1">
        <w:rPr>
          <w:lang w:val="en-CA"/>
        </w:rPr>
        <w:t>he potential for strengthening regional integration by easing the movement of labour, goods and capital.</w:t>
      </w:r>
      <w:r w:rsidR="00F04CEE" w:rsidRPr="00964CC1">
        <w:rPr>
          <w:lang w:val="en-CA"/>
        </w:rPr>
        <w:t xml:space="preserve"> </w:t>
      </w:r>
    </w:p>
    <w:p w:rsidR="00F04CEE" w:rsidRPr="00964CC1" w:rsidRDefault="00F04CEE" w:rsidP="00787728">
      <w:pPr>
        <w:tabs>
          <w:tab w:val="left" w:pos="360"/>
          <w:tab w:val="left" w:pos="720"/>
          <w:tab w:val="left" w:pos="1080"/>
          <w:tab w:val="left" w:pos="1440"/>
        </w:tabs>
        <w:jc w:val="both"/>
        <w:rPr>
          <w:lang w:val="en-CA"/>
        </w:rPr>
      </w:pPr>
    </w:p>
    <w:p w:rsidR="0090675E" w:rsidRPr="00964CC1" w:rsidRDefault="003005D7" w:rsidP="00787728">
      <w:pPr>
        <w:tabs>
          <w:tab w:val="left" w:pos="360"/>
          <w:tab w:val="left" w:pos="720"/>
          <w:tab w:val="left" w:pos="1080"/>
          <w:tab w:val="left" w:pos="1440"/>
        </w:tabs>
        <w:jc w:val="both"/>
      </w:pPr>
      <w:r w:rsidRPr="00964CC1">
        <w:rPr>
          <w:lang w:val="en-CA"/>
        </w:rPr>
        <w:t>However, there are a</w:t>
      </w:r>
      <w:r w:rsidR="00F04CEE" w:rsidRPr="00964CC1">
        <w:rPr>
          <w:lang w:val="en-CA"/>
        </w:rPr>
        <w:t>lso disadvantages. There is t</w:t>
      </w:r>
      <w:r w:rsidRPr="00964CC1">
        <w:rPr>
          <w:lang w:val="en-CA"/>
        </w:rPr>
        <w:t>he potential loss of national sovereignty over</w:t>
      </w:r>
      <w:r w:rsidR="00F04CEE" w:rsidRPr="00964CC1">
        <w:rPr>
          <w:lang w:val="en-CA"/>
        </w:rPr>
        <w:t xml:space="preserve"> a broad spectrum of issues. There is t</w:t>
      </w:r>
      <w:r w:rsidRPr="00964CC1">
        <w:rPr>
          <w:lang w:val="en-CA"/>
        </w:rPr>
        <w:t>he potential for intensification of internal inequalities as a wider geographical context makes for more pronounced processes of uneven development.</w:t>
      </w:r>
    </w:p>
    <w:p w:rsidR="00F04CEE" w:rsidRPr="00964CC1" w:rsidRDefault="00F04CEE" w:rsidP="00787728">
      <w:pPr>
        <w:tabs>
          <w:tab w:val="left" w:pos="360"/>
          <w:tab w:val="left" w:pos="720"/>
          <w:tab w:val="left" w:pos="1080"/>
          <w:tab w:val="left" w:pos="1440"/>
        </w:tabs>
        <w:jc w:val="both"/>
        <w:rPr>
          <w:lang w:val="en-CA"/>
        </w:rPr>
      </w:pPr>
    </w:p>
    <w:p w:rsidR="0090675E" w:rsidRPr="00964CC1" w:rsidRDefault="003005D7" w:rsidP="00787728">
      <w:pPr>
        <w:tabs>
          <w:tab w:val="left" w:pos="360"/>
          <w:tab w:val="left" w:pos="720"/>
          <w:tab w:val="left" w:pos="1080"/>
          <w:tab w:val="left" w:pos="1440"/>
        </w:tabs>
        <w:jc w:val="both"/>
        <w:rPr>
          <w:b/>
          <w:i/>
        </w:rPr>
      </w:pPr>
      <w:r w:rsidRPr="00964CC1">
        <w:rPr>
          <w:b/>
          <w:i/>
          <w:lang w:val="en-CA"/>
        </w:rPr>
        <w:t>Types and levels of integration</w:t>
      </w:r>
      <w:r w:rsidRPr="00964CC1">
        <w:rPr>
          <w:b/>
          <w:i/>
        </w:rPr>
        <w:t xml:space="preserve"> </w:t>
      </w:r>
    </w:p>
    <w:p w:rsidR="0090675E" w:rsidRPr="00964CC1" w:rsidRDefault="003005D7" w:rsidP="00787728">
      <w:pPr>
        <w:tabs>
          <w:tab w:val="left" w:pos="360"/>
          <w:tab w:val="left" w:pos="720"/>
          <w:tab w:val="left" w:pos="1080"/>
          <w:tab w:val="left" w:pos="1440"/>
        </w:tabs>
        <w:jc w:val="both"/>
      </w:pPr>
      <w:r w:rsidRPr="00964CC1">
        <w:rPr>
          <w:lang w:val="en-CA"/>
        </w:rPr>
        <w:t>Integration has been pursued in a variety of ways and forms:</w:t>
      </w:r>
      <w:r w:rsidRPr="00964CC1">
        <w:t xml:space="preserve"> </w:t>
      </w:r>
    </w:p>
    <w:p w:rsidR="0090675E" w:rsidRPr="00964CC1" w:rsidRDefault="003005D7" w:rsidP="00787728">
      <w:pPr>
        <w:numPr>
          <w:ilvl w:val="0"/>
          <w:numId w:val="12"/>
        </w:numPr>
        <w:tabs>
          <w:tab w:val="left" w:pos="360"/>
          <w:tab w:val="left" w:pos="720"/>
          <w:tab w:val="left" w:pos="1080"/>
          <w:tab w:val="left" w:pos="1440"/>
        </w:tabs>
        <w:jc w:val="both"/>
      </w:pPr>
      <w:r w:rsidRPr="00964CC1">
        <w:rPr>
          <w:lang w:val="en-CA"/>
        </w:rPr>
        <w:t xml:space="preserve">It can be </w:t>
      </w:r>
      <w:r w:rsidRPr="00964CC1">
        <w:rPr>
          <w:i/>
          <w:iCs/>
          <w:lang w:val="en-CA"/>
        </w:rPr>
        <w:t>formal</w:t>
      </w:r>
      <w:r w:rsidRPr="00964CC1">
        <w:rPr>
          <w:lang w:val="en-CA"/>
        </w:rPr>
        <w:t xml:space="preserve"> – involving an institutionalized set of rules and procedures (e.g., the UN, the EU, GATT); OR</w:t>
      </w:r>
    </w:p>
    <w:p w:rsidR="0090675E" w:rsidRPr="00964CC1" w:rsidRDefault="003005D7" w:rsidP="00787728">
      <w:pPr>
        <w:numPr>
          <w:ilvl w:val="0"/>
          <w:numId w:val="12"/>
        </w:numPr>
        <w:tabs>
          <w:tab w:val="left" w:pos="360"/>
          <w:tab w:val="left" w:pos="720"/>
          <w:tab w:val="left" w:pos="1080"/>
          <w:tab w:val="left" w:pos="1440"/>
        </w:tabs>
        <w:jc w:val="both"/>
      </w:pPr>
      <w:r w:rsidRPr="00964CC1">
        <w:rPr>
          <w:lang w:val="en-CA"/>
        </w:rPr>
        <w:t xml:space="preserve">It can be </w:t>
      </w:r>
      <w:r w:rsidRPr="00964CC1">
        <w:rPr>
          <w:i/>
          <w:iCs/>
          <w:lang w:val="en-CA"/>
        </w:rPr>
        <w:t>informal</w:t>
      </w:r>
      <w:r w:rsidRPr="00964CC1">
        <w:rPr>
          <w:lang w:val="en-CA"/>
        </w:rPr>
        <w:t xml:space="preserve"> – involving a coalition of interests (UN voting blocs); OR</w:t>
      </w:r>
    </w:p>
    <w:p w:rsidR="0090675E" w:rsidRPr="00964CC1" w:rsidRDefault="003005D7" w:rsidP="00787728">
      <w:pPr>
        <w:numPr>
          <w:ilvl w:val="0"/>
          <w:numId w:val="12"/>
        </w:numPr>
        <w:tabs>
          <w:tab w:val="left" w:pos="360"/>
          <w:tab w:val="left" w:pos="720"/>
          <w:tab w:val="left" w:pos="1080"/>
          <w:tab w:val="left" w:pos="1440"/>
        </w:tabs>
        <w:jc w:val="both"/>
      </w:pPr>
      <w:r w:rsidRPr="00964CC1">
        <w:rPr>
          <w:lang w:val="en-CA"/>
        </w:rPr>
        <w:t xml:space="preserve">It can </w:t>
      </w:r>
      <w:r w:rsidRPr="00964CC1">
        <w:rPr>
          <w:i/>
          <w:iCs/>
          <w:lang w:val="en-CA"/>
        </w:rPr>
        <w:t>international</w:t>
      </w:r>
      <w:r w:rsidRPr="00964CC1">
        <w:rPr>
          <w:lang w:val="en-CA"/>
        </w:rPr>
        <w:t xml:space="preserve"> – attempts to foster integration between countries (NATO, AU, WTO); OR</w:t>
      </w:r>
    </w:p>
    <w:p w:rsidR="0090675E" w:rsidRPr="00964CC1" w:rsidRDefault="003005D7" w:rsidP="00787728">
      <w:pPr>
        <w:numPr>
          <w:ilvl w:val="0"/>
          <w:numId w:val="12"/>
        </w:numPr>
        <w:tabs>
          <w:tab w:val="left" w:pos="360"/>
          <w:tab w:val="left" w:pos="720"/>
          <w:tab w:val="left" w:pos="1080"/>
          <w:tab w:val="left" w:pos="1440"/>
        </w:tabs>
        <w:jc w:val="both"/>
      </w:pPr>
      <w:r w:rsidRPr="00964CC1">
        <w:rPr>
          <w:lang w:val="en-CA"/>
        </w:rPr>
        <w:t xml:space="preserve">It can be </w:t>
      </w:r>
      <w:r w:rsidRPr="00964CC1">
        <w:rPr>
          <w:i/>
          <w:iCs/>
          <w:lang w:val="en-CA"/>
        </w:rPr>
        <w:t>supranational</w:t>
      </w:r>
      <w:r w:rsidRPr="00964CC1">
        <w:rPr>
          <w:lang w:val="en-CA"/>
        </w:rPr>
        <w:t xml:space="preserve"> – a commitment to an institutionalized body with certain powers over member states (EU).</w:t>
      </w:r>
    </w:p>
    <w:p w:rsidR="0090675E" w:rsidRPr="00964CC1" w:rsidRDefault="003005D7" w:rsidP="00787728">
      <w:pPr>
        <w:numPr>
          <w:ilvl w:val="0"/>
          <w:numId w:val="12"/>
        </w:numPr>
        <w:tabs>
          <w:tab w:val="left" w:pos="360"/>
          <w:tab w:val="left" w:pos="720"/>
          <w:tab w:val="left" w:pos="1080"/>
          <w:tab w:val="left" w:pos="1440"/>
        </w:tabs>
        <w:jc w:val="both"/>
      </w:pPr>
      <w:r w:rsidRPr="00964CC1">
        <w:rPr>
          <w:lang w:val="en-CA"/>
        </w:rPr>
        <w:t>It can be economically-oriented (WTO, NAFTA), strategic (NATO), political (UN voting blocs), socio</w:t>
      </w:r>
      <w:r w:rsidR="0034426B" w:rsidRPr="00964CC1">
        <w:rPr>
          <w:lang w:val="en-CA"/>
        </w:rPr>
        <w:t>-</w:t>
      </w:r>
      <w:r w:rsidRPr="00964CC1">
        <w:rPr>
          <w:lang w:val="en-CA"/>
        </w:rPr>
        <w:t>cultural (UNESCO) or mixed (AU).</w:t>
      </w:r>
    </w:p>
    <w:p w:rsidR="0034426B" w:rsidRPr="00964CC1" w:rsidRDefault="0034426B" w:rsidP="00787728">
      <w:pPr>
        <w:tabs>
          <w:tab w:val="left" w:pos="360"/>
          <w:tab w:val="left" w:pos="720"/>
          <w:tab w:val="left" w:pos="1080"/>
          <w:tab w:val="left" w:pos="1440"/>
        </w:tabs>
        <w:jc w:val="both"/>
        <w:rPr>
          <w:lang w:val="en-CA"/>
        </w:rPr>
      </w:pPr>
    </w:p>
    <w:p w:rsidR="0034426B" w:rsidRPr="00964CC1" w:rsidRDefault="003005D7" w:rsidP="00787728">
      <w:pPr>
        <w:tabs>
          <w:tab w:val="left" w:pos="360"/>
          <w:tab w:val="left" w:pos="720"/>
          <w:tab w:val="left" w:pos="1080"/>
          <w:tab w:val="left" w:pos="1440"/>
        </w:tabs>
        <w:jc w:val="both"/>
        <w:rPr>
          <w:lang w:val="en-CA"/>
        </w:rPr>
      </w:pPr>
      <w:r w:rsidRPr="00964CC1">
        <w:rPr>
          <w:lang w:val="en-CA"/>
        </w:rPr>
        <w:t>Different forms of organizational integration exist reflecting differing degrees of integration</w:t>
      </w:r>
      <w:r w:rsidR="00BB028B" w:rsidRPr="00964CC1">
        <w:rPr>
          <w:lang w:val="en-CA"/>
        </w:rPr>
        <w:t>:</w:t>
      </w:r>
    </w:p>
    <w:p w:rsidR="00BB028B" w:rsidRPr="00964CC1" w:rsidRDefault="00BB028B" w:rsidP="00787728">
      <w:pPr>
        <w:tabs>
          <w:tab w:val="left" w:pos="360"/>
          <w:tab w:val="left" w:pos="720"/>
          <w:tab w:val="left" w:pos="1080"/>
          <w:tab w:val="left" w:pos="1440"/>
        </w:tabs>
        <w:jc w:val="both"/>
        <w:rPr>
          <w:b/>
          <w:bCs/>
          <w:lang w:val="en-CA"/>
        </w:rPr>
      </w:pPr>
    </w:p>
    <w:p w:rsidR="0090675E" w:rsidRPr="00964CC1" w:rsidRDefault="00D25A29" w:rsidP="00787728">
      <w:pPr>
        <w:tabs>
          <w:tab w:val="left" w:pos="360"/>
          <w:tab w:val="left" w:pos="720"/>
          <w:tab w:val="left" w:pos="1080"/>
          <w:tab w:val="left" w:pos="1440"/>
        </w:tabs>
        <w:ind w:left="360" w:right="720"/>
        <w:jc w:val="both"/>
      </w:pPr>
      <w:r w:rsidRPr="00964CC1">
        <w:rPr>
          <w:bCs/>
          <w:u w:val="single"/>
          <w:lang w:val="en-CA"/>
        </w:rPr>
        <w:t>Free trade associations</w:t>
      </w:r>
      <w:r w:rsidR="00BB028B" w:rsidRPr="00964CC1">
        <w:rPr>
          <w:bCs/>
          <w:u w:val="single"/>
          <w:lang w:val="en-CA"/>
        </w:rPr>
        <w:t>:</w:t>
      </w:r>
      <w:r w:rsidR="00BB028B" w:rsidRPr="00964CC1">
        <w:rPr>
          <w:lang w:val="en-CA"/>
        </w:rPr>
        <w:t xml:space="preserve"> I</w:t>
      </w:r>
      <w:r w:rsidR="003005D7" w:rsidRPr="00964CC1">
        <w:rPr>
          <w:lang w:val="en-CA"/>
        </w:rPr>
        <w:t>n a free trade association, member states eliminate barriers to trade (tariffs and quotas) from other member states while continuing to maintaining such barriers to non-member states.</w:t>
      </w:r>
      <w:r w:rsidR="0034426B" w:rsidRPr="00964CC1">
        <w:rPr>
          <w:lang w:val="en-CA"/>
        </w:rPr>
        <w:t xml:space="preserve"> </w:t>
      </w:r>
      <w:r w:rsidR="003005D7" w:rsidRPr="00964CC1">
        <w:rPr>
          <w:lang w:val="en-CA"/>
        </w:rPr>
        <w:t>This does not include political association.</w:t>
      </w:r>
      <w:r w:rsidR="0034426B" w:rsidRPr="00964CC1">
        <w:rPr>
          <w:lang w:val="en-CA"/>
        </w:rPr>
        <w:t xml:space="preserve"> </w:t>
      </w:r>
      <w:r w:rsidR="003005D7" w:rsidRPr="00964CC1">
        <w:rPr>
          <w:lang w:val="en-CA"/>
        </w:rPr>
        <w:t>Examples include NAFTA and the Southern African Development Community (SADC).</w:t>
      </w:r>
      <w:r w:rsidR="0034426B" w:rsidRPr="00964CC1">
        <w:rPr>
          <w:lang w:val="en-CA"/>
        </w:rPr>
        <w:t xml:space="preserve"> </w:t>
      </w:r>
      <w:r w:rsidR="003005D7" w:rsidRPr="00964CC1">
        <w:rPr>
          <w:lang w:val="en-CA"/>
        </w:rPr>
        <w:t>NAFTA is unprecedented insofar as it constitutes the integration of core and semi-periphery countries.</w:t>
      </w:r>
      <w:r w:rsidR="0034426B" w:rsidRPr="00964CC1">
        <w:rPr>
          <w:lang w:val="en-CA"/>
        </w:rPr>
        <w:t xml:space="preserve"> </w:t>
      </w:r>
      <w:r w:rsidR="003005D7" w:rsidRPr="00964CC1">
        <w:rPr>
          <w:lang w:val="en-CA"/>
        </w:rPr>
        <w:t>Many labour-intensive activities have shifted to Mexico while the Mexican market has opened up to products and services from the US and Canada.</w:t>
      </w:r>
    </w:p>
    <w:p w:rsidR="0090675E" w:rsidRPr="00964CC1" w:rsidRDefault="003005D7" w:rsidP="00787728">
      <w:pPr>
        <w:tabs>
          <w:tab w:val="left" w:pos="360"/>
          <w:tab w:val="left" w:pos="720"/>
          <w:tab w:val="left" w:pos="1080"/>
          <w:tab w:val="left" w:pos="1440"/>
        </w:tabs>
        <w:ind w:right="720"/>
        <w:jc w:val="both"/>
      </w:pPr>
      <w:r w:rsidRPr="00964CC1">
        <w:t xml:space="preserve"> </w:t>
      </w:r>
    </w:p>
    <w:p w:rsidR="0090675E" w:rsidRPr="00964CC1" w:rsidRDefault="00BB028B" w:rsidP="00787728">
      <w:pPr>
        <w:tabs>
          <w:tab w:val="left" w:pos="360"/>
          <w:tab w:val="left" w:pos="720"/>
          <w:tab w:val="left" w:pos="1080"/>
          <w:tab w:val="left" w:pos="1440"/>
        </w:tabs>
        <w:ind w:left="360" w:right="720"/>
        <w:jc w:val="both"/>
      </w:pPr>
      <w:r w:rsidRPr="00964CC1">
        <w:rPr>
          <w:bCs/>
          <w:u w:val="single"/>
          <w:lang w:val="en-CA"/>
        </w:rPr>
        <w:lastRenderedPageBreak/>
        <w:t>Custom unions:</w:t>
      </w:r>
      <w:r w:rsidRPr="00964CC1">
        <w:rPr>
          <w:lang w:val="en-CA"/>
        </w:rPr>
        <w:t xml:space="preserve"> </w:t>
      </w:r>
      <w:r w:rsidR="003005D7" w:rsidRPr="00964CC1">
        <w:rPr>
          <w:lang w:val="en-CA"/>
        </w:rPr>
        <w:t>Customs unions also involve the elimination of tariffs while maintaining a collective protective barrier against non-member states. When internal restrictions on the movement of capital, goods, labour and enterprise are also removed, a Common Market is created.</w:t>
      </w:r>
      <w:r w:rsidR="0034426B" w:rsidRPr="00964CC1">
        <w:rPr>
          <w:lang w:val="en-CA"/>
        </w:rPr>
        <w:t xml:space="preserve"> </w:t>
      </w:r>
      <w:r w:rsidR="003005D7" w:rsidRPr="00964CC1">
        <w:rPr>
          <w:lang w:val="en-CA"/>
        </w:rPr>
        <w:t>Examples include Southern African Customs Union (SACU), Central American Common Market Community, the Caribbean Community and Common Market (CARICOMM), the Gulf cooperation Council (GCC), the Economic Community of West African States (ECOWAS), and the Common Market for Eastern and Southern Africa (COMSEA).</w:t>
      </w:r>
      <w:r w:rsidR="0034426B" w:rsidRPr="00964CC1">
        <w:rPr>
          <w:lang w:val="en-CA"/>
        </w:rPr>
        <w:t xml:space="preserve"> </w:t>
      </w:r>
      <w:r w:rsidR="003005D7" w:rsidRPr="00964CC1">
        <w:rPr>
          <w:lang w:val="en-CA"/>
        </w:rPr>
        <w:t>The Arab Free Trade Area (AFTA) is seen as a step towards an Arab Common Market.</w:t>
      </w:r>
    </w:p>
    <w:p w:rsidR="0090675E" w:rsidRPr="00964CC1" w:rsidRDefault="0090675E" w:rsidP="00787728">
      <w:pPr>
        <w:tabs>
          <w:tab w:val="left" w:pos="360"/>
          <w:tab w:val="left" w:pos="720"/>
          <w:tab w:val="left" w:pos="1080"/>
          <w:tab w:val="left" w:pos="1440"/>
        </w:tabs>
        <w:ind w:right="720"/>
        <w:jc w:val="both"/>
      </w:pPr>
    </w:p>
    <w:p w:rsidR="0090675E" w:rsidRPr="00964CC1" w:rsidRDefault="00D25A29" w:rsidP="00787728">
      <w:pPr>
        <w:tabs>
          <w:tab w:val="left" w:pos="360"/>
          <w:tab w:val="left" w:pos="720"/>
          <w:tab w:val="left" w:pos="1080"/>
          <w:tab w:val="left" w:pos="1440"/>
        </w:tabs>
        <w:ind w:left="360" w:right="720"/>
        <w:jc w:val="both"/>
        <w:rPr>
          <w:u w:val="single"/>
        </w:rPr>
      </w:pPr>
      <w:r w:rsidRPr="00964CC1">
        <w:rPr>
          <w:bCs/>
          <w:u w:val="single"/>
          <w:lang w:val="en-CA"/>
        </w:rPr>
        <w:t>Economic union</w:t>
      </w:r>
      <w:r w:rsidR="00BB028B" w:rsidRPr="00964CC1">
        <w:rPr>
          <w:lang w:val="en-CA"/>
        </w:rPr>
        <w:t xml:space="preserve">: </w:t>
      </w:r>
      <w:r w:rsidR="003005D7" w:rsidRPr="00964CC1">
        <w:rPr>
          <w:lang w:val="en-CA"/>
        </w:rPr>
        <w:t>The next step up in integration is economic union. While containing the same characteristics of the common market, it also provides for integrated economic policies among member states.</w:t>
      </w:r>
      <w:r w:rsidR="0034426B" w:rsidRPr="00964CC1">
        <w:rPr>
          <w:lang w:val="en-CA"/>
        </w:rPr>
        <w:t xml:space="preserve"> </w:t>
      </w:r>
      <w:r w:rsidR="003005D7" w:rsidRPr="00964CC1">
        <w:rPr>
          <w:lang w:val="en-CA"/>
        </w:rPr>
        <w:t>This can involve the sharing of a common currency.</w:t>
      </w:r>
    </w:p>
    <w:p w:rsidR="0034426B" w:rsidRPr="00964CC1" w:rsidRDefault="0034426B" w:rsidP="00787728">
      <w:pPr>
        <w:tabs>
          <w:tab w:val="left" w:pos="360"/>
          <w:tab w:val="left" w:pos="720"/>
          <w:tab w:val="left" w:pos="1080"/>
          <w:tab w:val="left" w:pos="1440"/>
        </w:tabs>
        <w:ind w:right="720"/>
        <w:jc w:val="both"/>
      </w:pPr>
    </w:p>
    <w:p w:rsidR="0090675E" w:rsidRPr="00964CC1" w:rsidRDefault="00D25A29" w:rsidP="00787728">
      <w:pPr>
        <w:tabs>
          <w:tab w:val="left" w:pos="360"/>
          <w:tab w:val="left" w:pos="720"/>
          <w:tab w:val="left" w:pos="1080"/>
          <w:tab w:val="left" w:pos="1440"/>
        </w:tabs>
        <w:ind w:left="360" w:right="720"/>
        <w:jc w:val="both"/>
        <w:rPr>
          <w:u w:val="single"/>
        </w:rPr>
      </w:pPr>
      <w:r w:rsidRPr="00964CC1">
        <w:rPr>
          <w:bCs/>
          <w:u w:val="single"/>
          <w:lang w:val="en-CA"/>
        </w:rPr>
        <w:t>Supranational political union</w:t>
      </w:r>
      <w:r w:rsidR="00BB028B" w:rsidRPr="00964CC1">
        <w:rPr>
          <w:lang w:val="en-CA"/>
        </w:rPr>
        <w:t xml:space="preserve">: </w:t>
      </w:r>
      <w:r w:rsidR="003005D7" w:rsidRPr="00964CC1">
        <w:rPr>
          <w:lang w:val="en-CA"/>
        </w:rPr>
        <w:t>Containing the same characteristics of the common market, it also has a single monetary system and a central bank, a unified fiscal system, a common foreign economic policy and a supranational authority with executive, judicial and legislative branches. Except for the EU (and this is under pressure), free trade associations and common markets have found it difficult to make the leap to such a structure.</w:t>
      </w:r>
    </w:p>
    <w:p w:rsidR="0034426B" w:rsidRPr="00964CC1" w:rsidRDefault="0034426B" w:rsidP="00787728">
      <w:pPr>
        <w:tabs>
          <w:tab w:val="left" w:pos="360"/>
          <w:tab w:val="left" w:pos="720"/>
          <w:tab w:val="left" w:pos="1080"/>
          <w:tab w:val="left" w:pos="1440"/>
        </w:tabs>
        <w:jc w:val="both"/>
      </w:pPr>
    </w:p>
    <w:p w:rsidR="0090675E" w:rsidRPr="00964CC1" w:rsidRDefault="003005D7" w:rsidP="00787728">
      <w:pPr>
        <w:tabs>
          <w:tab w:val="left" w:pos="360"/>
          <w:tab w:val="left" w:pos="720"/>
          <w:tab w:val="left" w:pos="1080"/>
          <w:tab w:val="left" w:pos="1440"/>
        </w:tabs>
        <w:jc w:val="both"/>
        <w:rPr>
          <w:b/>
          <w:i/>
        </w:rPr>
      </w:pPr>
      <w:r w:rsidRPr="00964CC1">
        <w:rPr>
          <w:b/>
          <w:i/>
          <w:lang w:val="en-CA"/>
        </w:rPr>
        <w:t>Spatial outcomes of economic integration</w:t>
      </w:r>
      <w:r w:rsidRPr="00964CC1">
        <w:rPr>
          <w:b/>
          <w:i/>
        </w:rPr>
        <w:t xml:space="preserve"> </w:t>
      </w:r>
    </w:p>
    <w:p w:rsidR="0034426B" w:rsidRPr="00964CC1" w:rsidRDefault="003005D7" w:rsidP="00787728">
      <w:pPr>
        <w:tabs>
          <w:tab w:val="left" w:pos="360"/>
          <w:tab w:val="left" w:pos="720"/>
          <w:tab w:val="left" w:pos="1080"/>
          <w:tab w:val="left" w:pos="1440"/>
        </w:tabs>
        <w:jc w:val="both"/>
        <w:rPr>
          <w:lang w:val="en-CA"/>
        </w:rPr>
      </w:pPr>
      <w:r w:rsidRPr="00964CC1">
        <w:rPr>
          <w:lang w:val="en-CA"/>
        </w:rPr>
        <w:t>Integration has two main sets of effects</w:t>
      </w:r>
      <w:r w:rsidR="00BB028B" w:rsidRPr="00964CC1">
        <w:rPr>
          <w:lang w:val="en-CA"/>
        </w:rPr>
        <w:t>:</w:t>
      </w:r>
    </w:p>
    <w:p w:rsidR="0090675E" w:rsidRPr="00964CC1" w:rsidRDefault="00D25A29" w:rsidP="00787728">
      <w:pPr>
        <w:pStyle w:val="ListParagraph"/>
        <w:numPr>
          <w:ilvl w:val="0"/>
          <w:numId w:val="18"/>
        </w:numPr>
        <w:tabs>
          <w:tab w:val="left" w:pos="360"/>
          <w:tab w:val="left" w:pos="720"/>
          <w:tab w:val="left" w:pos="1080"/>
          <w:tab w:val="left" w:pos="1440"/>
        </w:tabs>
        <w:jc w:val="both"/>
        <w:rPr>
          <w:lang w:val="en-CA"/>
        </w:rPr>
      </w:pPr>
      <w:r w:rsidRPr="00964CC1">
        <w:rPr>
          <w:lang w:val="en-CA"/>
        </w:rPr>
        <w:t>The first relates to patterns of trade.</w:t>
      </w:r>
      <w:r w:rsidR="0034426B" w:rsidRPr="00964CC1">
        <w:rPr>
          <w:lang w:val="en-CA"/>
        </w:rPr>
        <w:t xml:space="preserve"> </w:t>
      </w:r>
      <w:r w:rsidR="003005D7" w:rsidRPr="00964CC1">
        <w:rPr>
          <w:lang w:val="en-CA"/>
        </w:rPr>
        <w:t xml:space="preserve">Removal of trade barriers should lead to what is termed </w:t>
      </w:r>
      <w:r w:rsidR="003005D7" w:rsidRPr="00964CC1">
        <w:rPr>
          <w:b/>
          <w:bCs/>
          <w:lang w:val="en-CA"/>
        </w:rPr>
        <w:t>trade creation effects</w:t>
      </w:r>
      <w:r w:rsidR="003005D7" w:rsidRPr="00964CC1">
        <w:rPr>
          <w:lang w:val="en-CA"/>
        </w:rPr>
        <w:t xml:space="preserve">. These are based upon to a more pronounced spatial division of labour within </w:t>
      </w:r>
      <w:r w:rsidR="00440E83" w:rsidRPr="00964CC1">
        <w:rPr>
          <w:lang w:val="en-CA"/>
        </w:rPr>
        <w:t>t</w:t>
      </w:r>
      <w:r w:rsidR="003005D7" w:rsidRPr="00964CC1">
        <w:rPr>
          <w:lang w:val="en-CA"/>
        </w:rPr>
        <w:t>he trading bloc.</w:t>
      </w:r>
      <w:r w:rsidR="0034426B" w:rsidRPr="00964CC1">
        <w:rPr>
          <w:lang w:val="en-CA"/>
        </w:rPr>
        <w:t xml:space="preserve"> </w:t>
      </w:r>
      <w:r w:rsidR="003005D7" w:rsidRPr="00964CC1">
        <w:rPr>
          <w:lang w:val="en-CA"/>
        </w:rPr>
        <w:t xml:space="preserve">Countries that do not belong to the association tend to lose trade – the external wall prevents them from competing effectively leading to </w:t>
      </w:r>
      <w:r w:rsidR="003005D7" w:rsidRPr="00964CC1">
        <w:rPr>
          <w:b/>
          <w:bCs/>
          <w:lang w:val="en-CA"/>
        </w:rPr>
        <w:t xml:space="preserve">trade diversion </w:t>
      </w:r>
      <w:r w:rsidR="003005D7" w:rsidRPr="00964CC1">
        <w:rPr>
          <w:lang w:val="en-CA"/>
        </w:rPr>
        <w:t>away from (sometimes) lower cost external sources to higher cost internal ones.</w:t>
      </w:r>
    </w:p>
    <w:p w:rsidR="0090675E" w:rsidRPr="00964CC1" w:rsidRDefault="00D25A29" w:rsidP="00787728">
      <w:pPr>
        <w:pStyle w:val="ListParagraph"/>
        <w:numPr>
          <w:ilvl w:val="0"/>
          <w:numId w:val="18"/>
        </w:numPr>
        <w:tabs>
          <w:tab w:val="left" w:pos="360"/>
          <w:tab w:val="left" w:pos="720"/>
          <w:tab w:val="left" w:pos="1080"/>
          <w:tab w:val="left" w:pos="1440"/>
        </w:tabs>
        <w:jc w:val="both"/>
      </w:pPr>
      <w:r w:rsidRPr="00964CC1">
        <w:rPr>
          <w:lang w:val="en-CA"/>
        </w:rPr>
        <w:t>The second relates to patterns of regional development.</w:t>
      </w:r>
      <w:r w:rsidR="0034426B" w:rsidRPr="00964CC1">
        <w:rPr>
          <w:lang w:val="en-CA"/>
        </w:rPr>
        <w:t xml:space="preserve"> </w:t>
      </w:r>
      <w:r w:rsidR="003005D7" w:rsidRPr="00964CC1">
        <w:rPr>
          <w:lang w:val="en-CA"/>
        </w:rPr>
        <w:t>A spatial polarization can occur within the association.</w:t>
      </w:r>
      <w:r w:rsidR="0034426B" w:rsidRPr="00964CC1">
        <w:rPr>
          <w:lang w:val="en-CA"/>
        </w:rPr>
        <w:t xml:space="preserve"> </w:t>
      </w:r>
      <w:r w:rsidR="003005D7" w:rsidRPr="00964CC1">
        <w:rPr>
          <w:lang w:val="en-CA"/>
        </w:rPr>
        <w:t>Foreign MNCs can se</w:t>
      </w:r>
      <w:r w:rsidR="00BB028B" w:rsidRPr="00964CC1">
        <w:rPr>
          <w:lang w:val="en-CA"/>
        </w:rPr>
        <w:t>t</w:t>
      </w:r>
      <w:r w:rsidR="003005D7" w:rsidRPr="00964CC1">
        <w:rPr>
          <w:lang w:val="en-CA"/>
        </w:rPr>
        <w:t xml:space="preserve"> up branch plants to gain access to the markets.</w:t>
      </w:r>
    </w:p>
    <w:p w:rsidR="0090675E" w:rsidRPr="00964CC1" w:rsidRDefault="0090675E" w:rsidP="00787728">
      <w:pPr>
        <w:tabs>
          <w:tab w:val="left" w:pos="360"/>
          <w:tab w:val="left" w:pos="720"/>
          <w:tab w:val="left" w:pos="1080"/>
          <w:tab w:val="left" w:pos="1440"/>
        </w:tabs>
        <w:jc w:val="both"/>
      </w:pPr>
    </w:p>
    <w:p w:rsidR="0090675E" w:rsidRPr="00964CC1" w:rsidRDefault="003005D7" w:rsidP="00787728">
      <w:pPr>
        <w:tabs>
          <w:tab w:val="left" w:pos="360"/>
          <w:tab w:val="left" w:pos="720"/>
          <w:tab w:val="left" w:pos="1080"/>
          <w:tab w:val="left" w:pos="1440"/>
        </w:tabs>
        <w:jc w:val="both"/>
      </w:pPr>
      <w:r w:rsidRPr="00964CC1">
        <w:rPr>
          <w:lang w:val="en-CA"/>
        </w:rPr>
        <w:t xml:space="preserve">Because of systemic advantages, it </w:t>
      </w:r>
      <w:r w:rsidR="00E93338" w:rsidRPr="00964CC1">
        <w:rPr>
          <w:lang w:val="en-CA"/>
        </w:rPr>
        <w:t xml:space="preserve">has been </w:t>
      </w:r>
      <w:r w:rsidRPr="00964CC1">
        <w:rPr>
          <w:lang w:val="en-CA"/>
        </w:rPr>
        <w:t xml:space="preserve">argued that such integration can </w:t>
      </w:r>
      <w:r w:rsidRPr="00964CC1">
        <w:rPr>
          <w:b/>
          <w:lang w:val="en-CA"/>
        </w:rPr>
        <w:t>perpetuate the dominant core-periphery patterns</w:t>
      </w:r>
      <w:r w:rsidRPr="00964CC1">
        <w:rPr>
          <w:lang w:val="en-CA"/>
        </w:rPr>
        <w:t xml:space="preserve"> in the world’s economic landscapes.</w:t>
      </w:r>
      <w:r w:rsidR="0034426B" w:rsidRPr="00964CC1">
        <w:rPr>
          <w:lang w:val="en-CA"/>
        </w:rPr>
        <w:t xml:space="preserve"> </w:t>
      </w:r>
      <w:r w:rsidRPr="00964CC1">
        <w:rPr>
          <w:lang w:val="en-CA"/>
        </w:rPr>
        <w:t>Patterns of trade between core economies are already so strong that integration is able to draw on a good deal of momentum.</w:t>
      </w:r>
      <w:r w:rsidR="0034426B" w:rsidRPr="00964CC1">
        <w:rPr>
          <w:lang w:val="en-CA"/>
        </w:rPr>
        <w:t xml:space="preserve"> </w:t>
      </w:r>
      <w:r w:rsidRPr="00964CC1">
        <w:rPr>
          <w:lang w:val="en-CA"/>
        </w:rPr>
        <w:t>In addition, it is relatively easy for core states to meet the political, social and cultural prerequisites for successful economic integration. These include:</w:t>
      </w:r>
    </w:p>
    <w:p w:rsidR="0090675E" w:rsidRPr="00964CC1" w:rsidRDefault="003005D7" w:rsidP="00787728">
      <w:pPr>
        <w:numPr>
          <w:ilvl w:val="0"/>
          <w:numId w:val="14"/>
        </w:numPr>
        <w:tabs>
          <w:tab w:val="left" w:pos="360"/>
          <w:tab w:val="left" w:pos="720"/>
          <w:tab w:val="left" w:pos="1080"/>
          <w:tab w:val="left" w:pos="1440"/>
        </w:tabs>
        <w:jc w:val="both"/>
      </w:pPr>
      <w:r w:rsidRPr="00964CC1">
        <w:rPr>
          <w:lang w:val="en-CA"/>
        </w:rPr>
        <w:t>Similarity in the power of units joining the association;</w:t>
      </w:r>
    </w:p>
    <w:p w:rsidR="0090675E" w:rsidRPr="00964CC1" w:rsidRDefault="00BB028B" w:rsidP="00787728">
      <w:pPr>
        <w:numPr>
          <w:ilvl w:val="0"/>
          <w:numId w:val="14"/>
        </w:numPr>
        <w:tabs>
          <w:tab w:val="left" w:pos="360"/>
          <w:tab w:val="left" w:pos="720"/>
          <w:tab w:val="left" w:pos="1080"/>
          <w:tab w:val="left" w:pos="1440"/>
        </w:tabs>
        <w:jc w:val="both"/>
      </w:pPr>
      <w:proofErr w:type="spellStart"/>
      <w:r w:rsidRPr="00964CC1">
        <w:rPr>
          <w:lang w:val="en-CA"/>
        </w:rPr>
        <w:t>Complementarity</w:t>
      </w:r>
      <w:proofErr w:type="spellEnd"/>
      <w:r w:rsidR="003005D7" w:rsidRPr="00964CC1">
        <w:rPr>
          <w:lang w:val="en-CA"/>
        </w:rPr>
        <w:t xml:space="preserve"> of elite value systems;</w:t>
      </w:r>
    </w:p>
    <w:p w:rsidR="0090675E" w:rsidRPr="00964CC1" w:rsidRDefault="003005D7" w:rsidP="00787728">
      <w:pPr>
        <w:numPr>
          <w:ilvl w:val="0"/>
          <w:numId w:val="14"/>
        </w:numPr>
        <w:tabs>
          <w:tab w:val="left" w:pos="360"/>
          <w:tab w:val="left" w:pos="720"/>
          <w:tab w:val="left" w:pos="1080"/>
          <w:tab w:val="left" w:pos="1440"/>
        </w:tabs>
        <w:jc w:val="both"/>
      </w:pPr>
      <w:r w:rsidRPr="00964CC1">
        <w:rPr>
          <w:lang w:val="en-CA"/>
        </w:rPr>
        <w:t>Existence of pluralistic power structures in member countries;</w:t>
      </w:r>
    </w:p>
    <w:p w:rsidR="0090675E" w:rsidRPr="00964CC1" w:rsidRDefault="003005D7" w:rsidP="00787728">
      <w:pPr>
        <w:numPr>
          <w:ilvl w:val="0"/>
          <w:numId w:val="14"/>
        </w:numPr>
        <w:tabs>
          <w:tab w:val="left" w:pos="360"/>
          <w:tab w:val="left" w:pos="720"/>
          <w:tab w:val="left" w:pos="1080"/>
          <w:tab w:val="left" w:pos="1440"/>
        </w:tabs>
        <w:jc w:val="both"/>
      </w:pPr>
      <w:r w:rsidRPr="00964CC1">
        <w:rPr>
          <w:lang w:val="en-CA"/>
        </w:rPr>
        <w:t>Positive perceptions concerning the expected equity of the distribution of benefits derived from integration AND the magnitude of the costs of integration;</w:t>
      </w:r>
    </w:p>
    <w:p w:rsidR="0090675E" w:rsidRPr="00964CC1" w:rsidRDefault="003005D7" w:rsidP="00787728">
      <w:pPr>
        <w:numPr>
          <w:ilvl w:val="0"/>
          <w:numId w:val="14"/>
        </w:numPr>
        <w:tabs>
          <w:tab w:val="left" w:pos="360"/>
          <w:tab w:val="left" w:pos="720"/>
          <w:tab w:val="left" w:pos="1080"/>
          <w:tab w:val="left" w:pos="1440"/>
        </w:tabs>
        <w:jc w:val="both"/>
      </w:pPr>
      <w:r w:rsidRPr="00964CC1">
        <w:rPr>
          <w:lang w:val="en-CA"/>
        </w:rPr>
        <w:t>Compatibility of state’s decision-making styles; and</w:t>
      </w:r>
    </w:p>
    <w:p w:rsidR="0090675E" w:rsidRPr="00964CC1" w:rsidRDefault="003005D7" w:rsidP="00787728">
      <w:pPr>
        <w:numPr>
          <w:ilvl w:val="0"/>
          <w:numId w:val="14"/>
        </w:numPr>
        <w:tabs>
          <w:tab w:val="left" w:pos="360"/>
          <w:tab w:val="left" w:pos="720"/>
          <w:tab w:val="left" w:pos="1080"/>
          <w:tab w:val="left" w:pos="1440"/>
        </w:tabs>
        <w:jc w:val="both"/>
      </w:pPr>
      <w:r w:rsidRPr="00964CC1">
        <w:rPr>
          <w:lang w:val="en-CA"/>
        </w:rPr>
        <w:t>Adaptability, administrative flexibility and capacity of state governments and bureaucracies.</w:t>
      </w:r>
    </w:p>
    <w:p w:rsidR="0034426B" w:rsidRPr="00964CC1" w:rsidRDefault="0034426B" w:rsidP="00787728">
      <w:pPr>
        <w:tabs>
          <w:tab w:val="left" w:pos="360"/>
          <w:tab w:val="left" w:pos="720"/>
          <w:tab w:val="left" w:pos="1080"/>
          <w:tab w:val="left" w:pos="1440"/>
        </w:tabs>
        <w:jc w:val="both"/>
        <w:rPr>
          <w:lang w:val="en-CA"/>
        </w:rPr>
      </w:pPr>
    </w:p>
    <w:p w:rsidR="0090675E" w:rsidRPr="00964CC1" w:rsidRDefault="003005D7" w:rsidP="00787728">
      <w:pPr>
        <w:tabs>
          <w:tab w:val="left" w:pos="360"/>
          <w:tab w:val="left" w:pos="720"/>
          <w:tab w:val="left" w:pos="1080"/>
          <w:tab w:val="left" w:pos="1440"/>
        </w:tabs>
        <w:jc w:val="both"/>
      </w:pPr>
      <w:r w:rsidRPr="00964CC1">
        <w:rPr>
          <w:lang w:val="en-CA"/>
        </w:rPr>
        <w:t xml:space="preserve">The EU is the premiere example of the evolution of integration. Between 1959 and 1971, trade between the original six members – Belgium, France, Italy, Luxembourg, </w:t>
      </w:r>
      <w:proofErr w:type="gramStart"/>
      <w:r w:rsidRPr="00964CC1">
        <w:rPr>
          <w:lang w:val="en-CA"/>
        </w:rPr>
        <w:t>West</w:t>
      </w:r>
      <w:proofErr w:type="gramEnd"/>
      <w:r w:rsidRPr="00964CC1">
        <w:rPr>
          <w:lang w:val="en-CA"/>
        </w:rPr>
        <w:t xml:space="preserve"> Germany – increased nearly six-fold.</w:t>
      </w:r>
      <w:r w:rsidR="0034426B" w:rsidRPr="00964CC1">
        <w:rPr>
          <w:lang w:val="en-CA"/>
        </w:rPr>
        <w:t xml:space="preserve"> </w:t>
      </w:r>
      <w:r w:rsidRPr="00964CC1">
        <w:rPr>
          <w:lang w:val="en-CA"/>
        </w:rPr>
        <w:t>By 2000, the expanded 15-member Union accounted for one-fifth of all world trade, excluding intra-Union trade.</w:t>
      </w:r>
      <w:r w:rsidR="0034426B" w:rsidRPr="00964CC1">
        <w:rPr>
          <w:lang w:val="en-CA"/>
        </w:rPr>
        <w:t xml:space="preserve"> </w:t>
      </w:r>
      <w:r w:rsidRPr="00964CC1">
        <w:rPr>
          <w:lang w:val="en-CA"/>
        </w:rPr>
        <w:t xml:space="preserve">Further enlargement of the EU in 2004 to include a suite of semi-periphery countries in Eastern Europe and the former Soviet Union (plus Romania and Bulgaria in 2007) suddenly set the </w:t>
      </w:r>
      <w:r w:rsidRPr="00964CC1">
        <w:rPr>
          <w:lang w:val="en-CA"/>
        </w:rPr>
        <w:lastRenderedPageBreak/>
        <w:t>Union on a more difficult course.</w:t>
      </w:r>
      <w:r w:rsidR="0034426B" w:rsidRPr="00964CC1">
        <w:rPr>
          <w:lang w:val="en-CA"/>
        </w:rPr>
        <w:t xml:space="preserve"> </w:t>
      </w:r>
      <w:r w:rsidRPr="00964CC1">
        <w:rPr>
          <w:lang w:val="en-CA"/>
        </w:rPr>
        <w:t>These countries had much lower standards of living and were still had Soviet-style economies along with other issues (such as political corruptness).</w:t>
      </w:r>
      <w:r w:rsidR="0034426B" w:rsidRPr="00964CC1">
        <w:rPr>
          <w:lang w:val="en-CA"/>
        </w:rPr>
        <w:t xml:space="preserve"> </w:t>
      </w:r>
      <w:r w:rsidRPr="00964CC1">
        <w:rPr>
          <w:lang w:val="en-CA"/>
        </w:rPr>
        <w:t>While the Union has championed its promise of political stability, this enlargement has hindered the ‘deepening’ of the Union’s institutions.</w:t>
      </w:r>
    </w:p>
    <w:p w:rsidR="00EE2857" w:rsidRPr="00EE2857" w:rsidRDefault="00EE2857" w:rsidP="00787728">
      <w:pPr>
        <w:tabs>
          <w:tab w:val="left" w:pos="720"/>
          <w:tab w:val="left" w:pos="1080"/>
          <w:tab w:val="left" w:pos="1440"/>
        </w:tabs>
        <w:jc w:val="both"/>
        <w:rPr>
          <w:b/>
          <w:i/>
        </w:rPr>
      </w:pPr>
    </w:p>
    <w:p w:rsidR="00EE2857" w:rsidRPr="00EE2857" w:rsidRDefault="00EE2857" w:rsidP="00787728">
      <w:pPr>
        <w:tabs>
          <w:tab w:val="left" w:pos="720"/>
          <w:tab w:val="left" w:pos="1080"/>
          <w:tab w:val="left" w:pos="1440"/>
        </w:tabs>
        <w:jc w:val="both"/>
        <w:rPr>
          <w:b/>
          <w:i/>
        </w:rPr>
      </w:pPr>
      <w:r w:rsidRPr="00EE2857">
        <w:rPr>
          <w:b/>
          <w:i/>
        </w:rPr>
        <w:t>Evolution of the European Union</w:t>
      </w:r>
    </w:p>
    <w:p w:rsidR="00EE2857" w:rsidRDefault="00EE2857" w:rsidP="00787728">
      <w:pPr>
        <w:pStyle w:val="ListParagraph"/>
        <w:numPr>
          <w:ilvl w:val="0"/>
          <w:numId w:val="24"/>
        </w:numPr>
        <w:tabs>
          <w:tab w:val="left" w:pos="720"/>
          <w:tab w:val="left" w:pos="1080"/>
          <w:tab w:val="left" w:pos="1440"/>
        </w:tabs>
        <w:ind w:right="720"/>
        <w:jc w:val="both"/>
      </w:pPr>
      <w:r>
        <w:t>In 1951, six countries sign a treaty to run their heavy industries – coal and steel – under a common management. In this way, none can on its own make the weapons of war to turn against the other, as in the past. The six are Germany, France, Italy, the Netherlands, Belgium and Luxembourg.</w:t>
      </w:r>
    </w:p>
    <w:p w:rsidR="00EE2857" w:rsidRDefault="00EE2857" w:rsidP="00787728">
      <w:pPr>
        <w:pStyle w:val="ListParagraph"/>
        <w:numPr>
          <w:ilvl w:val="0"/>
          <w:numId w:val="24"/>
        </w:numPr>
        <w:tabs>
          <w:tab w:val="left" w:pos="720"/>
          <w:tab w:val="left" w:pos="1080"/>
          <w:tab w:val="left" w:pos="1440"/>
        </w:tabs>
        <w:ind w:right="720"/>
        <w:jc w:val="both"/>
      </w:pPr>
      <w:r>
        <w:t>In 1957, building on the success of the coal and Steel Treaty, the six countries expand cooperation to other economic sectors. They sign the Treaty of Rome creating the European Economic Community (EEC), or ‘Common Market ’. The idea is for people, goods and services to move freely across borders.</w:t>
      </w:r>
    </w:p>
    <w:p w:rsidR="00EE2857" w:rsidRDefault="00EE2857" w:rsidP="00787728">
      <w:pPr>
        <w:pStyle w:val="ListParagraph"/>
        <w:numPr>
          <w:ilvl w:val="0"/>
          <w:numId w:val="24"/>
        </w:numPr>
        <w:tabs>
          <w:tab w:val="left" w:pos="720"/>
          <w:tab w:val="left" w:pos="1080"/>
          <w:tab w:val="left" w:pos="1440"/>
        </w:tabs>
        <w:ind w:right="720"/>
        <w:jc w:val="both"/>
      </w:pPr>
      <w:r>
        <w:t>In 1962, the EU starts its ‘Common Agricultural Policy’ giving the countries joint control over food production. Farmers are paid the same price for their produce. The EU grows enough food for its needs and farmers earn well. The unwanted side-effect is overproduction with mountains of surplus produce. Since the 1990s, priorities have been to cut surpluses and raise food quality.</w:t>
      </w:r>
    </w:p>
    <w:p w:rsidR="00EE2857" w:rsidRDefault="00EE2857" w:rsidP="00787728">
      <w:pPr>
        <w:pStyle w:val="ListParagraph"/>
        <w:numPr>
          <w:ilvl w:val="0"/>
          <w:numId w:val="24"/>
        </w:numPr>
        <w:tabs>
          <w:tab w:val="left" w:pos="720"/>
          <w:tab w:val="left" w:pos="1080"/>
          <w:tab w:val="left" w:pos="1440"/>
        </w:tabs>
        <w:ind w:right="720"/>
        <w:jc w:val="both"/>
      </w:pPr>
      <w:r>
        <w:t>In 1968, the six remove custom duties on goods imported from each other, allowing free cross-border trade for the first time. They also apply the same duties on their imports from outside countries. The world’s biggest trading group is born. Trade among the six and between the EU and the rest of the world grows rapidly.</w:t>
      </w:r>
    </w:p>
    <w:p w:rsidR="00EE2857" w:rsidRDefault="00EE2857" w:rsidP="00787728">
      <w:pPr>
        <w:pStyle w:val="ListParagraph"/>
        <w:numPr>
          <w:ilvl w:val="0"/>
          <w:numId w:val="24"/>
        </w:numPr>
        <w:tabs>
          <w:tab w:val="left" w:pos="720"/>
          <w:tab w:val="left" w:pos="1080"/>
          <w:tab w:val="left" w:pos="1440"/>
        </w:tabs>
        <w:ind w:right="720"/>
        <w:jc w:val="both"/>
      </w:pPr>
      <w:r>
        <w:t>On January 1, 1973, the six become nine when Denmark, Ireland and the United Kingdom formally enter the EU.</w:t>
      </w:r>
    </w:p>
    <w:p w:rsidR="00EE2857" w:rsidRDefault="00EE2857" w:rsidP="00787728">
      <w:pPr>
        <w:pStyle w:val="ListParagraph"/>
        <w:numPr>
          <w:ilvl w:val="0"/>
          <w:numId w:val="24"/>
        </w:numPr>
        <w:tabs>
          <w:tab w:val="left" w:pos="720"/>
          <w:tab w:val="left" w:pos="1080"/>
          <w:tab w:val="left" w:pos="1440"/>
        </w:tabs>
        <w:ind w:right="720"/>
        <w:jc w:val="both"/>
      </w:pPr>
      <w:r>
        <w:t>In 1974, to show their solidarity, EU leaders set up the European Regional Development Fund. Its purpose is to transfer money from rich to poor regions to improve roads and communications, attract investment and create jobs. This type of activity later comes to account for one third of all EU spending.</w:t>
      </w:r>
    </w:p>
    <w:p w:rsidR="00EE2857" w:rsidRDefault="00EE2857" w:rsidP="00787728">
      <w:pPr>
        <w:pStyle w:val="ListParagraph"/>
        <w:numPr>
          <w:ilvl w:val="0"/>
          <w:numId w:val="24"/>
        </w:numPr>
        <w:tabs>
          <w:tab w:val="left" w:pos="720"/>
          <w:tab w:val="left" w:pos="1080"/>
          <w:tab w:val="left" w:pos="1440"/>
        </w:tabs>
        <w:ind w:right="720"/>
        <w:jc w:val="both"/>
      </w:pPr>
      <w:r>
        <w:t>In 1979, EU citizens directly elect the member of the European Parliament for the first time. Previously they were delegated by national parliaments. Members sit in pan-European political groups (Socialist, Conservative, Liberal, Greens, etc.) and not in national delegations. The influence of the Parliament is constantly increasing.</w:t>
      </w:r>
    </w:p>
    <w:p w:rsidR="00EE2857" w:rsidRDefault="00EE2857" w:rsidP="00787728">
      <w:pPr>
        <w:pStyle w:val="ListParagraph"/>
        <w:numPr>
          <w:ilvl w:val="0"/>
          <w:numId w:val="24"/>
        </w:numPr>
        <w:tabs>
          <w:tab w:val="left" w:pos="720"/>
          <w:tab w:val="left" w:pos="1080"/>
          <w:tab w:val="left" w:pos="1440"/>
        </w:tabs>
        <w:ind w:right="720"/>
        <w:jc w:val="both"/>
      </w:pPr>
      <w:r>
        <w:t>On January 1, 1981, membership of the EU reaches double figures when Greece joins. It has been eligible to join since its military regime was overthrown and democracy restored in 1974.</w:t>
      </w:r>
    </w:p>
    <w:p w:rsidR="00EE2857" w:rsidRDefault="00EE2857" w:rsidP="00787728">
      <w:pPr>
        <w:pStyle w:val="ListParagraph"/>
        <w:numPr>
          <w:ilvl w:val="0"/>
          <w:numId w:val="24"/>
        </w:numPr>
        <w:tabs>
          <w:tab w:val="left" w:pos="720"/>
          <w:tab w:val="left" w:pos="1080"/>
          <w:tab w:val="left" w:pos="1440"/>
        </w:tabs>
        <w:ind w:right="720"/>
        <w:jc w:val="both"/>
      </w:pPr>
      <w:r>
        <w:t>On January 1, 1986, Spain and Portugal enter the EU, bringing membership to 12.</w:t>
      </w:r>
    </w:p>
    <w:p w:rsidR="00EE2857" w:rsidRDefault="00EE2857" w:rsidP="00787728">
      <w:pPr>
        <w:pStyle w:val="ListParagraph"/>
        <w:numPr>
          <w:ilvl w:val="0"/>
          <w:numId w:val="24"/>
        </w:numPr>
        <w:tabs>
          <w:tab w:val="left" w:pos="720"/>
          <w:tab w:val="left" w:pos="1080"/>
          <w:tab w:val="left" w:pos="1440"/>
        </w:tabs>
        <w:ind w:right="720"/>
        <w:jc w:val="both"/>
      </w:pPr>
      <w:r>
        <w:t xml:space="preserve">Also in 1986, although customs duties disappeared in 1968, trade is not flowing freely across EU borders. The main obstacles are differences in national regulations. The Single European Act of 1986 launches a vast six-year </w:t>
      </w:r>
      <w:proofErr w:type="spellStart"/>
      <w:r>
        <w:t>programme</w:t>
      </w:r>
      <w:proofErr w:type="spellEnd"/>
      <w:r>
        <w:t xml:space="preserve"> to sort these out. The Act also gives the European Parliament more say and strengthens EU powers in environmental protection.</w:t>
      </w:r>
    </w:p>
    <w:p w:rsidR="00EE2857" w:rsidRDefault="00DE11B8" w:rsidP="00787728">
      <w:pPr>
        <w:pStyle w:val="ListParagraph"/>
        <w:numPr>
          <w:ilvl w:val="0"/>
          <w:numId w:val="24"/>
        </w:numPr>
        <w:tabs>
          <w:tab w:val="left" w:pos="720"/>
          <w:tab w:val="left" w:pos="1080"/>
          <w:tab w:val="left" w:pos="1440"/>
        </w:tabs>
        <w:ind w:right="720"/>
        <w:jc w:val="both"/>
      </w:pPr>
      <w:r>
        <w:t xml:space="preserve">In 1989, the collapse of communism across central and </w:t>
      </w:r>
      <w:proofErr w:type="gramStart"/>
      <w:r>
        <w:t>eastern</w:t>
      </w:r>
      <w:proofErr w:type="gramEnd"/>
      <w:r>
        <w:t xml:space="preserve"> Europe, which began in Poland and Hungary, is </w:t>
      </w:r>
      <w:proofErr w:type="spellStart"/>
      <w:r>
        <w:t>symbolised</w:t>
      </w:r>
      <w:proofErr w:type="spellEnd"/>
      <w:r>
        <w:t xml:space="preserve"> by the fall of the Berlin Wall in 1989. Faced by a mass exodus of its citizens to West, the East German government throws open the gates. Germany is united after more than 40 years, and its eastern part joins the EU (October 1990).</w:t>
      </w:r>
    </w:p>
    <w:p w:rsidR="00217018" w:rsidRPr="00217018" w:rsidRDefault="00217018" w:rsidP="00787728">
      <w:pPr>
        <w:pStyle w:val="pbottom"/>
        <w:numPr>
          <w:ilvl w:val="0"/>
          <w:numId w:val="24"/>
        </w:numPr>
        <w:jc w:val="both"/>
        <w:rPr>
          <w:rFonts w:asciiTheme="minorHAnsi" w:hAnsiTheme="minorHAnsi"/>
          <w:sz w:val="22"/>
          <w:szCs w:val="22"/>
        </w:rPr>
      </w:pPr>
      <w:r w:rsidRPr="00217018">
        <w:rPr>
          <w:rFonts w:asciiTheme="minorHAnsi" w:hAnsiTheme="minorHAnsi"/>
          <w:sz w:val="22"/>
          <w:szCs w:val="22"/>
        </w:rPr>
        <w:lastRenderedPageBreak/>
        <w:t>In the Balkans, Yugoslavia begins to break apart in 1991. Fighting erupts first in Croatia, then in Bosnia and Herzegovina where Serbs, Croats and Muslims fight in a bloody civil war.</w:t>
      </w:r>
    </w:p>
    <w:p w:rsidR="00217018" w:rsidRPr="00217018" w:rsidRDefault="00217018" w:rsidP="00787728">
      <w:pPr>
        <w:pStyle w:val="pyear"/>
        <w:numPr>
          <w:ilvl w:val="0"/>
          <w:numId w:val="24"/>
        </w:numPr>
        <w:jc w:val="both"/>
        <w:rPr>
          <w:rFonts w:asciiTheme="minorHAnsi" w:hAnsiTheme="minorHAnsi"/>
          <w:sz w:val="22"/>
          <w:szCs w:val="22"/>
        </w:rPr>
      </w:pPr>
      <w:r w:rsidRPr="00217018">
        <w:rPr>
          <w:rFonts w:asciiTheme="minorHAnsi" w:hAnsiTheme="minorHAnsi"/>
          <w:sz w:val="22"/>
          <w:szCs w:val="22"/>
        </w:rPr>
        <w:t xml:space="preserve">In February, 1992, </w:t>
      </w:r>
      <w:r>
        <w:rPr>
          <w:rFonts w:asciiTheme="minorHAnsi" w:hAnsiTheme="minorHAnsi"/>
          <w:sz w:val="22"/>
          <w:szCs w:val="22"/>
        </w:rPr>
        <w:t>t</w:t>
      </w:r>
      <w:r w:rsidRPr="00217018">
        <w:rPr>
          <w:rFonts w:asciiTheme="minorHAnsi" w:hAnsiTheme="minorHAnsi"/>
          <w:sz w:val="22"/>
          <w:szCs w:val="22"/>
        </w:rPr>
        <w:t>he</w:t>
      </w:r>
      <w:r>
        <w:rPr>
          <w:rFonts w:asciiTheme="minorHAnsi" w:hAnsiTheme="minorHAnsi"/>
          <w:sz w:val="22"/>
          <w:szCs w:val="22"/>
        </w:rPr>
        <w:t xml:space="preserve"> Treaty on European Union</w:t>
      </w:r>
      <w:r w:rsidRPr="00217018">
        <w:rPr>
          <w:rFonts w:asciiTheme="minorHAnsi" w:hAnsiTheme="minorHAnsi"/>
          <w:sz w:val="22"/>
          <w:szCs w:val="22"/>
        </w:rPr>
        <w:t xml:space="preserve"> is signed in Maastricht</w:t>
      </w:r>
      <w:r>
        <w:rPr>
          <w:rFonts w:asciiTheme="minorHAnsi" w:hAnsiTheme="minorHAnsi"/>
          <w:sz w:val="22"/>
          <w:szCs w:val="22"/>
        </w:rPr>
        <w:t xml:space="preserve"> (the Maastricht Treaty)</w:t>
      </w:r>
      <w:r w:rsidRPr="00217018">
        <w:rPr>
          <w:rFonts w:asciiTheme="minorHAnsi" w:hAnsiTheme="minorHAnsi"/>
          <w:sz w:val="22"/>
          <w:szCs w:val="22"/>
        </w:rPr>
        <w:t>. It is a major EU milestone, setting clear rules for the future</w:t>
      </w:r>
      <w:r>
        <w:rPr>
          <w:rFonts w:asciiTheme="minorHAnsi" w:hAnsiTheme="minorHAnsi"/>
          <w:sz w:val="22"/>
          <w:szCs w:val="22"/>
        </w:rPr>
        <w:t xml:space="preserve"> single currency</w:t>
      </w:r>
      <w:r w:rsidRPr="00217018">
        <w:rPr>
          <w:rFonts w:asciiTheme="minorHAnsi" w:hAnsiTheme="minorHAnsi"/>
          <w:sz w:val="22"/>
          <w:szCs w:val="22"/>
        </w:rPr>
        <w:t xml:space="preserve"> as well as for</w:t>
      </w:r>
      <w:r>
        <w:rPr>
          <w:rFonts w:asciiTheme="minorHAnsi" w:hAnsiTheme="minorHAnsi"/>
          <w:sz w:val="22"/>
          <w:szCs w:val="22"/>
        </w:rPr>
        <w:t xml:space="preserve"> foreign and security policy</w:t>
      </w:r>
      <w:r w:rsidRPr="00217018">
        <w:rPr>
          <w:rFonts w:asciiTheme="minorHAnsi" w:hAnsiTheme="minorHAnsi"/>
          <w:sz w:val="22"/>
          <w:szCs w:val="22"/>
        </w:rPr>
        <w:t xml:space="preserve"> and closer cooperation in</w:t>
      </w:r>
      <w:r>
        <w:rPr>
          <w:rFonts w:asciiTheme="minorHAnsi" w:hAnsiTheme="minorHAnsi"/>
          <w:sz w:val="22"/>
          <w:szCs w:val="22"/>
        </w:rPr>
        <w:t xml:space="preserve"> justice and home affairs</w:t>
      </w:r>
      <w:r w:rsidRPr="00217018">
        <w:rPr>
          <w:rFonts w:asciiTheme="minorHAnsi" w:hAnsiTheme="minorHAnsi"/>
          <w:sz w:val="22"/>
          <w:szCs w:val="22"/>
        </w:rPr>
        <w:t>. Under the treaty, the name ‘European Union’ officially replaces ‘European Community’.</w:t>
      </w:r>
    </w:p>
    <w:p w:rsidR="00217018" w:rsidRPr="00217018" w:rsidRDefault="00217018" w:rsidP="00787728">
      <w:pPr>
        <w:pStyle w:val="pyear"/>
        <w:numPr>
          <w:ilvl w:val="0"/>
          <w:numId w:val="24"/>
        </w:numPr>
        <w:jc w:val="both"/>
        <w:rPr>
          <w:rFonts w:asciiTheme="minorHAnsi" w:hAnsiTheme="minorHAnsi"/>
          <w:sz w:val="22"/>
          <w:szCs w:val="22"/>
        </w:rPr>
      </w:pPr>
      <w:r w:rsidRPr="00217018">
        <w:rPr>
          <w:rFonts w:asciiTheme="minorHAnsi" w:hAnsiTheme="minorHAnsi"/>
          <w:sz w:val="22"/>
          <w:szCs w:val="22"/>
        </w:rPr>
        <w:t xml:space="preserve">On January 1, 1993, </w:t>
      </w:r>
      <w:r>
        <w:rPr>
          <w:rFonts w:asciiTheme="minorHAnsi" w:hAnsiTheme="minorHAnsi"/>
          <w:sz w:val="22"/>
          <w:szCs w:val="22"/>
        </w:rPr>
        <w:t>t</w:t>
      </w:r>
      <w:r w:rsidRPr="00217018">
        <w:rPr>
          <w:rFonts w:asciiTheme="minorHAnsi" w:hAnsiTheme="minorHAnsi"/>
          <w:sz w:val="22"/>
          <w:szCs w:val="22"/>
        </w:rPr>
        <w:t>he</w:t>
      </w:r>
      <w:r>
        <w:rPr>
          <w:rFonts w:asciiTheme="minorHAnsi" w:hAnsiTheme="minorHAnsi"/>
          <w:sz w:val="22"/>
          <w:szCs w:val="22"/>
        </w:rPr>
        <w:t xml:space="preserve"> single market</w:t>
      </w:r>
      <w:r w:rsidRPr="00217018">
        <w:rPr>
          <w:rFonts w:asciiTheme="minorHAnsi" w:hAnsiTheme="minorHAnsi"/>
          <w:sz w:val="22"/>
          <w:szCs w:val="22"/>
        </w:rPr>
        <w:t xml:space="preserve"> and its four freedoms are established: the free movement of goods, services, people and money is now reality. More than 200 laws have been agreed since 1986 covering tax policy, business regulations, professional qualifications and other barriers to open frontiers. The free movement of some services is delayed.</w:t>
      </w:r>
    </w:p>
    <w:p w:rsidR="00217018" w:rsidRDefault="00217018" w:rsidP="00787728">
      <w:pPr>
        <w:pStyle w:val="pyear"/>
        <w:numPr>
          <w:ilvl w:val="0"/>
          <w:numId w:val="24"/>
        </w:numPr>
        <w:jc w:val="both"/>
        <w:rPr>
          <w:rFonts w:asciiTheme="minorHAnsi" w:hAnsiTheme="minorHAnsi"/>
          <w:sz w:val="22"/>
          <w:szCs w:val="22"/>
        </w:rPr>
      </w:pPr>
      <w:r w:rsidRPr="00217018">
        <w:rPr>
          <w:rFonts w:asciiTheme="minorHAnsi" w:hAnsiTheme="minorHAnsi"/>
          <w:sz w:val="22"/>
          <w:szCs w:val="22"/>
        </w:rPr>
        <w:t xml:space="preserve">On January 1, 1995, Austria, Finland and Sweden join the EU. The 15 members now cover almost the whole of </w:t>
      </w:r>
      <w:proofErr w:type="gramStart"/>
      <w:r w:rsidRPr="00217018">
        <w:rPr>
          <w:rFonts w:asciiTheme="minorHAnsi" w:hAnsiTheme="minorHAnsi"/>
          <w:sz w:val="22"/>
          <w:szCs w:val="22"/>
        </w:rPr>
        <w:t>western</w:t>
      </w:r>
      <w:proofErr w:type="gramEnd"/>
      <w:r w:rsidRPr="00217018">
        <w:rPr>
          <w:rFonts w:asciiTheme="minorHAnsi" w:hAnsiTheme="minorHAnsi"/>
          <w:sz w:val="22"/>
          <w:szCs w:val="22"/>
        </w:rPr>
        <w:t xml:space="preserve"> Europe. In October 1990, Germany was unified and therefore former East Germany became part of the EU.</w:t>
      </w:r>
    </w:p>
    <w:p w:rsidR="00BE5C7D" w:rsidRPr="00BE5C7D" w:rsidRDefault="00BE5C7D" w:rsidP="00787728">
      <w:pPr>
        <w:pStyle w:val="pyear"/>
        <w:numPr>
          <w:ilvl w:val="0"/>
          <w:numId w:val="24"/>
        </w:numPr>
        <w:jc w:val="both"/>
        <w:rPr>
          <w:rFonts w:asciiTheme="minorHAnsi" w:hAnsiTheme="minorHAnsi"/>
          <w:sz w:val="22"/>
          <w:szCs w:val="22"/>
        </w:rPr>
      </w:pPr>
      <w:r w:rsidRPr="00BE5C7D">
        <w:rPr>
          <w:rFonts w:asciiTheme="minorHAnsi" w:hAnsiTheme="minorHAnsi"/>
          <w:sz w:val="22"/>
          <w:szCs w:val="22"/>
        </w:rPr>
        <w:t xml:space="preserve">In March 1995, </w:t>
      </w:r>
      <w:r>
        <w:rPr>
          <w:rFonts w:asciiTheme="minorHAnsi" w:hAnsiTheme="minorHAnsi"/>
          <w:sz w:val="22"/>
          <w:szCs w:val="22"/>
        </w:rPr>
        <w:t>t</w:t>
      </w:r>
      <w:r w:rsidRPr="00BE5C7D">
        <w:rPr>
          <w:rFonts w:asciiTheme="minorHAnsi" w:hAnsiTheme="minorHAnsi"/>
          <w:sz w:val="22"/>
          <w:szCs w:val="22"/>
        </w:rPr>
        <w:t xml:space="preserve">he </w:t>
      </w:r>
      <w:proofErr w:type="spellStart"/>
      <w:r>
        <w:rPr>
          <w:rFonts w:asciiTheme="minorHAnsi" w:hAnsiTheme="minorHAnsi"/>
          <w:sz w:val="22"/>
          <w:szCs w:val="22"/>
        </w:rPr>
        <w:t>Schengen</w:t>
      </w:r>
      <w:proofErr w:type="spellEnd"/>
      <w:r>
        <w:rPr>
          <w:rFonts w:asciiTheme="minorHAnsi" w:hAnsiTheme="minorHAnsi"/>
          <w:sz w:val="22"/>
          <w:szCs w:val="22"/>
        </w:rPr>
        <w:t xml:space="preserve"> Agreement</w:t>
      </w:r>
      <w:r w:rsidRPr="00BE5C7D">
        <w:rPr>
          <w:rFonts w:asciiTheme="minorHAnsi" w:hAnsiTheme="minorHAnsi"/>
          <w:sz w:val="22"/>
          <w:szCs w:val="22"/>
        </w:rPr>
        <w:t xml:space="preserve"> takes effect in seven countries — Belgium, Germany, Spain, France, Luxembourg, the Netherlands and Portugal. </w:t>
      </w:r>
      <w:proofErr w:type="spellStart"/>
      <w:r w:rsidRPr="00BE5C7D">
        <w:rPr>
          <w:rFonts w:asciiTheme="minorHAnsi" w:hAnsiTheme="minorHAnsi"/>
          <w:sz w:val="22"/>
          <w:szCs w:val="22"/>
        </w:rPr>
        <w:t>Travellers</w:t>
      </w:r>
      <w:proofErr w:type="spellEnd"/>
      <w:r w:rsidRPr="00BE5C7D">
        <w:rPr>
          <w:rFonts w:asciiTheme="minorHAnsi" w:hAnsiTheme="minorHAnsi"/>
          <w:sz w:val="22"/>
          <w:szCs w:val="22"/>
        </w:rPr>
        <w:t xml:space="preserve"> of any nationality can travel between all these countries without any passport control at the frontiers. Other countries have since joined the passport-free </w:t>
      </w:r>
      <w:proofErr w:type="spellStart"/>
      <w:r w:rsidRPr="00BE5C7D">
        <w:rPr>
          <w:rFonts w:asciiTheme="minorHAnsi" w:hAnsiTheme="minorHAnsi"/>
          <w:sz w:val="22"/>
          <w:szCs w:val="22"/>
        </w:rPr>
        <w:t>Schengen</w:t>
      </w:r>
      <w:proofErr w:type="spellEnd"/>
      <w:r w:rsidRPr="00BE5C7D">
        <w:rPr>
          <w:rFonts w:asciiTheme="minorHAnsi" w:hAnsiTheme="minorHAnsi"/>
          <w:sz w:val="22"/>
          <w:szCs w:val="22"/>
        </w:rPr>
        <w:t xml:space="preserve"> area.</w:t>
      </w:r>
    </w:p>
    <w:p w:rsidR="00BE5C7D" w:rsidRPr="00BE5C7D" w:rsidRDefault="00BE5C7D" w:rsidP="00787728">
      <w:pPr>
        <w:pStyle w:val="pyear"/>
        <w:numPr>
          <w:ilvl w:val="0"/>
          <w:numId w:val="24"/>
        </w:numPr>
        <w:jc w:val="both"/>
        <w:rPr>
          <w:rFonts w:asciiTheme="minorHAnsi" w:hAnsiTheme="minorHAnsi"/>
          <w:sz w:val="22"/>
          <w:szCs w:val="22"/>
        </w:rPr>
      </w:pPr>
      <w:r w:rsidRPr="00BE5C7D">
        <w:rPr>
          <w:rFonts w:asciiTheme="minorHAnsi" w:hAnsiTheme="minorHAnsi"/>
          <w:sz w:val="22"/>
          <w:szCs w:val="22"/>
        </w:rPr>
        <w:t>In June 1997, signature of the Treaty of Amsterdam builds on the achievements of the Maastricht Treaty, laying down plans to reform EU institutions, to give Europe a stronger voice in the world, and to concentrate more resources on employment and the rights of citizens.</w:t>
      </w:r>
    </w:p>
    <w:p w:rsidR="00BE5C7D" w:rsidRPr="00BE5C7D" w:rsidRDefault="00BE5C7D" w:rsidP="00787728">
      <w:pPr>
        <w:pStyle w:val="pyear"/>
        <w:numPr>
          <w:ilvl w:val="0"/>
          <w:numId w:val="24"/>
        </w:numPr>
        <w:jc w:val="both"/>
        <w:rPr>
          <w:rFonts w:asciiTheme="minorHAnsi" w:hAnsiTheme="minorHAnsi"/>
          <w:sz w:val="22"/>
          <w:szCs w:val="22"/>
        </w:rPr>
      </w:pPr>
      <w:r w:rsidRPr="00BE5C7D">
        <w:rPr>
          <w:rFonts w:asciiTheme="minorHAnsi" w:hAnsiTheme="minorHAnsi"/>
          <w:sz w:val="22"/>
          <w:szCs w:val="22"/>
        </w:rPr>
        <w:t xml:space="preserve">In December 1997, EU leaders agree to start the process of membership negotiations with 10 countries of central and </w:t>
      </w:r>
      <w:proofErr w:type="gramStart"/>
      <w:r w:rsidRPr="00BE5C7D">
        <w:rPr>
          <w:rFonts w:asciiTheme="minorHAnsi" w:hAnsiTheme="minorHAnsi"/>
          <w:sz w:val="22"/>
          <w:szCs w:val="22"/>
        </w:rPr>
        <w:t>eastern</w:t>
      </w:r>
      <w:proofErr w:type="gramEnd"/>
      <w:r w:rsidRPr="00BE5C7D">
        <w:rPr>
          <w:rFonts w:asciiTheme="minorHAnsi" w:hAnsiTheme="minorHAnsi"/>
          <w:sz w:val="22"/>
          <w:szCs w:val="22"/>
        </w:rPr>
        <w:t xml:space="preserve"> Europe: Bulgaria, the Czech Republic, Estonia, Hungary, Latvia, Lithuania, Poland, Romania, Slovakia and Slovenia. The Mediterranean islands of Cyprus and Malta are also included. I</w:t>
      </w:r>
      <w:r>
        <w:rPr>
          <w:rFonts w:asciiTheme="minorHAnsi" w:hAnsiTheme="minorHAnsi"/>
          <w:sz w:val="22"/>
          <w:szCs w:val="22"/>
        </w:rPr>
        <w:t xml:space="preserve">n 2000, Treaty changes </w:t>
      </w:r>
      <w:r w:rsidRPr="00BE5C7D">
        <w:rPr>
          <w:rFonts w:asciiTheme="minorHAnsi" w:hAnsiTheme="minorHAnsi"/>
          <w:sz w:val="22"/>
          <w:szCs w:val="22"/>
        </w:rPr>
        <w:t>open the way for</w:t>
      </w:r>
      <w:r>
        <w:rPr>
          <w:rFonts w:asciiTheme="minorHAnsi" w:hAnsiTheme="minorHAnsi"/>
          <w:sz w:val="22"/>
          <w:szCs w:val="22"/>
        </w:rPr>
        <w:t xml:space="preserve"> enlargement</w:t>
      </w:r>
      <w:r w:rsidRPr="00BE5C7D">
        <w:rPr>
          <w:rFonts w:asciiTheme="minorHAnsi" w:hAnsiTheme="minorHAnsi"/>
          <w:sz w:val="22"/>
          <w:szCs w:val="22"/>
        </w:rPr>
        <w:t xml:space="preserve"> by reforming EU voting rules.</w:t>
      </w:r>
    </w:p>
    <w:p w:rsidR="00BE5C7D" w:rsidRPr="00BE5C7D" w:rsidRDefault="00BE5C7D" w:rsidP="00787728">
      <w:pPr>
        <w:pStyle w:val="pyear"/>
        <w:numPr>
          <w:ilvl w:val="0"/>
          <w:numId w:val="24"/>
        </w:numPr>
        <w:jc w:val="both"/>
        <w:rPr>
          <w:rFonts w:asciiTheme="minorHAnsi" w:hAnsiTheme="minorHAnsi"/>
          <w:sz w:val="22"/>
          <w:szCs w:val="22"/>
        </w:rPr>
      </w:pPr>
      <w:r w:rsidRPr="00BE5C7D">
        <w:rPr>
          <w:rFonts w:asciiTheme="minorHAnsi" w:hAnsiTheme="minorHAnsi"/>
          <w:sz w:val="22"/>
          <w:szCs w:val="22"/>
        </w:rPr>
        <w:t xml:space="preserve">On January 1, 1999, </w:t>
      </w:r>
      <w:r>
        <w:rPr>
          <w:rFonts w:asciiTheme="minorHAnsi" w:hAnsiTheme="minorHAnsi"/>
          <w:sz w:val="22"/>
          <w:szCs w:val="22"/>
        </w:rPr>
        <w:t>t</w:t>
      </w:r>
      <w:r w:rsidRPr="00BE5C7D">
        <w:rPr>
          <w:rFonts w:asciiTheme="minorHAnsi" w:hAnsiTheme="minorHAnsi"/>
          <w:sz w:val="22"/>
          <w:szCs w:val="22"/>
        </w:rPr>
        <w:t>he</w:t>
      </w:r>
      <w:r>
        <w:rPr>
          <w:rFonts w:asciiTheme="minorHAnsi" w:hAnsiTheme="minorHAnsi"/>
          <w:sz w:val="22"/>
          <w:szCs w:val="22"/>
        </w:rPr>
        <w:t xml:space="preserve"> Euro</w:t>
      </w:r>
      <w:r w:rsidRPr="00BE5C7D">
        <w:rPr>
          <w:rFonts w:asciiTheme="minorHAnsi" w:hAnsiTheme="minorHAnsi"/>
          <w:sz w:val="22"/>
          <w:szCs w:val="22"/>
        </w:rPr>
        <w:t xml:space="preserve"> is introduced in 11 countries (joined by Greece in 2001) for commercial and financial transactions only. Notes and coins will come later. The euro countries are Belgium, Germany, Greece, Spain, France, Ireland, Italy, Luxembourg, the Netherlands, Austria, Portugal and Finland. Denmark, Sweden and the United Kingdom decide to stay out for the time being.</w:t>
      </w:r>
    </w:p>
    <w:p w:rsidR="00BE5C7D" w:rsidRPr="00BE5C7D" w:rsidRDefault="00BE5C7D" w:rsidP="00787728">
      <w:pPr>
        <w:pStyle w:val="pyear"/>
        <w:numPr>
          <w:ilvl w:val="0"/>
          <w:numId w:val="24"/>
        </w:numPr>
        <w:jc w:val="both"/>
        <w:rPr>
          <w:rFonts w:asciiTheme="minorHAnsi" w:hAnsiTheme="minorHAnsi"/>
          <w:sz w:val="22"/>
          <w:szCs w:val="22"/>
        </w:rPr>
      </w:pPr>
      <w:r w:rsidRPr="00BE5C7D">
        <w:rPr>
          <w:rFonts w:asciiTheme="minorHAnsi" w:hAnsiTheme="minorHAnsi"/>
          <w:sz w:val="22"/>
          <w:szCs w:val="22"/>
        </w:rPr>
        <w:t xml:space="preserve">In May 2004, </w:t>
      </w:r>
      <w:r>
        <w:rPr>
          <w:rFonts w:asciiTheme="minorHAnsi" w:hAnsiTheme="minorHAnsi"/>
          <w:sz w:val="22"/>
          <w:szCs w:val="22"/>
        </w:rPr>
        <w:t>e</w:t>
      </w:r>
      <w:r w:rsidRPr="00BE5C7D">
        <w:rPr>
          <w:rFonts w:asciiTheme="minorHAnsi" w:hAnsiTheme="minorHAnsi"/>
          <w:sz w:val="22"/>
          <w:szCs w:val="22"/>
        </w:rPr>
        <w:t>ight countries of central and eastern Europe — the Czech Republic, Estonia, Latvia, Lithuania, Hungary, Poland, Slovenia and Slovakia — join the EU, finally ending the division of Europe decided by the Great Powers 60 years earlier at Yalta. Cyprus and Malta also become members.</w:t>
      </w:r>
    </w:p>
    <w:p w:rsidR="00BE5C7D" w:rsidRPr="00BE5C7D" w:rsidRDefault="00BE5C7D" w:rsidP="00787728">
      <w:pPr>
        <w:pStyle w:val="pyear"/>
        <w:numPr>
          <w:ilvl w:val="0"/>
          <w:numId w:val="24"/>
        </w:numPr>
        <w:jc w:val="both"/>
        <w:rPr>
          <w:rFonts w:asciiTheme="minorHAnsi" w:hAnsiTheme="minorHAnsi"/>
          <w:sz w:val="22"/>
          <w:szCs w:val="22"/>
        </w:rPr>
      </w:pPr>
      <w:r w:rsidRPr="00BE5C7D">
        <w:rPr>
          <w:rFonts w:asciiTheme="minorHAnsi" w:hAnsiTheme="minorHAnsi"/>
          <w:sz w:val="22"/>
          <w:szCs w:val="22"/>
        </w:rPr>
        <w:t xml:space="preserve">In October 2004, </w:t>
      </w:r>
      <w:r>
        <w:rPr>
          <w:rFonts w:asciiTheme="minorHAnsi" w:hAnsiTheme="minorHAnsi"/>
          <w:sz w:val="22"/>
          <w:szCs w:val="22"/>
        </w:rPr>
        <w:t>t</w:t>
      </w:r>
      <w:r w:rsidRPr="00BE5C7D">
        <w:rPr>
          <w:rFonts w:asciiTheme="minorHAnsi" w:hAnsiTheme="minorHAnsi"/>
          <w:sz w:val="22"/>
          <w:szCs w:val="22"/>
        </w:rPr>
        <w:t xml:space="preserve">he 25 EU countries sign a </w:t>
      </w:r>
      <w:r w:rsidRPr="00BE5C7D">
        <w:rPr>
          <w:rStyle w:val="nolink"/>
          <w:rFonts w:asciiTheme="minorHAnsi" w:hAnsiTheme="minorHAnsi"/>
          <w:sz w:val="22"/>
          <w:szCs w:val="22"/>
        </w:rPr>
        <w:t>Treaty establishing a European Constitution</w:t>
      </w:r>
      <w:r w:rsidRPr="00BE5C7D">
        <w:rPr>
          <w:rFonts w:asciiTheme="minorHAnsi" w:hAnsiTheme="minorHAnsi"/>
          <w:sz w:val="22"/>
          <w:szCs w:val="22"/>
        </w:rPr>
        <w:t>. It is designed to streamline democratic decision-making and management in an EU of 25 and more countries. It also creates the post of a European Foreign Minister. It has to be ratified by all 25 countries before it can come into force. When citizens in both France and the Netherlands voted 'No' to the Constitution in referendums in 2005, EU leaders declared a "period of reflection".</w:t>
      </w:r>
    </w:p>
    <w:p w:rsidR="00BE5C7D" w:rsidRPr="00BE5C7D" w:rsidRDefault="00BE5C7D" w:rsidP="00787728">
      <w:pPr>
        <w:pStyle w:val="pyear"/>
        <w:numPr>
          <w:ilvl w:val="0"/>
          <w:numId w:val="24"/>
        </w:numPr>
        <w:jc w:val="both"/>
        <w:rPr>
          <w:rFonts w:asciiTheme="minorHAnsi" w:hAnsiTheme="minorHAnsi"/>
          <w:sz w:val="22"/>
          <w:szCs w:val="22"/>
        </w:rPr>
      </w:pPr>
      <w:r w:rsidRPr="00BE5C7D">
        <w:rPr>
          <w:rFonts w:asciiTheme="minorHAnsi" w:hAnsiTheme="minorHAnsi"/>
          <w:sz w:val="22"/>
          <w:szCs w:val="22"/>
        </w:rPr>
        <w:t xml:space="preserve">On January 1, 2007, </w:t>
      </w:r>
      <w:r>
        <w:rPr>
          <w:rFonts w:asciiTheme="minorHAnsi" w:hAnsiTheme="minorHAnsi"/>
          <w:sz w:val="22"/>
          <w:szCs w:val="22"/>
        </w:rPr>
        <w:t>t</w:t>
      </w:r>
      <w:r w:rsidRPr="00BE5C7D">
        <w:rPr>
          <w:rFonts w:asciiTheme="minorHAnsi" w:hAnsiTheme="minorHAnsi"/>
          <w:sz w:val="22"/>
          <w:szCs w:val="22"/>
        </w:rPr>
        <w:t xml:space="preserve">wo more countries from </w:t>
      </w:r>
      <w:proofErr w:type="gramStart"/>
      <w:r w:rsidRPr="00BE5C7D">
        <w:rPr>
          <w:rFonts w:asciiTheme="minorHAnsi" w:hAnsiTheme="minorHAnsi"/>
          <w:sz w:val="22"/>
          <w:szCs w:val="22"/>
        </w:rPr>
        <w:t>eastern</w:t>
      </w:r>
      <w:proofErr w:type="gramEnd"/>
      <w:r w:rsidRPr="00BE5C7D">
        <w:rPr>
          <w:rFonts w:asciiTheme="minorHAnsi" w:hAnsiTheme="minorHAnsi"/>
          <w:sz w:val="22"/>
          <w:szCs w:val="22"/>
        </w:rPr>
        <w:t xml:space="preserve"> Europe, Bulgaria and Romania, now join the EU, brin</w:t>
      </w:r>
      <w:r>
        <w:rPr>
          <w:rFonts w:asciiTheme="minorHAnsi" w:hAnsiTheme="minorHAnsi"/>
          <w:sz w:val="22"/>
          <w:szCs w:val="22"/>
        </w:rPr>
        <w:t>g</w:t>
      </w:r>
      <w:r w:rsidRPr="00BE5C7D">
        <w:rPr>
          <w:rFonts w:asciiTheme="minorHAnsi" w:hAnsiTheme="minorHAnsi"/>
          <w:sz w:val="22"/>
          <w:szCs w:val="22"/>
        </w:rPr>
        <w:t>ing the number of member states to 27 countries. Croatia, the Former Yugoslav Republic of Macedonia and Turkey are also candidates for future membership.</w:t>
      </w:r>
    </w:p>
    <w:p w:rsidR="00EE2857" w:rsidRPr="00BE5C7D" w:rsidRDefault="00BE5C7D" w:rsidP="00787728">
      <w:pPr>
        <w:pStyle w:val="pyear"/>
        <w:numPr>
          <w:ilvl w:val="0"/>
          <w:numId w:val="24"/>
        </w:numPr>
        <w:jc w:val="both"/>
        <w:rPr>
          <w:rFonts w:asciiTheme="minorHAnsi" w:hAnsiTheme="minorHAnsi"/>
          <w:sz w:val="22"/>
          <w:szCs w:val="22"/>
        </w:rPr>
      </w:pPr>
      <w:r w:rsidRPr="00BE5C7D">
        <w:rPr>
          <w:rFonts w:asciiTheme="minorHAnsi" w:hAnsiTheme="minorHAnsi"/>
          <w:sz w:val="22"/>
          <w:szCs w:val="22"/>
        </w:rPr>
        <w:t xml:space="preserve">On December 13, 2007, </w:t>
      </w:r>
      <w:r>
        <w:rPr>
          <w:rFonts w:asciiTheme="minorHAnsi" w:hAnsiTheme="minorHAnsi"/>
          <w:sz w:val="22"/>
          <w:szCs w:val="22"/>
        </w:rPr>
        <w:t>t</w:t>
      </w:r>
      <w:r w:rsidRPr="00BE5C7D">
        <w:rPr>
          <w:rFonts w:asciiTheme="minorHAnsi" w:hAnsiTheme="minorHAnsi"/>
          <w:sz w:val="22"/>
          <w:szCs w:val="22"/>
        </w:rPr>
        <w:t>he 27 EU countries sign the</w:t>
      </w:r>
      <w:r>
        <w:rPr>
          <w:rFonts w:asciiTheme="minorHAnsi" w:hAnsiTheme="minorHAnsi"/>
          <w:sz w:val="22"/>
          <w:szCs w:val="22"/>
        </w:rPr>
        <w:t xml:space="preserve"> Treaty of Lisbon</w:t>
      </w:r>
      <w:r w:rsidRPr="00BE5C7D">
        <w:rPr>
          <w:rFonts w:asciiTheme="minorHAnsi" w:hAnsiTheme="minorHAnsi"/>
          <w:sz w:val="22"/>
          <w:szCs w:val="22"/>
        </w:rPr>
        <w:t>, which amends the previous Treaties. It is designed to make the EU more democratic, efficient and transparent, and thereby able to tackle global challenges such as climate change, security and sustainable development. The Treaty of Lisbon is ratified by all EU countries before entering into force on 1 December 2009.</w:t>
      </w:r>
    </w:p>
    <w:p w:rsidR="00A0747B" w:rsidRDefault="00A0747B" w:rsidP="00A0747B">
      <w:pPr>
        <w:pStyle w:val="NormalWeb"/>
        <w:spacing w:before="0" w:beforeAutospacing="0" w:after="0" w:afterAutospacing="0"/>
        <w:jc w:val="both"/>
        <w:rPr>
          <w:rFonts w:asciiTheme="minorHAnsi" w:hAnsiTheme="minorHAnsi"/>
          <w:sz w:val="22"/>
          <w:szCs w:val="22"/>
        </w:rPr>
      </w:pPr>
    </w:p>
    <w:p w:rsidR="00787728" w:rsidRPr="00787728" w:rsidRDefault="00787728" w:rsidP="00A0747B">
      <w:pPr>
        <w:pStyle w:val="NormalWeb"/>
        <w:spacing w:before="0" w:beforeAutospacing="0" w:after="0" w:afterAutospacing="0"/>
        <w:jc w:val="both"/>
        <w:rPr>
          <w:rFonts w:asciiTheme="minorHAnsi" w:hAnsiTheme="minorHAnsi"/>
          <w:sz w:val="22"/>
          <w:szCs w:val="22"/>
        </w:rPr>
      </w:pPr>
      <w:r w:rsidRPr="00787728">
        <w:rPr>
          <w:rFonts w:asciiTheme="minorHAnsi" w:hAnsiTheme="minorHAnsi"/>
          <w:sz w:val="22"/>
          <w:szCs w:val="22"/>
        </w:rPr>
        <w:t>In the EU's unique institutional set-up (From the European Union site):</w:t>
      </w:r>
    </w:p>
    <w:p w:rsidR="00787728" w:rsidRPr="00787728" w:rsidRDefault="00787728" w:rsidP="00A0747B">
      <w:pPr>
        <w:numPr>
          <w:ilvl w:val="0"/>
          <w:numId w:val="25"/>
        </w:numPr>
        <w:jc w:val="both"/>
      </w:pPr>
      <w:r w:rsidRPr="00787728">
        <w:t>the EU's broad priorities are set by the European Council, which brings together national and EU-level leaders</w:t>
      </w:r>
    </w:p>
    <w:p w:rsidR="00787728" w:rsidRPr="00787728" w:rsidRDefault="00787728" w:rsidP="00A0747B">
      <w:pPr>
        <w:numPr>
          <w:ilvl w:val="0"/>
          <w:numId w:val="25"/>
        </w:numPr>
        <w:jc w:val="both"/>
      </w:pPr>
      <w:r w:rsidRPr="00787728">
        <w:t>directly elected MEPs represent European citizens in the European Parliament</w:t>
      </w:r>
    </w:p>
    <w:p w:rsidR="00787728" w:rsidRPr="00787728" w:rsidRDefault="00787728" w:rsidP="00A0747B">
      <w:pPr>
        <w:numPr>
          <w:ilvl w:val="0"/>
          <w:numId w:val="25"/>
        </w:numPr>
        <w:jc w:val="both"/>
      </w:pPr>
      <w:r w:rsidRPr="00787728">
        <w:t>the interests of the EU as a whole are promoted by the European Commission, whose members are appointed by national governments</w:t>
      </w:r>
    </w:p>
    <w:p w:rsidR="00787728" w:rsidRPr="00787728" w:rsidRDefault="00787728" w:rsidP="00A0747B">
      <w:pPr>
        <w:numPr>
          <w:ilvl w:val="0"/>
          <w:numId w:val="25"/>
        </w:numPr>
        <w:jc w:val="both"/>
      </w:pPr>
      <w:proofErr w:type="gramStart"/>
      <w:r w:rsidRPr="00787728">
        <w:t>governments</w:t>
      </w:r>
      <w:proofErr w:type="gramEnd"/>
      <w:r w:rsidRPr="00787728">
        <w:t xml:space="preserve"> defend their own countries' national interests in the Council of the European Union.</w:t>
      </w:r>
    </w:p>
    <w:p w:rsidR="00A0747B" w:rsidRDefault="00A0747B" w:rsidP="00A0747B">
      <w:pPr>
        <w:pStyle w:val="Heading3"/>
        <w:spacing w:before="0" w:beforeAutospacing="0" w:after="0" w:afterAutospacing="0"/>
        <w:jc w:val="both"/>
        <w:rPr>
          <w:rFonts w:asciiTheme="minorHAnsi" w:hAnsiTheme="minorHAnsi"/>
          <w:sz w:val="22"/>
          <w:szCs w:val="22"/>
        </w:rPr>
      </w:pPr>
    </w:p>
    <w:p w:rsidR="00787728" w:rsidRPr="00A0747B" w:rsidRDefault="00787728" w:rsidP="00A0747B">
      <w:pPr>
        <w:pStyle w:val="Heading3"/>
        <w:spacing w:before="0" w:beforeAutospacing="0" w:after="0" w:afterAutospacing="0"/>
        <w:jc w:val="both"/>
        <w:rPr>
          <w:rFonts w:asciiTheme="minorHAnsi" w:hAnsiTheme="minorHAnsi"/>
          <w:i/>
          <w:sz w:val="22"/>
          <w:szCs w:val="22"/>
        </w:rPr>
      </w:pPr>
      <w:r w:rsidRPr="00A0747B">
        <w:rPr>
          <w:rFonts w:asciiTheme="minorHAnsi" w:hAnsiTheme="minorHAnsi"/>
          <w:i/>
          <w:sz w:val="22"/>
          <w:szCs w:val="22"/>
        </w:rPr>
        <w:t>Setting the agenda</w:t>
      </w:r>
    </w:p>
    <w:p w:rsidR="00787728" w:rsidRPr="00787728" w:rsidRDefault="00787728" w:rsidP="00A0747B">
      <w:pPr>
        <w:pStyle w:val="NormalWeb"/>
        <w:spacing w:before="0" w:beforeAutospacing="0" w:after="0" w:afterAutospacing="0"/>
        <w:jc w:val="both"/>
        <w:rPr>
          <w:rFonts w:asciiTheme="minorHAnsi" w:hAnsiTheme="minorHAnsi"/>
          <w:sz w:val="22"/>
          <w:szCs w:val="22"/>
        </w:rPr>
      </w:pPr>
      <w:r w:rsidRPr="00787728">
        <w:rPr>
          <w:rFonts w:asciiTheme="minorHAnsi" w:hAnsiTheme="minorHAnsi"/>
          <w:sz w:val="22"/>
          <w:szCs w:val="22"/>
        </w:rPr>
        <w:t xml:space="preserve">The </w:t>
      </w:r>
      <w:hyperlink r:id="rId7" w:tooltip="European Council" w:history="1">
        <w:r w:rsidRPr="00787728">
          <w:rPr>
            <w:rStyle w:val="Hyperlink"/>
            <w:rFonts w:asciiTheme="minorHAnsi" w:hAnsiTheme="minorHAnsi"/>
            <w:sz w:val="22"/>
            <w:szCs w:val="22"/>
          </w:rPr>
          <w:t>European Council</w:t>
        </w:r>
      </w:hyperlink>
      <w:r w:rsidRPr="00787728">
        <w:rPr>
          <w:rFonts w:asciiTheme="minorHAnsi" w:hAnsiTheme="minorHAnsi"/>
          <w:sz w:val="22"/>
          <w:szCs w:val="22"/>
        </w:rPr>
        <w:t xml:space="preserve"> sets the EU's overall political direction – but has no powers to pass laws. Led by its President – currently </w:t>
      </w:r>
      <w:hyperlink r:id="rId8" w:tooltip="Herman Van Rompuy" w:history="1">
        <w:r w:rsidRPr="00787728">
          <w:rPr>
            <w:rStyle w:val="Hyperlink"/>
            <w:rFonts w:asciiTheme="minorHAnsi" w:hAnsiTheme="minorHAnsi"/>
            <w:sz w:val="22"/>
            <w:szCs w:val="22"/>
          </w:rPr>
          <w:t xml:space="preserve">Herman Van </w:t>
        </w:r>
        <w:proofErr w:type="spellStart"/>
        <w:r w:rsidRPr="00787728">
          <w:rPr>
            <w:rStyle w:val="Hyperlink"/>
            <w:rFonts w:asciiTheme="minorHAnsi" w:hAnsiTheme="minorHAnsi"/>
            <w:sz w:val="22"/>
            <w:szCs w:val="22"/>
          </w:rPr>
          <w:t>Rompuy</w:t>
        </w:r>
        <w:proofErr w:type="spellEnd"/>
      </w:hyperlink>
      <w:r w:rsidRPr="00787728">
        <w:rPr>
          <w:rFonts w:asciiTheme="minorHAnsi" w:hAnsiTheme="minorHAnsi"/>
          <w:sz w:val="22"/>
          <w:szCs w:val="22"/>
        </w:rPr>
        <w:t xml:space="preserve"> – and comprising national heads of state or government and the President of the Commission, it meets for a few days at a time at least every 6 months.</w:t>
      </w:r>
    </w:p>
    <w:p w:rsidR="00A0747B" w:rsidRDefault="00A0747B" w:rsidP="00A0747B">
      <w:pPr>
        <w:pStyle w:val="Heading3"/>
        <w:spacing w:before="0" w:beforeAutospacing="0" w:after="0" w:afterAutospacing="0"/>
        <w:jc w:val="both"/>
        <w:rPr>
          <w:rFonts w:asciiTheme="minorHAnsi" w:hAnsiTheme="minorHAnsi"/>
          <w:sz w:val="22"/>
          <w:szCs w:val="22"/>
        </w:rPr>
      </w:pPr>
    </w:p>
    <w:p w:rsidR="00787728" w:rsidRPr="00A0747B" w:rsidRDefault="00787728" w:rsidP="00A0747B">
      <w:pPr>
        <w:pStyle w:val="Heading3"/>
        <w:spacing w:before="0" w:beforeAutospacing="0" w:after="0" w:afterAutospacing="0"/>
        <w:jc w:val="both"/>
        <w:rPr>
          <w:rFonts w:asciiTheme="minorHAnsi" w:hAnsiTheme="minorHAnsi"/>
          <w:i/>
          <w:sz w:val="22"/>
          <w:szCs w:val="22"/>
        </w:rPr>
      </w:pPr>
      <w:r w:rsidRPr="00A0747B">
        <w:rPr>
          <w:rFonts w:asciiTheme="minorHAnsi" w:hAnsiTheme="minorHAnsi"/>
          <w:i/>
          <w:sz w:val="22"/>
          <w:szCs w:val="22"/>
        </w:rPr>
        <w:t>Law-making</w:t>
      </w:r>
    </w:p>
    <w:p w:rsidR="00787728" w:rsidRPr="00787728" w:rsidRDefault="00787728" w:rsidP="00A0747B">
      <w:pPr>
        <w:pStyle w:val="NormalWeb"/>
        <w:spacing w:before="0" w:beforeAutospacing="0" w:after="0" w:afterAutospacing="0"/>
        <w:jc w:val="both"/>
        <w:rPr>
          <w:rFonts w:asciiTheme="minorHAnsi" w:hAnsiTheme="minorHAnsi"/>
          <w:sz w:val="22"/>
          <w:szCs w:val="22"/>
        </w:rPr>
      </w:pPr>
      <w:r w:rsidRPr="00787728">
        <w:rPr>
          <w:rFonts w:asciiTheme="minorHAnsi" w:hAnsiTheme="minorHAnsi"/>
          <w:sz w:val="22"/>
          <w:szCs w:val="22"/>
        </w:rPr>
        <w:t>There are 3 main institutions involved in EU legislation:</w:t>
      </w:r>
    </w:p>
    <w:p w:rsidR="00787728" w:rsidRPr="00787728" w:rsidRDefault="00787728" w:rsidP="00A0747B">
      <w:pPr>
        <w:numPr>
          <w:ilvl w:val="0"/>
          <w:numId w:val="26"/>
        </w:numPr>
        <w:jc w:val="both"/>
      </w:pPr>
      <w:r w:rsidRPr="00787728">
        <w:t xml:space="preserve">the </w:t>
      </w:r>
      <w:hyperlink r:id="rId9" w:tooltip="European Parliament" w:history="1">
        <w:r w:rsidRPr="00787728">
          <w:rPr>
            <w:rStyle w:val="Hyperlink"/>
          </w:rPr>
          <w:t>European Parliament</w:t>
        </w:r>
      </w:hyperlink>
      <w:r w:rsidRPr="00787728">
        <w:t>, which represents the EU’s citizens and is directly elected by them;</w:t>
      </w:r>
    </w:p>
    <w:p w:rsidR="00787728" w:rsidRPr="00787728" w:rsidRDefault="00787728" w:rsidP="00A0747B">
      <w:pPr>
        <w:numPr>
          <w:ilvl w:val="0"/>
          <w:numId w:val="26"/>
        </w:numPr>
        <w:jc w:val="both"/>
      </w:pPr>
      <w:proofErr w:type="gramStart"/>
      <w:r w:rsidRPr="00787728">
        <w:t>the</w:t>
      </w:r>
      <w:proofErr w:type="gramEnd"/>
      <w:r w:rsidRPr="00787728">
        <w:t xml:space="preserve"> </w:t>
      </w:r>
      <w:hyperlink r:id="rId10" w:tooltip="Council of the European Union" w:history="1">
        <w:r w:rsidRPr="00787728">
          <w:rPr>
            <w:rStyle w:val="Hyperlink"/>
          </w:rPr>
          <w:t>Council of the European Union</w:t>
        </w:r>
      </w:hyperlink>
      <w:r w:rsidRPr="00787728">
        <w:t>, which represents the governments of the individual member countries. The Presidency of the Council is shared by the member states on a rotating basis.</w:t>
      </w:r>
    </w:p>
    <w:p w:rsidR="00787728" w:rsidRPr="00787728" w:rsidRDefault="00787728" w:rsidP="00A0747B">
      <w:pPr>
        <w:numPr>
          <w:ilvl w:val="0"/>
          <w:numId w:val="26"/>
        </w:numPr>
        <w:jc w:val="both"/>
      </w:pPr>
      <w:proofErr w:type="gramStart"/>
      <w:r w:rsidRPr="00787728">
        <w:t>the</w:t>
      </w:r>
      <w:proofErr w:type="gramEnd"/>
      <w:r w:rsidRPr="00787728">
        <w:t xml:space="preserve"> </w:t>
      </w:r>
      <w:hyperlink r:id="rId11" w:tooltip="European Commission" w:history="1">
        <w:r w:rsidRPr="00787728">
          <w:rPr>
            <w:rStyle w:val="Hyperlink"/>
          </w:rPr>
          <w:t>European Commission</w:t>
        </w:r>
      </w:hyperlink>
      <w:r w:rsidRPr="00787728">
        <w:t>, which represents the interests of the Union as a whole.</w:t>
      </w:r>
    </w:p>
    <w:p w:rsidR="00787728" w:rsidRPr="00787728" w:rsidRDefault="00787728" w:rsidP="00A0747B">
      <w:pPr>
        <w:pStyle w:val="NormalWeb"/>
        <w:spacing w:before="0" w:beforeAutospacing="0" w:after="0" w:afterAutospacing="0"/>
        <w:jc w:val="both"/>
        <w:rPr>
          <w:rFonts w:asciiTheme="minorHAnsi" w:hAnsiTheme="minorHAnsi"/>
          <w:sz w:val="22"/>
          <w:szCs w:val="22"/>
        </w:rPr>
      </w:pPr>
      <w:r w:rsidRPr="00787728">
        <w:rPr>
          <w:rFonts w:asciiTheme="minorHAnsi" w:hAnsiTheme="minorHAnsi"/>
          <w:sz w:val="22"/>
          <w:szCs w:val="22"/>
        </w:rPr>
        <w:t xml:space="preserve">Together, these three institutions produce through the </w:t>
      </w:r>
      <w:hyperlink r:id="rId12" w:tooltip="&quot;Ordinary Legislative Procedure&quot;" w:history="1">
        <w:r w:rsidRPr="00787728">
          <w:rPr>
            <w:rStyle w:val="Hyperlink"/>
            <w:rFonts w:asciiTheme="minorHAnsi" w:hAnsiTheme="minorHAnsi"/>
            <w:sz w:val="22"/>
            <w:szCs w:val="22"/>
          </w:rPr>
          <w:t>"Ordinary Legislative Procedure"</w:t>
        </w:r>
      </w:hyperlink>
      <w:r w:rsidRPr="00787728">
        <w:rPr>
          <w:rFonts w:asciiTheme="minorHAnsi" w:hAnsiTheme="minorHAnsi"/>
          <w:sz w:val="22"/>
          <w:szCs w:val="22"/>
        </w:rPr>
        <w:t xml:space="preserve"> (ex "co-decision") the policies and laws that apply throughout the EU. In principle, the Commission proposes new laws, and the Parliament and Council adopt them. The Commission and the member countries then implement them, and the Commission ensures that the laws are properly applied and implemented.</w:t>
      </w:r>
    </w:p>
    <w:p w:rsidR="00A0747B" w:rsidRDefault="00A0747B" w:rsidP="00A0747B">
      <w:pPr>
        <w:pStyle w:val="Heading3"/>
        <w:spacing w:before="0" w:beforeAutospacing="0" w:after="0" w:afterAutospacing="0"/>
        <w:jc w:val="both"/>
        <w:rPr>
          <w:rFonts w:asciiTheme="minorHAnsi" w:hAnsiTheme="minorHAnsi"/>
          <w:sz w:val="22"/>
          <w:szCs w:val="22"/>
        </w:rPr>
      </w:pPr>
    </w:p>
    <w:p w:rsidR="00787728" w:rsidRPr="00A0747B" w:rsidRDefault="00787728" w:rsidP="00A0747B">
      <w:pPr>
        <w:pStyle w:val="Heading3"/>
        <w:spacing w:before="0" w:beforeAutospacing="0" w:after="0" w:afterAutospacing="0"/>
        <w:jc w:val="both"/>
        <w:rPr>
          <w:rFonts w:asciiTheme="minorHAnsi" w:hAnsiTheme="minorHAnsi"/>
          <w:i/>
          <w:sz w:val="22"/>
          <w:szCs w:val="22"/>
        </w:rPr>
      </w:pPr>
      <w:r w:rsidRPr="00A0747B">
        <w:rPr>
          <w:rFonts w:asciiTheme="minorHAnsi" w:hAnsiTheme="minorHAnsi"/>
          <w:i/>
          <w:sz w:val="22"/>
          <w:szCs w:val="22"/>
        </w:rPr>
        <w:t>Other EU institutions</w:t>
      </w:r>
    </w:p>
    <w:p w:rsidR="00787728" w:rsidRPr="00787728" w:rsidRDefault="00787728" w:rsidP="00A0747B">
      <w:pPr>
        <w:pStyle w:val="NormalWeb"/>
        <w:spacing w:before="0" w:beforeAutospacing="0" w:after="0" w:afterAutospacing="0"/>
        <w:jc w:val="both"/>
        <w:rPr>
          <w:rFonts w:asciiTheme="minorHAnsi" w:hAnsiTheme="minorHAnsi"/>
          <w:sz w:val="22"/>
          <w:szCs w:val="22"/>
        </w:rPr>
      </w:pPr>
      <w:r w:rsidRPr="00787728">
        <w:rPr>
          <w:rFonts w:asciiTheme="minorHAnsi" w:hAnsiTheme="minorHAnsi"/>
          <w:sz w:val="22"/>
          <w:szCs w:val="22"/>
        </w:rPr>
        <w:t>Two other institutions play vital roles:</w:t>
      </w:r>
    </w:p>
    <w:p w:rsidR="00787728" w:rsidRPr="00787728" w:rsidRDefault="00787728" w:rsidP="00A0747B">
      <w:pPr>
        <w:numPr>
          <w:ilvl w:val="0"/>
          <w:numId w:val="27"/>
        </w:numPr>
        <w:jc w:val="both"/>
      </w:pPr>
      <w:r w:rsidRPr="00787728">
        <w:t xml:space="preserve">the </w:t>
      </w:r>
      <w:hyperlink r:id="rId13" w:tooltip="Court of Justice" w:history="1">
        <w:r w:rsidRPr="00787728">
          <w:rPr>
            <w:rStyle w:val="Hyperlink"/>
          </w:rPr>
          <w:t>Court of Justice</w:t>
        </w:r>
      </w:hyperlink>
      <w:r w:rsidRPr="00787728">
        <w:t xml:space="preserve"> upholds the rule of European law</w:t>
      </w:r>
    </w:p>
    <w:p w:rsidR="00787728" w:rsidRPr="00787728" w:rsidRDefault="00787728" w:rsidP="00A0747B">
      <w:pPr>
        <w:numPr>
          <w:ilvl w:val="0"/>
          <w:numId w:val="27"/>
        </w:numPr>
        <w:jc w:val="both"/>
      </w:pPr>
      <w:proofErr w:type="gramStart"/>
      <w:r w:rsidRPr="00787728">
        <w:t>the</w:t>
      </w:r>
      <w:proofErr w:type="gramEnd"/>
      <w:r w:rsidRPr="00787728">
        <w:t xml:space="preserve"> </w:t>
      </w:r>
      <w:hyperlink r:id="rId14" w:tooltip="Court of Auditors" w:history="1">
        <w:r w:rsidRPr="00787728">
          <w:rPr>
            <w:rStyle w:val="Hyperlink"/>
          </w:rPr>
          <w:t>Court of Auditors</w:t>
        </w:r>
      </w:hyperlink>
      <w:r w:rsidRPr="00787728">
        <w:t xml:space="preserve"> checks the financing of the EU's activities.</w:t>
      </w:r>
    </w:p>
    <w:p w:rsidR="00787728" w:rsidRPr="00787728" w:rsidRDefault="00787728" w:rsidP="00A0747B">
      <w:pPr>
        <w:pStyle w:val="NormalWeb"/>
        <w:spacing w:before="0" w:beforeAutospacing="0" w:after="0" w:afterAutospacing="0"/>
        <w:jc w:val="both"/>
        <w:rPr>
          <w:rFonts w:asciiTheme="minorHAnsi" w:hAnsiTheme="minorHAnsi"/>
          <w:sz w:val="22"/>
          <w:szCs w:val="22"/>
        </w:rPr>
      </w:pPr>
      <w:r w:rsidRPr="00787728">
        <w:rPr>
          <w:rFonts w:asciiTheme="minorHAnsi" w:hAnsiTheme="minorHAnsi"/>
          <w:sz w:val="22"/>
          <w:szCs w:val="22"/>
        </w:rPr>
        <w:t>The powers and responsibilities of all of these institutions are laid down in the Treaties, which are the foundation of everything the EU does. They also lay down the rules and procedures that the EU institutions must follow. The Treaties are agreed by the presidents and/or prime ministers of all the EU countries, and ratified by their parliaments.</w:t>
      </w:r>
    </w:p>
    <w:p w:rsidR="00A0747B" w:rsidRDefault="00A0747B" w:rsidP="00A0747B">
      <w:pPr>
        <w:pStyle w:val="NormalWeb"/>
        <w:spacing w:before="0" w:beforeAutospacing="0" w:after="0" w:afterAutospacing="0"/>
        <w:jc w:val="both"/>
        <w:rPr>
          <w:rFonts w:asciiTheme="minorHAnsi" w:hAnsiTheme="minorHAnsi"/>
          <w:sz w:val="22"/>
          <w:szCs w:val="22"/>
        </w:rPr>
      </w:pPr>
    </w:p>
    <w:p w:rsidR="00787728" w:rsidRPr="00787728" w:rsidRDefault="00787728" w:rsidP="00A0747B">
      <w:pPr>
        <w:pStyle w:val="NormalWeb"/>
        <w:spacing w:before="0" w:beforeAutospacing="0" w:after="0" w:afterAutospacing="0"/>
        <w:jc w:val="both"/>
        <w:rPr>
          <w:rFonts w:asciiTheme="minorHAnsi" w:hAnsiTheme="minorHAnsi"/>
          <w:sz w:val="22"/>
          <w:szCs w:val="22"/>
        </w:rPr>
      </w:pPr>
      <w:r w:rsidRPr="00787728">
        <w:rPr>
          <w:rFonts w:asciiTheme="minorHAnsi" w:hAnsiTheme="minorHAnsi"/>
          <w:sz w:val="22"/>
          <w:szCs w:val="22"/>
        </w:rPr>
        <w:t xml:space="preserve">The EU has a number of other institutions and </w:t>
      </w:r>
      <w:hyperlink r:id="rId15" w:tooltip="interinstitutional bodies" w:history="1">
        <w:proofErr w:type="spellStart"/>
        <w:r w:rsidRPr="00787728">
          <w:rPr>
            <w:rStyle w:val="Hyperlink"/>
            <w:rFonts w:asciiTheme="minorHAnsi" w:hAnsiTheme="minorHAnsi"/>
            <w:sz w:val="22"/>
            <w:szCs w:val="22"/>
          </w:rPr>
          <w:t>interinstitutional</w:t>
        </w:r>
        <w:proofErr w:type="spellEnd"/>
        <w:r w:rsidRPr="00787728">
          <w:rPr>
            <w:rStyle w:val="Hyperlink"/>
            <w:rFonts w:asciiTheme="minorHAnsi" w:hAnsiTheme="minorHAnsi"/>
            <w:sz w:val="22"/>
            <w:szCs w:val="22"/>
          </w:rPr>
          <w:t xml:space="preserve"> bodies</w:t>
        </w:r>
      </w:hyperlink>
      <w:r w:rsidRPr="00787728">
        <w:rPr>
          <w:rFonts w:asciiTheme="minorHAnsi" w:hAnsiTheme="minorHAnsi"/>
          <w:sz w:val="22"/>
          <w:szCs w:val="22"/>
        </w:rPr>
        <w:t xml:space="preserve"> that play </w:t>
      </w:r>
      <w:proofErr w:type="spellStart"/>
      <w:r w:rsidRPr="00787728">
        <w:rPr>
          <w:rFonts w:asciiTheme="minorHAnsi" w:hAnsiTheme="minorHAnsi"/>
          <w:sz w:val="22"/>
          <w:szCs w:val="22"/>
        </w:rPr>
        <w:t>specialised</w:t>
      </w:r>
      <w:proofErr w:type="spellEnd"/>
      <w:r w:rsidRPr="00787728">
        <w:rPr>
          <w:rFonts w:asciiTheme="minorHAnsi" w:hAnsiTheme="minorHAnsi"/>
          <w:sz w:val="22"/>
          <w:szCs w:val="22"/>
        </w:rPr>
        <w:t xml:space="preserve"> roles:</w:t>
      </w:r>
    </w:p>
    <w:p w:rsidR="00787728" w:rsidRPr="00787728" w:rsidRDefault="00787728" w:rsidP="00A0747B">
      <w:pPr>
        <w:numPr>
          <w:ilvl w:val="0"/>
          <w:numId w:val="28"/>
        </w:numPr>
        <w:jc w:val="both"/>
      </w:pPr>
      <w:r w:rsidRPr="00787728">
        <w:t xml:space="preserve">the </w:t>
      </w:r>
      <w:hyperlink r:id="rId16" w:tooltip="European Economic and Social Committee" w:history="1">
        <w:r w:rsidRPr="00787728">
          <w:rPr>
            <w:rStyle w:val="Hyperlink"/>
          </w:rPr>
          <w:t>European Economic and Social Committee</w:t>
        </w:r>
      </w:hyperlink>
      <w:r w:rsidRPr="00787728">
        <w:t xml:space="preserve"> represents civil society, employers and employees</w:t>
      </w:r>
    </w:p>
    <w:p w:rsidR="00787728" w:rsidRPr="00787728" w:rsidRDefault="00787728" w:rsidP="00A0747B">
      <w:pPr>
        <w:numPr>
          <w:ilvl w:val="0"/>
          <w:numId w:val="28"/>
        </w:numPr>
        <w:jc w:val="both"/>
      </w:pPr>
      <w:r w:rsidRPr="00787728">
        <w:t xml:space="preserve">the </w:t>
      </w:r>
      <w:hyperlink r:id="rId17" w:tooltip="Committee of the Regions" w:history="1">
        <w:r w:rsidRPr="00787728">
          <w:rPr>
            <w:rStyle w:val="Hyperlink"/>
          </w:rPr>
          <w:t>Committee of the Regions</w:t>
        </w:r>
      </w:hyperlink>
      <w:r w:rsidRPr="00787728">
        <w:t xml:space="preserve"> represents regional and local authorities</w:t>
      </w:r>
    </w:p>
    <w:p w:rsidR="00787728" w:rsidRPr="00787728" w:rsidRDefault="00787728" w:rsidP="00A0747B">
      <w:pPr>
        <w:numPr>
          <w:ilvl w:val="0"/>
          <w:numId w:val="28"/>
        </w:numPr>
        <w:jc w:val="both"/>
      </w:pPr>
      <w:r w:rsidRPr="00787728">
        <w:t xml:space="preserve">the </w:t>
      </w:r>
      <w:hyperlink r:id="rId18" w:tooltip="European Investment Bank" w:history="1">
        <w:r w:rsidRPr="00787728">
          <w:rPr>
            <w:rStyle w:val="Hyperlink"/>
          </w:rPr>
          <w:t>European Investment Bank</w:t>
        </w:r>
      </w:hyperlink>
      <w:r w:rsidRPr="00787728">
        <w:t xml:space="preserve"> finances EU investment projects and helps small businesses through the </w:t>
      </w:r>
      <w:hyperlink r:id="rId19" w:tooltip="European Investment Fund" w:history="1">
        <w:r w:rsidRPr="00787728">
          <w:rPr>
            <w:rStyle w:val="Hyperlink"/>
          </w:rPr>
          <w:t>European Investment Fund</w:t>
        </w:r>
      </w:hyperlink>
      <w:r w:rsidRPr="00787728">
        <w:t xml:space="preserve"> </w:t>
      </w:r>
    </w:p>
    <w:p w:rsidR="00787728" w:rsidRPr="00787728" w:rsidRDefault="00787728" w:rsidP="00A0747B">
      <w:pPr>
        <w:numPr>
          <w:ilvl w:val="0"/>
          <w:numId w:val="28"/>
        </w:numPr>
        <w:jc w:val="both"/>
      </w:pPr>
      <w:r w:rsidRPr="00787728">
        <w:t xml:space="preserve">the </w:t>
      </w:r>
      <w:hyperlink r:id="rId20" w:tooltip="European Central Bank" w:history="1">
        <w:r w:rsidRPr="00787728">
          <w:rPr>
            <w:rStyle w:val="Hyperlink"/>
          </w:rPr>
          <w:t>European Central Bank</w:t>
        </w:r>
      </w:hyperlink>
      <w:r w:rsidRPr="00787728">
        <w:t xml:space="preserve"> is responsible for European monetary policy</w:t>
      </w:r>
    </w:p>
    <w:p w:rsidR="00787728" w:rsidRPr="00787728" w:rsidRDefault="00787728" w:rsidP="00A0747B">
      <w:pPr>
        <w:numPr>
          <w:ilvl w:val="0"/>
          <w:numId w:val="28"/>
        </w:numPr>
        <w:jc w:val="both"/>
      </w:pPr>
      <w:r w:rsidRPr="00787728">
        <w:t xml:space="preserve">the </w:t>
      </w:r>
      <w:hyperlink r:id="rId21" w:tooltip="European Ombudsman" w:history="1">
        <w:r w:rsidRPr="00787728">
          <w:rPr>
            <w:rStyle w:val="Hyperlink"/>
          </w:rPr>
          <w:t>European Ombudsman</w:t>
        </w:r>
      </w:hyperlink>
      <w:r w:rsidRPr="00787728">
        <w:t xml:space="preserve"> investigates complaints about maladministration by EU institutions and bodies</w:t>
      </w:r>
    </w:p>
    <w:p w:rsidR="00787728" w:rsidRPr="00787728" w:rsidRDefault="00787728" w:rsidP="00A0747B">
      <w:pPr>
        <w:numPr>
          <w:ilvl w:val="0"/>
          <w:numId w:val="28"/>
        </w:numPr>
        <w:jc w:val="both"/>
      </w:pPr>
      <w:r w:rsidRPr="00787728">
        <w:t xml:space="preserve">the </w:t>
      </w:r>
      <w:hyperlink r:id="rId22" w:tooltip="European Data Protection Supervisor" w:history="1">
        <w:r w:rsidRPr="00787728">
          <w:rPr>
            <w:rStyle w:val="Hyperlink"/>
          </w:rPr>
          <w:t>European Data Protection Supervisor</w:t>
        </w:r>
      </w:hyperlink>
      <w:r w:rsidRPr="00787728">
        <w:t xml:space="preserve"> safeguards the privacy of people’s personal data</w:t>
      </w:r>
    </w:p>
    <w:p w:rsidR="00787728" w:rsidRPr="00787728" w:rsidRDefault="00787728" w:rsidP="00A0747B">
      <w:pPr>
        <w:numPr>
          <w:ilvl w:val="0"/>
          <w:numId w:val="28"/>
        </w:numPr>
        <w:jc w:val="both"/>
      </w:pPr>
      <w:r w:rsidRPr="00787728">
        <w:t xml:space="preserve">the </w:t>
      </w:r>
      <w:hyperlink r:id="rId23" w:tooltip="Publications Office" w:history="1">
        <w:r w:rsidRPr="00787728">
          <w:rPr>
            <w:rStyle w:val="Hyperlink"/>
          </w:rPr>
          <w:t>Publications Office</w:t>
        </w:r>
      </w:hyperlink>
      <w:r w:rsidRPr="00787728">
        <w:t xml:space="preserve"> publishes information about the EU</w:t>
      </w:r>
    </w:p>
    <w:p w:rsidR="00787728" w:rsidRPr="00787728" w:rsidRDefault="00787728" w:rsidP="00A0747B">
      <w:pPr>
        <w:numPr>
          <w:ilvl w:val="0"/>
          <w:numId w:val="28"/>
        </w:numPr>
        <w:jc w:val="both"/>
      </w:pPr>
      <w:r w:rsidRPr="00787728">
        <w:t xml:space="preserve">the </w:t>
      </w:r>
      <w:hyperlink r:id="rId24" w:tooltip="European Personnel Selection Office" w:history="1">
        <w:r w:rsidRPr="00787728">
          <w:rPr>
            <w:rStyle w:val="Hyperlink"/>
          </w:rPr>
          <w:t>European Personnel Selection Office</w:t>
        </w:r>
      </w:hyperlink>
      <w:r w:rsidRPr="00787728">
        <w:t xml:space="preserve"> recruits staff for the EU institutions and other bodies</w:t>
      </w:r>
    </w:p>
    <w:p w:rsidR="00787728" w:rsidRPr="00787728" w:rsidRDefault="00787728" w:rsidP="00A0747B">
      <w:pPr>
        <w:numPr>
          <w:ilvl w:val="0"/>
          <w:numId w:val="28"/>
        </w:numPr>
        <w:jc w:val="both"/>
      </w:pPr>
      <w:r w:rsidRPr="00787728">
        <w:lastRenderedPageBreak/>
        <w:t xml:space="preserve">the </w:t>
      </w:r>
      <w:hyperlink r:id="rId25" w:tooltip="European School of Administration" w:history="1">
        <w:r w:rsidRPr="00787728">
          <w:rPr>
            <w:rStyle w:val="Hyperlink"/>
          </w:rPr>
          <w:t>European School of Administration</w:t>
        </w:r>
      </w:hyperlink>
      <w:r w:rsidRPr="00787728">
        <w:t xml:space="preserve"> provides training in specific areas for members of EU staff</w:t>
      </w:r>
    </w:p>
    <w:p w:rsidR="00787728" w:rsidRPr="00787728" w:rsidRDefault="00787728" w:rsidP="00A0747B">
      <w:pPr>
        <w:numPr>
          <w:ilvl w:val="0"/>
          <w:numId w:val="28"/>
        </w:numPr>
        <w:jc w:val="both"/>
      </w:pPr>
      <w:r w:rsidRPr="00787728">
        <w:t xml:space="preserve">a host of </w:t>
      </w:r>
      <w:hyperlink r:id="rId26" w:tooltip="specialised agencies and decentralised bodies" w:history="1">
        <w:proofErr w:type="spellStart"/>
        <w:r w:rsidRPr="00787728">
          <w:rPr>
            <w:rStyle w:val="Hyperlink"/>
          </w:rPr>
          <w:t>specialised</w:t>
        </w:r>
        <w:proofErr w:type="spellEnd"/>
        <w:r w:rsidRPr="00787728">
          <w:rPr>
            <w:rStyle w:val="Hyperlink"/>
          </w:rPr>
          <w:t xml:space="preserve"> agencies and </w:t>
        </w:r>
        <w:proofErr w:type="spellStart"/>
        <w:r w:rsidRPr="00787728">
          <w:rPr>
            <w:rStyle w:val="Hyperlink"/>
          </w:rPr>
          <w:t>decentralised</w:t>
        </w:r>
        <w:proofErr w:type="spellEnd"/>
        <w:r w:rsidRPr="00787728">
          <w:rPr>
            <w:rStyle w:val="Hyperlink"/>
          </w:rPr>
          <w:t xml:space="preserve"> bodies</w:t>
        </w:r>
      </w:hyperlink>
      <w:r w:rsidRPr="00787728">
        <w:t xml:space="preserve"> handle a range of technical, scientific and management tasks</w:t>
      </w:r>
    </w:p>
    <w:p w:rsidR="00787728" w:rsidRPr="00787728" w:rsidRDefault="00787728" w:rsidP="00A0747B">
      <w:pPr>
        <w:numPr>
          <w:ilvl w:val="0"/>
          <w:numId w:val="28"/>
        </w:numPr>
        <w:jc w:val="both"/>
      </w:pPr>
      <w:proofErr w:type="gramStart"/>
      <w:r w:rsidRPr="00787728">
        <w:t>the</w:t>
      </w:r>
      <w:proofErr w:type="gramEnd"/>
      <w:r w:rsidRPr="00787728">
        <w:t xml:space="preserve"> </w:t>
      </w:r>
      <w:hyperlink r:id="rId27" w:tooltip="European External Action Service" w:history="1">
        <w:r w:rsidRPr="00787728">
          <w:rPr>
            <w:rStyle w:val="Hyperlink"/>
          </w:rPr>
          <w:t>European External Action Service</w:t>
        </w:r>
      </w:hyperlink>
      <w:r w:rsidRPr="00787728">
        <w:t xml:space="preserve"> (EEAS) assists the High Representative of the Union for Foreign Affairs and Security Policy, currently Catherine Ashton. She chairs the Foreign Affairs Council and conducts the common foreign and security policy, also ensuring the consistency and coordination of the EU's external action.</w:t>
      </w:r>
    </w:p>
    <w:p w:rsidR="00787728" w:rsidRDefault="00787728" w:rsidP="00A0747B">
      <w:pPr>
        <w:tabs>
          <w:tab w:val="left" w:pos="360"/>
          <w:tab w:val="left" w:pos="720"/>
          <w:tab w:val="left" w:pos="1080"/>
          <w:tab w:val="left" w:pos="1440"/>
        </w:tabs>
        <w:jc w:val="both"/>
        <w:rPr>
          <w:lang w:val="en-CA"/>
        </w:rPr>
      </w:pPr>
    </w:p>
    <w:p w:rsidR="0090675E" w:rsidRPr="00964CC1" w:rsidRDefault="003005D7" w:rsidP="00787728">
      <w:pPr>
        <w:tabs>
          <w:tab w:val="left" w:pos="360"/>
          <w:tab w:val="left" w:pos="720"/>
          <w:tab w:val="left" w:pos="1080"/>
          <w:tab w:val="left" w:pos="1440"/>
        </w:tabs>
        <w:jc w:val="both"/>
        <w:rPr>
          <w:lang w:val="en-CA"/>
        </w:rPr>
      </w:pPr>
      <w:r w:rsidRPr="00964CC1">
        <w:rPr>
          <w:lang w:val="en-CA"/>
        </w:rPr>
        <w:t>For peripheral economies, where existing patterns of trade have offered little realistic scope for economic growth and development, the removal of trade barriers has had little impact.</w:t>
      </w:r>
      <w:r w:rsidR="0034426B" w:rsidRPr="00964CC1">
        <w:rPr>
          <w:lang w:val="en-CA"/>
        </w:rPr>
        <w:t xml:space="preserve"> </w:t>
      </w:r>
      <w:r w:rsidRPr="00964CC1">
        <w:rPr>
          <w:lang w:val="en-CA"/>
        </w:rPr>
        <w:t>Most such countries remain locked in the resource curse, providing raw materials and foodstuffs to the core economies.</w:t>
      </w:r>
      <w:r w:rsidR="0034426B" w:rsidRPr="00964CC1">
        <w:rPr>
          <w:lang w:val="en-CA"/>
        </w:rPr>
        <w:t xml:space="preserve"> </w:t>
      </w:r>
      <w:r w:rsidRPr="00964CC1">
        <w:rPr>
          <w:lang w:val="en-CA"/>
        </w:rPr>
        <w:t>Research has also shown that it is difficult for the peripheral, and even semi-peripheral, states to meet the political, social and cultural preconditions for successful economic integration.</w:t>
      </w:r>
      <w:r w:rsidR="0034426B" w:rsidRPr="00964CC1">
        <w:rPr>
          <w:lang w:val="en-CA"/>
        </w:rPr>
        <w:t xml:space="preserve"> </w:t>
      </w:r>
      <w:r w:rsidRPr="00964CC1">
        <w:rPr>
          <w:lang w:val="en-CA"/>
        </w:rPr>
        <w:t>The failure of NAFTA to address Mexico’s economic problems continues to be reflected in the illegal immigration issue.</w:t>
      </w:r>
      <w:r w:rsidR="0034426B" w:rsidRPr="00964CC1">
        <w:rPr>
          <w:lang w:val="en-CA"/>
        </w:rPr>
        <w:t xml:space="preserve"> </w:t>
      </w:r>
      <w:r w:rsidRPr="00964CC1">
        <w:rPr>
          <w:lang w:val="en-CA"/>
        </w:rPr>
        <w:t>This has been further reinforced by the emerging challenge of China to Mexico’s manufacturing sector.</w:t>
      </w:r>
    </w:p>
    <w:p w:rsidR="0034426B" w:rsidRPr="00964CC1" w:rsidRDefault="0034426B" w:rsidP="00787728">
      <w:pPr>
        <w:tabs>
          <w:tab w:val="left" w:pos="360"/>
          <w:tab w:val="left" w:pos="720"/>
          <w:tab w:val="left" w:pos="1080"/>
          <w:tab w:val="left" w:pos="1440"/>
        </w:tabs>
        <w:jc w:val="both"/>
      </w:pPr>
    </w:p>
    <w:p w:rsidR="0090675E" w:rsidRDefault="003005D7" w:rsidP="00787728">
      <w:pPr>
        <w:tabs>
          <w:tab w:val="left" w:pos="360"/>
          <w:tab w:val="left" w:pos="720"/>
          <w:tab w:val="left" w:pos="1080"/>
          <w:tab w:val="left" w:pos="1440"/>
        </w:tabs>
        <w:jc w:val="both"/>
        <w:rPr>
          <w:lang w:val="en-CA"/>
        </w:rPr>
      </w:pPr>
      <w:r w:rsidRPr="00964CC1">
        <w:t xml:space="preserve"> </w:t>
      </w:r>
      <w:r w:rsidRPr="00964CC1">
        <w:rPr>
          <w:lang w:val="en-CA"/>
        </w:rPr>
        <w:t>Even less successful has been the Andean Pact.</w:t>
      </w:r>
      <w:r w:rsidR="0034426B" w:rsidRPr="00964CC1">
        <w:rPr>
          <w:lang w:val="en-CA"/>
        </w:rPr>
        <w:t xml:space="preserve"> </w:t>
      </w:r>
      <w:r w:rsidRPr="00964CC1">
        <w:rPr>
          <w:lang w:val="en-CA"/>
        </w:rPr>
        <w:t>Signatories are unwilling to build integration into their own economic planning and policymaking.</w:t>
      </w:r>
      <w:r w:rsidR="0034426B" w:rsidRPr="00964CC1">
        <w:rPr>
          <w:lang w:val="en-CA"/>
        </w:rPr>
        <w:t xml:space="preserve"> </w:t>
      </w:r>
      <w:r w:rsidRPr="00964CC1">
        <w:rPr>
          <w:lang w:val="en-CA"/>
        </w:rPr>
        <w:t>They have been unable to reach agreement on the harmonization of policies regarding foreign trade, industrial development or fiscal affairs.</w:t>
      </w:r>
      <w:r w:rsidR="0034426B" w:rsidRPr="00964CC1">
        <w:rPr>
          <w:lang w:val="en-CA"/>
        </w:rPr>
        <w:t xml:space="preserve"> </w:t>
      </w:r>
      <w:r w:rsidRPr="00964CC1">
        <w:rPr>
          <w:lang w:val="en-CA"/>
        </w:rPr>
        <w:t>The negative effects of spatial and socioeconomic polarization, particularly in Bolivia and Ecuador, have led to tensions.</w:t>
      </w:r>
      <w:r w:rsidR="0034426B" w:rsidRPr="00964CC1">
        <w:rPr>
          <w:lang w:val="en-CA"/>
        </w:rPr>
        <w:t xml:space="preserve"> </w:t>
      </w:r>
      <w:r w:rsidRPr="00964CC1">
        <w:rPr>
          <w:lang w:val="en-CA"/>
        </w:rPr>
        <w:t>Venezuela has left the Pact.</w:t>
      </w:r>
    </w:p>
    <w:p w:rsidR="00D90F3B" w:rsidRDefault="00D90F3B" w:rsidP="00787728">
      <w:pPr>
        <w:tabs>
          <w:tab w:val="left" w:pos="360"/>
          <w:tab w:val="left" w:pos="720"/>
          <w:tab w:val="left" w:pos="1080"/>
          <w:tab w:val="left" w:pos="1440"/>
        </w:tabs>
        <w:jc w:val="both"/>
        <w:rPr>
          <w:lang w:val="en-CA"/>
        </w:rPr>
      </w:pPr>
    </w:p>
    <w:p w:rsidR="00D90F3B" w:rsidRDefault="00D90F3B" w:rsidP="00D90F3B">
      <w:pPr>
        <w:tabs>
          <w:tab w:val="left" w:pos="360"/>
          <w:tab w:val="left" w:pos="720"/>
          <w:tab w:val="left" w:pos="1080"/>
          <w:tab w:val="left" w:pos="1440"/>
        </w:tabs>
        <w:ind w:left="360" w:right="720"/>
        <w:jc w:val="both"/>
      </w:pPr>
      <w:r>
        <w:t xml:space="preserve">The original Andean Pact was founded in 1969 by Bolivia, </w:t>
      </w:r>
      <w:hyperlink r:id="rId28" w:history="1">
        <w:r>
          <w:rPr>
            <w:rStyle w:val="Hyperlink"/>
          </w:rPr>
          <w:t>Chile</w:t>
        </w:r>
      </w:hyperlink>
      <w:r>
        <w:t xml:space="preserve">, </w:t>
      </w:r>
      <w:hyperlink r:id="rId29" w:history="1">
        <w:r>
          <w:rPr>
            <w:rStyle w:val="Hyperlink"/>
          </w:rPr>
          <w:t>Colombia</w:t>
        </w:r>
      </w:hyperlink>
      <w:r>
        <w:t xml:space="preserve">, </w:t>
      </w:r>
      <w:hyperlink r:id="rId30" w:history="1">
        <w:r>
          <w:rPr>
            <w:rStyle w:val="Hyperlink"/>
          </w:rPr>
          <w:t>Ecuador</w:t>
        </w:r>
      </w:hyperlink>
      <w:r>
        <w:t xml:space="preserve"> and </w:t>
      </w:r>
      <w:hyperlink r:id="rId31" w:history="1">
        <w:r>
          <w:rPr>
            <w:rStyle w:val="Hyperlink"/>
          </w:rPr>
          <w:t>Peru</w:t>
        </w:r>
      </w:hyperlink>
      <w:r>
        <w:t xml:space="preserve">. In 1973, </w:t>
      </w:r>
      <w:hyperlink r:id="rId32" w:history="1">
        <w:r>
          <w:rPr>
            <w:rStyle w:val="Hyperlink"/>
          </w:rPr>
          <w:t>Venezuela</w:t>
        </w:r>
      </w:hyperlink>
      <w:r>
        <w:t xml:space="preserve"> joined the pact. Its membership was reduced when Chile withdrew in 1976, and Venezuela announced its withdrawal in 2006. </w:t>
      </w:r>
    </w:p>
    <w:p w:rsidR="00D90F3B" w:rsidRDefault="00D90F3B" w:rsidP="00D90F3B">
      <w:pPr>
        <w:tabs>
          <w:tab w:val="left" w:pos="360"/>
          <w:tab w:val="left" w:pos="720"/>
          <w:tab w:val="left" w:pos="1080"/>
          <w:tab w:val="left" w:pos="1440"/>
        </w:tabs>
        <w:ind w:left="360" w:right="720"/>
        <w:jc w:val="both"/>
      </w:pPr>
    </w:p>
    <w:p w:rsidR="00D90F3B" w:rsidRDefault="00D90F3B" w:rsidP="00D90F3B">
      <w:pPr>
        <w:tabs>
          <w:tab w:val="left" w:pos="360"/>
          <w:tab w:val="left" w:pos="720"/>
          <w:tab w:val="left" w:pos="1080"/>
          <w:tab w:val="left" w:pos="1440"/>
        </w:tabs>
        <w:ind w:left="360" w:right="720"/>
        <w:jc w:val="both"/>
      </w:pPr>
      <w:r>
        <w:t xml:space="preserve">In 1994, the Common External Tariff (CET) was approved. In July 2005, the four </w:t>
      </w:r>
      <w:hyperlink r:id="rId33" w:history="1">
        <w:proofErr w:type="spellStart"/>
        <w:r>
          <w:rPr>
            <w:rStyle w:val="Hyperlink"/>
          </w:rPr>
          <w:t>Mercosur</w:t>
        </w:r>
        <w:proofErr w:type="spellEnd"/>
      </w:hyperlink>
      <w:r>
        <w:t xml:space="preserve"> members were granted associate membership by the Andean Council of Foreign Ministers. This move reciprocated the actions of </w:t>
      </w:r>
      <w:proofErr w:type="spellStart"/>
      <w:r>
        <w:t>Mercosur</w:t>
      </w:r>
      <w:proofErr w:type="spellEnd"/>
      <w:r>
        <w:t xml:space="preserve">, which granted associate membership to all the Andean Community nations by virtue of economic agreements, Free Trade agreements, signed between the CAN and individual </w:t>
      </w:r>
      <w:proofErr w:type="spellStart"/>
      <w:r>
        <w:t>Mercosur</w:t>
      </w:r>
      <w:proofErr w:type="spellEnd"/>
      <w:r>
        <w:t xml:space="preserve"> members.</w:t>
      </w:r>
    </w:p>
    <w:p w:rsidR="00D90F3B" w:rsidRDefault="00D90F3B" w:rsidP="00D90F3B">
      <w:pPr>
        <w:tabs>
          <w:tab w:val="left" w:pos="360"/>
          <w:tab w:val="left" w:pos="720"/>
          <w:tab w:val="left" w:pos="1080"/>
          <w:tab w:val="left" w:pos="1440"/>
        </w:tabs>
        <w:ind w:left="360" w:right="720"/>
        <w:jc w:val="both"/>
      </w:pPr>
    </w:p>
    <w:p w:rsidR="00D90F3B" w:rsidRDefault="00D90F3B" w:rsidP="00D90F3B">
      <w:pPr>
        <w:tabs>
          <w:tab w:val="left" w:pos="360"/>
          <w:tab w:val="left" w:pos="720"/>
          <w:tab w:val="left" w:pos="1080"/>
          <w:tab w:val="left" w:pos="1440"/>
        </w:tabs>
        <w:ind w:left="360" w:right="720"/>
        <w:jc w:val="both"/>
      </w:pPr>
      <w:r>
        <w:t xml:space="preserve">The Andean Community has 120 million inhabitants in an area of 4,700,000 square kilometers, and a Gross Domestic Product of US $900 billion (excluding Venezuela). The Andean Community and </w:t>
      </w:r>
      <w:proofErr w:type="spellStart"/>
      <w:r>
        <w:t>Mercosur</w:t>
      </w:r>
      <w:proofErr w:type="spellEnd"/>
      <w:r>
        <w:t xml:space="preserve"> comprise the two main trading blocs in South America. The Community organization includes Andean Presidential Council, Foreign Minister’s Council Commission, justice tribunal, congress and reserve Fund. With the cooperation agreement with </w:t>
      </w:r>
      <w:proofErr w:type="spellStart"/>
      <w:r>
        <w:t>Mercosur</w:t>
      </w:r>
      <w:proofErr w:type="spellEnd"/>
      <w:r>
        <w:t xml:space="preserve">, the Andean Community gained five new associate members: </w:t>
      </w:r>
      <w:hyperlink r:id="rId34" w:history="1">
        <w:r>
          <w:rPr>
            <w:rStyle w:val="Hyperlink"/>
          </w:rPr>
          <w:t>Argentina</w:t>
        </w:r>
      </w:hyperlink>
      <w:r>
        <w:t xml:space="preserve">, </w:t>
      </w:r>
      <w:hyperlink r:id="rId35" w:history="1">
        <w:r>
          <w:rPr>
            <w:rStyle w:val="Hyperlink"/>
          </w:rPr>
          <w:t>Brazil</w:t>
        </w:r>
      </w:hyperlink>
      <w:r>
        <w:t xml:space="preserve">, Paraguay, </w:t>
      </w:r>
      <w:hyperlink r:id="rId36" w:history="1">
        <w:r>
          <w:rPr>
            <w:rStyle w:val="Hyperlink"/>
          </w:rPr>
          <w:t>Chile</w:t>
        </w:r>
      </w:hyperlink>
      <w:r>
        <w:t xml:space="preserve"> and Uruguay. </w:t>
      </w:r>
    </w:p>
    <w:p w:rsidR="0090675E" w:rsidRPr="00964CC1" w:rsidRDefault="0090675E" w:rsidP="00787728">
      <w:pPr>
        <w:tabs>
          <w:tab w:val="left" w:pos="360"/>
          <w:tab w:val="left" w:pos="720"/>
          <w:tab w:val="left" w:pos="1080"/>
          <w:tab w:val="left" w:pos="1440"/>
        </w:tabs>
        <w:jc w:val="both"/>
      </w:pPr>
    </w:p>
    <w:p w:rsidR="0090675E" w:rsidRPr="00964CC1" w:rsidRDefault="003005D7" w:rsidP="00787728">
      <w:pPr>
        <w:tabs>
          <w:tab w:val="left" w:pos="360"/>
          <w:tab w:val="left" w:pos="720"/>
          <w:tab w:val="left" w:pos="1080"/>
          <w:tab w:val="left" w:pos="1440"/>
        </w:tabs>
        <w:jc w:val="both"/>
      </w:pPr>
      <w:r w:rsidRPr="00964CC1">
        <w:rPr>
          <w:lang w:val="en-CA"/>
        </w:rPr>
        <w:t>In general, two observations can be made concerning the spatial outcomes integration:</w:t>
      </w:r>
    </w:p>
    <w:p w:rsidR="0090675E" w:rsidRPr="00964CC1" w:rsidRDefault="003005D7" w:rsidP="00787728">
      <w:pPr>
        <w:numPr>
          <w:ilvl w:val="0"/>
          <w:numId w:val="15"/>
        </w:numPr>
        <w:tabs>
          <w:tab w:val="left" w:pos="360"/>
          <w:tab w:val="left" w:pos="720"/>
          <w:tab w:val="left" w:pos="1080"/>
          <w:tab w:val="left" w:pos="1440"/>
        </w:tabs>
        <w:ind w:right="720"/>
        <w:jc w:val="both"/>
      </w:pPr>
      <w:r w:rsidRPr="00964CC1">
        <w:rPr>
          <w:lang w:val="en-CA"/>
        </w:rPr>
        <w:t>First, it has simply reinforced the dominant core-periphery structure of the world economy because of the relative success of economic integration between core states.</w:t>
      </w:r>
    </w:p>
    <w:p w:rsidR="0034426B" w:rsidRPr="00964CC1" w:rsidRDefault="003005D7" w:rsidP="00787728">
      <w:pPr>
        <w:numPr>
          <w:ilvl w:val="0"/>
          <w:numId w:val="15"/>
        </w:numPr>
        <w:tabs>
          <w:tab w:val="left" w:pos="360"/>
          <w:tab w:val="left" w:pos="720"/>
          <w:tab w:val="left" w:pos="1080"/>
          <w:tab w:val="left" w:pos="1440"/>
        </w:tabs>
        <w:ind w:right="720"/>
        <w:jc w:val="both"/>
      </w:pPr>
      <w:r w:rsidRPr="00964CC1">
        <w:rPr>
          <w:lang w:val="en-CA"/>
        </w:rPr>
        <w:t>The second has been the imprint of this success on particular regions as expressed through:</w:t>
      </w:r>
      <w:r w:rsidR="0034426B" w:rsidRPr="00964CC1">
        <w:rPr>
          <w:lang w:val="en-CA"/>
        </w:rPr>
        <w:t xml:space="preserve"> t</w:t>
      </w:r>
      <w:r w:rsidRPr="00964CC1">
        <w:rPr>
          <w:lang w:val="en-CA"/>
        </w:rPr>
        <w:t xml:space="preserve">he effects of trade creation, trade diversion, spatial polarization, regional </w:t>
      </w:r>
      <w:r w:rsidRPr="00964CC1">
        <w:rPr>
          <w:lang w:val="en-CA"/>
        </w:rPr>
        <w:lastRenderedPageBreak/>
        <w:t>policy and socio-spatial tensions within core-based associations such as the EU;</w:t>
      </w:r>
      <w:r w:rsidR="0034426B" w:rsidRPr="00964CC1">
        <w:rPr>
          <w:lang w:val="en-CA"/>
        </w:rPr>
        <w:t xml:space="preserve"> and i</w:t>
      </w:r>
      <w:r w:rsidRPr="00964CC1">
        <w:rPr>
          <w:lang w:val="en-CA"/>
        </w:rPr>
        <w:t>n terms of the dislocations experienced subsequently by non-member states.</w:t>
      </w:r>
    </w:p>
    <w:p w:rsidR="00493067" w:rsidRPr="00964CC1" w:rsidRDefault="00493067" w:rsidP="00787728">
      <w:pPr>
        <w:tabs>
          <w:tab w:val="left" w:pos="360"/>
          <w:tab w:val="left" w:pos="720"/>
          <w:tab w:val="left" w:pos="1080"/>
          <w:tab w:val="left" w:pos="1440"/>
        </w:tabs>
        <w:ind w:right="720"/>
        <w:jc w:val="both"/>
      </w:pPr>
    </w:p>
    <w:p w:rsidR="00440E83" w:rsidRPr="00964CC1" w:rsidRDefault="00440E83" w:rsidP="00787728">
      <w:pPr>
        <w:tabs>
          <w:tab w:val="left" w:pos="360"/>
          <w:tab w:val="left" w:pos="720"/>
          <w:tab w:val="left" w:pos="1080"/>
          <w:tab w:val="left" w:pos="1440"/>
        </w:tabs>
        <w:ind w:right="720"/>
        <w:jc w:val="both"/>
        <w:rPr>
          <w:b/>
          <w:i/>
        </w:rPr>
      </w:pPr>
      <w:r w:rsidRPr="00964CC1">
        <w:rPr>
          <w:b/>
          <w:i/>
        </w:rPr>
        <w:t>Other Reasons for Integration</w:t>
      </w:r>
    </w:p>
    <w:p w:rsidR="00D64CE3" w:rsidRPr="00964CC1" w:rsidRDefault="00D64CE3" w:rsidP="00787728">
      <w:pPr>
        <w:tabs>
          <w:tab w:val="left" w:pos="360"/>
          <w:tab w:val="left" w:pos="720"/>
          <w:tab w:val="left" w:pos="1080"/>
          <w:tab w:val="left" w:pos="1440"/>
        </w:tabs>
        <w:ind w:right="720"/>
        <w:jc w:val="both"/>
      </w:pPr>
      <w:r w:rsidRPr="00964CC1">
        <w:t>There are other reasons that nations come together. One other important trigger for transnational cooperation is the environment, and specifically watersheds.</w:t>
      </w:r>
    </w:p>
    <w:p w:rsidR="00440E83" w:rsidRPr="00964CC1" w:rsidRDefault="00440E83" w:rsidP="00787728">
      <w:pPr>
        <w:tabs>
          <w:tab w:val="left" w:pos="360"/>
          <w:tab w:val="left" w:pos="720"/>
          <w:tab w:val="left" w:pos="1080"/>
          <w:tab w:val="left" w:pos="1440"/>
        </w:tabs>
        <w:ind w:right="720"/>
        <w:jc w:val="both"/>
      </w:pPr>
    </w:p>
    <w:p w:rsidR="00A17EED" w:rsidRPr="00964CC1" w:rsidRDefault="006117B2" w:rsidP="00787728">
      <w:pPr>
        <w:tabs>
          <w:tab w:val="left" w:pos="360"/>
          <w:tab w:val="left" w:pos="720"/>
          <w:tab w:val="left" w:pos="1080"/>
          <w:tab w:val="left" w:pos="1440"/>
        </w:tabs>
        <w:ind w:right="720"/>
        <w:jc w:val="both"/>
        <w:rPr>
          <w:b/>
        </w:rPr>
      </w:pPr>
      <w:r w:rsidRPr="00964CC1">
        <w:rPr>
          <w:b/>
        </w:rPr>
        <w:t>Global Institutions of Governanc</w:t>
      </w:r>
      <w:r w:rsidR="00BB028B" w:rsidRPr="00964CC1">
        <w:rPr>
          <w:b/>
        </w:rPr>
        <w:t xml:space="preserve">e: </w:t>
      </w:r>
      <w:r w:rsidR="00A17EED" w:rsidRPr="00964CC1">
        <w:rPr>
          <w:b/>
          <w:lang w:val="en-CA"/>
        </w:rPr>
        <w:t>GATT and the WTO</w:t>
      </w:r>
      <w:r w:rsidR="00A17EED" w:rsidRPr="00964CC1">
        <w:rPr>
          <w:b/>
        </w:rPr>
        <w:t xml:space="preserve"> </w:t>
      </w:r>
    </w:p>
    <w:p w:rsidR="00440E83" w:rsidRPr="00964CC1" w:rsidRDefault="00440E83" w:rsidP="00787728">
      <w:pPr>
        <w:tabs>
          <w:tab w:val="left" w:pos="360"/>
          <w:tab w:val="left" w:pos="720"/>
          <w:tab w:val="left" w:pos="1080"/>
          <w:tab w:val="left" w:pos="1440"/>
        </w:tabs>
        <w:jc w:val="both"/>
        <w:rPr>
          <w:lang w:val="en-CA"/>
        </w:rPr>
      </w:pPr>
      <w:r w:rsidRPr="00964CC1">
        <w:rPr>
          <w:lang w:val="en-CA"/>
        </w:rPr>
        <w:t>Are we moving towards world government?</w:t>
      </w:r>
      <w:r w:rsidR="008D09AA">
        <w:rPr>
          <w:lang w:val="en-CA"/>
        </w:rPr>
        <w:t xml:space="preserve"> </w:t>
      </w:r>
      <w:r w:rsidRPr="00964CC1">
        <w:rPr>
          <w:lang w:val="en-CA"/>
        </w:rPr>
        <w:t>While regional structures move ahead, so do a</w:t>
      </w:r>
      <w:r w:rsidR="00D64CE3">
        <w:rPr>
          <w:lang w:val="en-CA"/>
        </w:rPr>
        <w:t xml:space="preserve">n </w:t>
      </w:r>
      <w:r w:rsidRPr="00964CC1">
        <w:rPr>
          <w:lang w:val="en-CA"/>
        </w:rPr>
        <w:t xml:space="preserve">increasingly complex and powerful set of global institutions. Two of </w:t>
      </w:r>
      <w:proofErr w:type="gramStart"/>
      <w:r w:rsidRPr="00964CC1">
        <w:rPr>
          <w:lang w:val="en-CA"/>
        </w:rPr>
        <w:t>importance are</w:t>
      </w:r>
      <w:proofErr w:type="gramEnd"/>
      <w:r w:rsidRPr="00964CC1">
        <w:rPr>
          <w:lang w:val="en-CA"/>
        </w:rPr>
        <w:t xml:space="preserve">: GATT and the WTO. </w:t>
      </w:r>
    </w:p>
    <w:p w:rsidR="00440E83" w:rsidRPr="00964CC1" w:rsidRDefault="00440E83" w:rsidP="00787728">
      <w:pPr>
        <w:tabs>
          <w:tab w:val="left" w:pos="360"/>
          <w:tab w:val="left" w:pos="720"/>
          <w:tab w:val="left" w:pos="1080"/>
          <w:tab w:val="left" w:pos="1440"/>
        </w:tabs>
        <w:jc w:val="both"/>
        <w:rPr>
          <w:lang w:val="en-CA"/>
        </w:rPr>
      </w:pPr>
    </w:p>
    <w:p w:rsidR="00A17EED" w:rsidRPr="00964CC1" w:rsidRDefault="00A17EED" w:rsidP="00787728">
      <w:pPr>
        <w:tabs>
          <w:tab w:val="left" w:pos="360"/>
          <w:tab w:val="left" w:pos="720"/>
          <w:tab w:val="left" w:pos="1080"/>
          <w:tab w:val="left" w:pos="1440"/>
        </w:tabs>
        <w:jc w:val="both"/>
        <w:rPr>
          <w:lang w:val="en-CA"/>
        </w:rPr>
      </w:pPr>
      <w:r w:rsidRPr="00964CC1">
        <w:rPr>
          <w:lang w:val="en-CA"/>
        </w:rPr>
        <w:t>GATT was created in 1947 to promote worldwide free trade and to address the increasingly complex suite of trade restrictions seen as inhibiting that trade in the aftermath of the Second World War.</w:t>
      </w:r>
      <w:r w:rsidRPr="00964CC1">
        <w:t xml:space="preserve"> </w:t>
      </w:r>
      <w:r w:rsidRPr="00964CC1">
        <w:rPr>
          <w:lang w:val="en-CA"/>
        </w:rPr>
        <w:t>The focus of GATT is the reduction of tariffs on products. In the original agreement, these were reduced, on average, from more than 40% to less than 30%. Subsequent rounds of negotiations have reduced tariffs to about five per cent. GATT initially concentrated on manufactured goods BUT since 2000, services have become a major topic.</w:t>
      </w:r>
    </w:p>
    <w:p w:rsidR="00A17EED" w:rsidRPr="00964CC1" w:rsidRDefault="00A17EED" w:rsidP="00787728">
      <w:pPr>
        <w:tabs>
          <w:tab w:val="left" w:pos="360"/>
          <w:tab w:val="left" w:pos="720"/>
          <w:tab w:val="left" w:pos="1080"/>
          <w:tab w:val="left" w:pos="1440"/>
        </w:tabs>
        <w:jc w:val="both"/>
      </w:pPr>
    </w:p>
    <w:p w:rsidR="00A17EED" w:rsidRPr="00964CC1" w:rsidRDefault="00A17EED" w:rsidP="00787728">
      <w:pPr>
        <w:tabs>
          <w:tab w:val="left" w:pos="360"/>
          <w:tab w:val="left" w:pos="720"/>
          <w:tab w:val="left" w:pos="1080"/>
          <w:tab w:val="left" w:pos="1440"/>
        </w:tabs>
        <w:jc w:val="both"/>
      </w:pPr>
      <w:r w:rsidRPr="00964CC1">
        <w:rPr>
          <w:lang w:val="en-CA"/>
        </w:rPr>
        <w:t>Other issues include:</w:t>
      </w:r>
    </w:p>
    <w:p w:rsidR="00A17EED" w:rsidRPr="00964CC1" w:rsidRDefault="00A17EED" w:rsidP="00787728">
      <w:pPr>
        <w:numPr>
          <w:ilvl w:val="0"/>
          <w:numId w:val="13"/>
        </w:numPr>
        <w:tabs>
          <w:tab w:val="left" w:pos="360"/>
          <w:tab w:val="left" w:pos="720"/>
          <w:tab w:val="left" w:pos="1080"/>
          <w:tab w:val="left" w:pos="1440"/>
        </w:tabs>
        <w:jc w:val="both"/>
      </w:pPr>
      <w:r w:rsidRPr="00964CC1">
        <w:rPr>
          <w:lang w:val="en-CA"/>
        </w:rPr>
        <w:t>Many of the NICs are not fully incorporated into GATT;</w:t>
      </w:r>
    </w:p>
    <w:p w:rsidR="00A17EED" w:rsidRPr="00964CC1" w:rsidRDefault="00A17EED" w:rsidP="00787728">
      <w:pPr>
        <w:numPr>
          <w:ilvl w:val="0"/>
          <w:numId w:val="13"/>
        </w:numPr>
        <w:tabs>
          <w:tab w:val="left" w:pos="360"/>
          <w:tab w:val="left" w:pos="720"/>
          <w:tab w:val="left" w:pos="1080"/>
          <w:tab w:val="left" w:pos="1440"/>
        </w:tabs>
        <w:jc w:val="both"/>
      </w:pPr>
      <w:r w:rsidRPr="00964CC1">
        <w:rPr>
          <w:lang w:val="en-CA"/>
        </w:rPr>
        <w:t>FDI by MNCs was beyond the scope of GATT;</w:t>
      </w:r>
    </w:p>
    <w:p w:rsidR="00A17EED" w:rsidRPr="00964CC1" w:rsidRDefault="00A17EED" w:rsidP="00787728">
      <w:pPr>
        <w:numPr>
          <w:ilvl w:val="0"/>
          <w:numId w:val="13"/>
        </w:numPr>
        <w:tabs>
          <w:tab w:val="left" w:pos="360"/>
          <w:tab w:val="left" w:pos="720"/>
          <w:tab w:val="left" w:pos="1080"/>
          <w:tab w:val="left" w:pos="1440"/>
        </w:tabs>
        <w:jc w:val="both"/>
      </w:pPr>
      <w:r w:rsidRPr="00964CC1">
        <w:rPr>
          <w:lang w:val="en-CA"/>
        </w:rPr>
        <w:t>The growing importance of non-tariff barriers to trade;</w:t>
      </w:r>
    </w:p>
    <w:p w:rsidR="00A17EED" w:rsidRPr="00964CC1" w:rsidRDefault="00A17EED" w:rsidP="00787728">
      <w:pPr>
        <w:numPr>
          <w:ilvl w:val="0"/>
          <w:numId w:val="13"/>
        </w:numPr>
        <w:tabs>
          <w:tab w:val="left" w:pos="360"/>
          <w:tab w:val="left" w:pos="720"/>
          <w:tab w:val="left" w:pos="1080"/>
          <w:tab w:val="left" w:pos="1440"/>
        </w:tabs>
        <w:jc w:val="both"/>
      </w:pPr>
      <w:r w:rsidRPr="00964CC1">
        <w:rPr>
          <w:lang w:val="en-CA"/>
        </w:rPr>
        <w:t>Subsidization by countries.</w:t>
      </w:r>
    </w:p>
    <w:p w:rsidR="00A17EED" w:rsidRPr="00964CC1" w:rsidRDefault="00A17EED" w:rsidP="00787728">
      <w:pPr>
        <w:tabs>
          <w:tab w:val="left" w:pos="360"/>
          <w:tab w:val="left" w:pos="720"/>
          <w:tab w:val="left" w:pos="1080"/>
          <w:tab w:val="left" w:pos="1440"/>
        </w:tabs>
        <w:ind w:left="360"/>
        <w:jc w:val="both"/>
        <w:rPr>
          <w:lang w:val="en-CA"/>
        </w:rPr>
      </w:pPr>
    </w:p>
    <w:p w:rsidR="00A17EED" w:rsidRPr="00964CC1" w:rsidRDefault="00A17EED" w:rsidP="00787728">
      <w:pPr>
        <w:tabs>
          <w:tab w:val="left" w:pos="360"/>
          <w:tab w:val="left" w:pos="720"/>
          <w:tab w:val="left" w:pos="1080"/>
          <w:tab w:val="left" w:pos="1440"/>
        </w:tabs>
        <w:jc w:val="both"/>
      </w:pPr>
      <w:r w:rsidRPr="00964CC1">
        <w:rPr>
          <w:lang w:val="en-CA"/>
        </w:rPr>
        <w:t>The major achievement of the Uruguay Round of GATT, signed in 1993, was the creation of the World Trade Organization.</w:t>
      </w:r>
      <w:r w:rsidRPr="00964CC1">
        <w:t xml:space="preserve"> </w:t>
      </w:r>
      <w:r w:rsidRPr="00964CC1">
        <w:rPr>
          <w:lang w:val="en-CA"/>
        </w:rPr>
        <w:t xml:space="preserve">The WTO replaced GATT as the organizing institution of the world economy BUT it was more than simply GATT. It had both judicial and regulatory powers. Its agreements extend beyond trade in manufactured goods to include such issues as investment, services and intellectual property rights. The number of signatories has increased from </w:t>
      </w:r>
      <w:r w:rsidR="00AE653E" w:rsidRPr="00964CC1">
        <w:rPr>
          <w:lang w:val="en-CA"/>
        </w:rPr>
        <w:t>t</w:t>
      </w:r>
      <w:r w:rsidRPr="00964CC1">
        <w:rPr>
          <w:lang w:val="en-CA"/>
        </w:rPr>
        <w:t>he original 67 to more than 170, with many other nations lining up to join.</w:t>
      </w:r>
    </w:p>
    <w:p w:rsidR="00AE653E" w:rsidRDefault="00AE653E" w:rsidP="00787728">
      <w:pPr>
        <w:tabs>
          <w:tab w:val="left" w:pos="360"/>
          <w:tab w:val="left" w:pos="720"/>
          <w:tab w:val="left" w:pos="1080"/>
          <w:tab w:val="left" w:pos="1440"/>
        </w:tabs>
        <w:jc w:val="both"/>
      </w:pPr>
    </w:p>
    <w:p w:rsidR="008D09AA" w:rsidRDefault="008D09AA" w:rsidP="00787728">
      <w:pPr>
        <w:tabs>
          <w:tab w:val="left" w:pos="360"/>
          <w:tab w:val="left" w:pos="720"/>
          <w:tab w:val="left" w:pos="1080"/>
          <w:tab w:val="left" w:pos="1440"/>
        </w:tabs>
        <w:jc w:val="both"/>
      </w:pPr>
      <w:r>
        <w:t>Inclusion in these global institutions and arrangements brings with it a surrendering of certain amounts of sovereignty. And as these institutions do gain in power and scope (as other nations join ‘the club’), there has been an emerging opposition to the processes of globalization. This opposition is incredibly diverse and heterogeneous in its nature, as was first demonstrated with the 1999 ‘Battle of Seattle.’</w:t>
      </w:r>
    </w:p>
    <w:p w:rsidR="008D09AA" w:rsidRDefault="008D09AA" w:rsidP="00787728">
      <w:pPr>
        <w:tabs>
          <w:tab w:val="left" w:pos="360"/>
          <w:tab w:val="left" w:pos="720"/>
          <w:tab w:val="left" w:pos="1080"/>
          <w:tab w:val="left" w:pos="1440"/>
        </w:tabs>
        <w:jc w:val="both"/>
      </w:pPr>
    </w:p>
    <w:p w:rsidR="008D09AA" w:rsidRPr="00964CC1" w:rsidRDefault="008D09AA" w:rsidP="00787728">
      <w:pPr>
        <w:tabs>
          <w:tab w:val="left" w:pos="360"/>
          <w:tab w:val="left" w:pos="720"/>
          <w:tab w:val="left" w:pos="1080"/>
          <w:tab w:val="left" w:pos="1440"/>
        </w:tabs>
        <w:jc w:val="both"/>
      </w:pPr>
      <w:r>
        <w:t xml:space="preserve">Since that battle, anti-globalization protests have become a fixture at practically every meeting of the WTO or its institutions. It has also coalesced around the World Social Forum – an international meeting that takes place in parallel with the annual meeting of the WTO. </w:t>
      </w:r>
    </w:p>
    <w:p w:rsidR="00556074" w:rsidRDefault="00556074" w:rsidP="00787728">
      <w:pPr>
        <w:tabs>
          <w:tab w:val="left" w:pos="360"/>
          <w:tab w:val="left" w:pos="720"/>
          <w:tab w:val="left" w:pos="1080"/>
          <w:tab w:val="left" w:pos="1440"/>
        </w:tabs>
        <w:jc w:val="both"/>
      </w:pPr>
    </w:p>
    <w:p w:rsidR="00AE653E" w:rsidRPr="00556074" w:rsidRDefault="00413BE0" w:rsidP="00787728">
      <w:pPr>
        <w:tabs>
          <w:tab w:val="left" w:pos="360"/>
          <w:tab w:val="left" w:pos="720"/>
          <w:tab w:val="left" w:pos="1080"/>
          <w:tab w:val="left" w:pos="1440"/>
        </w:tabs>
        <w:jc w:val="both"/>
        <w:rPr>
          <w:b/>
        </w:rPr>
      </w:pPr>
      <w:r w:rsidRPr="00556074">
        <w:rPr>
          <w:b/>
        </w:rPr>
        <w:t>World Social Forum</w:t>
      </w:r>
    </w:p>
    <w:p w:rsidR="00556074" w:rsidRDefault="00556074" w:rsidP="00787728">
      <w:pPr>
        <w:tabs>
          <w:tab w:val="left" w:pos="360"/>
          <w:tab w:val="left" w:pos="720"/>
          <w:tab w:val="left" w:pos="1080"/>
          <w:tab w:val="left" w:pos="1440"/>
        </w:tabs>
        <w:jc w:val="both"/>
      </w:pPr>
      <w:r>
        <w:t>“The World Social Forum is an open meeting place where social movements, networks, NGOs and other civil society organizations opposed to neo-liberalism and a world dominated by capital or by any form of imperialism come together to pursue their thinking, to debate ideas democratically, for formulate proposals, share their experiences freely and network for effective action. Since the first world encounter in 2001, it has taken the form of a permanent world process seeking and building alternatives to neo-liberal policies.</w:t>
      </w:r>
    </w:p>
    <w:p w:rsidR="00556074" w:rsidRDefault="00556074" w:rsidP="00787728">
      <w:pPr>
        <w:tabs>
          <w:tab w:val="left" w:pos="360"/>
          <w:tab w:val="left" w:pos="720"/>
          <w:tab w:val="left" w:pos="1080"/>
          <w:tab w:val="left" w:pos="1440"/>
        </w:tabs>
        <w:jc w:val="both"/>
      </w:pPr>
    </w:p>
    <w:p w:rsidR="00556074" w:rsidRPr="00964CC1" w:rsidRDefault="00556074" w:rsidP="00787728">
      <w:pPr>
        <w:tabs>
          <w:tab w:val="left" w:pos="360"/>
          <w:tab w:val="left" w:pos="720"/>
          <w:tab w:val="left" w:pos="1080"/>
          <w:tab w:val="left" w:pos="1440"/>
        </w:tabs>
        <w:jc w:val="both"/>
      </w:pPr>
      <w:r>
        <w:lastRenderedPageBreak/>
        <w:t xml:space="preserve">The World Social Forum is also characterized by plurality and diversity, is non-confessional, non-governmental and non-party. It proposes to facilitate decentralized coordination and networking among organizations engaged in concrete action towards building another world, at any level from the local to the international, but it does not intend to be a body representing world civil society. The World Social Forum is </w:t>
      </w:r>
      <w:proofErr w:type="gramStart"/>
      <w:r>
        <w:t>not a group nor</w:t>
      </w:r>
      <w:proofErr w:type="gramEnd"/>
      <w:r>
        <w:t xml:space="preserve"> an organization.” (Source World Social Forum web site)</w:t>
      </w:r>
    </w:p>
    <w:p w:rsidR="00413BE0" w:rsidRPr="00964CC1" w:rsidRDefault="00413BE0" w:rsidP="00787728">
      <w:pPr>
        <w:spacing w:before="100" w:beforeAutospacing="1" w:after="100" w:afterAutospacing="1"/>
        <w:jc w:val="both"/>
        <w:rPr>
          <w:rFonts w:eastAsia="Times New Roman" w:cs="Times New Roman"/>
          <w:b/>
        </w:rPr>
      </w:pPr>
      <w:r w:rsidRPr="00964CC1">
        <w:rPr>
          <w:rFonts w:eastAsia="Times New Roman" w:cs="Times New Roman"/>
          <w:b/>
        </w:rPr>
        <w:t>World Social Forum Charter of Principles</w:t>
      </w:r>
    </w:p>
    <w:tbl>
      <w:tblPr>
        <w:tblW w:w="5000" w:type="pct"/>
        <w:jc w:val="center"/>
        <w:tblCellSpacing w:w="0" w:type="dxa"/>
        <w:tblCellMar>
          <w:left w:w="0" w:type="dxa"/>
          <w:right w:w="0" w:type="dxa"/>
        </w:tblCellMar>
        <w:tblLook w:val="04A0"/>
      </w:tblPr>
      <w:tblGrid>
        <w:gridCol w:w="9360"/>
      </w:tblGrid>
      <w:tr w:rsidR="00413BE0" w:rsidRPr="00964CC1" w:rsidTr="00413BE0">
        <w:trPr>
          <w:tblCellSpacing w:w="0" w:type="dxa"/>
          <w:jc w:val="center"/>
        </w:trPr>
        <w:tc>
          <w:tcPr>
            <w:tcW w:w="5000" w:type="pct"/>
            <w:vAlign w:val="center"/>
            <w:hideMark/>
          </w:tcPr>
          <w:p w:rsidR="00964CC1" w:rsidRPr="00964CC1" w:rsidRDefault="00413BE0" w:rsidP="00787728">
            <w:pPr>
              <w:jc w:val="both"/>
              <w:rPr>
                <w:rFonts w:eastAsia="Times New Roman" w:cs="Times New Roman"/>
              </w:rPr>
            </w:pPr>
            <w:r w:rsidRPr="00964CC1">
              <w:rPr>
                <w:rFonts w:eastAsia="Times New Roman" w:cs="Times New Roman"/>
              </w:rPr>
              <w:t xml:space="preserve">The committee of Brazilian organizations that conceived of, and organized, the first World Social Forum, held in Porto </w:t>
            </w:r>
            <w:proofErr w:type="spellStart"/>
            <w:r w:rsidRPr="00964CC1">
              <w:rPr>
                <w:rFonts w:eastAsia="Times New Roman" w:cs="Times New Roman"/>
              </w:rPr>
              <w:t>Alegre</w:t>
            </w:r>
            <w:proofErr w:type="spellEnd"/>
            <w:r w:rsidRPr="00964CC1">
              <w:rPr>
                <w:rFonts w:eastAsia="Times New Roman" w:cs="Times New Roman"/>
              </w:rPr>
              <w:t xml:space="preserve"> from January 25th to 30th, 2001, after evaluating the results of that Forum and the expectations it raised, consider it necessary and legitimate to draw up a Charter of Principles to guide the continued pursuit of that initiative. While the principles contained in this Charter - to be respected by all those who wish to take part in the process and to organize new editions of the World Social Forum - are a consolidation of the decisions that presided over the holding of the Porto </w:t>
            </w:r>
            <w:proofErr w:type="spellStart"/>
            <w:r w:rsidRPr="00964CC1">
              <w:rPr>
                <w:rFonts w:eastAsia="Times New Roman" w:cs="Times New Roman"/>
              </w:rPr>
              <w:t>Alegre</w:t>
            </w:r>
            <w:proofErr w:type="spellEnd"/>
            <w:r w:rsidRPr="00964CC1">
              <w:rPr>
                <w:rFonts w:eastAsia="Times New Roman" w:cs="Times New Roman"/>
              </w:rPr>
              <w:t xml:space="preserve"> Forum and ensured its success, they extend the reach of those decisions and define orientations that flow from their logic.</w:t>
            </w:r>
          </w:p>
          <w:p w:rsidR="00D64CE3" w:rsidRDefault="00413BE0" w:rsidP="00787728">
            <w:pPr>
              <w:jc w:val="both"/>
              <w:rPr>
                <w:rFonts w:eastAsia="Times New Roman" w:cs="Times New Roman"/>
              </w:rPr>
            </w:pPr>
            <w:r w:rsidRPr="00964CC1">
              <w:rPr>
                <w:rFonts w:eastAsia="Times New Roman" w:cs="Times New Roman"/>
              </w:rPr>
              <w:br/>
            </w:r>
            <w:r w:rsidRPr="00964CC1">
              <w:rPr>
                <w:rFonts w:eastAsia="Times New Roman" w:cs="Times New Roman"/>
                <w:b/>
                <w:bCs/>
              </w:rPr>
              <w:t>1.</w:t>
            </w:r>
            <w:r w:rsidRPr="00964CC1">
              <w:rPr>
                <w:rFonts w:eastAsia="Times New Roman" w:cs="Times New Roman"/>
              </w:rPr>
              <w:t xml:space="preserve"> The World Social Forum is an open meeting place for reflective thinking, democratic debate of ideas, formulation of proposals, free exchange of experiences and interlinking for effective action, by groups and movements of civil society that are opposed to </w:t>
            </w:r>
            <w:proofErr w:type="spellStart"/>
            <w:r w:rsidRPr="00964CC1">
              <w:rPr>
                <w:rFonts w:eastAsia="Times New Roman" w:cs="Times New Roman"/>
              </w:rPr>
              <w:t>neoliberalism</w:t>
            </w:r>
            <w:proofErr w:type="spellEnd"/>
            <w:r w:rsidRPr="00964CC1">
              <w:rPr>
                <w:rFonts w:eastAsia="Times New Roman" w:cs="Times New Roman"/>
              </w:rPr>
              <w:t xml:space="preserve"> and to domination of the world by capital and any form of imperialism, and are committed to building a planetary society directed towards fruitful relationships among Humankind and between it and the Earth.</w:t>
            </w:r>
          </w:p>
          <w:p w:rsidR="00FB60BA" w:rsidRDefault="00413BE0" w:rsidP="00787728">
            <w:pPr>
              <w:jc w:val="both"/>
              <w:rPr>
                <w:rFonts w:eastAsia="Times New Roman" w:cs="Times New Roman"/>
              </w:rPr>
            </w:pPr>
            <w:r w:rsidRPr="00964CC1">
              <w:rPr>
                <w:rFonts w:eastAsia="Times New Roman" w:cs="Times New Roman"/>
              </w:rPr>
              <w:br/>
            </w:r>
            <w:r w:rsidRPr="00964CC1">
              <w:rPr>
                <w:rFonts w:eastAsia="Times New Roman" w:cs="Times New Roman"/>
                <w:b/>
                <w:bCs/>
              </w:rPr>
              <w:t>2.</w:t>
            </w:r>
            <w:r w:rsidRPr="00964CC1">
              <w:rPr>
                <w:rFonts w:eastAsia="Times New Roman" w:cs="Times New Roman"/>
              </w:rPr>
              <w:t xml:space="preserve"> The World Social Forum at Porto </w:t>
            </w:r>
            <w:proofErr w:type="spellStart"/>
            <w:r w:rsidRPr="00964CC1">
              <w:rPr>
                <w:rFonts w:eastAsia="Times New Roman" w:cs="Times New Roman"/>
              </w:rPr>
              <w:t>Alegre</w:t>
            </w:r>
            <w:proofErr w:type="spellEnd"/>
            <w:r w:rsidRPr="00964CC1">
              <w:rPr>
                <w:rFonts w:eastAsia="Times New Roman" w:cs="Times New Roman"/>
              </w:rPr>
              <w:t xml:space="preserve"> was an event localized in time and place. From now on, in the certainty proclaimed at Porto </w:t>
            </w:r>
            <w:proofErr w:type="spellStart"/>
            <w:r w:rsidRPr="00964CC1">
              <w:rPr>
                <w:rFonts w:eastAsia="Times New Roman" w:cs="Times New Roman"/>
              </w:rPr>
              <w:t>Alegre</w:t>
            </w:r>
            <w:proofErr w:type="spellEnd"/>
            <w:r w:rsidRPr="00964CC1">
              <w:rPr>
                <w:rFonts w:eastAsia="Times New Roman" w:cs="Times New Roman"/>
              </w:rPr>
              <w:t xml:space="preserve"> that "another world is possible", it becomes a permanent process of seeking and building alternatives, which cannot be reduced to the events supporting it.</w:t>
            </w:r>
          </w:p>
          <w:p w:rsidR="00D64CE3" w:rsidRDefault="00413BE0" w:rsidP="00787728">
            <w:pPr>
              <w:jc w:val="both"/>
              <w:rPr>
                <w:rFonts w:eastAsia="Times New Roman" w:cs="Times New Roman"/>
              </w:rPr>
            </w:pPr>
            <w:r w:rsidRPr="00964CC1">
              <w:rPr>
                <w:rFonts w:eastAsia="Times New Roman" w:cs="Times New Roman"/>
              </w:rPr>
              <w:br/>
            </w:r>
            <w:r w:rsidRPr="00964CC1">
              <w:rPr>
                <w:rFonts w:eastAsia="Times New Roman" w:cs="Times New Roman"/>
                <w:b/>
                <w:bCs/>
              </w:rPr>
              <w:t>3.</w:t>
            </w:r>
            <w:r w:rsidRPr="00964CC1">
              <w:rPr>
                <w:rFonts w:eastAsia="Times New Roman" w:cs="Times New Roman"/>
              </w:rPr>
              <w:t xml:space="preserve"> The World Social Forum is a world process. All the meetings that are held as part of this process have an international dimension.</w:t>
            </w:r>
          </w:p>
          <w:p w:rsidR="00964CC1" w:rsidRPr="00964CC1" w:rsidRDefault="00413BE0" w:rsidP="00787728">
            <w:pPr>
              <w:jc w:val="both"/>
              <w:rPr>
                <w:rFonts w:eastAsia="Times New Roman" w:cs="Times New Roman"/>
              </w:rPr>
            </w:pPr>
            <w:r w:rsidRPr="00964CC1">
              <w:rPr>
                <w:rFonts w:eastAsia="Times New Roman" w:cs="Times New Roman"/>
              </w:rPr>
              <w:br/>
            </w:r>
            <w:r w:rsidRPr="00964CC1">
              <w:rPr>
                <w:rFonts w:eastAsia="Times New Roman" w:cs="Times New Roman"/>
                <w:b/>
                <w:bCs/>
              </w:rPr>
              <w:t>4.</w:t>
            </w:r>
            <w:r w:rsidRPr="00964CC1">
              <w:rPr>
                <w:rFonts w:eastAsia="Times New Roman" w:cs="Times New Roman"/>
              </w:rPr>
              <w:t xml:space="preserve"> The alternatives proposed at the World Social Forum stand in opposition to a process of globalization commanded by the large multinational corporations and by the governments and international institutions at the service of those </w:t>
            </w:r>
            <w:proofErr w:type="gramStart"/>
            <w:r w:rsidRPr="00964CC1">
              <w:rPr>
                <w:rFonts w:eastAsia="Times New Roman" w:cs="Times New Roman"/>
              </w:rPr>
              <w:t>corporations</w:t>
            </w:r>
            <w:proofErr w:type="gramEnd"/>
            <w:r w:rsidRPr="00964CC1">
              <w:rPr>
                <w:rFonts w:eastAsia="Times New Roman" w:cs="Times New Roman"/>
              </w:rPr>
              <w:t xml:space="preserve"> interests, with the complicity of national governments. They are designed to ensure that globalization in solidarity will prevail as a new stage in world history. This will respect universal human </w:t>
            </w:r>
            <w:proofErr w:type="gramStart"/>
            <w:r w:rsidRPr="00964CC1">
              <w:rPr>
                <w:rFonts w:eastAsia="Times New Roman" w:cs="Times New Roman"/>
              </w:rPr>
              <w:t>rights,</w:t>
            </w:r>
            <w:proofErr w:type="gramEnd"/>
            <w:r w:rsidRPr="00964CC1">
              <w:rPr>
                <w:rFonts w:eastAsia="Times New Roman" w:cs="Times New Roman"/>
              </w:rPr>
              <w:t xml:space="preserve"> and those of all citizens - men and women - of all nations and the environment and will rest on democratic international systems and institutions at the service of social justice, equality and the sovereignty of peoples.</w:t>
            </w:r>
          </w:p>
          <w:p w:rsidR="00D64CE3" w:rsidRDefault="00413BE0" w:rsidP="00787728">
            <w:pPr>
              <w:jc w:val="both"/>
              <w:rPr>
                <w:rFonts w:eastAsia="Times New Roman" w:cs="Times New Roman"/>
              </w:rPr>
            </w:pPr>
            <w:r w:rsidRPr="00964CC1">
              <w:rPr>
                <w:rFonts w:eastAsia="Times New Roman" w:cs="Times New Roman"/>
              </w:rPr>
              <w:br/>
            </w:r>
            <w:r w:rsidRPr="00964CC1">
              <w:rPr>
                <w:rFonts w:eastAsia="Times New Roman" w:cs="Times New Roman"/>
                <w:b/>
                <w:bCs/>
              </w:rPr>
              <w:t>5.</w:t>
            </w:r>
            <w:r w:rsidRPr="00964CC1">
              <w:rPr>
                <w:rFonts w:eastAsia="Times New Roman" w:cs="Times New Roman"/>
              </w:rPr>
              <w:t xml:space="preserve"> The World Social Forum brings together and interlinks only organizations and movements of civil society from all the countries in the world, but it does not intend to be a body representing world civil society.</w:t>
            </w:r>
            <w:r w:rsidRPr="00964CC1">
              <w:rPr>
                <w:rFonts w:eastAsia="Times New Roman" w:cs="Times New Roman"/>
              </w:rPr>
              <w:br/>
            </w:r>
            <w:r w:rsidRPr="00964CC1">
              <w:rPr>
                <w:rFonts w:eastAsia="Times New Roman" w:cs="Times New Roman"/>
              </w:rPr>
              <w:br/>
            </w:r>
            <w:r w:rsidRPr="00964CC1">
              <w:rPr>
                <w:rFonts w:eastAsia="Times New Roman" w:cs="Times New Roman"/>
                <w:b/>
                <w:bCs/>
              </w:rPr>
              <w:t>6.</w:t>
            </w:r>
            <w:r w:rsidRPr="00964CC1">
              <w:rPr>
                <w:rFonts w:eastAsia="Times New Roman" w:cs="Times New Roman"/>
              </w:rPr>
              <w:t xml:space="preserve"> The meetings of the World Social Forum do not deliberate on behalf of the World Social Forum as a body. No-one, therefore, will be authorized, on behalf of any of the editions of the Forum, to express positions claiming to be those of all its participants. The participants in the Forum shall not be called on to take decisions as a body, whether by vote or acclamation, on declarations or proposals for action that would commit all, or the majority, of them and that propose to be taken as establishing positions of the Forum as a body. It thus does not constitute a locus of power to be disputed by the participants in its </w:t>
            </w:r>
            <w:r w:rsidRPr="00964CC1">
              <w:rPr>
                <w:rFonts w:eastAsia="Times New Roman" w:cs="Times New Roman"/>
              </w:rPr>
              <w:lastRenderedPageBreak/>
              <w:t>meetings, nor does it intend to constitute the only option for interrelation and action by the organizations and movements that participate in it.</w:t>
            </w:r>
          </w:p>
          <w:p w:rsidR="00D64CE3" w:rsidRDefault="00D64CE3" w:rsidP="00787728">
            <w:pPr>
              <w:jc w:val="both"/>
              <w:rPr>
                <w:rFonts w:eastAsia="Times New Roman" w:cs="Times New Roman"/>
              </w:rPr>
            </w:pPr>
          </w:p>
          <w:p w:rsidR="00D64CE3" w:rsidRDefault="00413BE0" w:rsidP="00787728">
            <w:pPr>
              <w:jc w:val="both"/>
              <w:rPr>
                <w:rFonts w:eastAsia="Times New Roman" w:cs="Times New Roman"/>
              </w:rPr>
            </w:pPr>
            <w:r w:rsidRPr="00964CC1">
              <w:rPr>
                <w:rFonts w:eastAsia="Times New Roman" w:cs="Times New Roman"/>
                <w:b/>
                <w:bCs/>
              </w:rPr>
              <w:t>7.</w:t>
            </w:r>
            <w:r w:rsidRPr="00964CC1">
              <w:rPr>
                <w:rFonts w:eastAsia="Times New Roman" w:cs="Times New Roman"/>
              </w:rPr>
              <w:t xml:space="preserve"> Nonetheless, organizations or groups of organizations that participate in the Forums meetings must be assured the right, during such meetings, to deliberate on declarations or actions they may decide on, whether singly or in coordination with other participants. The World Social Forum undertakes to circulate such decisions widely by the means at its disposal, without directing, </w:t>
            </w:r>
            <w:proofErr w:type="spellStart"/>
            <w:r w:rsidRPr="00964CC1">
              <w:rPr>
                <w:rFonts w:eastAsia="Times New Roman" w:cs="Times New Roman"/>
              </w:rPr>
              <w:t>hierarchizing</w:t>
            </w:r>
            <w:proofErr w:type="spellEnd"/>
            <w:r w:rsidRPr="00964CC1">
              <w:rPr>
                <w:rFonts w:eastAsia="Times New Roman" w:cs="Times New Roman"/>
              </w:rPr>
              <w:t>, censuring or restricting them, but as deliberations of the organizations or groups of organizations that made the decisions.</w:t>
            </w:r>
            <w:r w:rsidRPr="00964CC1">
              <w:rPr>
                <w:rFonts w:eastAsia="Times New Roman" w:cs="Times New Roman"/>
              </w:rPr>
              <w:br/>
            </w:r>
            <w:r w:rsidRPr="00964CC1">
              <w:rPr>
                <w:rFonts w:eastAsia="Times New Roman" w:cs="Times New Roman"/>
              </w:rPr>
              <w:br/>
            </w:r>
            <w:r w:rsidRPr="00964CC1">
              <w:rPr>
                <w:rFonts w:eastAsia="Times New Roman" w:cs="Times New Roman"/>
                <w:b/>
                <w:bCs/>
              </w:rPr>
              <w:t>8.</w:t>
            </w:r>
            <w:r w:rsidRPr="00964CC1">
              <w:rPr>
                <w:rFonts w:eastAsia="Times New Roman" w:cs="Times New Roman"/>
              </w:rPr>
              <w:t xml:space="preserve"> The World Social Forum is a plural, diversified, non-confessional, non-governmental and non-party context that, in a decentralized fashion, </w:t>
            </w:r>
            <w:proofErr w:type="gramStart"/>
            <w:r w:rsidRPr="00964CC1">
              <w:rPr>
                <w:rFonts w:eastAsia="Times New Roman" w:cs="Times New Roman"/>
              </w:rPr>
              <w:t>interrelates</w:t>
            </w:r>
            <w:proofErr w:type="gramEnd"/>
            <w:r w:rsidRPr="00964CC1">
              <w:rPr>
                <w:rFonts w:eastAsia="Times New Roman" w:cs="Times New Roman"/>
              </w:rPr>
              <w:t xml:space="preserve"> organizations and movements engaged in concrete action at levels from the local to the international to build another world.</w:t>
            </w:r>
          </w:p>
          <w:p w:rsidR="00D64CE3" w:rsidRDefault="00D64CE3" w:rsidP="00787728">
            <w:pPr>
              <w:jc w:val="both"/>
              <w:rPr>
                <w:rFonts w:eastAsia="Times New Roman" w:cs="Times New Roman"/>
              </w:rPr>
            </w:pPr>
          </w:p>
          <w:p w:rsidR="00D64CE3" w:rsidRDefault="00413BE0" w:rsidP="00787728">
            <w:pPr>
              <w:jc w:val="both"/>
              <w:rPr>
                <w:rFonts w:eastAsia="Times New Roman" w:cs="Times New Roman"/>
              </w:rPr>
            </w:pPr>
            <w:r w:rsidRPr="00964CC1">
              <w:rPr>
                <w:rFonts w:eastAsia="Times New Roman" w:cs="Times New Roman"/>
                <w:b/>
                <w:bCs/>
              </w:rPr>
              <w:t>9.</w:t>
            </w:r>
            <w:r w:rsidRPr="00964CC1">
              <w:rPr>
                <w:rFonts w:eastAsia="Times New Roman" w:cs="Times New Roman"/>
              </w:rPr>
              <w:t xml:space="preserve"> The World Social Forum will always be a forum open to pluralism and to the diversity of activities and ways of engaging of the organizations and movements that decide to participate in it, as well as the diversity of genders, ethnicities, cultures, generations and physical capacities, providing they abide by this Charter of Principles. Neither party representations nor military organizations shall participate in the Forum. Government leaders and members of legislatures who accept the commitments of this Charter may be invited to participate in a personal capacity.</w:t>
            </w:r>
          </w:p>
          <w:p w:rsidR="00D64CE3" w:rsidRDefault="00413BE0" w:rsidP="00787728">
            <w:pPr>
              <w:jc w:val="both"/>
              <w:rPr>
                <w:rFonts w:eastAsia="Times New Roman" w:cs="Times New Roman"/>
              </w:rPr>
            </w:pPr>
            <w:r w:rsidRPr="00964CC1">
              <w:rPr>
                <w:rFonts w:eastAsia="Times New Roman" w:cs="Times New Roman"/>
              </w:rPr>
              <w:br/>
            </w:r>
            <w:r w:rsidRPr="00964CC1">
              <w:rPr>
                <w:rFonts w:eastAsia="Times New Roman" w:cs="Times New Roman"/>
                <w:b/>
                <w:bCs/>
              </w:rPr>
              <w:t>10.</w:t>
            </w:r>
            <w:r w:rsidRPr="00964CC1">
              <w:rPr>
                <w:rFonts w:eastAsia="Times New Roman" w:cs="Times New Roman"/>
              </w:rPr>
              <w:t xml:space="preserve"> The World Social Forum is opposed to all totalitarian and reductionist views of economy, development and history and to the use of violence as a means of social control by the State. It upholds respect for Human Rights, the practices of real democracy, participatory democracy, peaceful relations, in equality and solidarity, among people, ethnicities, genders and peoples, and condemns all forms of domination and all subjection of one person by another.</w:t>
            </w:r>
          </w:p>
          <w:p w:rsidR="00D64CE3" w:rsidRDefault="00413BE0" w:rsidP="00787728">
            <w:pPr>
              <w:jc w:val="both"/>
              <w:rPr>
                <w:rFonts w:eastAsia="Times New Roman" w:cs="Times New Roman"/>
              </w:rPr>
            </w:pPr>
            <w:r w:rsidRPr="00964CC1">
              <w:rPr>
                <w:rFonts w:eastAsia="Times New Roman" w:cs="Times New Roman"/>
              </w:rPr>
              <w:br/>
            </w:r>
            <w:r w:rsidRPr="00964CC1">
              <w:rPr>
                <w:rFonts w:eastAsia="Times New Roman" w:cs="Times New Roman"/>
                <w:b/>
                <w:bCs/>
              </w:rPr>
              <w:t>11.</w:t>
            </w:r>
            <w:r w:rsidRPr="00964CC1">
              <w:rPr>
                <w:rFonts w:eastAsia="Times New Roman" w:cs="Times New Roman"/>
              </w:rPr>
              <w:t xml:space="preserve"> As a forum for debate, the World Social Forum is a movement of ideas that prompts reflection, and the transparent circulation of the results of that reflection, on the mechanisms and instruments of domination by capital, on means and actions to resist and overcome that domination, and on the alternatives proposed to solve the problems of exclusion and social inequality that the process of capitalist globalization with its racist, sexist and environmentally destructive dimensions is creating internationally and within countries.</w:t>
            </w:r>
          </w:p>
          <w:p w:rsidR="00D64CE3" w:rsidRDefault="00413BE0" w:rsidP="00787728">
            <w:pPr>
              <w:jc w:val="both"/>
              <w:rPr>
                <w:rFonts w:eastAsia="Times New Roman" w:cs="Times New Roman"/>
              </w:rPr>
            </w:pPr>
            <w:r w:rsidRPr="00964CC1">
              <w:rPr>
                <w:rFonts w:eastAsia="Times New Roman" w:cs="Times New Roman"/>
              </w:rPr>
              <w:br/>
            </w:r>
            <w:r w:rsidRPr="00964CC1">
              <w:rPr>
                <w:rFonts w:eastAsia="Times New Roman" w:cs="Times New Roman"/>
                <w:b/>
                <w:bCs/>
              </w:rPr>
              <w:t>12.</w:t>
            </w:r>
            <w:r w:rsidRPr="00964CC1">
              <w:rPr>
                <w:rFonts w:eastAsia="Times New Roman" w:cs="Times New Roman"/>
              </w:rPr>
              <w:t xml:space="preserve"> As a framework for the exchange of experiences, the World Social Forum encourages understanding and mutual recognition among its participant organizations and movements, and places special value on the exchange among them, particularly on all that society is building to centre economic activity and political action on meeting the needs of people and respecting nature, in the present and for future generations.</w:t>
            </w:r>
            <w:r w:rsidRPr="00964CC1">
              <w:rPr>
                <w:rFonts w:eastAsia="Times New Roman" w:cs="Times New Roman"/>
              </w:rPr>
              <w:br/>
            </w:r>
            <w:r w:rsidRPr="00964CC1">
              <w:rPr>
                <w:rFonts w:eastAsia="Times New Roman" w:cs="Times New Roman"/>
              </w:rPr>
              <w:br/>
            </w:r>
            <w:r w:rsidRPr="00964CC1">
              <w:rPr>
                <w:rFonts w:eastAsia="Times New Roman" w:cs="Times New Roman"/>
                <w:b/>
                <w:bCs/>
              </w:rPr>
              <w:t>13.</w:t>
            </w:r>
            <w:r w:rsidRPr="00964CC1">
              <w:rPr>
                <w:rFonts w:eastAsia="Times New Roman" w:cs="Times New Roman"/>
              </w:rPr>
              <w:t xml:space="preserve"> As a context for interrelations, the World Social Forum seeks to strengthen and create new national and international links among organizations and movements of society, that - in both public and private life - will increase the capacity for non-violent social resistance to the process of dehumanization the world is undergoing and to the violence used by the State, and reinforce the humanizing measures being taken by the action of these movements and organizations.</w:t>
            </w:r>
          </w:p>
          <w:p w:rsidR="00D64CE3" w:rsidRDefault="00413BE0" w:rsidP="00787728">
            <w:pPr>
              <w:jc w:val="both"/>
              <w:rPr>
                <w:rFonts w:eastAsia="Times New Roman" w:cs="Times New Roman"/>
              </w:rPr>
            </w:pPr>
            <w:r w:rsidRPr="00964CC1">
              <w:rPr>
                <w:rFonts w:eastAsia="Times New Roman" w:cs="Times New Roman"/>
              </w:rPr>
              <w:br/>
            </w:r>
            <w:r w:rsidRPr="00964CC1">
              <w:rPr>
                <w:rFonts w:eastAsia="Times New Roman" w:cs="Times New Roman"/>
                <w:b/>
                <w:bCs/>
              </w:rPr>
              <w:t>14.</w:t>
            </w:r>
            <w:r w:rsidRPr="00964CC1">
              <w:rPr>
                <w:rFonts w:eastAsia="Times New Roman" w:cs="Times New Roman"/>
              </w:rPr>
              <w:t xml:space="preserve"> The World Social Forum is a process that encourages its participant organizations and movements to situate their actions, from the local level to the national level and seeking active participation in </w:t>
            </w:r>
            <w:r w:rsidRPr="00964CC1">
              <w:rPr>
                <w:rFonts w:eastAsia="Times New Roman" w:cs="Times New Roman"/>
              </w:rPr>
              <w:lastRenderedPageBreak/>
              <w:t>international contexts, as issues of planetary citizenship, and to introduce onto the global agenda the change-inducing practices that they are experimenting in building a new world in solidarity.</w:t>
            </w:r>
          </w:p>
          <w:p w:rsidR="00413BE0" w:rsidRPr="00964CC1" w:rsidRDefault="00413BE0" w:rsidP="00787728">
            <w:pPr>
              <w:jc w:val="both"/>
              <w:rPr>
                <w:rFonts w:eastAsia="Times New Roman" w:cs="Times New Roman"/>
              </w:rPr>
            </w:pPr>
            <w:r w:rsidRPr="00964CC1">
              <w:rPr>
                <w:rFonts w:eastAsia="Times New Roman" w:cs="Times New Roman"/>
              </w:rPr>
              <w:br/>
            </w:r>
            <w:r w:rsidRPr="00964CC1">
              <w:rPr>
                <w:rFonts w:eastAsia="Times New Roman" w:cs="Times New Roman"/>
                <w:i/>
                <w:iCs/>
              </w:rPr>
              <w:t xml:space="preserve">Approved and adopted in São Paulo, on April 9, 2001, by the organizations that make up the World Social Forum Organizing Committee, approved with modifications by the World Social Forum International Council on June 10, 2001. </w:t>
            </w:r>
          </w:p>
        </w:tc>
      </w:tr>
    </w:tbl>
    <w:p w:rsidR="00413BE0" w:rsidRPr="00964CC1" w:rsidRDefault="00413BE0" w:rsidP="00787728">
      <w:pPr>
        <w:tabs>
          <w:tab w:val="left" w:pos="360"/>
          <w:tab w:val="left" w:pos="720"/>
          <w:tab w:val="left" w:pos="1080"/>
          <w:tab w:val="left" w:pos="1440"/>
        </w:tabs>
        <w:jc w:val="both"/>
      </w:pPr>
    </w:p>
    <w:p w:rsidR="0090675E" w:rsidRPr="00964CC1" w:rsidRDefault="003005D7" w:rsidP="00787728">
      <w:pPr>
        <w:tabs>
          <w:tab w:val="left" w:pos="360"/>
          <w:tab w:val="left" w:pos="720"/>
          <w:tab w:val="left" w:pos="1080"/>
          <w:tab w:val="left" w:pos="1440"/>
        </w:tabs>
        <w:jc w:val="both"/>
        <w:rPr>
          <w:b/>
        </w:rPr>
      </w:pPr>
      <w:r w:rsidRPr="00964CC1">
        <w:rPr>
          <w:b/>
          <w:lang w:val="en-CA"/>
        </w:rPr>
        <w:t>National separatism</w:t>
      </w:r>
      <w:r w:rsidRPr="00964CC1">
        <w:rPr>
          <w:b/>
        </w:rPr>
        <w:t xml:space="preserve"> </w:t>
      </w:r>
    </w:p>
    <w:p w:rsidR="0090675E" w:rsidRPr="00964CC1" w:rsidRDefault="003005D7" w:rsidP="00787728">
      <w:pPr>
        <w:tabs>
          <w:tab w:val="left" w:pos="360"/>
          <w:tab w:val="left" w:pos="720"/>
          <w:tab w:val="left" w:pos="1080"/>
          <w:tab w:val="left" w:pos="1440"/>
        </w:tabs>
        <w:jc w:val="both"/>
        <w:rPr>
          <w:lang w:val="en-CA"/>
        </w:rPr>
      </w:pPr>
      <w:r w:rsidRPr="00964CC1">
        <w:rPr>
          <w:lang w:val="en-CA"/>
        </w:rPr>
        <w:t>Along with the impact of neo-liberalism and the emergence of the Competition State, with its associated regional development policy of competition, there has been an associated political outcome – the fragmentation of states and re-emergence of separatism in parts of the world.</w:t>
      </w:r>
      <w:r w:rsidR="00493067" w:rsidRPr="00964CC1">
        <w:rPr>
          <w:lang w:val="en-CA"/>
        </w:rPr>
        <w:t xml:space="preserve"> </w:t>
      </w:r>
      <w:r w:rsidRPr="00964CC1">
        <w:rPr>
          <w:lang w:val="en-CA"/>
        </w:rPr>
        <w:t>The existence of separatism is, in large part, the result of the history of the formation of nation states. Beneath the vast majority of nation states are numerous nations of peoples.</w:t>
      </w:r>
      <w:r w:rsidR="00493067" w:rsidRPr="00964CC1">
        <w:rPr>
          <w:lang w:val="en-CA"/>
        </w:rPr>
        <w:t xml:space="preserve"> </w:t>
      </w:r>
      <w:r w:rsidRPr="00964CC1">
        <w:rPr>
          <w:lang w:val="en-CA"/>
        </w:rPr>
        <w:t>Ethnic groups are not primordial groupings – even though they draw on myths of common ancestry and distinctiveness.</w:t>
      </w:r>
      <w:r w:rsidR="00493067" w:rsidRPr="00964CC1">
        <w:rPr>
          <w:lang w:val="en-CA"/>
        </w:rPr>
        <w:t xml:space="preserve"> </w:t>
      </w:r>
      <w:r w:rsidRPr="00964CC1">
        <w:rPr>
          <w:lang w:val="en-CA"/>
        </w:rPr>
        <w:t>They are differentiated from one another and integrated internally through such mechanisms as a cultural division of labour, political favouritism, and historically created economic roles.</w:t>
      </w:r>
      <w:r w:rsidR="00E17887" w:rsidRPr="00964CC1">
        <w:rPr>
          <w:lang w:val="en-CA"/>
        </w:rPr>
        <w:t xml:space="preserve"> </w:t>
      </w:r>
      <w:r w:rsidRPr="00964CC1">
        <w:rPr>
          <w:lang w:val="en-CA"/>
        </w:rPr>
        <w:t>Ethnicity often provided the basis for allocating wealth and power.</w:t>
      </w:r>
    </w:p>
    <w:p w:rsidR="0090675E" w:rsidRPr="00964CC1" w:rsidRDefault="0090675E" w:rsidP="00787728">
      <w:pPr>
        <w:tabs>
          <w:tab w:val="left" w:pos="360"/>
          <w:tab w:val="left" w:pos="720"/>
          <w:tab w:val="left" w:pos="1080"/>
          <w:tab w:val="left" w:pos="1440"/>
        </w:tabs>
        <w:jc w:val="both"/>
      </w:pPr>
    </w:p>
    <w:p w:rsidR="0090675E" w:rsidRPr="00964CC1" w:rsidRDefault="003005D7" w:rsidP="00787728">
      <w:pPr>
        <w:tabs>
          <w:tab w:val="left" w:pos="360"/>
          <w:tab w:val="left" w:pos="720"/>
          <w:tab w:val="left" w:pos="1080"/>
          <w:tab w:val="left" w:pos="1440"/>
        </w:tabs>
        <w:jc w:val="both"/>
      </w:pPr>
      <w:r w:rsidRPr="00964CC1">
        <w:rPr>
          <w:lang w:val="en-CA"/>
        </w:rPr>
        <w:t>Over the past several decades we have witnessed an increase in the level and intensity of ethnic conflict between groups within nation states.</w:t>
      </w:r>
      <w:r w:rsidR="00E17887" w:rsidRPr="00964CC1">
        <w:rPr>
          <w:lang w:val="en-CA"/>
        </w:rPr>
        <w:t xml:space="preserve"> </w:t>
      </w:r>
      <w:r w:rsidRPr="00964CC1">
        <w:rPr>
          <w:lang w:val="en-CA"/>
        </w:rPr>
        <w:t xml:space="preserve">The causes of this include </w:t>
      </w:r>
    </w:p>
    <w:p w:rsidR="0090675E" w:rsidRPr="00964CC1" w:rsidRDefault="003005D7" w:rsidP="00787728">
      <w:pPr>
        <w:numPr>
          <w:ilvl w:val="0"/>
          <w:numId w:val="17"/>
        </w:numPr>
        <w:tabs>
          <w:tab w:val="left" w:pos="360"/>
          <w:tab w:val="left" w:pos="720"/>
          <w:tab w:val="left" w:pos="1080"/>
          <w:tab w:val="left" w:pos="1440"/>
        </w:tabs>
        <w:jc w:val="both"/>
      </w:pPr>
      <w:r w:rsidRPr="00964CC1">
        <w:rPr>
          <w:lang w:val="en-CA"/>
        </w:rPr>
        <w:t xml:space="preserve">the diffusion of the idea of nationalism from Europe through colonialism; </w:t>
      </w:r>
    </w:p>
    <w:p w:rsidR="0090675E" w:rsidRPr="00964CC1" w:rsidRDefault="003005D7" w:rsidP="00787728">
      <w:pPr>
        <w:numPr>
          <w:ilvl w:val="0"/>
          <w:numId w:val="17"/>
        </w:numPr>
        <w:tabs>
          <w:tab w:val="left" w:pos="360"/>
          <w:tab w:val="left" w:pos="720"/>
          <w:tab w:val="left" w:pos="1080"/>
          <w:tab w:val="left" w:pos="1440"/>
        </w:tabs>
        <w:jc w:val="both"/>
      </w:pPr>
      <w:r w:rsidRPr="00964CC1">
        <w:rPr>
          <w:lang w:val="en-CA"/>
        </w:rPr>
        <w:t>The process of modernization and industrialization as a universal process laying the material foundation for the politics of nationalism;</w:t>
      </w:r>
    </w:p>
    <w:p w:rsidR="0090675E" w:rsidRPr="00964CC1" w:rsidRDefault="003005D7" w:rsidP="00787728">
      <w:pPr>
        <w:numPr>
          <w:ilvl w:val="0"/>
          <w:numId w:val="17"/>
        </w:numPr>
        <w:tabs>
          <w:tab w:val="left" w:pos="360"/>
          <w:tab w:val="left" w:pos="720"/>
          <w:tab w:val="left" w:pos="1080"/>
          <w:tab w:val="left" w:pos="1440"/>
        </w:tabs>
        <w:jc w:val="both"/>
      </w:pPr>
      <w:r w:rsidRPr="00964CC1">
        <w:rPr>
          <w:lang w:val="en-CA"/>
        </w:rPr>
        <w:t>The processes of globalization itself.</w:t>
      </w:r>
    </w:p>
    <w:p w:rsidR="0090675E" w:rsidRPr="00964CC1" w:rsidRDefault="003005D7" w:rsidP="00787728">
      <w:pPr>
        <w:tabs>
          <w:tab w:val="left" w:pos="360"/>
          <w:tab w:val="left" w:pos="720"/>
          <w:tab w:val="left" w:pos="1080"/>
          <w:tab w:val="left" w:pos="1440"/>
        </w:tabs>
        <w:jc w:val="both"/>
        <w:rPr>
          <w:lang w:val="en-CA"/>
        </w:rPr>
      </w:pPr>
      <w:r w:rsidRPr="00964CC1">
        <w:rPr>
          <w:lang w:val="en-CA"/>
        </w:rPr>
        <w:t>Ethnic nationalism has emerged in different ways for different reasons in different parts of the world. In some cases, these have been accommodated within the state (Celtic fringe in the UK and the Basques of Spain) while in others it has been discouraged (Alsace, France; south Tyrol, Italy).</w:t>
      </w:r>
    </w:p>
    <w:p w:rsidR="00E17887" w:rsidRDefault="00E17887" w:rsidP="00787728">
      <w:pPr>
        <w:tabs>
          <w:tab w:val="left" w:pos="360"/>
          <w:tab w:val="left" w:pos="720"/>
          <w:tab w:val="left" w:pos="1080"/>
          <w:tab w:val="left" w:pos="1440"/>
        </w:tabs>
        <w:jc w:val="both"/>
      </w:pPr>
    </w:p>
    <w:p w:rsidR="008D09AA" w:rsidRDefault="008D09AA" w:rsidP="00787728">
      <w:pPr>
        <w:tabs>
          <w:tab w:val="left" w:pos="360"/>
          <w:tab w:val="left" w:pos="720"/>
          <w:tab w:val="left" w:pos="1080"/>
          <w:tab w:val="left" w:pos="1440"/>
        </w:tabs>
        <w:jc w:val="both"/>
      </w:pPr>
      <w:r>
        <w:t>Examples in class:</w:t>
      </w:r>
    </w:p>
    <w:p w:rsidR="008D09AA" w:rsidRDefault="008D09AA" w:rsidP="008D09AA">
      <w:pPr>
        <w:pStyle w:val="ListParagraph"/>
        <w:numPr>
          <w:ilvl w:val="0"/>
          <w:numId w:val="30"/>
        </w:numPr>
        <w:tabs>
          <w:tab w:val="left" w:pos="360"/>
          <w:tab w:val="left" w:pos="720"/>
          <w:tab w:val="left" w:pos="1080"/>
          <w:tab w:val="left" w:pos="1440"/>
        </w:tabs>
        <w:jc w:val="both"/>
      </w:pPr>
      <w:r>
        <w:t xml:space="preserve">Transition from the USSR to the CIS to the violence of Chechnya </w:t>
      </w:r>
    </w:p>
    <w:p w:rsidR="008D09AA" w:rsidRDefault="008D09AA" w:rsidP="008D09AA">
      <w:pPr>
        <w:pStyle w:val="ListParagraph"/>
        <w:numPr>
          <w:ilvl w:val="0"/>
          <w:numId w:val="30"/>
        </w:numPr>
        <w:tabs>
          <w:tab w:val="left" w:pos="360"/>
          <w:tab w:val="left" w:pos="720"/>
          <w:tab w:val="left" w:pos="1080"/>
          <w:tab w:val="left" w:pos="1440"/>
        </w:tabs>
        <w:jc w:val="both"/>
      </w:pPr>
      <w:r>
        <w:t>Break-up of Yugoslavia and the resulting violence previously held ‘in check’ by the Communist leader Tito to create a pan-Balkan identity</w:t>
      </w:r>
    </w:p>
    <w:p w:rsidR="008D09AA" w:rsidRPr="00964CC1" w:rsidRDefault="008D09AA" w:rsidP="008D09AA">
      <w:pPr>
        <w:pStyle w:val="ListParagraph"/>
        <w:numPr>
          <w:ilvl w:val="0"/>
          <w:numId w:val="30"/>
        </w:numPr>
        <w:tabs>
          <w:tab w:val="left" w:pos="360"/>
          <w:tab w:val="left" w:pos="720"/>
          <w:tab w:val="left" w:pos="1080"/>
          <w:tab w:val="left" w:pos="1440"/>
        </w:tabs>
        <w:jc w:val="both"/>
      </w:pPr>
      <w:r>
        <w:t xml:space="preserve">The Quiet Revolution in Quebec, the emergence of the </w:t>
      </w:r>
      <w:proofErr w:type="spellStart"/>
      <w:r>
        <w:t>Parti</w:t>
      </w:r>
      <w:proofErr w:type="spellEnd"/>
      <w:r>
        <w:t xml:space="preserve"> Quebecois and the continuing narrative of separatism in la belle province</w:t>
      </w:r>
    </w:p>
    <w:p w:rsidR="00C73D41" w:rsidRPr="00964CC1" w:rsidRDefault="00C73D41" w:rsidP="00787728">
      <w:pPr>
        <w:tabs>
          <w:tab w:val="left" w:pos="360"/>
          <w:tab w:val="left" w:pos="720"/>
          <w:tab w:val="left" w:pos="1080"/>
          <w:tab w:val="left" w:pos="1440"/>
        </w:tabs>
        <w:jc w:val="both"/>
      </w:pPr>
    </w:p>
    <w:p w:rsidR="00D25A29" w:rsidRPr="00964CC1" w:rsidRDefault="003005D7" w:rsidP="00787728">
      <w:pPr>
        <w:tabs>
          <w:tab w:val="left" w:pos="360"/>
          <w:tab w:val="left" w:pos="720"/>
          <w:tab w:val="left" w:pos="1080"/>
          <w:tab w:val="left" w:pos="1440"/>
        </w:tabs>
        <w:jc w:val="both"/>
        <w:rPr>
          <w:lang w:val="en-CA"/>
        </w:rPr>
      </w:pPr>
      <w:r w:rsidRPr="00964CC1">
        <w:rPr>
          <w:lang w:val="en-CA"/>
        </w:rPr>
        <w:t>Ethnic conflict and nationalist separation have become increasingly marked features in the contemporary world.</w:t>
      </w:r>
      <w:r w:rsidR="00E17887" w:rsidRPr="00964CC1">
        <w:rPr>
          <w:lang w:val="en-CA"/>
        </w:rPr>
        <w:t xml:space="preserve"> </w:t>
      </w:r>
      <w:r w:rsidRPr="00964CC1">
        <w:rPr>
          <w:lang w:val="en-CA"/>
        </w:rPr>
        <w:t>We have seen separatist violence in Sri Lanka, Ireland, India, Yugoslavia, Lebanon and even Canada.</w:t>
      </w:r>
      <w:r w:rsidR="00E17887" w:rsidRPr="00964CC1">
        <w:rPr>
          <w:lang w:val="en-CA"/>
        </w:rPr>
        <w:t xml:space="preserve"> </w:t>
      </w:r>
      <w:r w:rsidR="00D25A29" w:rsidRPr="00964CC1">
        <w:rPr>
          <w:lang w:val="en-CA"/>
        </w:rPr>
        <w:t>Three factors seem to be important in this trend:</w:t>
      </w:r>
    </w:p>
    <w:p w:rsidR="00BB028B" w:rsidRPr="00964CC1" w:rsidRDefault="00BB028B" w:rsidP="00787728">
      <w:pPr>
        <w:tabs>
          <w:tab w:val="left" w:pos="360"/>
          <w:tab w:val="left" w:pos="720"/>
          <w:tab w:val="left" w:pos="1080"/>
          <w:tab w:val="left" w:pos="1440"/>
        </w:tabs>
        <w:jc w:val="both"/>
      </w:pPr>
    </w:p>
    <w:p w:rsidR="00E17887" w:rsidRPr="00964CC1" w:rsidRDefault="003005D7" w:rsidP="00787728">
      <w:pPr>
        <w:numPr>
          <w:ilvl w:val="0"/>
          <w:numId w:val="9"/>
        </w:numPr>
        <w:tabs>
          <w:tab w:val="left" w:pos="360"/>
          <w:tab w:val="left" w:pos="720"/>
          <w:tab w:val="left" w:pos="1080"/>
          <w:tab w:val="left" w:pos="1440"/>
        </w:tabs>
        <w:ind w:right="720"/>
        <w:jc w:val="both"/>
      </w:pPr>
      <w:r w:rsidRPr="00964CC1">
        <w:rPr>
          <w:b/>
          <w:bCs/>
          <w:lang w:val="en-CA"/>
        </w:rPr>
        <w:t xml:space="preserve">First, there is the increased economic-geographical differentiation within states and its relationship to ethnic divisions. </w:t>
      </w:r>
      <w:r w:rsidRPr="00964CC1">
        <w:rPr>
          <w:lang w:val="en-CA"/>
        </w:rPr>
        <w:t>It is not always the poorer regions that are fighting for separation; increasingly it is the more affluent areas. Sometimes this is achieved peacefully, such as the separation of Czechoslovakia into the Czech Republic and Slovakia. Or it is the Basque and Catalan regions of Spain. Or it was the more affluent Slovenians and Croatians in Yugoslavia seemingly tire of subsidizing other ethnic groups (the Serbs and ethnic Albanians).</w:t>
      </w:r>
      <w:r w:rsidR="00E17887" w:rsidRPr="00964CC1">
        <w:rPr>
          <w:lang w:val="en-CA"/>
        </w:rPr>
        <w:t xml:space="preserve"> </w:t>
      </w:r>
    </w:p>
    <w:p w:rsidR="00BB028B" w:rsidRPr="00964CC1" w:rsidRDefault="00BB028B" w:rsidP="00787728">
      <w:pPr>
        <w:tabs>
          <w:tab w:val="left" w:pos="720"/>
          <w:tab w:val="left" w:pos="1080"/>
          <w:tab w:val="left" w:pos="1440"/>
        </w:tabs>
        <w:ind w:left="720" w:right="720"/>
        <w:jc w:val="both"/>
      </w:pPr>
    </w:p>
    <w:p w:rsidR="00E17887" w:rsidRPr="00964CC1" w:rsidRDefault="003005D7" w:rsidP="00787728">
      <w:pPr>
        <w:numPr>
          <w:ilvl w:val="0"/>
          <w:numId w:val="9"/>
        </w:numPr>
        <w:tabs>
          <w:tab w:val="left" w:pos="360"/>
          <w:tab w:val="left" w:pos="720"/>
          <w:tab w:val="left" w:pos="1080"/>
          <w:tab w:val="left" w:pos="1440"/>
        </w:tabs>
        <w:ind w:right="720"/>
        <w:jc w:val="both"/>
      </w:pPr>
      <w:r w:rsidRPr="00964CC1">
        <w:rPr>
          <w:b/>
          <w:bCs/>
          <w:lang w:val="en-CA"/>
        </w:rPr>
        <w:lastRenderedPageBreak/>
        <w:t xml:space="preserve">Second, here has been the continuing hang-over of the demise of the Soviet Union and the end of the Cold War. </w:t>
      </w:r>
      <w:r w:rsidRPr="00964CC1">
        <w:rPr>
          <w:lang w:val="en-CA"/>
        </w:rPr>
        <w:t>The demise of state socialism and of strong central governments ha</w:t>
      </w:r>
      <w:r w:rsidR="00E17887" w:rsidRPr="00964CC1">
        <w:rPr>
          <w:lang w:val="en-CA"/>
        </w:rPr>
        <w:t>s</w:t>
      </w:r>
      <w:r w:rsidRPr="00964CC1">
        <w:rPr>
          <w:lang w:val="en-CA"/>
        </w:rPr>
        <w:t xml:space="preserve"> opened the way for the re-emergence of political identities based on ethnic divisions. Former communist states, such as Yugoslavia and the Soviet Union, were organized administratively around geographical units the reproduced ethic cleavages.</w:t>
      </w:r>
      <w:r w:rsidR="00E17887" w:rsidRPr="00964CC1">
        <w:rPr>
          <w:lang w:val="en-CA"/>
        </w:rPr>
        <w:t xml:space="preserve"> </w:t>
      </w:r>
      <w:r w:rsidRPr="00964CC1">
        <w:rPr>
          <w:lang w:val="en-CA"/>
        </w:rPr>
        <w:t>Within Russia, as central control weakened, local governments assumed nation status – at least in their own vision. Some 27 million non-Russians in Russia have declared sovereignty within their local government units. This includes two well-known cases: Chechnya and North Ossetia.</w:t>
      </w:r>
      <w:r w:rsidR="00E17887" w:rsidRPr="00964CC1">
        <w:rPr>
          <w:lang w:val="en-CA"/>
        </w:rPr>
        <w:t xml:space="preserve"> </w:t>
      </w:r>
      <w:r w:rsidRPr="00964CC1">
        <w:rPr>
          <w:lang w:val="en-CA"/>
        </w:rPr>
        <w:t>The demise of the Cold War also ended the de facto ‘freezing’ of national boundaries. Each territorial dispute is no longer seen as the preamble to a world conflict.</w:t>
      </w:r>
      <w:r w:rsidR="00E17887" w:rsidRPr="00964CC1">
        <w:rPr>
          <w:lang w:val="en-CA"/>
        </w:rPr>
        <w:t xml:space="preserve"> </w:t>
      </w:r>
    </w:p>
    <w:p w:rsidR="00BB028B" w:rsidRPr="00964CC1" w:rsidRDefault="00BB028B" w:rsidP="00787728">
      <w:pPr>
        <w:tabs>
          <w:tab w:val="left" w:pos="360"/>
          <w:tab w:val="left" w:pos="720"/>
          <w:tab w:val="left" w:pos="1080"/>
          <w:tab w:val="left" w:pos="1440"/>
        </w:tabs>
        <w:ind w:right="720"/>
        <w:jc w:val="both"/>
      </w:pPr>
    </w:p>
    <w:p w:rsidR="0090675E" w:rsidRPr="00964CC1" w:rsidRDefault="003005D7" w:rsidP="00787728">
      <w:pPr>
        <w:numPr>
          <w:ilvl w:val="0"/>
          <w:numId w:val="9"/>
        </w:numPr>
        <w:tabs>
          <w:tab w:val="left" w:pos="360"/>
          <w:tab w:val="left" w:pos="720"/>
          <w:tab w:val="left" w:pos="1080"/>
          <w:tab w:val="left" w:pos="1440"/>
        </w:tabs>
        <w:ind w:right="720"/>
        <w:jc w:val="both"/>
      </w:pPr>
      <w:r w:rsidRPr="00964CC1">
        <w:rPr>
          <w:b/>
          <w:bCs/>
          <w:lang w:val="en-CA"/>
        </w:rPr>
        <w:t xml:space="preserve">Third, there is the growing globalization of political and economic activity. </w:t>
      </w:r>
      <w:r w:rsidRPr="00964CC1">
        <w:rPr>
          <w:lang w:val="en-CA"/>
        </w:rPr>
        <w:t>No longer do you need to be in a larger political unit to succeed economically. For example, does</w:t>
      </w:r>
      <w:r w:rsidR="00BB028B" w:rsidRPr="00964CC1">
        <w:rPr>
          <w:lang w:val="en-CA"/>
        </w:rPr>
        <w:t xml:space="preserve"> Quebec still ‘need’ Canada? Do</w:t>
      </w:r>
      <w:r w:rsidRPr="00964CC1">
        <w:rPr>
          <w:lang w:val="en-CA"/>
        </w:rPr>
        <w:t xml:space="preserve"> the Basque people ‘need’ to be part of Spain and France? How about the Kurds? How about the Tibetans – not that they voluntarily joined China? How about the Punjabi peoples?</w:t>
      </w:r>
      <w:r w:rsidR="00E17887" w:rsidRPr="00964CC1">
        <w:rPr>
          <w:lang w:val="en-CA"/>
        </w:rPr>
        <w:t xml:space="preserve"> </w:t>
      </w:r>
      <w:r w:rsidRPr="00964CC1">
        <w:rPr>
          <w:lang w:val="en-CA"/>
        </w:rPr>
        <w:t>The list goes on.</w:t>
      </w:r>
    </w:p>
    <w:p w:rsidR="00E17887" w:rsidRPr="00964CC1" w:rsidRDefault="00E17887" w:rsidP="00787728">
      <w:pPr>
        <w:tabs>
          <w:tab w:val="left" w:pos="360"/>
          <w:tab w:val="left" w:pos="720"/>
          <w:tab w:val="left" w:pos="1080"/>
          <w:tab w:val="left" w:pos="1440"/>
        </w:tabs>
        <w:jc w:val="both"/>
        <w:rPr>
          <w:lang w:val="en-CA"/>
        </w:rPr>
      </w:pPr>
    </w:p>
    <w:p w:rsidR="0090675E" w:rsidRPr="00964CC1" w:rsidRDefault="003005D7" w:rsidP="00787728">
      <w:pPr>
        <w:tabs>
          <w:tab w:val="left" w:pos="360"/>
          <w:tab w:val="left" w:pos="720"/>
          <w:tab w:val="left" w:pos="1080"/>
          <w:tab w:val="left" w:pos="1440"/>
        </w:tabs>
        <w:jc w:val="both"/>
      </w:pPr>
      <w:r w:rsidRPr="00964CC1">
        <w:rPr>
          <w:lang w:val="en-CA"/>
        </w:rPr>
        <w:t xml:space="preserve">While in many cases separatist/nationalist sentiments have been addressed by political restructuring – federalism (Canada), regional devolution (the UK to Wales, Scotland), and </w:t>
      </w:r>
      <w:proofErr w:type="spellStart"/>
      <w:r w:rsidRPr="00964CC1">
        <w:rPr>
          <w:lang w:val="en-CA"/>
        </w:rPr>
        <w:t>consociationalism</w:t>
      </w:r>
      <w:proofErr w:type="spellEnd"/>
      <w:r w:rsidRPr="00964CC1">
        <w:rPr>
          <w:lang w:val="en-CA"/>
        </w:rPr>
        <w:t xml:space="preserve"> or the sharing of power among ethnic groups (Switzerland, the Netherlands), ethnic turmoil is on the rise.</w:t>
      </w:r>
    </w:p>
    <w:p w:rsidR="00E17887" w:rsidRPr="00964CC1" w:rsidRDefault="00E17887" w:rsidP="00787728">
      <w:pPr>
        <w:tabs>
          <w:tab w:val="left" w:pos="360"/>
          <w:tab w:val="left" w:pos="720"/>
          <w:tab w:val="left" w:pos="1080"/>
          <w:tab w:val="left" w:pos="1440"/>
        </w:tabs>
        <w:jc w:val="both"/>
        <w:rPr>
          <w:lang w:val="en-CA"/>
        </w:rPr>
      </w:pPr>
    </w:p>
    <w:p w:rsidR="0090675E" w:rsidRPr="00964CC1" w:rsidRDefault="003005D7" w:rsidP="00787728">
      <w:pPr>
        <w:tabs>
          <w:tab w:val="left" w:pos="360"/>
          <w:tab w:val="left" w:pos="720"/>
          <w:tab w:val="left" w:pos="1080"/>
          <w:tab w:val="left" w:pos="1440"/>
        </w:tabs>
        <w:jc w:val="both"/>
        <w:rPr>
          <w:b/>
          <w:i/>
        </w:rPr>
      </w:pPr>
      <w:r w:rsidRPr="00964CC1">
        <w:rPr>
          <w:b/>
          <w:i/>
          <w:lang w:val="en-CA"/>
        </w:rPr>
        <w:t>Global terrorism as a counterpart of globalization</w:t>
      </w:r>
      <w:r w:rsidRPr="00964CC1">
        <w:rPr>
          <w:b/>
          <w:i/>
        </w:rPr>
        <w:t xml:space="preserve"> </w:t>
      </w:r>
    </w:p>
    <w:p w:rsidR="0090675E" w:rsidRPr="00964CC1" w:rsidRDefault="00B849F7" w:rsidP="00787728">
      <w:pPr>
        <w:tabs>
          <w:tab w:val="left" w:pos="360"/>
          <w:tab w:val="left" w:pos="720"/>
          <w:tab w:val="left" w:pos="1080"/>
          <w:tab w:val="left" w:pos="1440"/>
        </w:tabs>
        <w:jc w:val="both"/>
      </w:pPr>
      <w:r w:rsidRPr="00964CC1">
        <w:rPr>
          <w:lang w:val="en-CA"/>
        </w:rPr>
        <w:t>Finally, a</w:t>
      </w:r>
      <w:r w:rsidR="003005D7" w:rsidRPr="00964CC1">
        <w:rPr>
          <w:lang w:val="en-CA"/>
        </w:rPr>
        <w:t xml:space="preserve"> new dimension has emerged </w:t>
      </w:r>
      <w:r w:rsidRPr="00964CC1">
        <w:rPr>
          <w:lang w:val="en-CA"/>
        </w:rPr>
        <w:t xml:space="preserve">during the late twentieth century and early twenty-first century </w:t>
      </w:r>
      <w:r w:rsidR="003005D7" w:rsidRPr="00964CC1">
        <w:rPr>
          <w:lang w:val="en-CA"/>
        </w:rPr>
        <w:t xml:space="preserve">– that of terrorism. This form of violence has a long tradition in human history. </w:t>
      </w:r>
      <w:r w:rsidR="00E17887" w:rsidRPr="00964CC1">
        <w:rPr>
          <w:lang w:val="en-CA"/>
        </w:rPr>
        <w:t>T</w:t>
      </w:r>
      <w:r w:rsidR="003005D7" w:rsidRPr="00964CC1">
        <w:rPr>
          <w:lang w:val="en-CA"/>
        </w:rPr>
        <w:t xml:space="preserve">he </w:t>
      </w:r>
      <w:r w:rsidR="00E17887" w:rsidRPr="00964CC1">
        <w:rPr>
          <w:lang w:val="en-CA"/>
        </w:rPr>
        <w:t xml:space="preserve">European ‘settlers’ used it against First Nations. </w:t>
      </w:r>
      <w:r w:rsidR="003005D7" w:rsidRPr="00964CC1">
        <w:rPr>
          <w:lang w:val="en-CA"/>
        </w:rPr>
        <w:t>American colonists used it against the British army particularly in the early years of their War of Independence.</w:t>
      </w:r>
      <w:r w:rsidR="00E17887" w:rsidRPr="00964CC1">
        <w:rPr>
          <w:lang w:val="en-CA"/>
        </w:rPr>
        <w:t xml:space="preserve"> </w:t>
      </w:r>
      <w:r w:rsidR="003005D7" w:rsidRPr="00964CC1">
        <w:rPr>
          <w:lang w:val="en-CA"/>
        </w:rPr>
        <w:t>Some have argued that the emergence of global terrorism is, in part, a response to the advancement of globalization – as seen as a Western construct.</w:t>
      </w:r>
      <w:r w:rsidR="00E17887" w:rsidRPr="00964CC1">
        <w:rPr>
          <w:lang w:val="en-CA"/>
        </w:rPr>
        <w:t xml:space="preserve"> </w:t>
      </w:r>
      <w:proofErr w:type="gramStart"/>
      <w:r w:rsidR="003005D7" w:rsidRPr="00964CC1">
        <w:rPr>
          <w:lang w:val="en-CA"/>
        </w:rPr>
        <w:t>Further enabled by the same advancements in telecommunications and transportation technologies that are propelling globalization itself.</w:t>
      </w:r>
      <w:proofErr w:type="gramEnd"/>
      <w:r w:rsidR="00E17887" w:rsidRPr="00964CC1">
        <w:rPr>
          <w:lang w:val="en-CA"/>
        </w:rPr>
        <w:t xml:space="preserve"> </w:t>
      </w:r>
      <w:r w:rsidR="003005D7" w:rsidRPr="00964CC1">
        <w:rPr>
          <w:lang w:val="en-CA"/>
        </w:rPr>
        <w:t xml:space="preserve">Associated with global terrorism has been the increasing threat to world cities. These are seen as having considerable symbolic value (symbols of national prestige, and of military, political and financial power) BUT also because they are nodes in vast international networks of communications and trade. </w:t>
      </w:r>
    </w:p>
    <w:p w:rsidR="00D25A29" w:rsidRPr="00964CC1" w:rsidRDefault="00D25A29" w:rsidP="00787728">
      <w:pPr>
        <w:tabs>
          <w:tab w:val="left" w:pos="360"/>
          <w:tab w:val="left" w:pos="720"/>
          <w:tab w:val="left" w:pos="1080"/>
          <w:tab w:val="left" w:pos="1440"/>
        </w:tabs>
        <w:jc w:val="both"/>
      </w:pPr>
    </w:p>
    <w:p w:rsidR="00E62EFB" w:rsidRPr="00964CC1" w:rsidRDefault="00BB028B" w:rsidP="00787728">
      <w:pPr>
        <w:tabs>
          <w:tab w:val="left" w:pos="360"/>
          <w:tab w:val="left" w:pos="720"/>
          <w:tab w:val="left" w:pos="1080"/>
          <w:tab w:val="left" w:pos="1440"/>
        </w:tabs>
        <w:jc w:val="both"/>
        <w:rPr>
          <w:b/>
        </w:rPr>
      </w:pPr>
      <w:r w:rsidRPr="00964CC1">
        <w:rPr>
          <w:b/>
        </w:rPr>
        <w:t>Nagging question:</w:t>
      </w:r>
      <w:r w:rsidR="00A477ED" w:rsidRPr="00964CC1">
        <w:rPr>
          <w:b/>
        </w:rPr>
        <w:t xml:space="preserve"> </w:t>
      </w:r>
      <w:r w:rsidR="00B849F7" w:rsidRPr="00964CC1">
        <w:rPr>
          <w:b/>
        </w:rPr>
        <w:t>Is the State obsolete?</w:t>
      </w:r>
    </w:p>
    <w:p w:rsidR="00C55BB6" w:rsidRPr="00964CC1" w:rsidRDefault="00C55BB6" w:rsidP="00787728">
      <w:pPr>
        <w:tabs>
          <w:tab w:val="left" w:pos="360"/>
          <w:tab w:val="left" w:pos="720"/>
          <w:tab w:val="left" w:pos="1080"/>
          <w:tab w:val="left" w:pos="1440"/>
        </w:tabs>
        <w:jc w:val="both"/>
        <w:rPr>
          <w:b/>
        </w:rPr>
      </w:pPr>
    </w:p>
    <w:p w:rsidR="00300F37" w:rsidRPr="00964CC1" w:rsidRDefault="00300F37" w:rsidP="00787728">
      <w:pPr>
        <w:tabs>
          <w:tab w:val="left" w:pos="360"/>
          <w:tab w:val="left" w:pos="720"/>
          <w:tab w:val="left" w:pos="1080"/>
          <w:tab w:val="left" w:pos="1440"/>
        </w:tabs>
        <w:jc w:val="both"/>
        <w:rPr>
          <w:b/>
        </w:rPr>
      </w:pPr>
    </w:p>
    <w:p w:rsidR="00300F37" w:rsidRPr="00964CC1" w:rsidRDefault="00300F37" w:rsidP="00787728">
      <w:pPr>
        <w:jc w:val="both"/>
        <w:rPr>
          <w:b/>
        </w:rPr>
      </w:pPr>
    </w:p>
    <w:sectPr w:rsidR="00300F37" w:rsidRPr="00964CC1" w:rsidSect="00A93A2C">
      <w:headerReference w:type="default" r:id="rId3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2EFB" w:rsidRDefault="00E62EFB" w:rsidP="002535A2">
      <w:r>
        <w:separator/>
      </w:r>
    </w:p>
  </w:endnote>
  <w:endnote w:type="continuationSeparator" w:id="1">
    <w:p w:rsidR="00E62EFB" w:rsidRDefault="00E62EFB" w:rsidP="002535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2EFB" w:rsidRDefault="00E62EFB" w:rsidP="002535A2">
      <w:r>
        <w:separator/>
      </w:r>
    </w:p>
  </w:footnote>
  <w:footnote w:type="continuationSeparator" w:id="1">
    <w:p w:rsidR="00E62EFB" w:rsidRDefault="00E62EFB" w:rsidP="002535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3364095"/>
      <w:docPartObj>
        <w:docPartGallery w:val="Page Numbers (Margins)"/>
        <w:docPartUnique/>
      </w:docPartObj>
    </w:sdtPr>
    <w:sdtContent>
      <w:p w:rsidR="00E62EFB" w:rsidRDefault="00F455C0">
        <w:pPr>
          <w:pStyle w:val="Header"/>
        </w:pPr>
        <w:r>
          <w:rPr>
            <w:noProof/>
            <w:lang w:eastAsia="zh-TW"/>
          </w:rPr>
          <w:pict>
            <v:rect id="_x0000_s2049" style="position:absolute;margin-left:359.8pt;margin-top:-85.75pt;width:64.75pt;height:34.15pt;z-index:251660288;mso-width-percent:900;mso-top-percent:100;mso-position-horizontal:right;mso-position-horizontal-relative:right-margin-area;mso-position-vertical-relative:margin;mso-width-percent:900;mso-top-percent:100;mso-width-relative:right-margin-area" o:allowincell="f" stroked="f">
              <v:textbox style="mso-fit-shape-to-text:t" inset="0,,0">
                <w:txbxContent>
                  <w:p w:rsidR="00E62EFB" w:rsidRDefault="00E62EFB">
                    <w:pPr>
                      <w:pBdr>
                        <w:top w:val="single" w:sz="4" w:space="1" w:color="D8D8D8" w:themeColor="background1" w:themeShade="D8"/>
                      </w:pBdr>
                    </w:pPr>
                    <w:r>
                      <w:t xml:space="preserve">Page | </w:t>
                    </w:r>
                    <w:fldSimple w:instr=" PAGE   \* MERGEFORMAT ">
                      <w:r w:rsidR="00C95F05">
                        <w:rPr>
                          <w:noProof/>
                        </w:rPr>
                        <w:t>12</w:t>
                      </w:r>
                    </w:fldSimple>
                  </w:p>
                </w:txbxContent>
              </v:textbox>
              <w10:wrap anchorx="page" anchory="margin"/>
            </v:rect>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5.05pt;height:15.05pt" o:bullet="t">
        <v:imagedata r:id="rId1" o:title="art1AC"/>
      </v:shape>
    </w:pict>
  </w:numPicBullet>
  <w:numPicBullet w:numPicBulletId="1">
    <w:pict>
      <v:shape id="_x0000_i1031" type="#_x0000_t75" style="width:8.75pt;height:8.75pt" o:bullet="t">
        <v:imagedata r:id="rId2" o:title="art465"/>
      </v:shape>
    </w:pict>
  </w:numPicBullet>
  <w:abstractNum w:abstractNumId="0">
    <w:nsid w:val="005E4DEA"/>
    <w:multiLevelType w:val="multilevel"/>
    <w:tmpl w:val="AF4A3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8675D1"/>
    <w:multiLevelType w:val="hybridMultilevel"/>
    <w:tmpl w:val="2D769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1170C7"/>
    <w:multiLevelType w:val="multilevel"/>
    <w:tmpl w:val="9312B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3728B8"/>
    <w:multiLevelType w:val="hybridMultilevel"/>
    <w:tmpl w:val="CD886D32"/>
    <w:lvl w:ilvl="0" w:tplc="04090001">
      <w:start w:val="1"/>
      <w:numFmt w:val="bullet"/>
      <w:lvlText w:val=""/>
      <w:lvlJc w:val="left"/>
      <w:pPr>
        <w:tabs>
          <w:tab w:val="num" w:pos="720"/>
        </w:tabs>
        <w:ind w:left="720" w:hanging="360"/>
      </w:pPr>
      <w:rPr>
        <w:rFonts w:ascii="Symbol" w:hAnsi="Symbol" w:hint="default"/>
      </w:rPr>
    </w:lvl>
    <w:lvl w:ilvl="1" w:tplc="15DC0142">
      <w:start w:val="944"/>
      <w:numFmt w:val="bullet"/>
      <w:lvlText w:val=""/>
      <w:lvlPicBulletId w:val="1"/>
      <w:lvlJc w:val="left"/>
      <w:pPr>
        <w:tabs>
          <w:tab w:val="num" w:pos="1440"/>
        </w:tabs>
        <w:ind w:left="1440" w:hanging="360"/>
      </w:pPr>
      <w:rPr>
        <w:rFonts w:ascii="Symbol" w:hAnsi="Symbol" w:hint="default"/>
      </w:rPr>
    </w:lvl>
    <w:lvl w:ilvl="2" w:tplc="78968646" w:tentative="1">
      <w:start w:val="1"/>
      <w:numFmt w:val="bullet"/>
      <w:lvlText w:val=""/>
      <w:lvlPicBulletId w:val="0"/>
      <w:lvlJc w:val="left"/>
      <w:pPr>
        <w:tabs>
          <w:tab w:val="num" w:pos="2160"/>
        </w:tabs>
        <w:ind w:left="2160" w:hanging="360"/>
      </w:pPr>
      <w:rPr>
        <w:rFonts w:ascii="Symbol" w:hAnsi="Symbol" w:hint="default"/>
      </w:rPr>
    </w:lvl>
    <w:lvl w:ilvl="3" w:tplc="90300442" w:tentative="1">
      <w:start w:val="1"/>
      <w:numFmt w:val="bullet"/>
      <w:lvlText w:val=""/>
      <w:lvlPicBulletId w:val="0"/>
      <w:lvlJc w:val="left"/>
      <w:pPr>
        <w:tabs>
          <w:tab w:val="num" w:pos="2880"/>
        </w:tabs>
        <w:ind w:left="2880" w:hanging="360"/>
      </w:pPr>
      <w:rPr>
        <w:rFonts w:ascii="Symbol" w:hAnsi="Symbol" w:hint="default"/>
      </w:rPr>
    </w:lvl>
    <w:lvl w:ilvl="4" w:tplc="AA4EF19A" w:tentative="1">
      <w:start w:val="1"/>
      <w:numFmt w:val="bullet"/>
      <w:lvlText w:val=""/>
      <w:lvlPicBulletId w:val="0"/>
      <w:lvlJc w:val="left"/>
      <w:pPr>
        <w:tabs>
          <w:tab w:val="num" w:pos="3600"/>
        </w:tabs>
        <w:ind w:left="3600" w:hanging="360"/>
      </w:pPr>
      <w:rPr>
        <w:rFonts w:ascii="Symbol" w:hAnsi="Symbol" w:hint="default"/>
      </w:rPr>
    </w:lvl>
    <w:lvl w:ilvl="5" w:tplc="62BC2B84" w:tentative="1">
      <w:start w:val="1"/>
      <w:numFmt w:val="bullet"/>
      <w:lvlText w:val=""/>
      <w:lvlPicBulletId w:val="0"/>
      <w:lvlJc w:val="left"/>
      <w:pPr>
        <w:tabs>
          <w:tab w:val="num" w:pos="4320"/>
        </w:tabs>
        <w:ind w:left="4320" w:hanging="360"/>
      </w:pPr>
      <w:rPr>
        <w:rFonts w:ascii="Symbol" w:hAnsi="Symbol" w:hint="default"/>
      </w:rPr>
    </w:lvl>
    <w:lvl w:ilvl="6" w:tplc="EA4CF3BC" w:tentative="1">
      <w:start w:val="1"/>
      <w:numFmt w:val="bullet"/>
      <w:lvlText w:val=""/>
      <w:lvlPicBulletId w:val="0"/>
      <w:lvlJc w:val="left"/>
      <w:pPr>
        <w:tabs>
          <w:tab w:val="num" w:pos="5040"/>
        </w:tabs>
        <w:ind w:left="5040" w:hanging="360"/>
      </w:pPr>
      <w:rPr>
        <w:rFonts w:ascii="Symbol" w:hAnsi="Symbol" w:hint="default"/>
      </w:rPr>
    </w:lvl>
    <w:lvl w:ilvl="7" w:tplc="FD2AD8CA" w:tentative="1">
      <w:start w:val="1"/>
      <w:numFmt w:val="bullet"/>
      <w:lvlText w:val=""/>
      <w:lvlPicBulletId w:val="0"/>
      <w:lvlJc w:val="left"/>
      <w:pPr>
        <w:tabs>
          <w:tab w:val="num" w:pos="5760"/>
        </w:tabs>
        <w:ind w:left="5760" w:hanging="360"/>
      </w:pPr>
      <w:rPr>
        <w:rFonts w:ascii="Symbol" w:hAnsi="Symbol" w:hint="default"/>
      </w:rPr>
    </w:lvl>
    <w:lvl w:ilvl="8" w:tplc="40C05CEE" w:tentative="1">
      <w:start w:val="1"/>
      <w:numFmt w:val="bullet"/>
      <w:lvlText w:val=""/>
      <w:lvlPicBulletId w:val="0"/>
      <w:lvlJc w:val="left"/>
      <w:pPr>
        <w:tabs>
          <w:tab w:val="num" w:pos="6480"/>
        </w:tabs>
        <w:ind w:left="6480" w:hanging="360"/>
      </w:pPr>
      <w:rPr>
        <w:rFonts w:ascii="Symbol" w:hAnsi="Symbol" w:hint="default"/>
      </w:rPr>
    </w:lvl>
  </w:abstractNum>
  <w:abstractNum w:abstractNumId="4">
    <w:nsid w:val="0DD55BCD"/>
    <w:multiLevelType w:val="multilevel"/>
    <w:tmpl w:val="1172C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031350"/>
    <w:multiLevelType w:val="hybridMultilevel"/>
    <w:tmpl w:val="52F0331C"/>
    <w:lvl w:ilvl="0" w:tplc="04090001">
      <w:start w:val="1"/>
      <w:numFmt w:val="bullet"/>
      <w:lvlText w:val=""/>
      <w:lvlJc w:val="left"/>
      <w:pPr>
        <w:tabs>
          <w:tab w:val="num" w:pos="720"/>
        </w:tabs>
        <w:ind w:left="720" w:hanging="360"/>
      </w:pPr>
      <w:rPr>
        <w:rFonts w:ascii="Symbol" w:hAnsi="Symbol" w:hint="default"/>
      </w:rPr>
    </w:lvl>
    <w:lvl w:ilvl="1" w:tplc="FE5CC222">
      <w:start w:val="1"/>
      <w:numFmt w:val="bullet"/>
      <w:lvlText w:val=""/>
      <w:lvlJc w:val="left"/>
      <w:pPr>
        <w:tabs>
          <w:tab w:val="num" w:pos="1440"/>
        </w:tabs>
        <w:ind w:left="1440" w:hanging="360"/>
      </w:pPr>
      <w:rPr>
        <w:rFonts w:ascii="Wingdings 2" w:hAnsi="Wingdings 2" w:hint="default"/>
      </w:rPr>
    </w:lvl>
    <w:lvl w:ilvl="2" w:tplc="0994C75C" w:tentative="1">
      <w:start w:val="1"/>
      <w:numFmt w:val="bullet"/>
      <w:lvlText w:val=""/>
      <w:lvlJc w:val="left"/>
      <w:pPr>
        <w:tabs>
          <w:tab w:val="num" w:pos="2160"/>
        </w:tabs>
        <w:ind w:left="2160" w:hanging="360"/>
      </w:pPr>
      <w:rPr>
        <w:rFonts w:ascii="Wingdings 2" w:hAnsi="Wingdings 2" w:hint="default"/>
      </w:rPr>
    </w:lvl>
    <w:lvl w:ilvl="3" w:tplc="9988719C" w:tentative="1">
      <w:start w:val="1"/>
      <w:numFmt w:val="bullet"/>
      <w:lvlText w:val=""/>
      <w:lvlJc w:val="left"/>
      <w:pPr>
        <w:tabs>
          <w:tab w:val="num" w:pos="2880"/>
        </w:tabs>
        <w:ind w:left="2880" w:hanging="360"/>
      </w:pPr>
      <w:rPr>
        <w:rFonts w:ascii="Wingdings 2" w:hAnsi="Wingdings 2" w:hint="default"/>
      </w:rPr>
    </w:lvl>
    <w:lvl w:ilvl="4" w:tplc="E280D6AE" w:tentative="1">
      <w:start w:val="1"/>
      <w:numFmt w:val="bullet"/>
      <w:lvlText w:val=""/>
      <w:lvlJc w:val="left"/>
      <w:pPr>
        <w:tabs>
          <w:tab w:val="num" w:pos="3600"/>
        </w:tabs>
        <w:ind w:left="3600" w:hanging="360"/>
      </w:pPr>
      <w:rPr>
        <w:rFonts w:ascii="Wingdings 2" w:hAnsi="Wingdings 2" w:hint="default"/>
      </w:rPr>
    </w:lvl>
    <w:lvl w:ilvl="5" w:tplc="5CDA95A2" w:tentative="1">
      <w:start w:val="1"/>
      <w:numFmt w:val="bullet"/>
      <w:lvlText w:val=""/>
      <w:lvlJc w:val="left"/>
      <w:pPr>
        <w:tabs>
          <w:tab w:val="num" w:pos="4320"/>
        </w:tabs>
        <w:ind w:left="4320" w:hanging="360"/>
      </w:pPr>
      <w:rPr>
        <w:rFonts w:ascii="Wingdings 2" w:hAnsi="Wingdings 2" w:hint="default"/>
      </w:rPr>
    </w:lvl>
    <w:lvl w:ilvl="6" w:tplc="EF82E718" w:tentative="1">
      <w:start w:val="1"/>
      <w:numFmt w:val="bullet"/>
      <w:lvlText w:val=""/>
      <w:lvlJc w:val="left"/>
      <w:pPr>
        <w:tabs>
          <w:tab w:val="num" w:pos="5040"/>
        </w:tabs>
        <w:ind w:left="5040" w:hanging="360"/>
      </w:pPr>
      <w:rPr>
        <w:rFonts w:ascii="Wingdings 2" w:hAnsi="Wingdings 2" w:hint="default"/>
      </w:rPr>
    </w:lvl>
    <w:lvl w:ilvl="7" w:tplc="47D05D76" w:tentative="1">
      <w:start w:val="1"/>
      <w:numFmt w:val="bullet"/>
      <w:lvlText w:val=""/>
      <w:lvlJc w:val="left"/>
      <w:pPr>
        <w:tabs>
          <w:tab w:val="num" w:pos="5760"/>
        </w:tabs>
        <w:ind w:left="5760" w:hanging="360"/>
      </w:pPr>
      <w:rPr>
        <w:rFonts w:ascii="Wingdings 2" w:hAnsi="Wingdings 2" w:hint="default"/>
      </w:rPr>
    </w:lvl>
    <w:lvl w:ilvl="8" w:tplc="11BCE014" w:tentative="1">
      <w:start w:val="1"/>
      <w:numFmt w:val="bullet"/>
      <w:lvlText w:val=""/>
      <w:lvlJc w:val="left"/>
      <w:pPr>
        <w:tabs>
          <w:tab w:val="num" w:pos="6480"/>
        </w:tabs>
        <w:ind w:left="6480" w:hanging="360"/>
      </w:pPr>
      <w:rPr>
        <w:rFonts w:ascii="Wingdings 2" w:hAnsi="Wingdings 2" w:hint="default"/>
      </w:rPr>
    </w:lvl>
  </w:abstractNum>
  <w:abstractNum w:abstractNumId="6">
    <w:nsid w:val="16641F07"/>
    <w:multiLevelType w:val="hybridMultilevel"/>
    <w:tmpl w:val="05D2AA60"/>
    <w:lvl w:ilvl="0" w:tplc="04090001">
      <w:start w:val="1"/>
      <w:numFmt w:val="bullet"/>
      <w:lvlText w:val=""/>
      <w:lvlJc w:val="left"/>
      <w:pPr>
        <w:tabs>
          <w:tab w:val="num" w:pos="720"/>
        </w:tabs>
        <w:ind w:left="720" w:hanging="360"/>
      </w:pPr>
      <w:rPr>
        <w:rFonts w:ascii="Symbol" w:hAnsi="Symbol" w:hint="default"/>
      </w:rPr>
    </w:lvl>
    <w:lvl w:ilvl="1" w:tplc="211454B2">
      <w:start w:val="944"/>
      <w:numFmt w:val="bullet"/>
      <w:lvlText w:val=""/>
      <w:lvlPicBulletId w:val="1"/>
      <w:lvlJc w:val="left"/>
      <w:pPr>
        <w:tabs>
          <w:tab w:val="num" w:pos="1440"/>
        </w:tabs>
        <w:ind w:left="1440" w:hanging="360"/>
      </w:pPr>
      <w:rPr>
        <w:rFonts w:ascii="Symbol" w:hAnsi="Symbol" w:hint="default"/>
      </w:rPr>
    </w:lvl>
    <w:lvl w:ilvl="2" w:tplc="B532B48E" w:tentative="1">
      <w:start w:val="1"/>
      <w:numFmt w:val="bullet"/>
      <w:lvlText w:val=""/>
      <w:lvlPicBulletId w:val="0"/>
      <w:lvlJc w:val="left"/>
      <w:pPr>
        <w:tabs>
          <w:tab w:val="num" w:pos="2160"/>
        </w:tabs>
        <w:ind w:left="2160" w:hanging="360"/>
      </w:pPr>
      <w:rPr>
        <w:rFonts w:ascii="Symbol" w:hAnsi="Symbol" w:hint="default"/>
      </w:rPr>
    </w:lvl>
    <w:lvl w:ilvl="3" w:tplc="5860B008" w:tentative="1">
      <w:start w:val="1"/>
      <w:numFmt w:val="bullet"/>
      <w:lvlText w:val=""/>
      <w:lvlPicBulletId w:val="0"/>
      <w:lvlJc w:val="left"/>
      <w:pPr>
        <w:tabs>
          <w:tab w:val="num" w:pos="2880"/>
        </w:tabs>
        <w:ind w:left="2880" w:hanging="360"/>
      </w:pPr>
      <w:rPr>
        <w:rFonts w:ascii="Symbol" w:hAnsi="Symbol" w:hint="default"/>
      </w:rPr>
    </w:lvl>
    <w:lvl w:ilvl="4" w:tplc="A34AFF86" w:tentative="1">
      <w:start w:val="1"/>
      <w:numFmt w:val="bullet"/>
      <w:lvlText w:val=""/>
      <w:lvlPicBulletId w:val="0"/>
      <w:lvlJc w:val="left"/>
      <w:pPr>
        <w:tabs>
          <w:tab w:val="num" w:pos="3600"/>
        </w:tabs>
        <w:ind w:left="3600" w:hanging="360"/>
      </w:pPr>
      <w:rPr>
        <w:rFonts w:ascii="Symbol" w:hAnsi="Symbol" w:hint="default"/>
      </w:rPr>
    </w:lvl>
    <w:lvl w:ilvl="5" w:tplc="497A343A" w:tentative="1">
      <w:start w:val="1"/>
      <w:numFmt w:val="bullet"/>
      <w:lvlText w:val=""/>
      <w:lvlPicBulletId w:val="0"/>
      <w:lvlJc w:val="left"/>
      <w:pPr>
        <w:tabs>
          <w:tab w:val="num" w:pos="4320"/>
        </w:tabs>
        <w:ind w:left="4320" w:hanging="360"/>
      </w:pPr>
      <w:rPr>
        <w:rFonts w:ascii="Symbol" w:hAnsi="Symbol" w:hint="default"/>
      </w:rPr>
    </w:lvl>
    <w:lvl w:ilvl="6" w:tplc="E88AAB88" w:tentative="1">
      <w:start w:val="1"/>
      <w:numFmt w:val="bullet"/>
      <w:lvlText w:val=""/>
      <w:lvlPicBulletId w:val="0"/>
      <w:lvlJc w:val="left"/>
      <w:pPr>
        <w:tabs>
          <w:tab w:val="num" w:pos="5040"/>
        </w:tabs>
        <w:ind w:left="5040" w:hanging="360"/>
      </w:pPr>
      <w:rPr>
        <w:rFonts w:ascii="Symbol" w:hAnsi="Symbol" w:hint="default"/>
      </w:rPr>
    </w:lvl>
    <w:lvl w:ilvl="7" w:tplc="1EAC149E" w:tentative="1">
      <w:start w:val="1"/>
      <w:numFmt w:val="bullet"/>
      <w:lvlText w:val=""/>
      <w:lvlPicBulletId w:val="0"/>
      <w:lvlJc w:val="left"/>
      <w:pPr>
        <w:tabs>
          <w:tab w:val="num" w:pos="5760"/>
        </w:tabs>
        <w:ind w:left="5760" w:hanging="360"/>
      </w:pPr>
      <w:rPr>
        <w:rFonts w:ascii="Symbol" w:hAnsi="Symbol" w:hint="default"/>
      </w:rPr>
    </w:lvl>
    <w:lvl w:ilvl="8" w:tplc="776AC03E" w:tentative="1">
      <w:start w:val="1"/>
      <w:numFmt w:val="bullet"/>
      <w:lvlText w:val=""/>
      <w:lvlPicBulletId w:val="0"/>
      <w:lvlJc w:val="left"/>
      <w:pPr>
        <w:tabs>
          <w:tab w:val="num" w:pos="6480"/>
        </w:tabs>
        <w:ind w:left="6480" w:hanging="360"/>
      </w:pPr>
      <w:rPr>
        <w:rFonts w:ascii="Symbol" w:hAnsi="Symbol" w:hint="default"/>
      </w:rPr>
    </w:lvl>
  </w:abstractNum>
  <w:abstractNum w:abstractNumId="7">
    <w:nsid w:val="23B87D09"/>
    <w:multiLevelType w:val="hybridMultilevel"/>
    <w:tmpl w:val="DAAEDA62"/>
    <w:lvl w:ilvl="0" w:tplc="0409000F">
      <w:start w:val="1"/>
      <w:numFmt w:val="decimal"/>
      <w:lvlText w:val="%1."/>
      <w:lvlJc w:val="left"/>
      <w:pPr>
        <w:tabs>
          <w:tab w:val="num" w:pos="720"/>
        </w:tabs>
        <w:ind w:left="720" w:hanging="360"/>
      </w:pPr>
      <w:rPr>
        <w:rFonts w:hint="default"/>
      </w:rPr>
    </w:lvl>
    <w:lvl w:ilvl="1" w:tplc="FDCE7EB2">
      <w:start w:val="938"/>
      <w:numFmt w:val="bullet"/>
      <w:lvlText w:val=""/>
      <w:lvlJc w:val="left"/>
      <w:pPr>
        <w:tabs>
          <w:tab w:val="num" w:pos="1440"/>
        </w:tabs>
        <w:ind w:left="1440" w:hanging="360"/>
      </w:pPr>
      <w:rPr>
        <w:rFonts w:ascii="Wingdings 2" w:hAnsi="Wingdings 2" w:hint="default"/>
      </w:rPr>
    </w:lvl>
    <w:lvl w:ilvl="2" w:tplc="FA0EA032" w:tentative="1">
      <w:start w:val="1"/>
      <w:numFmt w:val="bullet"/>
      <w:lvlText w:val=""/>
      <w:lvlJc w:val="left"/>
      <w:pPr>
        <w:tabs>
          <w:tab w:val="num" w:pos="2160"/>
        </w:tabs>
        <w:ind w:left="2160" w:hanging="360"/>
      </w:pPr>
      <w:rPr>
        <w:rFonts w:ascii="Wingdings" w:hAnsi="Wingdings" w:hint="default"/>
      </w:rPr>
    </w:lvl>
    <w:lvl w:ilvl="3" w:tplc="36085646" w:tentative="1">
      <w:start w:val="1"/>
      <w:numFmt w:val="bullet"/>
      <w:lvlText w:val=""/>
      <w:lvlJc w:val="left"/>
      <w:pPr>
        <w:tabs>
          <w:tab w:val="num" w:pos="2880"/>
        </w:tabs>
        <w:ind w:left="2880" w:hanging="360"/>
      </w:pPr>
      <w:rPr>
        <w:rFonts w:ascii="Wingdings" w:hAnsi="Wingdings" w:hint="default"/>
      </w:rPr>
    </w:lvl>
    <w:lvl w:ilvl="4" w:tplc="29180390" w:tentative="1">
      <w:start w:val="1"/>
      <w:numFmt w:val="bullet"/>
      <w:lvlText w:val=""/>
      <w:lvlJc w:val="left"/>
      <w:pPr>
        <w:tabs>
          <w:tab w:val="num" w:pos="3600"/>
        </w:tabs>
        <w:ind w:left="3600" w:hanging="360"/>
      </w:pPr>
      <w:rPr>
        <w:rFonts w:ascii="Wingdings" w:hAnsi="Wingdings" w:hint="default"/>
      </w:rPr>
    </w:lvl>
    <w:lvl w:ilvl="5" w:tplc="F7AE646A" w:tentative="1">
      <w:start w:val="1"/>
      <w:numFmt w:val="bullet"/>
      <w:lvlText w:val=""/>
      <w:lvlJc w:val="left"/>
      <w:pPr>
        <w:tabs>
          <w:tab w:val="num" w:pos="4320"/>
        </w:tabs>
        <w:ind w:left="4320" w:hanging="360"/>
      </w:pPr>
      <w:rPr>
        <w:rFonts w:ascii="Wingdings" w:hAnsi="Wingdings" w:hint="default"/>
      </w:rPr>
    </w:lvl>
    <w:lvl w:ilvl="6" w:tplc="AEEABFB2" w:tentative="1">
      <w:start w:val="1"/>
      <w:numFmt w:val="bullet"/>
      <w:lvlText w:val=""/>
      <w:lvlJc w:val="left"/>
      <w:pPr>
        <w:tabs>
          <w:tab w:val="num" w:pos="5040"/>
        </w:tabs>
        <w:ind w:left="5040" w:hanging="360"/>
      </w:pPr>
      <w:rPr>
        <w:rFonts w:ascii="Wingdings" w:hAnsi="Wingdings" w:hint="default"/>
      </w:rPr>
    </w:lvl>
    <w:lvl w:ilvl="7" w:tplc="ACC45EFE" w:tentative="1">
      <w:start w:val="1"/>
      <w:numFmt w:val="bullet"/>
      <w:lvlText w:val=""/>
      <w:lvlJc w:val="left"/>
      <w:pPr>
        <w:tabs>
          <w:tab w:val="num" w:pos="5760"/>
        </w:tabs>
        <w:ind w:left="5760" w:hanging="360"/>
      </w:pPr>
      <w:rPr>
        <w:rFonts w:ascii="Wingdings" w:hAnsi="Wingdings" w:hint="default"/>
      </w:rPr>
    </w:lvl>
    <w:lvl w:ilvl="8" w:tplc="AD0ADA5A" w:tentative="1">
      <w:start w:val="1"/>
      <w:numFmt w:val="bullet"/>
      <w:lvlText w:val=""/>
      <w:lvlJc w:val="left"/>
      <w:pPr>
        <w:tabs>
          <w:tab w:val="num" w:pos="6480"/>
        </w:tabs>
        <w:ind w:left="6480" w:hanging="360"/>
      </w:pPr>
      <w:rPr>
        <w:rFonts w:ascii="Wingdings" w:hAnsi="Wingdings" w:hint="default"/>
      </w:rPr>
    </w:lvl>
  </w:abstractNum>
  <w:abstractNum w:abstractNumId="8">
    <w:nsid w:val="2F79697A"/>
    <w:multiLevelType w:val="hybridMultilevel"/>
    <w:tmpl w:val="7CDA3584"/>
    <w:lvl w:ilvl="0" w:tplc="04090001">
      <w:start w:val="1"/>
      <w:numFmt w:val="bullet"/>
      <w:lvlText w:val=""/>
      <w:lvlJc w:val="left"/>
      <w:pPr>
        <w:tabs>
          <w:tab w:val="num" w:pos="720"/>
        </w:tabs>
        <w:ind w:left="720" w:hanging="360"/>
      </w:pPr>
      <w:rPr>
        <w:rFonts w:ascii="Symbol" w:hAnsi="Symbol" w:hint="default"/>
      </w:rPr>
    </w:lvl>
    <w:lvl w:ilvl="1" w:tplc="BED44A18">
      <w:start w:val="938"/>
      <w:numFmt w:val="bullet"/>
      <w:lvlText w:val=""/>
      <w:lvlJc w:val="left"/>
      <w:pPr>
        <w:tabs>
          <w:tab w:val="num" w:pos="1440"/>
        </w:tabs>
        <w:ind w:left="1440" w:hanging="360"/>
      </w:pPr>
      <w:rPr>
        <w:rFonts w:ascii="Wingdings 2" w:hAnsi="Wingdings 2" w:hint="default"/>
      </w:rPr>
    </w:lvl>
    <w:lvl w:ilvl="2" w:tplc="D0502D32" w:tentative="1">
      <w:start w:val="1"/>
      <w:numFmt w:val="bullet"/>
      <w:lvlText w:val=""/>
      <w:lvlJc w:val="left"/>
      <w:pPr>
        <w:tabs>
          <w:tab w:val="num" w:pos="2160"/>
        </w:tabs>
        <w:ind w:left="2160" w:hanging="360"/>
      </w:pPr>
      <w:rPr>
        <w:rFonts w:ascii="Wingdings" w:hAnsi="Wingdings" w:hint="default"/>
      </w:rPr>
    </w:lvl>
    <w:lvl w:ilvl="3" w:tplc="294EF39A" w:tentative="1">
      <w:start w:val="1"/>
      <w:numFmt w:val="bullet"/>
      <w:lvlText w:val=""/>
      <w:lvlJc w:val="left"/>
      <w:pPr>
        <w:tabs>
          <w:tab w:val="num" w:pos="2880"/>
        </w:tabs>
        <w:ind w:left="2880" w:hanging="360"/>
      </w:pPr>
      <w:rPr>
        <w:rFonts w:ascii="Wingdings" w:hAnsi="Wingdings" w:hint="default"/>
      </w:rPr>
    </w:lvl>
    <w:lvl w:ilvl="4" w:tplc="03227524" w:tentative="1">
      <w:start w:val="1"/>
      <w:numFmt w:val="bullet"/>
      <w:lvlText w:val=""/>
      <w:lvlJc w:val="left"/>
      <w:pPr>
        <w:tabs>
          <w:tab w:val="num" w:pos="3600"/>
        </w:tabs>
        <w:ind w:left="3600" w:hanging="360"/>
      </w:pPr>
      <w:rPr>
        <w:rFonts w:ascii="Wingdings" w:hAnsi="Wingdings" w:hint="default"/>
      </w:rPr>
    </w:lvl>
    <w:lvl w:ilvl="5" w:tplc="5008AAB4" w:tentative="1">
      <w:start w:val="1"/>
      <w:numFmt w:val="bullet"/>
      <w:lvlText w:val=""/>
      <w:lvlJc w:val="left"/>
      <w:pPr>
        <w:tabs>
          <w:tab w:val="num" w:pos="4320"/>
        </w:tabs>
        <w:ind w:left="4320" w:hanging="360"/>
      </w:pPr>
      <w:rPr>
        <w:rFonts w:ascii="Wingdings" w:hAnsi="Wingdings" w:hint="default"/>
      </w:rPr>
    </w:lvl>
    <w:lvl w:ilvl="6" w:tplc="29C859FA" w:tentative="1">
      <w:start w:val="1"/>
      <w:numFmt w:val="bullet"/>
      <w:lvlText w:val=""/>
      <w:lvlJc w:val="left"/>
      <w:pPr>
        <w:tabs>
          <w:tab w:val="num" w:pos="5040"/>
        </w:tabs>
        <w:ind w:left="5040" w:hanging="360"/>
      </w:pPr>
      <w:rPr>
        <w:rFonts w:ascii="Wingdings" w:hAnsi="Wingdings" w:hint="default"/>
      </w:rPr>
    </w:lvl>
    <w:lvl w:ilvl="7" w:tplc="4DA2C5A2" w:tentative="1">
      <w:start w:val="1"/>
      <w:numFmt w:val="bullet"/>
      <w:lvlText w:val=""/>
      <w:lvlJc w:val="left"/>
      <w:pPr>
        <w:tabs>
          <w:tab w:val="num" w:pos="5760"/>
        </w:tabs>
        <w:ind w:left="5760" w:hanging="360"/>
      </w:pPr>
      <w:rPr>
        <w:rFonts w:ascii="Wingdings" w:hAnsi="Wingdings" w:hint="default"/>
      </w:rPr>
    </w:lvl>
    <w:lvl w:ilvl="8" w:tplc="90581FD0" w:tentative="1">
      <w:start w:val="1"/>
      <w:numFmt w:val="bullet"/>
      <w:lvlText w:val=""/>
      <w:lvlJc w:val="left"/>
      <w:pPr>
        <w:tabs>
          <w:tab w:val="num" w:pos="6480"/>
        </w:tabs>
        <w:ind w:left="6480" w:hanging="360"/>
      </w:pPr>
      <w:rPr>
        <w:rFonts w:ascii="Wingdings" w:hAnsi="Wingdings" w:hint="default"/>
      </w:rPr>
    </w:lvl>
  </w:abstractNum>
  <w:abstractNum w:abstractNumId="9">
    <w:nsid w:val="3351733B"/>
    <w:multiLevelType w:val="hybridMultilevel"/>
    <w:tmpl w:val="C696F4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4B42CEA"/>
    <w:multiLevelType w:val="hybridMultilevel"/>
    <w:tmpl w:val="ADFC1C00"/>
    <w:lvl w:ilvl="0" w:tplc="04090001">
      <w:start w:val="1"/>
      <w:numFmt w:val="bullet"/>
      <w:lvlText w:val=""/>
      <w:lvlJc w:val="left"/>
      <w:pPr>
        <w:tabs>
          <w:tab w:val="num" w:pos="720"/>
        </w:tabs>
        <w:ind w:left="720" w:hanging="360"/>
      </w:pPr>
      <w:rPr>
        <w:rFonts w:ascii="Symbol" w:hAnsi="Symbol" w:hint="default"/>
      </w:rPr>
    </w:lvl>
    <w:lvl w:ilvl="1" w:tplc="C0F62002">
      <w:start w:val="938"/>
      <w:numFmt w:val="bullet"/>
      <w:lvlText w:val=""/>
      <w:lvlJc w:val="left"/>
      <w:pPr>
        <w:tabs>
          <w:tab w:val="num" w:pos="1440"/>
        </w:tabs>
        <w:ind w:left="1440" w:hanging="360"/>
      </w:pPr>
      <w:rPr>
        <w:rFonts w:ascii="Wingdings 2" w:hAnsi="Wingdings 2" w:hint="default"/>
      </w:rPr>
    </w:lvl>
    <w:lvl w:ilvl="2" w:tplc="52D651A6">
      <w:start w:val="938"/>
      <w:numFmt w:val="bullet"/>
      <w:lvlText w:val=""/>
      <w:lvlJc w:val="left"/>
      <w:pPr>
        <w:tabs>
          <w:tab w:val="num" w:pos="2160"/>
        </w:tabs>
        <w:ind w:left="2160" w:hanging="360"/>
      </w:pPr>
      <w:rPr>
        <w:rFonts w:ascii="Wingdings" w:hAnsi="Wingdings" w:hint="default"/>
      </w:rPr>
    </w:lvl>
    <w:lvl w:ilvl="3" w:tplc="CB3A12FC" w:tentative="1">
      <w:start w:val="1"/>
      <w:numFmt w:val="bullet"/>
      <w:lvlText w:val=""/>
      <w:lvlJc w:val="left"/>
      <w:pPr>
        <w:tabs>
          <w:tab w:val="num" w:pos="2880"/>
        </w:tabs>
        <w:ind w:left="2880" w:hanging="360"/>
      </w:pPr>
      <w:rPr>
        <w:rFonts w:ascii="Wingdings" w:hAnsi="Wingdings" w:hint="default"/>
      </w:rPr>
    </w:lvl>
    <w:lvl w:ilvl="4" w:tplc="C41845F8" w:tentative="1">
      <w:start w:val="1"/>
      <w:numFmt w:val="bullet"/>
      <w:lvlText w:val=""/>
      <w:lvlJc w:val="left"/>
      <w:pPr>
        <w:tabs>
          <w:tab w:val="num" w:pos="3600"/>
        </w:tabs>
        <w:ind w:left="3600" w:hanging="360"/>
      </w:pPr>
      <w:rPr>
        <w:rFonts w:ascii="Wingdings" w:hAnsi="Wingdings" w:hint="default"/>
      </w:rPr>
    </w:lvl>
    <w:lvl w:ilvl="5" w:tplc="B3B24E6C" w:tentative="1">
      <w:start w:val="1"/>
      <w:numFmt w:val="bullet"/>
      <w:lvlText w:val=""/>
      <w:lvlJc w:val="left"/>
      <w:pPr>
        <w:tabs>
          <w:tab w:val="num" w:pos="4320"/>
        </w:tabs>
        <w:ind w:left="4320" w:hanging="360"/>
      </w:pPr>
      <w:rPr>
        <w:rFonts w:ascii="Wingdings" w:hAnsi="Wingdings" w:hint="default"/>
      </w:rPr>
    </w:lvl>
    <w:lvl w:ilvl="6" w:tplc="02689292" w:tentative="1">
      <w:start w:val="1"/>
      <w:numFmt w:val="bullet"/>
      <w:lvlText w:val=""/>
      <w:lvlJc w:val="left"/>
      <w:pPr>
        <w:tabs>
          <w:tab w:val="num" w:pos="5040"/>
        </w:tabs>
        <w:ind w:left="5040" w:hanging="360"/>
      </w:pPr>
      <w:rPr>
        <w:rFonts w:ascii="Wingdings" w:hAnsi="Wingdings" w:hint="default"/>
      </w:rPr>
    </w:lvl>
    <w:lvl w:ilvl="7" w:tplc="69DECCA8" w:tentative="1">
      <w:start w:val="1"/>
      <w:numFmt w:val="bullet"/>
      <w:lvlText w:val=""/>
      <w:lvlJc w:val="left"/>
      <w:pPr>
        <w:tabs>
          <w:tab w:val="num" w:pos="5760"/>
        </w:tabs>
        <w:ind w:left="5760" w:hanging="360"/>
      </w:pPr>
      <w:rPr>
        <w:rFonts w:ascii="Wingdings" w:hAnsi="Wingdings" w:hint="default"/>
      </w:rPr>
    </w:lvl>
    <w:lvl w:ilvl="8" w:tplc="D40E9AA2" w:tentative="1">
      <w:start w:val="1"/>
      <w:numFmt w:val="bullet"/>
      <w:lvlText w:val=""/>
      <w:lvlJc w:val="left"/>
      <w:pPr>
        <w:tabs>
          <w:tab w:val="num" w:pos="6480"/>
        </w:tabs>
        <w:ind w:left="6480" w:hanging="360"/>
      </w:pPr>
      <w:rPr>
        <w:rFonts w:ascii="Wingdings" w:hAnsi="Wingdings" w:hint="default"/>
      </w:rPr>
    </w:lvl>
  </w:abstractNum>
  <w:abstractNum w:abstractNumId="11">
    <w:nsid w:val="386370BA"/>
    <w:multiLevelType w:val="hybridMultilevel"/>
    <w:tmpl w:val="D2940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7509F0"/>
    <w:multiLevelType w:val="hybridMultilevel"/>
    <w:tmpl w:val="BC18926C"/>
    <w:lvl w:ilvl="0" w:tplc="04090001">
      <w:start w:val="1"/>
      <w:numFmt w:val="bullet"/>
      <w:lvlText w:val=""/>
      <w:lvlJc w:val="left"/>
      <w:pPr>
        <w:tabs>
          <w:tab w:val="num" w:pos="720"/>
        </w:tabs>
        <w:ind w:left="720" w:hanging="360"/>
      </w:pPr>
      <w:rPr>
        <w:rFonts w:ascii="Symbol" w:hAnsi="Symbol" w:hint="default"/>
      </w:rPr>
    </w:lvl>
    <w:lvl w:ilvl="1" w:tplc="7F2E7026">
      <w:start w:val="944"/>
      <w:numFmt w:val="bullet"/>
      <w:lvlText w:val=""/>
      <w:lvlPicBulletId w:val="1"/>
      <w:lvlJc w:val="left"/>
      <w:pPr>
        <w:tabs>
          <w:tab w:val="num" w:pos="1440"/>
        </w:tabs>
        <w:ind w:left="1440" w:hanging="360"/>
      </w:pPr>
      <w:rPr>
        <w:rFonts w:ascii="Symbol" w:hAnsi="Symbol" w:hint="default"/>
      </w:rPr>
    </w:lvl>
    <w:lvl w:ilvl="2" w:tplc="FA4AB390" w:tentative="1">
      <w:start w:val="1"/>
      <w:numFmt w:val="bullet"/>
      <w:lvlText w:val=""/>
      <w:lvlPicBulletId w:val="0"/>
      <w:lvlJc w:val="left"/>
      <w:pPr>
        <w:tabs>
          <w:tab w:val="num" w:pos="2160"/>
        </w:tabs>
        <w:ind w:left="2160" w:hanging="360"/>
      </w:pPr>
      <w:rPr>
        <w:rFonts w:ascii="Symbol" w:hAnsi="Symbol" w:hint="default"/>
      </w:rPr>
    </w:lvl>
    <w:lvl w:ilvl="3" w:tplc="22D82284" w:tentative="1">
      <w:start w:val="1"/>
      <w:numFmt w:val="bullet"/>
      <w:lvlText w:val=""/>
      <w:lvlPicBulletId w:val="0"/>
      <w:lvlJc w:val="left"/>
      <w:pPr>
        <w:tabs>
          <w:tab w:val="num" w:pos="2880"/>
        </w:tabs>
        <w:ind w:left="2880" w:hanging="360"/>
      </w:pPr>
      <w:rPr>
        <w:rFonts w:ascii="Symbol" w:hAnsi="Symbol" w:hint="default"/>
      </w:rPr>
    </w:lvl>
    <w:lvl w:ilvl="4" w:tplc="765C49F0" w:tentative="1">
      <w:start w:val="1"/>
      <w:numFmt w:val="bullet"/>
      <w:lvlText w:val=""/>
      <w:lvlPicBulletId w:val="0"/>
      <w:lvlJc w:val="left"/>
      <w:pPr>
        <w:tabs>
          <w:tab w:val="num" w:pos="3600"/>
        </w:tabs>
        <w:ind w:left="3600" w:hanging="360"/>
      </w:pPr>
      <w:rPr>
        <w:rFonts w:ascii="Symbol" w:hAnsi="Symbol" w:hint="default"/>
      </w:rPr>
    </w:lvl>
    <w:lvl w:ilvl="5" w:tplc="EEC0BDDA" w:tentative="1">
      <w:start w:val="1"/>
      <w:numFmt w:val="bullet"/>
      <w:lvlText w:val=""/>
      <w:lvlPicBulletId w:val="0"/>
      <w:lvlJc w:val="left"/>
      <w:pPr>
        <w:tabs>
          <w:tab w:val="num" w:pos="4320"/>
        </w:tabs>
        <w:ind w:left="4320" w:hanging="360"/>
      </w:pPr>
      <w:rPr>
        <w:rFonts w:ascii="Symbol" w:hAnsi="Symbol" w:hint="default"/>
      </w:rPr>
    </w:lvl>
    <w:lvl w:ilvl="6" w:tplc="D1486C88" w:tentative="1">
      <w:start w:val="1"/>
      <w:numFmt w:val="bullet"/>
      <w:lvlText w:val=""/>
      <w:lvlPicBulletId w:val="0"/>
      <w:lvlJc w:val="left"/>
      <w:pPr>
        <w:tabs>
          <w:tab w:val="num" w:pos="5040"/>
        </w:tabs>
        <w:ind w:left="5040" w:hanging="360"/>
      </w:pPr>
      <w:rPr>
        <w:rFonts w:ascii="Symbol" w:hAnsi="Symbol" w:hint="default"/>
      </w:rPr>
    </w:lvl>
    <w:lvl w:ilvl="7" w:tplc="3B8E22F8" w:tentative="1">
      <w:start w:val="1"/>
      <w:numFmt w:val="bullet"/>
      <w:lvlText w:val=""/>
      <w:lvlPicBulletId w:val="0"/>
      <w:lvlJc w:val="left"/>
      <w:pPr>
        <w:tabs>
          <w:tab w:val="num" w:pos="5760"/>
        </w:tabs>
        <w:ind w:left="5760" w:hanging="360"/>
      </w:pPr>
      <w:rPr>
        <w:rFonts w:ascii="Symbol" w:hAnsi="Symbol" w:hint="default"/>
      </w:rPr>
    </w:lvl>
    <w:lvl w:ilvl="8" w:tplc="D3FAAF64" w:tentative="1">
      <w:start w:val="1"/>
      <w:numFmt w:val="bullet"/>
      <w:lvlText w:val=""/>
      <w:lvlPicBulletId w:val="0"/>
      <w:lvlJc w:val="left"/>
      <w:pPr>
        <w:tabs>
          <w:tab w:val="num" w:pos="6480"/>
        </w:tabs>
        <w:ind w:left="6480" w:hanging="360"/>
      </w:pPr>
      <w:rPr>
        <w:rFonts w:ascii="Symbol" w:hAnsi="Symbol" w:hint="default"/>
      </w:rPr>
    </w:lvl>
  </w:abstractNum>
  <w:abstractNum w:abstractNumId="13">
    <w:nsid w:val="3C7B001D"/>
    <w:multiLevelType w:val="hybridMultilevel"/>
    <w:tmpl w:val="2C76F2AE"/>
    <w:lvl w:ilvl="0" w:tplc="A560FEB4">
      <w:start w:val="1"/>
      <w:numFmt w:val="bullet"/>
      <w:lvlText w:val=""/>
      <w:lvlPicBulletId w:val="0"/>
      <w:lvlJc w:val="left"/>
      <w:pPr>
        <w:tabs>
          <w:tab w:val="num" w:pos="720"/>
        </w:tabs>
        <w:ind w:left="720" w:hanging="360"/>
      </w:pPr>
      <w:rPr>
        <w:rFonts w:ascii="Symbol" w:hAnsi="Symbol" w:hint="default"/>
      </w:rPr>
    </w:lvl>
    <w:lvl w:ilvl="1" w:tplc="F126E6D4">
      <w:start w:val="851"/>
      <w:numFmt w:val="bullet"/>
      <w:lvlText w:val=""/>
      <w:lvlPicBulletId w:val="1"/>
      <w:lvlJc w:val="left"/>
      <w:pPr>
        <w:tabs>
          <w:tab w:val="num" w:pos="1440"/>
        </w:tabs>
        <w:ind w:left="1440" w:hanging="360"/>
      </w:pPr>
      <w:rPr>
        <w:rFonts w:ascii="Symbol" w:hAnsi="Symbol" w:hint="default"/>
      </w:rPr>
    </w:lvl>
    <w:lvl w:ilvl="2" w:tplc="F24E32E0" w:tentative="1">
      <w:start w:val="1"/>
      <w:numFmt w:val="bullet"/>
      <w:lvlText w:val=""/>
      <w:lvlPicBulletId w:val="0"/>
      <w:lvlJc w:val="left"/>
      <w:pPr>
        <w:tabs>
          <w:tab w:val="num" w:pos="2160"/>
        </w:tabs>
        <w:ind w:left="2160" w:hanging="360"/>
      </w:pPr>
      <w:rPr>
        <w:rFonts w:ascii="Symbol" w:hAnsi="Symbol" w:hint="default"/>
      </w:rPr>
    </w:lvl>
    <w:lvl w:ilvl="3" w:tplc="1F5685CE" w:tentative="1">
      <w:start w:val="1"/>
      <w:numFmt w:val="bullet"/>
      <w:lvlText w:val=""/>
      <w:lvlPicBulletId w:val="0"/>
      <w:lvlJc w:val="left"/>
      <w:pPr>
        <w:tabs>
          <w:tab w:val="num" w:pos="2880"/>
        </w:tabs>
        <w:ind w:left="2880" w:hanging="360"/>
      </w:pPr>
      <w:rPr>
        <w:rFonts w:ascii="Symbol" w:hAnsi="Symbol" w:hint="default"/>
      </w:rPr>
    </w:lvl>
    <w:lvl w:ilvl="4" w:tplc="B95EF49C" w:tentative="1">
      <w:start w:val="1"/>
      <w:numFmt w:val="bullet"/>
      <w:lvlText w:val=""/>
      <w:lvlPicBulletId w:val="0"/>
      <w:lvlJc w:val="left"/>
      <w:pPr>
        <w:tabs>
          <w:tab w:val="num" w:pos="3600"/>
        </w:tabs>
        <w:ind w:left="3600" w:hanging="360"/>
      </w:pPr>
      <w:rPr>
        <w:rFonts w:ascii="Symbol" w:hAnsi="Symbol" w:hint="default"/>
      </w:rPr>
    </w:lvl>
    <w:lvl w:ilvl="5" w:tplc="C9BE3872" w:tentative="1">
      <w:start w:val="1"/>
      <w:numFmt w:val="bullet"/>
      <w:lvlText w:val=""/>
      <w:lvlPicBulletId w:val="0"/>
      <w:lvlJc w:val="left"/>
      <w:pPr>
        <w:tabs>
          <w:tab w:val="num" w:pos="4320"/>
        </w:tabs>
        <w:ind w:left="4320" w:hanging="360"/>
      </w:pPr>
      <w:rPr>
        <w:rFonts w:ascii="Symbol" w:hAnsi="Symbol" w:hint="default"/>
      </w:rPr>
    </w:lvl>
    <w:lvl w:ilvl="6" w:tplc="C3E60734" w:tentative="1">
      <w:start w:val="1"/>
      <w:numFmt w:val="bullet"/>
      <w:lvlText w:val=""/>
      <w:lvlPicBulletId w:val="0"/>
      <w:lvlJc w:val="left"/>
      <w:pPr>
        <w:tabs>
          <w:tab w:val="num" w:pos="5040"/>
        </w:tabs>
        <w:ind w:left="5040" w:hanging="360"/>
      </w:pPr>
      <w:rPr>
        <w:rFonts w:ascii="Symbol" w:hAnsi="Symbol" w:hint="default"/>
      </w:rPr>
    </w:lvl>
    <w:lvl w:ilvl="7" w:tplc="8FDEB252" w:tentative="1">
      <w:start w:val="1"/>
      <w:numFmt w:val="bullet"/>
      <w:lvlText w:val=""/>
      <w:lvlPicBulletId w:val="0"/>
      <w:lvlJc w:val="left"/>
      <w:pPr>
        <w:tabs>
          <w:tab w:val="num" w:pos="5760"/>
        </w:tabs>
        <w:ind w:left="5760" w:hanging="360"/>
      </w:pPr>
      <w:rPr>
        <w:rFonts w:ascii="Symbol" w:hAnsi="Symbol" w:hint="default"/>
      </w:rPr>
    </w:lvl>
    <w:lvl w:ilvl="8" w:tplc="9194480E" w:tentative="1">
      <w:start w:val="1"/>
      <w:numFmt w:val="bullet"/>
      <w:lvlText w:val=""/>
      <w:lvlPicBulletId w:val="0"/>
      <w:lvlJc w:val="left"/>
      <w:pPr>
        <w:tabs>
          <w:tab w:val="num" w:pos="6480"/>
        </w:tabs>
        <w:ind w:left="6480" w:hanging="360"/>
      </w:pPr>
      <w:rPr>
        <w:rFonts w:ascii="Symbol" w:hAnsi="Symbol" w:hint="default"/>
      </w:rPr>
    </w:lvl>
  </w:abstractNum>
  <w:abstractNum w:abstractNumId="14">
    <w:nsid w:val="448D1D09"/>
    <w:multiLevelType w:val="hybridMultilevel"/>
    <w:tmpl w:val="5028886E"/>
    <w:lvl w:ilvl="0" w:tplc="04090001">
      <w:start w:val="1"/>
      <w:numFmt w:val="bullet"/>
      <w:lvlText w:val=""/>
      <w:lvlJc w:val="left"/>
      <w:pPr>
        <w:tabs>
          <w:tab w:val="num" w:pos="720"/>
        </w:tabs>
        <w:ind w:left="720" w:hanging="360"/>
      </w:pPr>
      <w:rPr>
        <w:rFonts w:ascii="Symbol" w:hAnsi="Symbol" w:hint="default"/>
      </w:rPr>
    </w:lvl>
    <w:lvl w:ilvl="1" w:tplc="F126E6D4">
      <w:start w:val="851"/>
      <w:numFmt w:val="bullet"/>
      <w:lvlText w:val=""/>
      <w:lvlPicBulletId w:val="1"/>
      <w:lvlJc w:val="left"/>
      <w:pPr>
        <w:tabs>
          <w:tab w:val="num" w:pos="1440"/>
        </w:tabs>
        <w:ind w:left="1440" w:hanging="360"/>
      </w:pPr>
      <w:rPr>
        <w:rFonts w:ascii="Symbol" w:hAnsi="Symbol" w:hint="default"/>
      </w:rPr>
    </w:lvl>
    <w:lvl w:ilvl="2" w:tplc="F24E32E0" w:tentative="1">
      <w:start w:val="1"/>
      <w:numFmt w:val="bullet"/>
      <w:lvlText w:val=""/>
      <w:lvlPicBulletId w:val="0"/>
      <w:lvlJc w:val="left"/>
      <w:pPr>
        <w:tabs>
          <w:tab w:val="num" w:pos="2160"/>
        </w:tabs>
        <w:ind w:left="2160" w:hanging="360"/>
      </w:pPr>
      <w:rPr>
        <w:rFonts w:ascii="Symbol" w:hAnsi="Symbol" w:hint="default"/>
      </w:rPr>
    </w:lvl>
    <w:lvl w:ilvl="3" w:tplc="1F5685CE" w:tentative="1">
      <w:start w:val="1"/>
      <w:numFmt w:val="bullet"/>
      <w:lvlText w:val=""/>
      <w:lvlPicBulletId w:val="0"/>
      <w:lvlJc w:val="left"/>
      <w:pPr>
        <w:tabs>
          <w:tab w:val="num" w:pos="2880"/>
        </w:tabs>
        <w:ind w:left="2880" w:hanging="360"/>
      </w:pPr>
      <w:rPr>
        <w:rFonts w:ascii="Symbol" w:hAnsi="Symbol" w:hint="default"/>
      </w:rPr>
    </w:lvl>
    <w:lvl w:ilvl="4" w:tplc="B95EF49C" w:tentative="1">
      <w:start w:val="1"/>
      <w:numFmt w:val="bullet"/>
      <w:lvlText w:val=""/>
      <w:lvlPicBulletId w:val="0"/>
      <w:lvlJc w:val="left"/>
      <w:pPr>
        <w:tabs>
          <w:tab w:val="num" w:pos="3600"/>
        </w:tabs>
        <w:ind w:left="3600" w:hanging="360"/>
      </w:pPr>
      <w:rPr>
        <w:rFonts w:ascii="Symbol" w:hAnsi="Symbol" w:hint="default"/>
      </w:rPr>
    </w:lvl>
    <w:lvl w:ilvl="5" w:tplc="C9BE3872" w:tentative="1">
      <w:start w:val="1"/>
      <w:numFmt w:val="bullet"/>
      <w:lvlText w:val=""/>
      <w:lvlPicBulletId w:val="0"/>
      <w:lvlJc w:val="left"/>
      <w:pPr>
        <w:tabs>
          <w:tab w:val="num" w:pos="4320"/>
        </w:tabs>
        <w:ind w:left="4320" w:hanging="360"/>
      </w:pPr>
      <w:rPr>
        <w:rFonts w:ascii="Symbol" w:hAnsi="Symbol" w:hint="default"/>
      </w:rPr>
    </w:lvl>
    <w:lvl w:ilvl="6" w:tplc="C3E60734" w:tentative="1">
      <w:start w:val="1"/>
      <w:numFmt w:val="bullet"/>
      <w:lvlText w:val=""/>
      <w:lvlPicBulletId w:val="0"/>
      <w:lvlJc w:val="left"/>
      <w:pPr>
        <w:tabs>
          <w:tab w:val="num" w:pos="5040"/>
        </w:tabs>
        <w:ind w:left="5040" w:hanging="360"/>
      </w:pPr>
      <w:rPr>
        <w:rFonts w:ascii="Symbol" w:hAnsi="Symbol" w:hint="default"/>
      </w:rPr>
    </w:lvl>
    <w:lvl w:ilvl="7" w:tplc="8FDEB252" w:tentative="1">
      <w:start w:val="1"/>
      <w:numFmt w:val="bullet"/>
      <w:lvlText w:val=""/>
      <w:lvlPicBulletId w:val="0"/>
      <w:lvlJc w:val="left"/>
      <w:pPr>
        <w:tabs>
          <w:tab w:val="num" w:pos="5760"/>
        </w:tabs>
        <w:ind w:left="5760" w:hanging="360"/>
      </w:pPr>
      <w:rPr>
        <w:rFonts w:ascii="Symbol" w:hAnsi="Symbol" w:hint="default"/>
      </w:rPr>
    </w:lvl>
    <w:lvl w:ilvl="8" w:tplc="9194480E" w:tentative="1">
      <w:start w:val="1"/>
      <w:numFmt w:val="bullet"/>
      <w:lvlText w:val=""/>
      <w:lvlPicBulletId w:val="0"/>
      <w:lvlJc w:val="left"/>
      <w:pPr>
        <w:tabs>
          <w:tab w:val="num" w:pos="6480"/>
        </w:tabs>
        <w:ind w:left="6480" w:hanging="360"/>
      </w:pPr>
      <w:rPr>
        <w:rFonts w:ascii="Symbol" w:hAnsi="Symbol" w:hint="default"/>
      </w:rPr>
    </w:lvl>
  </w:abstractNum>
  <w:abstractNum w:abstractNumId="15">
    <w:nsid w:val="4C6915A4"/>
    <w:multiLevelType w:val="hybridMultilevel"/>
    <w:tmpl w:val="AD82C1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05459CF"/>
    <w:multiLevelType w:val="multilevel"/>
    <w:tmpl w:val="46B4B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5B3773F"/>
    <w:multiLevelType w:val="hybridMultilevel"/>
    <w:tmpl w:val="09B4B1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F5A3F77"/>
    <w:multiLevelType w:val="hybridMultilevel"/>
    <w:tmpl w:val="07E06ADA"/>
    <w:lvl w:ilvl="0" w:tplc="04090001">
      <w:start w:val="1"/>
      <w:numFmt w:val="bullet"/>
      <w:lvlText w:val=""/>
      <w:lvlJc w:val="left"/>
      <w:pPr>
        <w:tabs>
          <w:tab w:val="num" w:pos="720"/>
        </w:tabs>
        <w:ind w:left="720" w:hanging="360"/>
      </w:pPr>
      <w:rPr>
        <w:rFonts w:ascii="Symbol" w:hAnsi="Symbol" w:hint="default"/>
      </w:rPr>
    </w:lvl>
    <w:lvl w:ilvl="1" w:tplc="BED44A18">
      <w:start w:val="938"/>
      <w:numFmt w:val="bullet"/>
      <w:lvlText w:val=""/>
      <w:lvlJc w:val="left"/>
      <w:pPr>
        <w:tabs>
          <w:tab w:val="num" w:pos="1440"/>
        </w:tabs>
        <w:ind w:left="1440" w:hanging="360"/>
      </w:pPr>
      <w:rPr>
        <w:rFonts w:ascii="Wingdings 2" w:hAnsi="Wingdings 2" w:hint="default"/>
      </w:rPr>
    </w:lvl>
    <w:lvl w:ilvl="2" w:tplc="D0502D32" w:tentative="1">
      <w:start w:val="1"/>
      <w:numFmt w:val="bullet"/>
      <w:lvlText w:val=""/>
      <w:lvlJc w:val="left"/>
      <w:pPr>
        <w:tabs>
          <w:tab w:val="num" w:pos="2160"/>
        </w:tabs>
        <w:ind w:left="2160" w:hanging="360"/>
      </w:pPr>
      <w:rPr>
        <w:rFonts w:ascii="Wingdings" w:hAnsi="Wingdings" w:hint="default"/>
      </w:rPr>
    </w:lvl>
    <w:lvl w:ilvl="3" w:tplc="294EF39A" w:tentative="1">
      <w:start w:val="1"/>
      <w:numFmt w:val="bullet"/>
      <w:lvlText w:val=""/>
      <w:lvlJc w:val="left"/>
      <w:pPr>
        <w:tabs>
          <w:tab w:val="num" w:pos="2880"/>
        </w:tabs>
        <w:ind w:left="2880" w:hanging="360"/>
      </w:pPr>
      <w:rPr>
        <w:rFonts w:ascii="Wingdings" w:hAnsi="Wingdings" w:hint="default"/>
      </w:rPr>
    </w:lvl>
    <w:lvl w:ilvl="4" w:tplc="03227524" w:tentative="1">
      <w:start w:val="1"/>
      <w:numFmt w:val="bullet"/>
      <w:lvlText w:val=""/>
      <w:lvlJc w:val="left"/>
      <w:pPr>
        <w:tabs>
          <w:tab w:val="num" w:pos="3600"/>
        </w:tabs>
        <w:ind w:left="3600" w:hanging="360"/>
      </w:pPr>
      <w:rPr>
        <w:rFonts w:ascii="Wingdings" w:hAnsi="Wingdings" w:hint="default"/>
      </w:rPr>
    </w:lvl>
    <w:lvl w:ilvl="5" w:tplc="5008AAB4" w:tentative="1">
      <w:start w:val="1"/>
      <w:numFmt w:val="bullet"/>
      <w:lvlText w:val=""/>
      <w:lvlJc w:val="left"/>
      <w:pPr>
        <w:tabs>
          <w:tab w:val="num" w:pos="4320"/>
        </w:tabs>
        <w:ind w:left="4320" w:hanging="360"/>
      </w:pPr>
      <w:rPr>
        <w:rFonts w:ascii="Wingdings" w:hAnsi="Wingdings" w:hint="default"/>
      </w:rPr>
    </w:lvl>
    <w:lvl w:ilvl="6" w:tplc="29C859FA" w:tentative="1">
      <w:start w:val="1"/>
      <w:numFmt w:val="bullet"/>
      <w:lvlText w:val=""/>
      <w:lvlJc w:val="left"/>
      <w:pPr>
        <w:tabs>
          <w:tab w:val="num" w:pos="5040"/>
        </w:tabs>
        <w:ind w:left="5040" w:hanging="360"/>
      </w:pPr>
      <w:rPr>
        <w:rFonts w:ascii="Wingdings" w:hAnsi="Wingdings" w:hint="default"/>
      </w:rPr>
    </w:lvl>
    <w:lvl w:ilvl="7" w:tplc="4DA2C5A2" w:tentative="1">
      <w:start w:val="1"/>
      <w:numFmt w:val="bullet"/>
      <w:lvlText w:val=""/>
      <w:lvlJc w:val="left"/>
      <w:pPr>
        <w:tabs>
          <w:tab w:val="num" w:pos="5760"/>
        </w:tabs>
        <w:ind w:left="5760" w:hanging="360"/>
      </w:pPr>
      <w:rPr>
        <w:rFonts w:ascii="Wingdings" w:hAnsi="Wingdings" w:hint="default"/>
      </w:rPr>
    </w:lvl>
    <w:lvl w:ilvl="8" w:tplc="90581FD0" w:tentative="1">
      <w:start w:val="1"/>
      <w:numFmt w:val="bullet"/>
      <w:lvlText w:val=""/>
      <w:lvlJc w:val="left"/>
      <w:pPr>
        <w:tabs>
          <w:tab w:val="num" w:pos="6480"/>
        </w:tabs>
        <w:ind w:left="6480" w:hanging="360"/>
      </w:pPr>
      <w:rPr>
        <w:rFonts w:ascii="Wingdings" w:hAnsi="Wingdings" w:hint="default"/>
      </w:rPr>
    </w:lvl>
  </w:abstractNum>
  <w:abstractNum w:abstractNumId="19">
    <w:nsid w:val="605D2192"/>
    <w:multiLevelType w:val="hybridMultilevel"/>
    <w:tmpl w:val="4A9A5A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1961275"/>
    <w:multiLevelType w:val="multilevel"/>
    <w:tmpl w:val="A99A2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93E3CD2"/>
    <w:multiLevelType w:val="hybridMultilevel"/>
    <w:tmpl w:val="2CECD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C263498"/>
    <w:multiLevelType w:val="hybridMultilevel"/>
    <w:tmpl w:val="F2681D9A"/>
    <w:lvl w:ilvl="0" w:tplc="04090001">
      <w:start w:val="1"/>
      <w:numFmt w:val="bullet"/>
      <w:lvlText w:val=""/>
      <w:lvlJc w:val="left"/>
      <w:pPr>
        <w:tabs>
          <w:tab w:val="num" w:pos="720"/>
        </w:tabs>
        <w:ind w:left="720" w:hanging="360"/>
      </w:pPr>
      <w:rPr>
        <w:rFonts w:ascii="Symbol" w:hAnsi="Symbol" w:hint="default"/>
      </w:rPr>
    </w:lvl>
    <w:lvl w:ilvl="1" w:tplc="BED44A18">
      <w:start w:val="938"/>
      <w:numFmt w:val="bullet"/>
      <w:lvlText w:val=""/>
      <w:lvlJc w:val="left"/>
      <w:pPr>
        <w:tabs>
          <w:tab w:val="num" w:pos="1440"/>
        </w:tabs>
        <w:ind w:left="1440" w:hanging="360"/>
      </w:pPr>
      <w:rPr>
        <w:rFonts w:ascii="Wingdings 2" w:hAnsi="Wingdings 2" w:hint="default"/>
      </w:rPr>
    </w:lvl>
    <w:lvl w:ilvl="2" w:tplc="D0502D32" w:tentative="1">
      <w:start w:val="1"/>
      <w:numFmt w:val="bullet"/>
      <w:lvlText w:val=""/>
      <w:lvlJc w:val="left"/>
      <w:pPr>
        <w:tabs>
          <w:tab w:val="num" w:pos="2160"/>
        </w:tabs>
        <w:ind w:left="2160" w:hanging="360"/>
      </w:pPr>
      <w:rPr>
        <w:rFonts w:ascii="Wingdings" w:hAnsi="Wingdings" w:hint="default"/>
      </w:rPr>
    </w:lvl>
    <w:lvl w:ilvl="3" w:tplc="294EF39A" w:tentative="1">
      <w:start w:val="1"/>
      <w:numFmt w:val="bullet"/>
      <w:lvlText w:val=""/>
      <w:lvlJc w:val="left"/>
      <w:pPr>
        <w:tabs>
          <w:tab w:val="num" w:pos="2880"/>
        </w:tabs>
        <w:ind w:left="2880" w:hanging="360"/>
      </w:pPr>
      <w:rPr>
        <w:rFonts w:ascii="Wingdings" w:hAnsi="Wingdings" w:hint="default"/>
      </w:rPr>
    </w:lvl>
    <w:lvl w:ilvl="4" w:tplc="03227524" w:tentative="1">
      <w:start w:val="1"/>
      <w:numFmt w:val="bullet"/>
      <w:lvlText w:val=""/>
      <w:lvlJc w:val="left"/>
      <w:pPr>
        <w:tabs>
          <w:tab w:val="num" w:pos="3600"/>
        </w:tabs>
        <w:ind w:left="3600" w:hanging="360"/>
      </w:pPr>
      <w:rPr>
        <w:rFonts w:ascii="Wingdings" w:hAnsi="Wingdings" w:hint="default"/>
      </w:rPr>
    </w:lvl>
    <w:lvl w:ilvl="5" w:tplc="5008AAB4" w:tentative="1">
      <w:start w:val="1"/>
      <w:numFmt w:val="bullet"/>
      <w:lvlText w:val=""/>
      <w:lvlJc w:val="left"/>
      <w:pPr>
        <w:tabs>
          <w:tab w:val="num" w:pos="4320"/>
        </w:tabs>
        <w:ind w:left="4320" w:hanging="360"/>
      </w:pPr>
      <w:rPr>
        <w:rFonts w:ascii="Wingdings" w:hAnsi="Wingdings" w:hint="default"/>
      </w:rPr>
    </w:lvl>
    <w:lvl w:ilvl="6" w:tplc="29C859FA" w:tentative="1">
      <w:start w:val="1"/>
      <w:numFmt w:val="bullet"/>
      <w:lvlText w:val=""/>
      <w:lvlJc w:val="left"/>
      <w:pPr>
        <w:tabs>
          <w:tab w:val="num" w:pos="5040"/>
        </w:tabs>
        <w:ind w:left="5040" w:hanging="360"/>
      </w:pPr>
      <w:rPr>
        <w:rFonts w:ascii="Wingdings" w:hAnsi="Wingdings" w:hint="default"/>
      </w:rPr>
    </w:lvl>
    <w:lvl w:ilvl="7" w:tplc="4DA2C5A2" w:tentative="1">
      <w:start w:val="1"/>
      <w:numFmt w:val="bullet"/>
      <w:lvlText w:val=""/>
      <w:lvlJc w:val="left"/>
      <w:pPr>
        <w:tabs>
          <w:tab w:val="num" w:pos="5760"/>
        </w:tabs>
        <w:ind w:left="5760" w:hanging="360"/>
      </w:pPr>
      <w:rPr>
        <w:rFonts w:ascii="Wingdings" w:hAnsi="Wingdings" w:hint="default"/>
      </w:rPr>
    </w:lvl>
    <w:lvl w:ilvl="8" w:tplc="90581FD0" w:tentative="1">
      <w:start w:val="1"/>
      <w:numFmt w:val="bullet"/>
      <w:lvlText w:val=""/>
      <w:lvlJc w:val="left"/>
      <w:pPr>
        <w:tabs>
          <w:tab w:val="num" w:pos="6480"/>
        </w:tabs>
        <w:ind w:left="6480" w:hanging="360"/>
      </w:pPr>
      <w:rPr>
        <w:rFonts w:ascii="Wingdings" w:hAnsi="Wingdings" w:hint="default"/>
      </w:rPr>
    </w:lvl>
  </w:abstractNum>
  <w:abstractNum w:abstractNumId="23">
    <w:nsid w:val="6F8B7800"/>
    <w:multiLevelType w:val="hybridMultilevel"/>
    <w:tmpl w:val="F4B44760"/>
    <w:lvl w:ilvl="0" w:tplc="04090001">
      <w:start w:val="1"/>
      <w:numFmt w:val="bullet"/>
      <w:lvlText w:val=""/>
      <w:lvlJc w:val="left"/>
      <w:pPr>
        <w:tabs>
          <w:tab w:val="num" w:pos="720"/>
        </w:tabs>
        <w:ind w:left="720" w:hanging="360"/>
      </w:pPr>
      <w:rPr>
        <w:rFonts w:ascii="Symbol" w:hAnsi="Symbol" w:hint="default"/>
      </w:rPr>
    </w:lvl>
    <w:lvl w:ilvl="1" w:tplc="F4C60D6E">
      <w:start w:val="944"/>
      <w:numFmt w:val="bullet"/>
      <w:lvlText w:val=""/>
      <w:lvlPicBulletId w:val="1"/>
      <w:lvlJc w:val="left"/>
      <w:pPr>
        <w:tabs>
          <w:tab w:val="num" w:pos="1440"/>
        </w:tabs>
        <w:ind w:left="1440" w:hanging="360"/>
      </w:pPr>
      <w:rPr>
        <w:rFonts w:ascii="Symbol" w:hAnsi="Symbol" w:hint="default"/>
      </w:rPr>
    </w:lvl>
    <w:lvl w:ilvl="2" w:tplc="B284E3F4" w:tentative="1">
      <w:start w:val="1"/>
      <w:numFmt w:val="bullet"/>
      <w:lvlText w:val=""/>
      <w:lvlPicBulletId w:val="0"/>
      <w:lvlJc w:val="left"/>
      <w:pPr>
        <w:tabs>
          <w:tab w:val="num" w:pos="2160"/>
        </w:tabs>
        <w:ind w:left="2160" w:hanging="360"/>
      </w:pPr>
      <w:rPr>
        <w:rFonts w:ascii="Symbol" w:hAnsi="Symbol" w:hint="default"/>
      </w:rPr>
    </w:lvl>
    <w:lvl w:ilvl="3" w:tplc="C8C25C52" w:tentative="1">
      <w:start w:val="1"/>
      <w:numFmt w:val="bullet"/>
      <w:lvlText w:val=""/>
      <w:lvlPicBulletId w:val="0"/>
      <w:lvlJc w:val="left"/>
      <w:pPr>
        <w:tabs>
          <w:tab w:val="num" w:pos="2880"/>
        </w:tabs>
        <w:ind w:left="2880" w:hanging="360"/>
      </w:pPr>
      <w:rPr>
        <w:rFonts w:ascii="Symbol" w:hAnsi="Symbol" w:hint="default"/>
      </w:rPr>
    </w:lvl>
    <w:lvl w:ilvl="4" w:tplc="3EA6B366" w:tentative="1">
      <w:start w:val="1"/>
      <w:numFmt w:val="bullet"/>
      <w:lvlText w:val=""/>
      <w:lvlPicBulletId w:val="0"/>
      <w:lvlJc w:val="left"/>
      <w:pPr>
        <w:tabs>
          <w:tab w:val="num" w:pos="3600"/>
        </w:tabs>
        <w:ind w:left="3600" w:hanging="360"/>
      </w:pPr>
      <w:rPr>
        <w:rFonts w:ascii="Symbol" w:hAnsi="Symbol" w:hint="default"/>
      </w:rPr>
    </w:lvl>
    <w:lvl w:ilvl="5" w:tplc="D3089880" w:tentative="1">
      <w:start w:val="1"/>
      <w:numFmt w:val="bullet"/>
      <w:lvlText w:val=""/>
      <w:lvlPicBulletId w:val="0"/>
      <w:lvlJc w:val="left"/>
      <w:pPr>
        <w:tabs>
          <w:tab w:val="num" w:pos="4320"/>
        </w:tabs>
        <w:ind w:left="4320" w:hanging="360"/>
      </w:pPr>
      <w:rPr>
        <w:rFonts w:ascii="Symbol" w:hAnsi="Symbol" w:hint="default"/>
      </w:rPr>
    </w:lvl>
    <w:lvl w:ilvl="6" w:tplc="DF9ABF76" w:tentative="1">
      <w:start w:val="1"/>
      <w:numFmt w:val="bullet"/>
      <w:lvlText w:val=""/>
      <w:lvlPicBulletId w:val="0"/>
      <w:lvlJc w:val="left"/>
      <w:pPr>
        <w:tabs>
          <w:tab w:val="num" w:pos="5040"/>
        </w:tabs>
        <w:ind w:left="5040" w:hanging="360"/>
      </w:pPr>
      <w:rPr>
        <w:rFonts w:ascii="Symbol" w:hAnsi="Symbol" w:hint="default"/>
      </w:rPr>
    </w:lvl>
    <w:lvl w:ilvl="7" w:tplc="83AA98DA" w:tentative="1">
      <w:start w:val="1"/>
      <w:numFmt w:val="bullet"/>
      <w:lvlText w:val=""/>
      <w:lvlPicBulletId w:val="0"/>
      <w:lvlJc w:val="left"/>
      <w:pPr>
        <w:tabs>
          <w:tab w:val="num" w:pos="5760"/>
        </w:tabs>
        <w:ind w:left="5760" w:hanging="360"/>
      </w:pPr>
      <w:rPr>
        <w:rFonts w:ascii="Symbol" w:hAnsi="Symbol" w:hint="default"/>
      </w:rPr>
    </w:lvl>
    <w:lvl w:ilvl="8" w:tplc="6144E104" w:tentative="1">
      <w:start w:val="1"/>
      <w:numFmt w:val="bullet"/>
      <w:lvlText w:val=""/>
      <w:lvlPicBulletId w:val="0"/>
      <w:lvlJc w:val="left"/>
      <w:pPr>
        <w:tabs>
          <w:tab w:val="num" w:pos="6480"/>
        </w:tabs>
        <w:ind w:left="6480" w:hanging="360"/>
      </w:pPr>
      <w:rPr>
        <w:rFonts w:ascii="Symbol" w:hAnsi="Symbol" w:hint="default"/>
      </w:rPr>
    </w:lvl>
  </w:abstractNum>
  <w:abstractNum w:abstractNumId="24">
    <w:nsid w:val="71E648D0"/>
    <w:multiLevelType w:val="hybridMultilevel"/>
    <w:tmpl w:val="2A729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2DD5345"/>
    <w:multiLevelType w:val="hybridMultilevel"/>
    <w:tmpl w:val="6B10B618"/>
    <w:lvl w:ilvl="0" w:tplc="04090001">
      <w:start w:val="1"/>
      <w:numFmt w:val="bullet"/>
      <w:lvlText w:val=""/>
      <w:lvlJc w:val="left"/>
      <w:pPr>
        <w:tabs>
          <w:tab w:val="num" w:pos="720"/>
        </w:tabs>
        <w:ind w:left="720" w:hanging="360"/>
      </w:pPr>
      <w:rPr>
        <w:rFonts w:ascii="Symbol" w:hAnsi="Symbol" w:hint="default"/>
      </w:rPr>
    </w:lvl>
    <w:lvl w:ilvl="1" w:tplc="D1845456">
      <w:start w:val="944"/>
      <w:numFmt w:val="bullet"/>
      <w:lvlText w:val=""/>
      <w:lvlPicBulletId w:val="1"/>
      <w:lvlJc w:val="left"/>
      <w:pPr>
        <w:tabs>
          <w:tab w:val="num" w:pos="1440"/>
        </w:tabs>
        <w:ind w:left="1440" w:hanging="360"/>
      </w:pPr>
      <w:rPr>
        <w:rFonts w:ascii="Symbol" w:hAnsi="Symbol" w:hint="default"/>
      </w:rPr>
    </w:lvl>
    <w:lvl w:ilvl="2" w:tplc="BC848EFE" w:tentative="1">
      <w:start w:val="1"/>
      <w:numFmt w:val="bullet"/>
      <w:lvlText w:val=""/>
      <w:lvlPicBulletId w:val="0"/>
      <w:lvlJc w:val="left"/>
      <w:pPr>
        <w:tabs>
          <w:tab w:val="num" w:pos="2160"/>
        </w:tabs>
        <w:ind w:left="2160" w:hanging="360"/>
      </w:pPr>
      <w:rPr>
        <w:rFonts w:ascii="Symbol" w:hAnsi="Symbol" w:hint="default"/>
      </w:rPr>
    </w:lvl>
    <w:lvl w:ilvl="3" w:tplc="4CD055F2" w:tentative="1">
      <w:start w:val="1"/>
      <w:numFmt w:val="bullet"/>
      <w:lvlText w:val=""/>
      <w:lvlPicBulletId w:val="0"/>
      <w:lvlJc w:val="left"/>
      <w:pPr>
        <w:tabs>
          <w:tab w:val="num" w:pos="2880"/>
        </w:tabs>
        <w:ind w:left="2880" w:hanging="360"/>
      </w:pPr>
      <w:rPr>
        <w:rFonts w:ascii="Symbol" w:hAnsi="Symbol" w:hint="default"/>
      </w:rPr>
    </w:lvl>
    <w:lvl w:ilvl="4" w:tplc="A5FC451E" w:tentative="1">
      <w:start w:val="1"/>
      <w:numFmt w:val="bullet"/>
      <w:lvlText w:val=""/>
      <w:lvlPicBulletId w:val="0"/>
      <w:lvlJc w:val="left"/>
      <w:pPr>
        <w:tabs>
          <w:tab w:val="num" w:pos="3600"/>
        </w:tabs>
        <w:ind w:left="3600" w:hanging="360"/>
      </w:pPr>
      <w:rPr>
        <w:rFonts w:ascii="Symbol" w:hAnsi="Symbol" w:hint="default"/>
      </w:rPr>
    </w:lvl>
    <w:lvl w:ilvl="5" w:tplc="F050CD6C" w:tentative="1">
      <w:start w:val="1"/>
      <w:numFmt w:val="bullet"/>
      <w:lvlText w:val=""/>
      <w:lvlPicBulletId w:val="0"/>
      <w:lvlJc w:val="left"/>
      <w:pPr>
        <w:tabs>
          <w:tab w:val="num" w:pos="4320"/>
        </w:tabs>
        <w:ind w:left="4320" w:hanging="360"/>
      </w:pPr>
      <w:rPr>
        <w:rFonts w:ascii="Symbol" w:hAnsi="Symbol" w:hint="default"/>
      </w:rPr>
    </w:lvl>
    <w:lvl w:ilvl="6" w:tplc="599AF1BC" w:tentative="1">
      <w:start w:val="1"/>
      <w:numFmt w:val="bullet"/>
      <w:lvlText w:val=""/>
      <w:lvlPicBulletId w:val="0"/>
      <w:lvlJc w:val="left"/>
      <w:pPr>
        <w:tabs>
          <w:tab w:val="num" w:pos="5040"/>
        </w:tabs>
        <w:ind w:left="5040" w:hanging="360"/>
      </w:pPr>
      <w:rPr>
        <w:rFonts w:ascii="Symbol" w:hAnsi="Symbol" w:hint="default"/>
      </w:rPr>
    </w:lvl>
    <w:lvl w:ilvl="7" w:tplc="3C027B52" w:tentative="1">
      <w:start w:val="1"/>
      <w:numFmt w:val="bullet"/>
      <w:lvlText w:val=""/>
      <w:lvlPicBulletId w:val="0"/>
      <w:lvlJc w:val="left"/>
      <w:pPr>
        <w:tabs>
          <w:tab w:val="num" w:pos="5760"/>
        </w:tabs>
        <w:ind w:left="5760" w:hanging="360"/>
      </w:pPr>
      <w:rPr>
        <w:rFonts w:ascii="Symbol" w:hAnsi="Symbol" w:hint="default"/>
      </w:rPr>
    </w:lvl>
    <w:lvl w:ilvl="8" w:tplc="8EF268E6" w:tentative="1">
      <w:start w:val="1"/>
      <w:numFmt w:val="bullet"/>
      <w:lvlText w:val=""/>
      <w:lvlPicBulletId w:val="0"/>
      <w:lvlJc w:val="left"/>
      <w:pPr>
        <w:tabs>
          <w:tab w:val="num" w:pos="6480"/>
        </w:tabs>
        <w:ind w:left="6480" w:hanging="360"/>
      </w:pPr>
      <w:rPr>
        <w:rFonts w:ascii="Symbol" w:hAnsi="Symbol" w:hint="default"/>
      </w:rPr>
    </w:lvl>
  </w:abstractNum>
  <w:abstractNum w:abstractNumId="26">
    <w:nsid w:val="74467017"/>
    <w:multiLevelType w:val="hybridMultilevel"/>
    <w:tmpl w:val="EC74C3FA"/>
    <w:lvl w:ilvl="0" w:tplc="04090001">
      <w:start w:val="1"/>
      <w:numFmt w:val="bullet"/>
      <w:lvlText w:val=""/>
      <w:lvlJc w:val="left"/>
      <w:pPr>
        <w:tabs>
          <w:tab w:val="num" w:pos="720"/>
        </w:tabs>
        <w:ind w:left="720" w:hanging="360"/>
      </w:pPr>
      <w:rPr>
        <w:rFonts w:ascii="Symbol" w:hAnsi="Symbol" w:hint="default"/>
      </w:rPr>
    </w:lvl>
    <w:lvl w:ilvl="1" w:tplc="303024FE">
      <w:start w:val="944"/>
      <w:numFmt w:val="bullet"/>
      <w:lvlText w:val=""/>
      <w:lvlPicBulletId w:val="1"/>
      <w:lvlJc w:val="left"/>
      <w:pPr>
        <w:tabs>
          <w:tab w:val="num" w:pos="1440"/>
        </w:tabs>
        <w:ind w:left="1440" w:hanging="360"/>
      </w:pPr>
      <w:rPr>
        <w:rFonts w:ascii="Symbol" w:hAnsi="Symbol" w:hint="default"/>
      </w:rPr>
    </w:lvl>
    <w:lvl w:ilvl="2" w:tplc="AD680CA2" w:tentative="1">
      <w:start w:val="1"/>
      <w:numFmt w:val="bullet"/>
      <w:lvlText w:val=""/>
      <w:lvlPicBulletId w:val="0"/>
      <w:lvlJc w:val="left"/>
      <w:pPr>
        <w:tabs>
          <w:tab w:val="num" w:pos="2160"/>
        </w:tabs>
        <w:ind w:left="2160" w:hanging="360"/>
      </w:pPr>
      <w:rPr>
        <w:rFonts w:ascii="Symbol" w:hAnsi="Symbol" w:hint="default"/>
      </w:rPr>
    </w:lvl>
    <w:lvl w:ilvl="3" w:tplc="0AE074C0" w:tentative="1">
      <w:start w:val="1"/>
      <w:numFmt w:val="bullet"/>
      <w:lvlText w:val=""/>
      <w:lvlPicBulletId w:val="0"/>
      <w:lvlJc w:val="left"/>
      <w:pPr>
        <w:tabs>
          <w:tab w:val="num" w:pos="2880"/>
        </w:tabs>
        <w:ind w:left="2880" w:hanging="360"/>
      </w:pPr>
      <w:rPr>
        <w:rFonts w:ascii="Symbol" w:hAnsi="Symbol" w:hint="default"/>
      </w:rPr>
    </w:lvl>
    <w:lvl w:ilvl="4" w:tplc="7FAC906E" w:tentative="1">
      <w:start w:val="1"/>
      <w:numFmt w:val="bullet"/>
      <w:lvlText w:val=""/>
      <w:lvlPicBulletId w:val="0"/>
      <w:lvlJc w:val="left"/>
      <w:pPr>
        <w:tabs>
          <w:tab w:val="num" w:pos="3600"/>
        </w:tabs>
        <w:ind w:left="3600" w:hanging="360"/>
      </w:pPr>
      <w:rPr>
        <w:rFonts w:ascii="Symbol" w:hAnsi="Symbol" w:hint="default"/>
      </w:rPr>
    </w:lvl>
    <w:lvl w:ilvl="5" w:tplc="7480DFD4" w:tentative="1">
      <w:start w:val="1"/>
      <w:numFmt w:val="bullet"/>
      <w:lvlText w:val=""/>
      <w:lvlPicBulletId w:val="0"/>
      <w:lvlJc w:val="left"/>
      <w:pPr>
        <w:tabs>
          <w:tab w:val="num" w:pos="4320"/>
        </w:tabs>
        <w:ind w:left="4320" w:hanging="360"/>
      </w:pPr>
      <w:rPr>
        <w:rFonts w:ascii="Symbol" w:hAnsi="Symbol" w:hint="default"/>
      </w:rPr>
    </w:lvl>
    <w:lvl w:ilvl="6" w:tplc="85FEDFC0" w:tentative="1">
      <w:start w:val="1"/>
      <w:numFmt w:val="bullet"/>
      <w:lvlText w:val=""/>
      <w:lvlPicBulletId w:val="0"/>
      <w:lvlJc w:val="left"/>
      <w:pPr>
        <w:tabs>
          <w:tab w:val="num" w:pos="5040"/>
        </w:tabs>
        <w:ind w:left="5040" w:hanging="360"/>
      </w:pPr>
      <w:rPr>
        <w:rFonts w:ascii="Symbol" w:hAnsi="Symbol" w:hint="default"/>
      </w:rPr>
    </w:lvl>
    <w:lvl w:ilvl="7" w:tplc="83246CF6" w:tentative="1">
      <w:start w:val="1"/>
      <w:numFmt w:val="bullet"/>
      <w:lvlText w:val=""/>
      <w:lvlPicBulletId w:val="0"/>
      <w:lvlJc w:val="left"/>
      <w:pPr>
        <w:tabs>
          <w:tab w:val="num" w:pos="5760"/>
        </w:tabs>
        <w:ind w:left="5760" w:hanging="360"/>
      </w:pPr>
      <w:rPr>
        <w:rFonts w:ascii="Symbol" w:hAnsi="Symbol" w:hint="default"/>
      </w:rPr>
    </w:lvl>
    <w:lvl w:ilvl="8" w:tplc="B9DA7C66" w:tentative="1">
      <w:start w:val="1"/>
      <w:numFmt w:val="bullet"/>
      <w:lvlText w:val=""/>
      <w:lvlPicBulletId w:val="0"/>
      <w:lvlJc w:val="left"/>
      <w:pPr>
        <w:tabs>
          <w:tab w:val="num" w:pos="6480"/>
        </w:tabs>
        <w:ind w:left="6480" w:hanging="360"/>
      </w:pPr>
      <w:rPr>
        <w:rFonts w:ascii="Symbol" w:hAnsi="Symbol" w:hint="default"/>
      </w:rPr>
    </w:lvl>
  </w:abstractNum>
  <w:abstractNum w:abstractNumId="27">
    <w:nsid w:val="79127D1D"/>
    <w:multiLevelType w:val="hybridMultilevel"/>
    <w:tmpl w:val="AA12120A"/>
    <w:lvl w:ilvl="0" w:tplc="0409000F">
      <w:start w:val="1"/>
      <w:numFmt w:val="decimal"/>
      <w:lvlText w:val="%1."/>
      <w:lvlJc w:val="left"/>
      <w:pPr>
        <w:tabs>
          <w:tab w:val="num" w:pos="720"/>
        </w:tabs>
        <w:ind w:left="720" w:hanging="360"/>
      </w:pPr>
      <w:rPr>
        <w:rFonts w:hint="default"/>
      </w:rPr>
    </w:lvl>
    <w:lvl w:ilvl="1" w:tplc="73B45556">
      <w:start w:val="1"/>
      <w:numFmt w:val="decimal"/>
      <w:lvlText w:val="%2."/>
      <w:lvlJc w:val="left"/>
      <w:pPr>
        <w:tabs>
          <w:tab w:val="num" w:pos="1440"/>
        </w:tabs>
        <w:ind w:left="1440" w:hanging="360"/>
      </w:pPr>
    </w:lvl>
    <w:lvl w:ilvl="2" w:tplc="44805AB0" w:tentative="1">
      <w:start w:val="1"/>
      <w:numFmt w:val="bullet"/>
      <w:lvlText w:val=""/>
      <w:lvlPicBulletId w:val="0"/>
      <w:lvlJc w:val="left"/>
      <w:pPr>
        <w:tabs>
          <w:tab w:val="num" w:pos="2160"/>
        </w:tabs>
        <w:ind w:left="2160" w:hanging="360"/>
      </w:pPr>
      <w:rPr>
        <w:rFonts w:ascii="Symbol" w:hAnsi="Symbol" w:hint="default"/>
      </w:rPr>
    </w:lvl>
    <w:lvl w:ilvl="3" w:tplc="9CB41618" w:tentative="1">
      <w:start w:val="1"/>
      <w:numFmt w:val="bullet"/>
      <w:lvlText w:val=""/>
      <w:lvlPicBulletId w:val="0"/>
      <w:lvlJc w:val="left"/>
      <w:pPr>
        <w:tabs>
          <w:tab w:val="num" w:pos="2880"/>
        </w:tabs>
        <w:ind w:left="2880" w:hanging="360"/>
      </w:pPr>
      <w:rPr>
        <w:rFonts w:ascii="Symbol" w:hAnsi="Symbol" w:hint="default"/>
      </w:rPr>
    </w:lvl>
    <w:lvl w:ilvl="4" w:tplc="F7A41AF0" w:tentative="1">
      <w:start w:val="1"/>
      <w:numFmt w:val="bullet"/>
      <w:lvlText w:val=""/>
      <w:lvlPicBulletId w:val="0"/>
      <w:lvlJc w:val="left"/>
      <w:pPr>
        <w:tabs>
          <w:tab w:val="num" w:pos="3600"/>
        </w:tabs>
        <w:ind w:left="3600" w:hanging="360"/>
      </w:pPr>
      <w:rPr>
        <w:rFonts w:ascii="Symbol" w:hAnsi="Symbol" w:hint="default"/>
      </w:rPr>
    </w:lvl>
    <w:lvl w:ilvl="5" w:tplc="D340CAC0" w:tentative="1">
      <w:start w:val="1"/>
      <w:numFmt w:val="bullet"/>
      <w:lvlText w:val=""/>
      <w:lvlPicBulletId w:val="0"/>
      <w:lvlJc w:val="left"/>
      <w:pPr>
        <w:tabs>
          <w:tab w:val="num" w:pos="4320"/>
        </w:tabs>
        <w:ind w:left="4320" w:hanging="360"/>
      </w:pPr>
      <w:rPr>
        <w:rFonts w:ascii="Symbol" w:hAnsi="Symbol" w:hint="default"/>
      </w:rPr>
    </w:lvl>
    <w:lvl w:ilvl="6" w:tplc="C3728F76" w:tentative="1">
      <w:start w:val="1"/>
      <w:numFmt w:val="bullet"/>
      <w:lvlText w:val=""/>
      <w:lvlPicBulletId w:val="0"/>
      <w:lvlJc w:val="left"/>
      <w:pPr>
        <w:tabs>
          <w:tab w:val="num" w:pos="5040"/>
        </w:tabs>
        <w:ind w:left="5040" w:hanging="360"/>
      </w:pPr>
      <w:rPr>
        <w:rFonts w:ascii="Symbol" w:hAnsi="Symbol" w:hint="default"/>
      </w:rPr>
    </w:lvl>
    <w:lvl w:ilvl="7" w:tplc="3D265A52" w:tentative="1">
      <w:start w:val="1"/>
      <w:numFmt w:val="bullet"/>
      <w:lvlText w:val=""/>
      <w:lvlPicBulletId w:val="0"/>
      <w:lvlJc w:val="left"/>
      <w:pPr>
        <w:tabs>
          <w:tab w:val="num" w:pos="5760"/>
        </w:tabs>
        <w:ind w:left="5760" w:hanging="360"/>
      </w:pPr>
      <w:rPr>
        <w:rFonts w:ascii="Symbol" w:hAnsi="Symbol" w:hint="default"/>
      </w:rPr>
    </w:lvl>
    <w:lvl w:ilvl="8" w:tplc="9924A244" w:tentative="1">
      <w:start w:val="1"/>
      <w:numFmt w:val="bullet"/>
      <w:lvlText w:val=""/>
      <w:lvlPicBulletId w:val="0"/>
      <w:lvlJc w:val="left"/>
      <w:pPr>
        <w:tabs>
          <w:tab w:val="num" w:pos="6480"/>
        </w:tabs>
        <w:ind w:left="6480" w:hanging="360"/>
      </w:pPr>
      <w:rPr>
        <w:rFonts w:ascii="Symbol" w:hAnsi="Symbol" w:hint="default"/>
      </w:rPr>
    </w:lvl>
  </w:abstractNum>
  <w:abstractNum w:abstractNumId="28">
    <w:nsid w:val="7C4E0F1E"/>
    <w:multiLevelType w:val="hybridMultilevel"/>
    <w:tmpl w:val="3AF65CAA"/>
    <w:lvl w:ilvl="0" w:tplc="04090001">
      <w:start w:val="1"/>
      <w:numFmt w:val="bullet"/>
      <w:lvlText w:val=""/>
      <w:lvlJc w:val="left"/>
      <w:pPr>
        <w:tabs>
          <w:tab w:val="num" w:pos="720"/>
        </w:tabs>
        <w:ind w:left="720" w:hanging="360"/>
      </w:pPr>
      <w:rPr>
        <w:rFonts w:ascii="Symbol" w:hAnsi="Symbol" w:hint="default"/>
      </w:rPr>
    </w:lvl>
    <w:lvl w:ilvl="1" w:tplc="C0F62002">
      <w:start w:val="938"/>
      <w:numFmt w:val="bullet"/>
      <w:lvlText w:val=""/>
      <w:lvlJc w:val="left"/>
      <w:pPr>
        <w:tabs>
          <w:tab w:val="num" w:pos="1440"/>
        </w:tabs>
        <w:ind w:left="1440" w:hanging="360"/>
      </w:pPr>
      <w:rPr>
        <w:rFonts w:ascii="Wingdings 2" w:hAnsi="Wingdings 2" w:hint="default"/>
      </w:rPr>
    </w:lvl>
    <w:lvl w:ilvl="2" w:tplc="52D651A6">
      <w:start w:val="938"/>
      <w:numFmt w:val="bullet"/>
      <w:lvlText w:val=""/>
      <w:lvlJc w:val="left"/>
      <w:pPr>
        <w:tabs>
          <w:tab w:val="num" w:pos="2160"/>
        </w:tabs>
        <w:ind w:left="2160" w:hanging="360"/>
      </w:pPr>
      <w:rPr>
        <w:rFonts w:ascii="Wingdings" w:hAnsi="Wingdings" w:hint="default"/>
      </w:rPr>
    </w:lvl>
    <w:lvl w:ilvl="3" w:tplc="CB3A12FC" w:tentative="1">
      <w:start w:val="1"/>
      <w:numFmt w:val="bullet"/>
      <w:lvlText w:val=""/>
      <w:lvlJc w:val="left"/>
      <w:pPr>
        <w:tabs>
          <w:tab w:val="num" w:pos="2880"/>
        </w:tabs>
        <w:ind w:left="2880" w:hanging="360"/>
      </w:pPr>
      <w:rPr>
        <w:rFonts w:ascii="Wingdings" w:hAnsi="Wingdings" w:hint="default"/>
      </w:rPr>
    </w:lvl>
    <w:lvl w:ilvl="4" w:tplc="C41845F8" w:tentative="1">
      <w:start w:val="1"/>
      <w:numFmt w:val="bullet"/>
      <w:lvlText w:val=""/>
      <w:lvlJc w:val="left"/>
      <w:pPr>
        <w:tabs>
          <w:tab w:val="num" w:pos="3600"/>
        </w:tabs>
        <w:ind w:left="3600" w:hanging="360"/>
      </w:pPr>
      <w:rPr>
        <w:rFonts w:ascii="Wingdings" w:hAnsi="Wingdings" w:hint="default"/>
      </w:rPr>
    </w:lvl>
    <w:lvl w:ilvl="5" w:tplc="B3B24E6C" w:tentative="1">
      <w:start w:val="1"/>
      <w:numFmt w:val="bullet"/>
      <w:lvlText w:val=""/>
      <w:lvlJc w:val="left"/>
      <w:pPr>
        <w:tabs>
          <w:tab w:val="num" w:pos="4320"/>
        </w:tabs>
        <w:ind w:left="4320" w:hanging="360"/>
      </w:pPr>
      <w:rPr>
        <w:rFonts w:ascii="Wingdings" w:hAnsi="Wingdings" w:hint="default"/>
      </w:rPr>
    </w:lvl>
    <w:lvl w:ilvl="6" w:tplc="02689292" w:tentative="1">
      <w:start w:val="1"/>
      <w:numFmt w:val="bullet"/>
      <w:lvlText w:val=""/>
      <w:lvlJc w:val="left"/>
      <w:pPr>
        <w:tabs>
          <w:tab w:val="num" w:pos="5040"/>
        </w:tabs>
        <w:ind w:left="5040" w:hanging="360"/>
      </w:pPr>
      <w:rPr>
        <w:rFonts w:ascii="Wingdings" w:hAnsi="Wingdings" w:hint="default"/>
      </w:rPr>
    </w:lvl>
    <w:lvl w:ilvl="7" w:tplc="69DECCA8" w:tentative="1">
      <w:start w:val="1"/>
      <w:numFmt w:val="bullet"/>
      <w:lvlText w:val=""/>
      <w:lvlJc w:val="left"/>
      <w:pPr>
        <w:tabs>
          <w:tab w:val="num" w:pos="5760"/>
        </w:tabs>
        <w:ind w:left="5760" w:hanging="360"/>
      </w:pPr>
      <w:rPr>
        <w:rFonts w:ascii="Wingdings" w:hAnsi="Wingdings" w:hint="default"/>
      </w:rPr>
    </w:lvl>
    <w:lvl w:ilvl="8" w:tplc="D40E9AA2" w:tentative="1">
      <w:start w:val="1"/>
      <w:numFmt w:val="bullet"/>
      <w:lvlText w:val=""/>
      <w:lvlJc w:val="left"/>
      <w:pPr>
        <w:tabs>
          <w:tab w:val="num" w:pos="6480"/>
        </w:tabs>
        <w:ind w:left="6480" w:hanging="360"/>
      </w:pPr>
      <w:rPr>
        <w:rFonts w:ascii="Wingdings" w:hAnsi="Wingdings" w:hint="default"/>
      </w:rPr>
    </w:lvl>
  </w:abstractNum>
  <w:abstractNum w:abstractNumId="29">
    <w:nsid w:val="7D86474B"/>
    <w:multiLevelType w:val="hybridMultilevel"/>
    <w:tmpl w:val="8050FC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6"/>
  </w:num>
  <w:num w:numId="3">
    <w:abstractNumId w:val="17"/>
  </w:num>
  <w:num w:numId="4">
    <w:abstractNumId w:val="26"/>
  </w:num>
  <w:num w:numId="5">
    <w:abstractNumId w:val="23"/>
  </w:num>
  <w:num w:numId="6">
    <w:abstractNumId w:val="25"/>
  </w:num>
  <w:num w:numId="7">
    <w:abstractNumId w:val="12"/>
  </w:num>
  <w:num w:numId="8">
    <w:abstractNumId w:val="3"/>
  </w:num>
  <w:num w:numId="9">
    <w:abstractNumId w:val="7"/>
  </w:num>
  <w:num w:numId="10">
    <w:abstractNumId w:val="22"/>
  </w:num>
  <w:num w:numId="11">
    <w:abstractNumId w:val="8"/>
  </w:num>
  <w:num w:numId="12">
    <w:abstractNumId w:val="18"/>
  </w:num>
  <w:num w:numId="13">
    <w:abstractNumId w:val="5"/>
  </w:num>
  <w:num w:numId="14">
    <w:abstractNumId w:val="10"/>
  </w:num>
  <w:num w:numId="15">
    <w:abstractNumId w:val="29"/>
  </w:num>
  <w:num w:numId="16">
    <w:abstractNumId w:val="21"/>
  </w:num>
  <w:num w:numId="17">
    <w:abstractNumId w:val="28"/>
  </w:num>
  <w:num w:numId="18">
    <w:abstractNumId w:val="9"/>
  </w:num>
  <w:num w:numId="19">
    <w:abstractNumId w:val="15"/>
  </w:num>
  <w:num w:numId="20">
    <w:abstractNumId w:val="24"/>
  </w:num>
  <w:num w:numId="21">
    <w:abstractNumId w:val="13"/>
  </w:num>
  <w:num w:numId="22">
    <w:abstractNumId w:val="14"/>
  </w:num>
  <w:num w:numId="23">
    <w:abstractNumId w:val="19"/>
  </w:num>
  <w:num w:numId="24">
    <w:abstractNumId w:val="11"/>
  </w:num>
  <w:num w:numId="25">
    <w:abstractNumId w:val="2"/>
  </w:num>
  <w:num w:numId="26">
    <w:abstractNumId w:val="20"/>
  </w:num>
  <w:num w:numId="27">
    <w:abstractNumId w:val="4"/>
  </w:num>
  <w:num w:numId="28">
    <w:abstractNumId w:val="0"/>
  </w:num>
  <w:num w:numId="29">
    <w:abstractNumId w:val="16"/>
  </w:num>
  <w:num w:numId="30">
    <w:abstractNumId w:val="1"/>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rsids>
    <w:rsidRoot w:val="002535A2"/>
    <w:rsid w:val="000C440D"/>
    <w:rsid w:val="001021B9"/>
    <w:rsid w:val="0019462A"/>
    <w:rsid w:val="001A6DA9"/>
    <w:rsid w:val="001E5967"/>
    <w:rsid w:val="002059FD"/>
    <w:rsid w:val="00217018"/>
    <w:rsid w:val="002512B5"/>
    <w:rsid w:val="002535A2"/>
    <w:rsid w:val="00292E73"/>
    <w:rsid w:val="003005D7"/>
    <w:rsid w:val="00300F37"/>
    <w:rsid w:val="00327976"/>
    <w:rsid w:val="00336A20"/>
    <w:rsid w:val="0034426B"/>
    <w:rsid w:val="00384C4C"/>
    <w:rsid w:val="00413BE0"/>
    <w:rsid w:val="00440E83"/>
    <w:rsid w:val="00493067"/>
    <w:rsid w:val="004E53CC"/>
    <w:rsid w:val="005010C2"/>
    <w:rsid w:val="00556074"/>
    <w:rsid w:val="00596934"/>
    <w:rsid w:val="006117B2"/>
    <w:rsid w:val="00777293"/>
    <w:rsid w:val="00782F83"/>
    <w:rsid w:val="00787728"/>
    <w:rsid w:val="00815DF2"/>
    <w:rsid w:val="008211A5"/>
    <w:rsid w:val="008308BA"/>
    <w:rsid w:val="008950D7"/>
    <w:rsid w:val="008A5A5D"/>
    <w:rsid w:val="008C2C97"/>
    <w:rsid w:val="008C3356"/>
    <w:rsid w:val="008D09AA"/>
    <w:rsid w:val="0090675E"/>
    <w:rsid w:val="00915FA9"/>
    <w:rsid w:val="00964CC1"/>
    <w:rsid w:val="009939EA"/>
    <w:rsid w:val="00A0747B"/>
    <w:rsid w:val="00A17EED"/>
    <w:rsid w:val="00A316AA"/>
    <w:rsid w:val="00A477ED"/>
    <w:rsid w:val="00A70BAD"/>
    <w:rsid w:val="00A93A2C"/>
    <w:rsid w:val="00AC366B"/>
    <w:rsid w:val="00AE653E"/>
    <w:rsid w:val="00AF16AB"/>
    <w:rsid w:val="00B211CF"/>
    <w:rsid w:val="00B849F7"/>
    <w:rsid w:val="00B956A6"/>
    <w:rsid w:val="00BB028B"/>
    <w:rsid w:val="00BE5C7D"/>
    <w:rsid w:val="00BF01C2"/>
    <w:rsid w:val="00C0419B"/>
    <w:rsid w:val="00C55BB6"/>
    <w:rsid w:val="00C71552"/>
    <w:rsid w:val="00C73D41"/>
    <w:rsid w:val="00C95F05"/>
    <w:rsid w:val="00D1245A"/>
    <w:rsid w:val="00D25A29"/>
    <w:rsid w:val="00D62601"/>
    <w:rsid w:val="00D64CE3"/>
    <w:rsid w:val="00D90F3B"/>
    <w:rsid w:val="00DE11B8"/>
    <w:rsid w:val="00DE4CE5"/>
    <w:rsid w:val="00DF3EE3"/>
    <w:rsid w:val="00E17887"/>
    <w:rsid w:val="00E62EFB"/>
    <w:rsid w:val="00E70641"/>
    <w:rsid w:val="00E93338"/>
    <w:rsid w:val="00EB4832"/>
    <w:rsid w:val="00EB5307"/>
    <w:rsid w:val="00EE2857"/>
    <w:rsid w:val="00F04CEE"/>
    <w:rsid w:val="00F455C0"/>
    <w:rsid w:val="00F5101B"/>
    <w:rsid w:val="00FB60BA"/>
    <w:rsid w:val="00FB6E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3A2C"/>
  </w:style>
  <w:style w:type="paragraph" w:styleId="Heading3">
    <w:name w:val="heading 3"/>
    <w:basedOn w:val="Normal"/>
    <w:link w:val="Heading3Char"/>
    <w:uiPriority w:val="9"/>
    <w:qFormat/>
    <w:rsid w:val="00787728"/>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35A2"/>
    <w:pPr>
      <w:ind w:left="720"/>
      <w:contextualSpacing/>
    </w:pPr>
  </w:style>
  <w:style w:type="paragraph" w:styleId="Header">
    <w:name w:val="header"/>
    <w:basedOn w:val="Normal"/>
    <w:link w:val="HeaderChar"/>
    <w:uiPriority w:val="99"/>
    <w:semiHidden/>
    <w:unhideWhenUsed/>
    <w:rsid w:val="002535A2"/>
    <w:pPr>
      <w:tabs>
        <w:tab w:val="center" w:pos="4680"/>
        <w:tab w:val="right" w:pos="9360"/>
      </w:tabs>
    </w:pPr>
  </w:style>
  <w:style w:type="character" w:customStyle="1" w:styleId="HeaderChar">
    <w:name w:val="Header Char"/>
    <w:basedOn w:val="DefaultParagraphFont"/>
    <w:link w:val="Header"/>
    <w:uiPriority w:val="99"/>
    <w:semiHidden/>
    <w:rsid w:val="002535A2"/>
  </w:style>
  <w:style w:type="paragraph" w:styleId="Footer">
    <w:name w:val="footer"/>
    <w:basedOn w:val="Normal"/>
    <w:link w:val="FooterChar"/>
    <w:uiPriority w:val="99"/>
    <w:semiHidden/>
    <w:unhideWhenUsed/>
    <w:rsid w:val="002535A2"/>
    <w:pPr>
      <w:tabs>
        <w:tab w:val="center" w:pos="4680"/>
        <w:tab w:val="right" w:pos="9360"/>
      </w:tabs>
    </w:pPr>
  </w:style>
  <w:style w:type="character" w:customStyle="1" w:styleId="FooterChar">
    <w:name w:val="Footer Char"/>
    <w:basedOn w:val="DefaultParagraphFont"/>
    <w:link w:val="Footer"/>
    <w:uiPriority w:val="99"/>
    <w:semiHidden/>
    <w:rsid w:val="002535A2"/>
  </w:style>
  <w:style w:type="paragraph" w:styleId="NormalWeb">
    <w:name w:val="Normal (Web)"/>
    <w:basedOn w:val="Normal"/>
    <w:uiPriority w:val="99"/>
    <w:unhideWhenUsed/>
    <w:rsid w:val="00C71552"/>
    <w:pPr>
      <w:spacing w:before="100" w:beforeAutospacing="1" w:after="100" w:afterAutospacing="1"/>
    </w:pPr>
    <w:rPr>
      <w:rFonts w:ascii="Times New Roman" w:eastAsia="Times New Roman" w:hAnsi="Times New Roman" w:cs="Times New Roman"/>
      <w:sz w:val="24"/>
      <w:szCs w:val="24"/>
    </w:rPr>
  </w:style>
  <w:style w:type="character" w:customStyle="1" w:styleId="yshortcuts">
    <w:name w:val="yshortcuts"/>
    <w:basedOn w:val="DefaultParagraphFont"/>
    <w:rsid w:val="00C71552"/>
  </w:style>
  <w:style w:type="character" w:styleId="Hyperlink">
    <w:name w:val="Hyperlink"/>
    <w:basedOn w:val="DefaultParagraphFont"/>
    <w:uiPriority w:val="99"/>
    <w:semiHidden/>
    <w:unhideWhenUsed/>
    <w:rsid w:val="00596934"/>
    <w:rPr>
      <w:color w:val="0000FF"/>
      <w:u w:val="single"/>
    </w:rPr>
  </w:style>
  <w:style w:type="character" w:customStyle="1" w:styleId="noticiatitulo">
    <w:name w:val="noticiatitulo"/>
    <w:basedOn w:val="DefaultParagraphFont"/>
    <w:rsid w:val="00413BE0"/>
  </w:style>
  <w:style w:type="paragraph" w:customStyle="1" w:styleId="pbottom">
    <w:name w:val="pbottom"/>
    <w:basedOn w:val="Normal"/>
    <w:rsid w:val="00217018"/>
    <w:pPr>
      <w:spacing w:before="100" w:beforeAutospacing="1" w:after="100" w:afterAutospacing="1"/>
    </w:pPr>
    <w:rPr>
      <w:rFonts w:ascii="Times New Roman" w:eastAsia="Times New Roman" w:hAnsi="Times New Roman" w:cs="Times New Roman"/>
      <w:sz w:val="24"/>
      <w:szCs w:val="24"/>
    </w:rPr>
  </w:style>
  <w:style w:type="paragraph" w:customStyle="1" w:styleId="pyear">
    <w:name w:val="pyear"/>
    <w:basedOn w:val="Normal"/>
    <w:rsid w:val="00217018"/>
    <w:pPr>
      <w:spacing w:before="100" w:beforeAutospacing="1" w:after="100" w:afterAutospacing="1"/>
    </w:pPr>
    <w:rPr>
      <w:rFonts w:ascii="Times New Roman" w:eastAsia="Times New Roman" w:hAnsi="Times New Roman" w:cs="Times New Roman"/>
      <w:sz w:val="24"/>
      <w:szCs w:val="24"/>
    </w:rPr>
  </w:style>
  <w:style w:type="character" w:customStyle="1" w:styleId="nolink">
    <w:name w:val="nolink"/>
    <w:basedOn w:val="DefaultParagraphFont"/>
    <w:rsid w:val="00BE5C7D"/>
  </w:style>
  <w:style w:type="character" w:customStyle="1" w:styleId="Heading3Char">
    <w:name w:val="Heading 3 Char"/>
    <w:basedOn w:val="DefaultParagraphFont"/>
    <w:link w:val="Heading3"/>
    <w:uiPriority w:val="9"/>
    <w:rsid w:val="00787728"/>
    <w:rPr>
      <w:rFonts w:ascii="Times New Roman" w:eastAsia="Times New Roman" w:hAnsi="Times New Roman" w:cs="Times New Roman"/>
      <w:b/>
      <w:bCs/>
      <w:sz w:val="27"/>
      <w:szCs w:val="27"/>
    </w:rPr>
  </w:style>
</w:styles>
</file>

<file path=word/webSettings.xml><?xml version="1.0" encoding="utf-8"?>
<w:webSettings xmlns:r="http://schemas.openxmlformats.org/officeDocument/2006/relationships" xmlns:w="http://schemas.openxmlformats.org/wordprocessingml/2006/main">
  <w:divs>
    <w:div w:id="158425554">
      <w:bodyDiv w:val="1"/>
      <w:marLeft w:val="0"/>
      <w:marRight w:val="0"/>
      <w:marTop w:val="0"/>
      <w:marBottom w:val="0"/>
      <w:divBdr>
        <w:top w:val="none" w:sz="0" w:space="0" w:color="auto"/>
        <w:left w:val="none" w:sz="0" w:space="0" w:color="auto"/>
        <w:bottom w:val="none" w:sz="0" w:space="0" w:color="auto"/>
        <w:right w:val="none" w:sz="0" w:space="0" w:color="auto"/>
      </w:divBdr>
    </w:div>
    <w:div w:id="192698523">
      <w:bodyDiv w:val="1"/>
      <w:marLeft w:val="0"/>
      <w:marRight w:val="0"/>
      <w:marTop w:val="0"/>
      <w:marBottom w:val="0"/>
      <w:divBdr>
        <w:top w:val="none" w:sz="0" w:space="0" w:color="auto"/>
        <w:left w:val="none" w:sz="0" w:space="0" w:color="auto"/>
        <w:bottom w:val="none" w:sz="0" w:space="0" w:color="auto"/>
        <w:right w:val="none" w:sz="0" w:space="0" w:color="auto"/>
      </w:divBdr>
      <w:divsChild>
        <w:div w:id="1984968495">
          <w:marLeft w:val="0"/>
          <w:marRight w:val="0"/>
          <w:marTop w:val="0"/>
          <w:marBottom w:val="0"/>
          <w:divBdr>
            <w:top w:val="none" w:sz="0" w:space="0" w:color="auto"/>
            <w:left w:val="none" w:sz="0" w:space="0" w:color="auto"/>
            <w:bottom w:val="none" w:sz="0" w:space="0" w:color="auto"/>
            <w:right w:val="none" w:sz="0" w:space="0" w:color="auto"/>
          </w:divBdr>
        </w:div>
      </w:divsChild>
    </w:div>
    <w:div w:id="389421199">
      <w:bodyDiv w:val="1"/>
      <w:marLeft w:val="0"/>
      <w:marRight w:val="0"/>
      <w:marTop w:val="0"/>
      <w:marBottom w:val="0"/>
      <w:divBdr>
        <w:top w:val="none" w:sz="0" w:space="0" w:color="auto"/>
        <w:left w:val="none" w:sz="0" w:space="0" w:color="auto"/>
        <w:bottom w:val="none" w:sz="0" w:space="0" w:color="auto"/>
        <w:right w:val="none" w:sz="0" w:space="0" w:color="auto"/>
      </w:divBdr>
    </w:div>
    <w:div w:id="637295999">
      <w:bodyDiv w:val="1"/>
      <w:marLeft w:val="0"/>
      <w:marRight w:val="0"/>
      <w:marTop w:val="0"/>
      <w:marBottom w:val="0"/>
      <w:divBdr>
        <w:top w:val="none" w:sz="0" w:space="0" w:color="auto"/>
        <w:left w:val="none" w:sz="0" w:space="0" w:color="auto"/>
        <w:bottom w:val="none" w:sz="0" w:space="0" w:color="auto"/>
        <w:right w:val="none" w:sz="0" w:space="0" w:color="auto"/>
      </w:divBdr>
    </w:div>
    <w:div w:id="782919982">
      <w:bodyDiv w:val="1"/>
      <w:marLeft w:val="0"/>
      <w:marRight w:val="0"/>
      <w:marTop w:val="0"/>
      <w:marBottom w:val="0"/>
      <w:divBdr>
        <w:top w:val="none" w:sz="0" w:space="0" w:color="auto"/>
        <w:left w:val="none" w:sz="0" w:space="0" w:color="auto"/>
        <w:bottom w:val="none" w:sz="0" w:space="0" w:color="auto"/>
        <w:right w:val="none" w:sz="0" w:space="0" w:color="auto"/>
      </w:divBdr>
    </w:div>
    <w:div w:id="993263800">
      <w:bodyDiv w:val="1"/>
      <w:marLeft w:val="0"/>
      <w:marRight w:val="0"/>
      <w:marTop w:val="0"/>
      <w:marBottom w:val="0"/>
      <w:divBdr>
        <w:top w:val="none" w:sz="0" w:space="0" w:color="auto"/>
        <w:left w:val="none" w:sz="0" w:space="0" w:color="auto"/>
        <w:bottom w:val="none" w:sz="0" w:space="0" w:color="auto"/>
        <w:right w:val="none" w:sz="0" w:space="0" w:color="auto"/>
      </w:divBdr>
    </w:div>
    <w:div w:id="1068503901">
      <w:bodyDiv w:val="1"/>
      <w:marLeft w:val="0"/>
      <w:marRight w:val="0"/>
      <w:marTop w:val="0"/>
      <w:marBottom w:val="0"/>
      <w:divBdr>
        <w:top w:val="none" w:sz="0" w:space="0" w:color="auto"/>
        <w:left w:val="none" w:sz="0" w:space="0" w:color="auto"/>
        <w:bottom w:val="none" w:sz="0" w:space="0" w:color="auto"/>
        <w:right w:val="none" w:sz="0" w:space="0" w:color="auto"/>
      </w:divBdr>
    </w:div>
    <w:div w:id="1102531090">
      <w:bodyDiv w:val="1"/>
      <w:marLeft w:val="0"/>
      <w:marRight w:val="0"/>
      <w:marTop w:val="0"/>
      <w:marBottom w:val="0"/>
      <w:divBdr>
        <w:top w:val="none" w:sz="0" w:space="0" w:color="auto"/>
        <w:left w:val="none" w:sz="0" w:space="0" w:color="auto"/>
        <w:bottom w:val="none" w:sz="0" w:space="0" w:color="auto"/>
        <w:right w:val="none" w:sz="0" w:space="0" w:color="auto"/>
      </w:divBdr>
    </w:div>
    <w:div w:id="1215235963">
      <w:bodyDiv w:val="1"/>
      <w:marLeft w:val="0"/>
      <w:marRight w:val="0"/>
      <w:marTop w:val="0"/>
      <w:marBottom w:val="0"/>
      <w:divBdr>
        <w:top w:val="none" w:sz="0" w:space="0" w:color="auto"/>
        <w:left w:val="none" w:sz="0" w:space="0" w:color="auto"/>
        <w:bottom w:val="none" w:sz="0" w:space="0" w:color="auto"/>
        <w:right w:val="none" w:sz="0" w:space="0" w:color="auto"/>
      </w:divBdr>
      <w:divsChild>
        <w:div w:id="1781754502">
          <w:marLeft w:val="432"/>
          <w:marRight w:val="0"/>
          <w:marTop w:val="120"/>
          <w:marBottom w:val="0"/>
          <w:divBdr>
            <w:top w:val="none" w:sz="0" w:space="0" w:color="auto"/>
            <w:left w:val="none" w:sz="0" w:space="0" w:color="auto"/>
            <w:bottom w:val="none" w:sz="0" w:space="0" w:color="auto"/>
            <w:right w:val="none" w:sz="0" w:space="0" w:color="auto"/>
          </w:divBdr>
        </w:div>
        <w:div w:id="795291418">
          <w:marLeft w:val="432"/>
          <w:marRight w:val="0"/>
          <w:marTop w:val="120"/>
          <w:marBottom w:val="0"/>
          <w:divBdr>
            <w:top w:val="none" w:sz="0" w:space="0" w:color="auto"/>
            <w:left w:val="none" w:sz="0" w:space="0" w:color="auto"/>
            <w:bottom w:val="none" w:sz="0" w:space="0" w:color="auto"/>
            <w:right w:val="none" w:sz="0" w:space="0" w:color="auto"/>
          </w:divBdr>
        </w:div>
        <w:div w:id="496188025">
          <w:marLeft w:val="432"/>
          <w:marRight w:val="0"/>
          <w:marTop w:val="120"/>
          <w:marBottom w:val="0"/>
          <w:divBdr>
            <w:top w:val="none" w:sz="0" w:space="0" w:color="auto"/>
            <w:left w:val="none" w:sz="0" w:space="0" w:color="auto"/>
            <w:bottom w:val="none" w:sz="0" w:space="0" w:color="auto"/>
            <w:right w:val="none" w:sz="0" w:space="0" w:color="auto"/>
          </w:divBdr>
        </w:div>
        <w:div w:id="1563061903">
          <w:marLeft w:val="432"/>
          <w:marRight w:val="0"/>
          <w:marTop w:val="120"/>
          <w:marBottom w:val="0"/>
          <w:divBdr>
            <w:top w:val="none" w:sz="0" w:space="0" w:color="auto"/>
            <w:left w:val="none" w:sz="0" w:space="0" w:color="auto"/>
            <w:bottom w:val="none" w:sz="0" w:space="0" w:color="auto"/>
            <w:right w:val="none" w:sz="0" w:space="0" w:color="auto"/>
          </w:divBdr>
        </w:div>
        <w:div w:id="2137210955">
          <w:marLeft w:val="432"/>
          <w:marRight w:val="0"/>
          <w:marTop w:val="120"/>
          <w:marBottom w:val="0"/>
          <w:divBdr>
            <w:top w:val="none" w:sz="0" w:space="0" w:color="auto"/>
            <w:left w:val="none" w:sz="0" w:space="0" w:color="auto"/>
            <w:bottom w:val="none" w:sz="0" w:space="0" w:color="auto"/>
            <w:right w:val="none" w:sz="0" w:space="0" w:color="auto"/>
          </w:divBdr>
        </w:div>
        <w:div w:id="245188383">
          <w:marLeft w:val="1008"/>
          <w:marRight w:val="0"/>
          <w:marTop w:val="86"/>
          <w:marBottom w:val="0"/>
          <w:divBdr>
            <w:top w:val="none" w:sz="0" w:space="0" w:color="auto"/>
            <w:left w:val="none" w:sz="0" w:space="0" w:color="auto"/>
            <w:bottom w:val="none" w:sz="0" w:space="0" w:color="auto"/>
            <w:right w:val="none" w:sz="0" w:space="0" w:color="auto"/>
          </w:divBdr>
        </w:div>
        <w:div w:id="2130510351">
          <w:marLeft w:val="1008"/>
          <w:marRight w:val="0"/>
          <w:marTop w:val="86"/>
          <w:marBottom w:val="0"/>
          <w:divBdr>
            <w:top w:val="none" w:sz="0" w:space="0" w:color="auto"/>
            <w:left w:val="none" w:sz="0" w:space="0" w:color="auto"/>
            <w:bottom w:val="none" w:sz="0" w:space="0" w:color="auto"/>
            <w:right w:val="none" w:sz="0" w:space="0" w:color="auto"/>
          </w:divBdr>
        </w:div>
        <w:div w:id="2104690486">
          <w:marLeft w:val="1008"/>
          <w:marRight w:val="0"/>
          <w:marTop w:val="86"/>
          <w:marBottom w:val="0"/>
          <w:divBdr>
            <w:top w:val="none" w:sz="0" w:space="0" w:color="auto"/>
            <w:left w:val="none" w:sz="0" w:space="0" w:color="auto"/>
            <w:bottom w:val="none" w:sz="0" w:space="0" w:color="auto"/>
            <w:right w:val="none" w:sz="0" w:space="0" w:color="auto"/>
          </w:divBdr>
        </w:div>
        <w:div w:id="1034383540">
          <w:marLeft w:val="1008"/>
          <w:marRight w:val="0"/>
          <w:marTop w:val="86"/>
          <w:marBottom w:val="0"/>
          <w:divBdr>
            <w:top w:val="none" w:sz="0" w:space="0" w:color="auto"/>
            <w:left w:val="none" w:sz="0" w:space="0" w:color="auto"/>
            <w:bottom w:val="none" w:sz="0" w:space="0" w:color="auto"/>
            <w:right w:val="none" w:sz="0" w:space="0" w:color="auto"/>
          </w:divBdr>
        </w:div>
        <w:div w:id="1507211594">
          <w:marLeft w:val="432"/>
          <w:marRight w:val="0"/>
          <w:marTop w:val="120"/>
          <w:marBottom w:val="0"/>
          <w:divBdr>
            <w:top w:val="none" w:sz="0" w:space="0" w:color="auto"/>
            <w:left w:val="none" w:sz="0" w:space="0" w:color="auto"/>
            <w:bottom w:val="none" w:sz="0" w:space="0" w:color="auto"/>
            <w:right w:val="none" w:sz="0" w:space="0" w:color="auto"/>
          </w:divBdr>
        </w:div>
        <w:div w:id="1945653659">
          <w:marLeft w:val="432"/>
          <w:marRight w:val="0"/>
          <w:marTop w:val="120"/>
          <w:marBottom w:val="0"/>
          <w:divBdr>
            <w:top w:val="none" w:sz="0" w:space="0" w:color="auto"/>
            <w:left w:val="none" w:sz="0" w:space="0" w:color="auto"/>
            <w:bottom w:val="none" w:sz="0" w:space="0" w:color="auto"/>
            <w:right w:val="none" w:sz="0" w:space="0" w:color="auto"/>
          </w:divBdr>
        </w:div>
        <w:div w:id="1413427925">
          <w:marLeft w:val="1008"/>
          <w:marRight w:val="0"/>
          <w:marTop w:val="86"/>
          <w:marBottom w:val="0"/>
          <w:divBdr>
            <w:top w:val="none" w:sz="0" w:space="0" w:color="auto"/>
            <w:left w:val="none" w:sz="0" w:space="0" w:color="auto"/>
            <w:bottom w:val="none" w:sz="0" w:space="0" w:color="auto"/>
            <w:right w:val="none" w:sz="0" w:space="0" w:color="auto"/>
          </w:divBdr>
        </w:div>
        <w:div w:id="786973928">
          <w:marLeft w:val="1008"/>
          <w:marRight w:val="0"/>
          <w:marTop w:val="86"/>
          <w:marBottom w:val="0"/>
          <w:divBdr>
            <w:top w:val="none" w:sz="0" w:space="0" w:color="auto"/>
            <w:left w:val="none" w:sz="0" w:space="0" w:color="auto"/>
            <w:bottom w:val="none" w:sz="0" w:space="0" w:color="auto"/>
            <w:right w:val="none" w:sz="0" w:space="0" w:color="auto"/>
          </w:divBdr>
        </w:div>
        <w:div w:id="73750681">
          <w:marLeft w:val="432"/>
          <w:marRight w:val="0"/>
          <w:marTop w:val="120"/>
          <w:marBottom w:val="0"/>
          <w:divBdr>
            <w:top w:val="none" w:sz="0" w:space="0" w:color="auto"/>
            <w:left w:val="none" w:sz="0" w:space="0" w:color="auto"/>
            <w:bottom w:val="none" w:sz="0" w:space="0" w:color="auto"/>
            <w:right w:val="none" w:sz="0" w:space="0" w:color="auto"/>
          </w:divBdr>
        </w:div>
        <w:div w:id="2042708492">
          <w:marLeft w:val="1008"/>
          <w:marRight w:val="0"/>
          <w:marTop w:val="86"/>
          <w:marBottom w:val="0"/>
          <w:divBdr>
            <w:top w:val="none" w:sz="0" w:space="0" w:color="auto"/>
            <w:left w:val="none" w:sz="0" w:space="0" w:color="auto"/>
            <w:bottom w:val="none" w:sz="0" w:space="0" w:color="auto"/>
            <w:right w:val="none" w:sz="0" w:space="0" w:color="auto"/>
          </w:divBdr>
        </w:div>
        <w:div w:id="1921593291">
          <w:marLeft w:val="1008"/>
          <w:marRight w:val="0"/>
          <w:marTop w:val="86"/>
          <w:marBottom w:val="0"/>
          <w:divBdr>
            <w:top w:val="none" w:sz="0" w:space="0" w:color="auto"/>
            <w:left w:val="none" w:sz="0" w:space="0" w:color="auto"/>
            <w:bottom w:val="none" w:sz="0" w:space="0" w:color="auto"/>
            <w:right w:val="none" w:sz="0" w:space="0" w:color="auto"/>
          </w:divBdr>
        </w:div>
        <w:div w:id="610360274">
          <w:marLeft w:val="432"/>
          <w:marRight w:val="0"/>
          <w:marTop w:val="120"/>
          <w:marBottom w:val="0"/>
          <w:divBdr>
            <w:top w:val="none" w:sz="0" w:space="0" w:color="auto"/>
            <w:left w:val="none" w:sz="0" w:space="0" w:color="auto"/>
            <w:bottom w:val="none" w:sz="0" w:space="0" w:color="auto"/>
            <w:right w:val="none" w:sz="0" w:space="0" w:color="auto"/>
          </w:divBdr>
        </w:div>
        <w:div w:id="442918669">
          <w:marLeft w:val="432"/>
          <w:marRight w:val="0"/>
          <w:marTop w:val="120"/>
          <w:marBottom w:val="0"/>
          <w:divBdr>
            <w:top w:val="none" w:sz="0" w:space="0" w:color="auto"/>
            <w:left w:val="none" w:sz="0" w:space="0" w:color="auto"/>
            <w:bottom w:val="none" w:sz="0" w:space="0" w:color="auto"/>
            <w:right w:val="none" w:sz="0" w:space="0" w:color="auto"/>
          </w:divBdr>
        </w:div>
        <w:div w:id="2057729302">
          <w:marLeft w:val="1008"/>
          <w:marRight w:val="0"/>
          <w:marTop w:val="86"/>
          <w:marBottom w:val="0"/>
          <w:divBdr>
            <w:top w:val="none" w:sz="0" w:space="0" w:color="auto"/>
            <w:left w:val="none" w:sz="0" w:space="0" w:color="auto"/>
            <w:bottom w:val="none" w:sz="0" w:space="0" w:color="auto"/>
            <w:right w:val="none" w:sz="0" w:space="0" w:color="auto"/>
          </w:divBdr>
        </w:div>
        <w:div w:id="1969165223">
          <w:marLeft w:val="1008"/>
          <w:marRight w:val="0"/>
          <w:marTop w:val="86"/>
          <w:marBottom w:val="0"/>
          <w:divBdr>
            <w:top w:val="none" w:sz="0" w:space="0" w:color="auto"/>
            <w:left w:val="none" w:sz="0" w:space="0" w:color="auto"/>
            <w:bottom w:val="none" w:sz="0" w:space="0" w:color="auto"/>
            <w:right w:val="none" w:sz="0" w:space="0" w:color="auto"/>
          </w:divBdr>
        </w:div>
        <w:div w:id="1880973449">
          <w:marLeft w:val="1008"/>
          <w:marRight w:val="0"/>
          <w:marTop w:val="86"/>
          <w:marBottom w:val="0"/>
          <w:divBdr>
            <w:top w:val="none" w:sz="0" w:space="0" w:color="auto"/>
            <w:left w:val="none" w:sz="0" w:space="0" w:color="auto"/>
            <w:bottom w:val="none" w:sz="0" w:space="0" w:color="auto"/>
            <w:right w:val="none" w:sz="0" w:space="0" w:color="auto"/>
          </w:divBdr>
        </w:div>
        <w:div w:id="314527897">
          <w:marLeft w:val="432"/>
          <w:marRight w:val="0"/>
          <w:marTop w:val="120"/>
          <w:marBottom w:val="0"/>
          <w:divBdr>
            <w:top w:val="none" w:sz="0" w:space="0" w:color="auto"/>
            <w:left w:val="none" w:sz="0" w:space="0" w:color="auto"/>
            <w:bottom w:val="none" w:sz="0" w:space="0" w:color="auto"/>
            <w:right w:val="none" w:sz="0" w:space="0" w:color="auto"/>
          </w:divBdr>
        </w:div>
        <w:div w:id="530922106">
          <w:marLeft w:val="432"/>
          <w:marRight w:val="0"/>
          <w:marTop w:val="120"/>
          <w:marBottom w:val="0"/>
          <w:divBdr>
            <w:top w:val="none" w:sz="0" w:space="0" w:color="auto"/>
            <w:left w:val="none" w:sz="0" w:space="0" w:color="auto"/>
            <w:bottom w:val="none" w:sz="0" w:space="0" w:color="auto"/>
            <w:right w:val="none" w:sz="0" w:space="0" w:color="auto"/>
          </w:divBdr>
        </w:div>
        <w:div w:id="1743720610">
          <w:marLeft w:val="1008"/>
          <w:marRight w:val="0"/>
          <w:marTop w:val="86"/>
          <w:marBottom w:val="0"/>
          <w:divBdr>
            <w:top w:val="none" w:sz="0" w:space="0" w:color="auto"/>
            <w:left w:val="none" w:sz="0" w:space="0" w:color="auto"/>
            <w:bottom w:val="none" w:sz="0" w:space="0" w:color="auto"/>
            <w:right w:val="none" w:sz="0" w:space="0" w:color="auto"/>
          </w:divBdr>
        </w:div>
        <w:div w:id="797383197">
          <w:marLeft w:val="1008"/>
          <w:marRight w:val="0"/>
          <w:marTop w:val="86"/>
          <w:marBottom w:val="0"/>
          <w:divBdr>
            <w:top w:val="none" w:sz="0" w:space="0" w:color="auto"/>
            <w:left w:val="none" w:sz="0" w:space="0" w:color="auto"/>
            <w:bottom w:val="none" w:sz="0" w:space="0" w:color="auto"/>
            <w:right w:val="none" w:sz="0" w:space="0" w:color="auto"/>
          </w:divBdr>
        </w:div>
        <w:div w:id="1744595652">
          <w:marLeft w:val="1008"/>
          <w:marRight w:val="0"/>
          <w:marTop w:val="86"/>
          <w:marBottom w:val="0"/>
          <w:divBdr>
            <w:top w:val="none" w:sz="0" w:space="0" w:color="auto"/>
            <w:left w:val="none" w:sz="0" w:space="0" w:color="auto"/>
            <w:bottom w:val="none" w:sz="0" w:space="0" w:color="auto"/>
            <w:right w:val="none" w:sz="0" w:space="0" w:color="auto"/>
          </w:divBdr>
        </w:div>
        <w:div w:id="168520290">
          <w:marLeft w:val="1008"/>
          <w:marRight w:val="0"/>
          <w:marTop w:val="86"/>
          <w:marBottom w:val="0"/>
          <w:divBdr>
            <w:top w:val="none" w:sz="0" w:space="0" w:color="auto"/>
            <w:left w:val="none" w:sz="0" w:space="0" w:color="auto"/>
            <w:bottom w:val="none" w:sz="0" w:space="0" w:color="auto"/>
            <w:right w:val="none" w:sz="0" w:space="0" w:color="auto"/>
          </w:divBdr>
        </w:div>
        <w:div w:id="1459490523">
          <w:marLeft w:val="1008"/>
          <w:marRight w:val="0"/>
          <w:marTop w:val="86"/>
          <w:marBottom w:val="0"/>
          <w:divBdr>
            <w:top w:val="none" w:sz="0" w:space="0" w:color="auto"/>
            <w:left w:val="none" w:sz="0" w:space="0" w:color="auto"/>
            <w:bottom w:val="none" w:sz="0" w:space="0" w:color="auto"/>
            <w:right w:val="none" w:sz="0" w:space="0" w:color="auto"/>
          </w:divBdr>
        </w:div>
        <w:div w:id="101531499">
          <w:marLeft w:val="432"/>
          <w:marRight w:val="0"/>
          <w:marTop w:val="120"/>
          <w:marBottom w:val="0"/>
          <w:divBdr>
            <w:top w:val="none" w:sz="0" w:space="0" w:color="auto"/>
            <w:left w:val="none" w:sz="0" w:space="0" w:color="auto"/>
            <w:bottom w:val="none" w:sz="0" w:space="0" w:color="auto"/>
            <w:right w:val="none" w:sz="0" w:space="0" w:color="auto"/>
          </w:divBdr>
        </w:div>
        <w:div w:id="419841040">
          <w:marLeft w:val="432"/>
          <w:marRight w:val="0"/>
          <w:marTop w:val="120"/>
          <w:marBottom w:val="0"/>
          <w:divBdr>
            <w:top w:val="none" w:sz="0" w:space="0" w:color="auto"/>
            <w:left w:val="none" w:sz="0" w:space="0" w:color="auto"/>
            <w:bottom w:val="none" w:sz="0" w:space="0" w:color="auto"/>
            <w:right w:val="none" w:sz="0" w:space="0" w:color="auto"/>
          </w:divBdr>
        </w:div>
        <w:div w:id="670372789">
          <w:marLeft w:val="1008"/>
          <w:marRight w:val="0"/>
          <w:marTop w:val="86"/>
          <w:marBottom w:val="0"/>
          <w:divBdr>
            <w:top w:val="none" w:sz="0" w:space="0" w:color="auto"/>
            <w:left w:val="none" w:sz="0" w:space="0" w:color="auto"/>
            <w:bottom w:val="none" w:sz="0" w:space="0" w:color="auto"/>
            <w:right w:val="none" w:sz="0" w:space="0" w:color="auto"/>
          </w:divBdr>
        </w:div>
        <w:div w:id="185681513">
          <w:marLeft w:val="1008"/>
          <w:marRight w:val="0"/>
          <w:marTop w:val="86"/>
          <w:marBottom w:val="0"/>
          <w:divBdr>
            <w:top w:val="none" w:sz="0" w:space="0" w:color="auto"/>
            <w:left w:val="none" w:sz="0" w:space="0" w:color="auto"/>
            <w:bottom w:val="none" w:sz="0" w:space="0" w:color="auto"/>
            <w:right w:val="none" w:sz="0" w:space="0" w:color="auto"/>
          </w:divBdr>
        </w:div>
        <w:div w:id="1198619867">
          <w:marLeft w:val="432"/>
          <w:marRight w:val="0"/>
          <w:marTop w:val="120"/>
          <w:marBottom w:val="0"/>
          <w:divBdr>
            <w:top w:val="none" w:sz="0" w:space="0" w:color="auto"/>
            <w:left w:val="none" w:sz="0" w:space="0" w:color="auto"/>
            <w:bottom w:val="none" w:sz="0" w:space="0" w:color="auto"/>
            <w:right w:val="none" w:sz="0" w:space="0" w:color="auto"/>
          </w:divBdr>
        </w:div>
        <w:div w:id="2024673113">
          <w:marLeft w:val="432"/>
          <w:marRight w:val="0"/>
          <w:marTop w:val="120"/>
          <w:marBottom w:val="0"/>
          <w:divBdr>
            <w:top w:val="none" w:sz="0" w:space="0" w:color="auto"/>
            <w:left w:val="none" w:sz="0" w:space="0" w:color="auto"/>
            <w:bottom w:val="none" w:sz="0" w:space="0" w:color="auto"/>
            <w:right w:val="none" w:sz="0" w:space="0" w:color="auto"/>
          </w:divBdr>
        </w:div>
        <w:div w:id="1447119734">
          <w:marLeft w:val="1008"/>
          <w:marRight w:val="0"/>
          <w:marTop w:val="86"/>
          <w:marBottom w:val="0"/>
          <w:divBdr>
            <w:top w:val="none" w:sz="0" w:space="0" w:color="auto"/>
            <w:left w:val="none" w:sz="0" w:space="0" w:color="auto"/>
            <w:bottom w:val="none" w:sz="0" w:space="0" w:color="auto"/>
            <w:right w:val="none" w:sz="0" w:space="0" w:color="auto"/>
          </w:divBdr>
        </w:div>
        <w:div w:id="254244286">
          <w:marLeft w:val="1008"/>
          <w:marRight w:val="0"/>
          <w:marTop w:val="86"/>
          <w:marBottom w:val="0"/>
          <w:divBdr>
            <w:top w:val="none" w:sz="0" w:space="0" w:color="auto"/>
            <w:left w:val="none" w:sz="0" w:space="0" w:color="auto"/>
            <w:bottom w:val="none" w:sz="0" w:space="0" w:color="auto"/>
            <w:right w:val="none" w:sz="0" w:space="0" w:color="auto"/>
          </w:divBdr>
        </w:div>
        <w:div w:id="338048078">
          <w:marLeft w:val="432"/>
          <w:marRight w:val="0"/>
          <w:marTop w:val="120"/>
          <w:marBottom w:val="0"/>
          <w:divBdr>
            <w:top w:val="none" w:sz="0" w:space="0" w:color="auto"/>
            <w:left w:val="none" w:sz="0" w:space="0" w:color="auto"/>
            <w:bottom w:val="none" w:sz="0" w:space="0" w:color="auto"/>
            <w:right w:val="none" w:sz="0" w:space="0" w:color="auto"/>
          </w:divBdr>
        </w:div>
        <w:div w:id="524176464">
          <w:marLeft w:val="1008"/>
          <w:marRight w:val="0"/>
          <w:marTop w:val="86"/>
          <w:marBottom w:val="0"/>
          <w:divBdr>
            <w:top w:val="none" w:sz="0" w:space="0" w:color="auto"/>
            <w:left w:val="none" w:sz="0" w:space="0" w:color="auto"/>
            <w:bottom w:val="none" w:sz="0" w:space="0" w:color="auto"/>
            <w:right w:val="none" w:sz="0" w:space="0" w:color="auto"/>
          </w:divBdr>
        </w:div>
        <w:div w:id="982810343">
          <w:marLeft w:val="1008"/>
          <w:marRight w:val="0"/>
          <w:marTop w:val="86"/>
          <w:marBottom w:val="0"/>
          <w:divBdr>
            <w:top w:val="none" w:sz="0" w:space="0" w:color="auto"/>
            <w:left w:val="none" w:sz="0" w:space="0" w:color="auto"/>
            <w:bottom w:val="none" w:sz="0" w:space="0" w:color="auto"/>
            <w:right w:val="none" w:sz="0" w:space="0" w:color="auto"/>
          </w:divBdr>
        </w:div>
        <w:div w:id="524562907">
          <w:marLeft w:val="1008"/>
          <w:marRight w:val="0"/>
          <w:marTop w:val="86"/>
          <w:marBottom w:val="0"/>
          <w:divBdr>
            <w:top w:val="none" w:sz="0" w:space="0" w:color="auto"/>
            <w:left w:val="none" w:sz="0" w:space="0" w:color="auto"/>
            <w:bottom w:val="none" w:sz="0" w:space="0" w:color="auto"/>
            <w:right w:val="none" w:sz="0" w:space="0" w:color="auto"/>
          </w:divBdr>
        </w:div>
        <w:div w:id="728378909">
          <w:marLeft w:val="432"/>
          <w:marRight w:val="0"/>
          <w:marTop w:val="120"/>
          <w:marBottom w:val="0"/>
          <w:divBdr>
            <w:top w:val="none" w:sz="0" w:space="0" w:color="auto"/>
            <w:left w:val="none" w:sz="0" w:space="0" w:color="auto"/>
            <w:bottom w:val="none" w:sz="0" w:space="0" w:color="auto"/>
            <w:right w:val="none" w:sz="0" w:space="0" w:color="auto"/>
          </w:divBdr>
        </w:div>
        <w:div w:id="514275064">
          <w:marLeft w:val="432"/>
          <w:marRight w:val="0"/>
          <w:marTop w:val="120"/>
          <w:marBottom w:val="0"/>
          <w:divBdr>
            <w:top w:val="none" w:sz="0" w:space="0" w:color="auto"/>
            <w:left w:val="none" w:sz="0" w:space="0" w:color="auto"/>
            <w:bottom w:val="none" w:sz="0" w:space="0" w:color="auto"/>
            <w:right w:val="none" w:sz="0" w:space="0" w:color="auto"/>
          </w:divBdr>
        </w:div>
        <w:div w:id="1613710273">
          <w:marLeft w:val="1008"/>
          <w:marRight w:val="0"/>
          <w:marTop w:val="86"/>
          <w:marBottom w:val="0"/>
          <w:divBdr>
            <w:top w:val="none" w:sz="0" w:space="0" w:color="auto"/>
            <w:left w:val="none" w:sz="0" w:space="0" w:color="auto"/>
            <w:bottom w:val="none" w:sz="0" w:space="0" w:color="auto"/>
            <w:right w:val="none" w:sz="0" w:space="0" w:color="auto"/>
          </w:divBdr>
        </w:div>
        <w:div w:id="1753237015">
          <w:marLeft w:val="1008"/>
          <w:marRight w:val="0"/>
          <w:marTop w:val="86"/>
          <w:marBottom w:val="0"/>
          <w:divBdr>
            <w:top w:val="none" w:sz="0" w:space="0" w:color="auto"/>
            <w:left w:val="none" w:sz="0" w:space="0" w:color="auto"/>
            <w:bottom w:val="none" w:sz="0" w:space="0" w:color="auto"/>
            <w:right w:val="none" w:sz="0" w:space="0" w:color="auto"/>
          </w:divBdr>
        </w:div>
        <w:div w:id="13312751">
          <w:marLeft w:val="432"/>
          <w:marRight w:val="0"/>
          <w:marTop w:val="120"/>
          <w:marBottom w:val="0"/>
          <w:divBdr>
            <w:top w:val="none" w:sz="0" w:space="0" w:color="auto"/>
            <w:left w:val="none" w:sz="0" w:space="0" w:color="auto"/>
            <w:bottom w:val="none" w:sz="0" w:space="0" w:color="auto"/>
            <w:right w:val="none" w:sz="0" w:space="0" w:color="auto"/>
          </w:divBdr>
        </w:div>
        <w:div w:id="1059286903">
          <w:marLeft w:val="432"/>
          <w:marRight w:val="0"/>
          <w:marTop w:val="120"/>
          <w:marBottom w:val="0"/>
          <w:divBdr>
            <w:top w:val="none" w:sz="0" w:space="0" w:color="auto"/>
            <w:left w:val="none" w:sz="0" w:space="0" w:color="auto"/>
            <w:bottom w:val="none" w:sz="0" w:space="0" w:color="auto"/>
            <w:right w:val="none" w:sz="0" w:space="0" w:color="auto"/>
          </w:divBdr>
        </w:div>
        <w:div w:id="1189097552">
          <w:marLeft w:val="1008"/>
          <w:marRight w:val="0"/>
          <w:marTop w:val="86"/>
          <w:marBottom w:val="0"/>
          <w:divBdr>
            <w:top w:val="none" w:sz="0" w:space="0" w:color="auto"/>
            <w:left w:val="none" w:sz="0" w:space="0" w:color="auto"/>
            <w:bottom w:val="none" w:sz="0" w:space="0" w:color="auto"/>
            <w:right w:val="none" w:sz="0" w:space="0" w:color="auto"/>
          </w:divBdr>
        </w:div>
        <w:div w:id="353655079">
          <w:marLeft w:val="1008"/>
          <w:marRight w:val="0"/>
          <w:marTop w:val="86"/>
          <w:marBottom w:val="0"/>
          <w:divBdr>
            <w:top w:val="none" w:sz="0" w:space="0" w:color="auto"/>
            <w:left w:val="none" w:sz="0" w:space="0" w:color="auto"/>
            <w:bottom w:val="none" w:sz="0" w:space="0" w:color="auto"/>
            <w:right w:val="none" w:sz="0" w:space="0" w:color="auto"/>
          </w:divBdr>
        </w:div>
        <w:div w:id="1093862388">
          <w:marLeft w:val="1008"/>
          <w:marRight w:val="0"/>
          <w:marTop w:val="86"/>
          <w:marBottom w:val="0"/>
          <w:divBdr>
            <w:top w:val="none" w:sz="0" w:space="0" w:color="auto"/>
            <w:left w:val="none" w:sz="0" w:space="0" w:color="auto"/>
            <w:bottom w:val="none" w:sz="0" w:space="0" w:color="auto"/>
            <w:right w:val="none" w:sz="0" w:space="0" w:color="auto"/>
          </w:divBdr>
        </w:div>
        <w:div w:id="687679798">
          <w:marLeft w:val="1008"/>
          <w:marRight w:val="0"/>
          <w:marTop w:val="86"/>
          <w:marBottom w:val="0"/>
          <w:divBdr>
            <w:top w:val="none" w:sz="0" w:space="0" w:color="auto"/>
            <w:left w:val="none" w:sz="0" w:space="0" w:color="auto"/>
            <w:bottom w:val="none" w:sz="0" w:space="0" w:color="auto"/>
            <w:right w:val="none" w:sz="0" w:space="0" w:color="auto"/>
          </w:divBdr>
        </w:div>
        <w:div w:id="407388455">
          <w:marLeft w:val="1008"/>
          <w:marRight w:val="0"/>
          <w:marTop w:val="86"/>
          <w:marBottom w:val="0"/>
          <w:divBdr>
            <w:top w:val="none" w:sz="0" w:space="0" w:color="auto"/>
            <w:left w:val="none" w:sz="0" w:space="0" w:color="auto"/>
            <w:bottom w:val="none" w:sz="0" w:space="0" w:color="auto"/>
            <w:right w:val="none" w:sz="0" w:space="0" w:color="auto"/>
          </w:divBdr>
        </w:div>
        <w:div w:id="522671651">
          <w:marLeft w:val="432"/>
          <w:marRight w:val="0"/>
          <w:marTop w:val="120"/>
          <w:marBottom w:val="0"/>
          <w:divBdr>
            <w:top w:val="none" w:sz="0" w:space="0" w:color="auto"/>
            <w:left w:val="none" w:sz="0" w:space="0" w:color="auto"/>
            <w:bottom w:val="none" w:sz="0" w:space="0" w:color="auto"/>
            <w:right w:val="none" w:sz="0" w:space="0" w:color="auto"/>
          </w:divBdr>
        </w:div>
        <w:div w:id="283973611">
          <w:marLeft w:val="432"/>
          <w:marRight w:val="0"/>
          <w:marTop w:val="120"/>
          <w:marBottom w:val="0"/>
          <w:divBdr>
            <w:top w:val="none" w:sz="0" w:space="0" w:color="auto"/>
            <w:left w:val="none" w:sz="0" w:space="0" w:color="auto"/>
            <w:bottom w:val="none" w:sz="0" w:space="0" w:color="auto"/>
            <w:right w:val="none" w:sz="0" w:space="0" w:color="auto"/>
          </w:divBdr>
        </w:div>
        <w:div w:id="679310927">
          <w:marLeft w:val="1008"/>
          <w:marRight w:val="0"/>
          <w:marTop w:val="86"/>
          <w:marBottom w:val="0"/>
          <w:divBdr>
            <w:top w:val="none" w:sz="0" w:space="0" w:color="auto"/>
            <w:left w:val="none" w:sz="0" w:space="0" w:color="auto"/>
            <w:bottom w:val="none" w:sz="0" w:space="0" w:color="auto"/>
            <w:right w:val="none" w:sz="0" w:space="0" w:color="auto"/>
          </w:divBdr>
        </w:div>
        <w:div w:id="1400398791">
          <w:marLeft w:val="1008"/>
          <w:marRight w:val="0"/>
          <w:marTop w:val="86"/>
          <w:marBottom w:val="0"/>
          <w:divBdr>
            <w:top w:val="none" w:sz="0" w:space="0" w:color="auto"/>
            <w:left w:val="none" w:sz="0" w:space="0" w:color="auto"/>
            <w:bottom w:val="none" w:sz="0" w:space="0" w:color="auto"/>
            <w:right w:val="none" w:sz="0" w:space="0" w:color="auto"/>
          </w:divBdr>
        </w:div>
        <w:div w:id="207686639">
          <w:marLeft w:val="1008"/>
          <w:marRight w:val="0"/>
          <w:marTop w:val="86"/>
          <w:marBottom w:val="0"/>
          <w:divBdr>
            <w:top w:val="none" w:sz="0" w:space="0" w:color="auto"/>
            <w:left w:val="none" w:sz="0" w:space="0" w:color="auto"/>
            <w:bottom w:val="none" w:sz="0" w:space="0" w:color="auto"/>
            <w:right w:val="none" w:sz="0" w:space="0" w:color="auto"/>
          </w:divBdr>
        </w:div>
        <w:div w:id="1744984076">
          <w:marLeft w:val="1008"/>
          <w:marRight w:val="0"/>
          <w:marTop w:val="86"/>
          <w:marBottom w:val="0"/>
          <w:divBdr>
            <w:top w:val="none" w:sz="0" w:space="0" w:color="auto"/>
            <w:left w:val="none" w:sz="0" w:space="0" w:color="auto"/>
            <w:bottom w:val="none" w:sz="0" w:space="0" w:color="auto"/>
            <w:right w:val="none" w:sz="0" w:space="0" w:color="auto"/>
          </w:divBdr>
        </w:div>
        <w:div w:id="1476290883">
          <w:marLeft w:val="1008"/>
          <w:marRight w:val="0"/>
          <w:marTop w:val="86"/>
          <w:marBottom w:val="0"/>
          <w:divBdr>
            <w:top w:val="none" w:sz="0" w:space="0" w:color="auto"/>
            <w:left w:val="none" w:sz="0" w:space="0" w:color="auto"/>
            <w:bottom w:val="none" w:sz="0" w:space="0" w:color="auto"/>
            <w:right w:val="none" w:sz="0" w:space="0" w:color="auto"/>
          </w:divBdr>
        </w:div>
        <w:div w:id="1621957139">
          <w:marLeft w:val="1008"/>
          <w:marRight w:val="0"/>
          <w:marTop w:val="86"/>
          <w:marBottom w:val="0"/>
          <w:divBdr>
            <w:top w:val="none" w:sz="0" w:space="0" w:color="auto"/>
            <w:left w:val="none" w:sz="0" w:space="0" w:color="auto"/>
            <w:bottom w:val="none" w:sz="0" w:space="0" w:color="auto"/>
            <w:right w:val="none" w:sz="0" w:space="0" w:color="auto"/>
          </w:divBdr>
        </w:div>
        <w:div w:id="1824395078">
          <w:marLeft w:val="432"/>
          <w:marRight w:val="0"/>
          <w:marTop w:val="120"/>
          <w:marBottom w:val="0"/>
          <w:divBdr>
            <w:top w:val="none" w:sz="0" w:space="0" w:color="auto"/>
            <w:left w:val="none" w:sz="0" w:space="0" w:color="auto"/>
            <w:bottom w:val="none" w:sz="0" w:space="0" w:color="auto"/>
            <w:right w:val="none" w:sz="0" w:space="0" w:color="auto"/>
          </w:divBdr>
        </w:div>
        <w:div w:id="868109778">
          <w:marLeft w:val="432"/>
          <w:marRight w:val="0"/>
          <w:marTop w:val="120"/>
          <w:marBottom w:val="0"/>
          <w:divBdr>
            <w:top w:val="none" w:sz="0" w:space="0" w:color="auto"/>
            <w:left w:val="none" w:sz="0" w:space="0" w:color="auto"/>
            <w:bottom w:val="none" w:sz="0" w:space="0" w:color="auto"/>
            <w:right w:val="none" w:sz="0" w:space="0" w:color="auto"/>
          </w:divBdr>
        </w:div>
        <w:div w:id="2134514715">
          <w:marLeft w:val="1008"/>
          <w:marRight w:val="0"/>
          <w:marTop w:val="86"/>
          <w:marBottom w:val="0"/>
          <w:divBdr>
            <w:top w:val="none" w:sz="0" w:space="0" w:color="auto"/>
            <w:left w:val="none" w:sz="0" w:space="0" w:color="auto"/>
            <w:bottom w:val="none" w:sz="0" w:space="0" w:color="auto"/>
            <w:right w:val="none" w:sz="0" w:space="0" w:color="auto"/>
          </w:divBdr>
        </w:div>
        <w:div w:id="910886913">
          <w:marLeft w:val="1008"/>
          <w:marRight w:val="0"/>
          <w:marTop w:val="86"/>
          <w:marBottom w:val="0"/>
          <w:divBdr>
            <w:top w:val="none" w:sz="0" w:space="0" w:color="auto"/>
            <w:left w:val="none" w:sz="0" w:space="0" w:color="auto"/>
            <w:bottom w:val="none" w:sz="0" w:space="0" w:color="auto"/>
            <w:right w:val="none" w:sz="0" w:space="0" w:color="auto"/>
          </w:divBdr>
        </w:div>
        <w:div w:id="707611646">
          <w:marLeft w:val="1008"/>
          <w:marRight w:val="0"/>
          <w:marTop w:val="86"/>
          <w:marBottom w:val="0"/>
          <w:divBdr>
            <w:top w:val="none" w:sz="0" w:space="0" w:color="auto"/>
            <w:left w:val="none" w:sz="0" w:space="0" w:color="auto"/>
            <w:bottom w:val="none" w:sz="0" w:space="0" w:color="auto"/>
            <w:right w:val="none" w:sz="0" w:space="0" w:color="auto"/>
          </w:divBdr>
        </w:div>
        <w:div w:id="1531186174">
          <w:marLeft w:val="432"/>
          <w:marRight w:val="0"/>
          <w:marTop w:val="120"/>
          <w:marBottom w:val="0"/>
          <w:divBdr>
            <w:top w:val="none" w:sz="0" w:space="0" w:color="auto"/>
            <w:left w:val="none" w:sz="0" w:space="0" w:color="auto"/>
            <w:bottom w:val="none" w:sz="0" w:space="0" w:color="auto"/>
            <w:right w:val="none" w:sz="0" w:space="0" w:color="auto"/>
          </w:divBdr>
        </w:div>
        <w:div w:id="458836382">
          <w:marLeft w:val="432"/>
          <w:marRight w:val="0"/>
          <w:marTop w:val="120"/>
          <w:marBottom w:val="0"/>
          <w:divBdr>
            <w:top w:val="none" w:sz="0" w:space="0" w:color="auto"/>
            <w:left w:val="none" w:sz="0" w:space="0" w:color="auto"/>
            <w:bottom w:val="none" w:sz="0" w:space="0" w:color="auto"/>
            <w:right w:val="none" w:sz="0" w:space="0" w:color="auto"/>
          </w:divBdr>
        </w:div>
        <w:div w:id="522210616">
          <w:marLeft w:val="1008"/>
          <w:marRight w:val="0"/>
          <w:marTop w:val="86"/>
          <w:marBottom w:val="0"/>
          <w:divBdr>
            <w:top w:val="none" w:sz="0" w:space="0" w:color="auto"/>
            <w:left w:val="none" w:sz="0" w:space="0" w:color="auto"/>
            <w:bottom w:val="none" w:sz="0" w:space="0" w:color="auto"/>
            <w:right w:val="none" w:sz="0" w:space="0" w:color="auto"/>
          </w:divBdr>
        </w:div>
        <w:div w:id="1937707166">
          <w:marLeft w:val="1008"/>
          <w:marRight w:val="0"/>
          <w:marTop w:val="86"/>
          <w:marBottom w:val="0"/>
          <w:divBdr>
            <w:top w:val="none" w:sz="0" w:space="0" w:color="auto"/>
            <w:left w:val="none" w:sz="0" w:space="0" w:color="auto"/>
            <w:bottom w:val="none" w:sz="0" w:space="0" w:color="auto"/>
            <w:right w:val="none" w:sz="0" w:space="0" w:color="auto"/>
          </w:divBdr>
        </w:div>
        <w:div w:id="350372895">
          <w:marLeft w:val="1008"/>
          <w:marRight w:val="0"/>
          <w:marTop w:val="86"/>
          <w:marBottom w:val="0"/>
          <w:divBdr>
            <w:top w:val="none" w:sz="0" w:space="0" w:color="auto"/>
            <w:left w:val="none" w:sz="0" w:space="0" w:color="auto"/>
            <w:bottom w:val="none" w:sz="0" w:space="0" w:color="auto"/>
            <w:right w:val="none" w:sz="0" w:space="0" w:color="auto"/>
          </w:divBdr>
        </w:div>
        <w:div w:id="50426213">
          <w:marLeft w:val="1008"/>
          <w:marRight w:val="0"/>
          <w:marTop w:val="86"/>
          <w:marBottom w:val="0"/>
          <w:divBdr>
            <w:top w:val="none" w:sz="0" w:space="0" w:color="auto"/>
            <w:left w:val="none" w:sz="0" w:space="0" w:color="auto"/>
            <w:bottom w:val="none" w:sz="0" w:space="0" w:color="auto"/>
            <w:right w:val="none" w:sz="0" w:space="0" w:color="auto"/>
          </w:divBdr>
        </w:div>
        <w:div w:id="1267158321">
          <w:marLeft w:val="1008"/>
          <w:marRight w:val="0"/>
          <w:marTop w:val="86"/>
          <w:marBottom w:val="0"/>
          <w:divBdr>
            <w:top w:val="none" w:sz="0" w:space="0" w:color="auto"/>
            <w:left w:val="none" w:sz="0" w:space="0" w:color="auto"/>
            <w:bottom w:val="none" w:sz="0" w:space="0" w:color="auto"/>
            <w:right w:val="none" w:sz="0" w:space="0" w:color="auto"/>
          </w:divBdr>
        </w:div>
        <w:div w:id="1949580711">
          <w:marLeft w:val="432"/>
          <w:marRight w:val="0"/>
          <w:marTop w:val="120"/>
          <w:marBottom w:val="0"/>
          <w:divBdr>
            <w:top w:val="none" w:sz="0" w:space="0" w:color="auto"/>
            <w:left w:val="none" w:sz="0" w:space="0" w:color="auto"/>
            <w:bottom w:val="none" w:sz="0" w:space="0" w:color="auto"/>
            <w:right w:val="none" w:sz="0" w:space="0" w:color="auto"/>
          </w:divBdr>
        </w:div>
        <w:div w:id="2098018045">
          <w:marLeft w:val="1008"/>
          <w:marRight w:val="0"/>
          <w:marTop w:val="86"/>
          <w:marBottom w:val="0"/>
          <w:divBdr>
            <w:top w:val="none" w:sz="0" w:space="0" w:color="auto"/>
            <w:left w:val="none" w:sz="0" w:space="0" w:color="auto"/>
            <w:bottom w:val="none" w:sz="0" w:space="0" w:color="auto"/>
            <w:right w:val="none" w:sz="0" w:space="0" w:color="auto"/>
          </w:divBdr>
        </w:div>
        <w:div w:id="843203186">
          <w:marLeft w:val="1008"/>
          <w:marRight w:val="0"/>
          <w:marTop w:val="86"/>
          <w:marBottom w:val="0"/>
          <w:divBdr>
            <w:top w:val="none" w:sz="0" w:space="0" w:color="auto"/>
            <w:left w:val="none" w:sz="0" w:space="0" w:color="auto"/>
            <w:bottom w:val="none" w:sz="0" w:space="0" w:color="auto"/>
            <w:right w:val="none" w:sz="0" w:space="0" w:color="auto"/>
          </w:divBdr>
        </w:div>
        <w:div w:id="694189858">
          <w:marLeft w:val="1008"/>
          <w:marRight w:val="0"/>
          <w:marTop w:val="86"/>
          <w:marBottom w:val="0"/>
          <w:divBdr>
            <w:top w:val="none" w:sz="0" w:space="0" w:color="auto"/>
            <w:left w:val="none" w:sz="0" w:space="0" w:color="auto"/>
            <w:bottom w:val="none" w:sz="0" w:space="0" w:color="auto"/>
            <w:right w:val="none" w:sz="0" w:space="0" w:color="auto"/>
          </w:divBdr>
        </w:div>
        <w:div w:id="1543857775">
          <w:marLeft w:val="1008"/>
          <w:marRight w:val="0"/>
          <w:marTop w:val="86"/>
          <w:marBottom w:val="0"/>
          <w:divBdr>
            <w:top w:val="none" w:sz="0" w:space="0" w:color="auto"/>
            <w:left w:val="none" w:sz="0" w:space="0" w:color="auto"/>
            <w:bottom w:val="none" w:sz="0" w:space="0" w:color="auto"/>
            <w:right w:val="none" w:sz="0" w:space="0" w:color="auto"/>
          </w:divBdr>
        </w:div>
        <w:div w:id="981344920">
          <w:marLeft w:val="432"/>
          <w:marRight w:val="0"/>
          <w:marTop w:val="120"/>
          <w:marBottom w:val="0"/>
          <w:divBdr>
            <w:top w:val="none" w:sz="0" w:space="0" w:color="auto"/>
            <w:left w:val="none" w:sz="0" w:space="0" w:color="auto"/>
            <w:bottom w:val="none" w:sz="0" w:space="0" w:color="auto"/>
            <w:right w:val="none" w:sz="0" w:space="0" w:color="auto"/>
          </w:divBdr>
        </w:div>
        <w:div w:id="158621269">
          <w:marLeft w:val="1008"/>
          <w:marRight w:val="0"/>
          <w:marTop w:val="86"/>
          <w:marBottom w:val="0"/>
          <w:divBdr>
            <w:top w:val="none" w:sz="0" w:space="0" w:color="auto"/>
            <w:left w:val="none" w:sz="0" w:space="0" w:color="auto"/>
            <w:bottom w:val="none" w:sz="0" w:space="0" w:color="auto"/>
            <w:right w:val="none" w:sz="0" w:space="0" w:color="auto"/>
          </w:divBdr>
        </w:div>
        <w:div w:id="2008632205">
          <w:marLeft w:val="1008"/>
          <w:marRight w:val="0"/>
          <w:marTop w:val="86"/>
          <w:marBottom w:val="0"/>
          <w:divBdr>
            <w:top w:val="none" w:sz="0" w:space="0" w:color="auto"/>
            <w:left w:val="none" w:sz="0" w:space="0" w:color="auto"/>
            <w:bottom w:val="none" w:sz="0" w:space="0" w:color="auto"/>
            <w:right w:val="none" w:sz="0" w:space="0" w:color="auto"/>
          </w:divBdr>
        </w:div>
        <w:div w:id="1992057328">
          <w:marLeft w:val="1008"/>
          <w:marRight w:val="0"/>
          <w:marTop w:val="86"/>
          <w:marBottom w:val="0"/>
          <w:divBdr>
            <w:top w:val="none" w:sz="0" w:space="0" w:color="auto"/>
            <w:left w:val="none" w:sz="0" w:space="0" w:color="auto"/>
            <w:bottom w:val="none" w:sz="0" w:space="0" w:color="auto"/>
            <w:right w:val="none" w:sz="0" w:space="0" w:color="auto"/>
          </w:divBdr>
        </w:div>
        <w:div w:id="1525288633">
          <w:marLeft w:val="1008"/>
          <w:marRight w:val="0"/>
          <w:marTop w:val="86"/>
          <w:marBottom w:val="0"/>
          <w:divBdr>
            <w:top w:val="none" w:sz="0" w:space="0" w:color="auto"/>
            <w:left w:val="none" w:sz="0" w:space="0" w:color="auto"/>
            <w:bottom w:val="none" w:sz="0" w:space="0" w:color="auto"/>
            <w:right w:val="none" w:sz="0" w:space="0" w:color="auto"/>
          </w:divBdr>
        </w:div>
        <w:div w:id="1238516582">
          <w:marLeft w:val="1008"/>
          <w:marRight w:val="0"/>
          <w:marTop w:val="86"/>
          <w:marBottom w:val="0"/>
          <w:divBdr>
            <w:top w:val="none" w:sz="0" w:space="0" w:color="auto"/>
            <w:left w:val="none" w:sz="0" w:space="0" w:color="auto"/>
            <w:bottom w:val="none" w:sz="0" w:space="0" w:color="auto"/>
            <w:right w:val="none" w:sz="0" w:space="0" w:color="auto"/>
          </w:divBdr>
        </w:div>
        <w:div w:id="1060442137">
          <w:marLeft w:val="432"/>
          <w:marRight w:val="0"/>
          <w:marTop w:val="120"/>
          <w:marBottom w:val="0"/>
          <w:divBdr>
            <w:top w:val="none" w:sz="0" w:space="0" w:color="auto"/>
            <w:left w:val="none" w:sz="0" w:space="0" w:color="auto"/>
            <w:bottom w:val="none" w:sz="0" w:space="0" w:color="auto"/>
            <w:right w:val="none" w:sz="0" w:space="0" w:color="auto"/>
          </w:divBdr>
        </w:div>
        <w:div w:id="578518937">
          <w:marLeft w:val="432"/>
          <w:marRight w:val="0"/>
          <w:marTop w:val="120"/>
          <w:marBottom w:val="0"/>
          <w:divBdr>
            <w:top w:val="none" w:sz="0" w:space="0" w:color="auto"/>
            <w:left w:val="none" w:sz="0" w:space="0" w:color="auto"/>
            <w:bottom w:val="none" w:sz="0" w:space="0" w:color="auto"/>
            <w:right w:val="none" w:sz="0" w:space="0" w:color="auto"/>
          </w:divBdr>
        </w:div>
        <w:div w:id="523053322">
          <w:marLeft w:val="1008"/>
          <w:marRight w:val="0"/>
          <w:marTop w:val="86"/>
          <w:marBottom w:val="0"/>
          <w:divBdr>
            <w:top w:val="none" w:sz="0" w:space="0" w:color="auto"/>
            <w:left w:val="none" w:sz="0" w:space="0" w:color="auto"/>
            <w:bottom w:val="none" w:sz="0" w:space="0" w:color="auto"/>
            <w:right w:val="none" w:sz="0" w:space="0" w:color="auto"/>
          </w:divBdr>
        </w:div>
        <w:div w:id="2078046753">
          <w:marLeft w:val="1008"/>
          <w:marRight w:val="0"/>
          <w:marTop w:val="86"/>
          <w:marBottom w:val="0"/>
          <w:divBdr>
            <w:top w:val="none" w:sz="0" w:space="0" w:color="auto"/>
            <w:left w:val="none" w:sz="0" w:space="0" w:color="auto"/>
            <w:bottom w:val="none" w:sz="0" w:space="0" w:color="auto"/>
            <w:right w:val="none" w:sz="0" w:space="0" w:color="auto"/>
          </w:divBdr>
        </w:div>
        <w:div w:id="827526062">
          <w:marLeft w:val="1008"/>
          <w:marRight w:val="0"/>
          <w:marTop w:val="86"/>
          <w:marBottom w:val="0"/>
          <w:divBdr>
            <w:top w:val="none" w:sz="0" w:space="0" w:color="auto"/>
            <w:left w:val="none" w:sz="0" w:space="0" w:color="auto"/>
            <w:bottom w:val="none" w:sz="0" w:space="0" w:color="auto"/>
            <w:right w:val="none" w:sz="0" w:space="0" w:color="auto"/>
          </w:divBdr>
        </w:div>
        <w:div w:id="672949672">
          <w:marLeft w:val="1008"/>
          <w:marRight w:val="0"/>
          <w:marTop w:val="86"/>
          <w:marBottom w:val="0"/>
          <w:divBdr>
            <w:top w:val="none" w:sz="0" w:space="0" w:color="auto"/>
            <w:left w:val="none" w:sz="0" w:space="0" w:color="auto"/>
            <w:bottom w:val="none" w:sz="0" w:space="0" w:color="auto"/>
            <w:right w:val="none" w:sz="0" w:space="0" w:color="auto"/>
          </w:divBdr>
        </w:div>
        <w:div w:id="1774740419">
          <w:marLeft w:val="432"/>
          <w:marRight w:val="0"/>
          <w:marTop w:val="120"/>
          <w:marBottom w:val="0"/>
          <w:divBdr>
            <w:top w:val="none" w:sz="0" w:space="0" w:color="auto"/>
            <w:left w:val="none" w:sz="0" w:space="0" w:color="auto"/>
            <w:bottom w:val="none" w:sz="0" w:space="0" w:color="auto"/>
            <w:right w:val="none" w:sz="0" w:space="0" w:color="auto"/>
          </w:divBdr>
        </w:div>
        <w:div w:id="1213352091">
          <w:marLeft w:val="432"/>
          <w:marRight w:val="0"/>
          <w:marTop w:val="120"/>
          <w:marBottom w:val="0"/>
          <w:divBdr>
            <w:top w:val="none" w:sz="0" w:space="0" w:color="auto"/>
            <w:left w:val="none" w:sz="0" w:space="0" w:color="auto"/>
            <w:bottom w:val="none" w:sz="0" w:space="0" w:color="auto"/>
            <w:right w:val="none" w:sz="0" w:space="0" w:color="auto"/>
          </w:divBdr>
        </w:div>
        <w:div w:id="2105609670">
          <w:marLeft w:val="1008"/>
          <w:marRight w:val="0"/>
          <w:marTop w:val="86"/>
          <w:marBottom w:val="0"/>
          <w:divBdr>
            <w:top w:val="none" w:sz="0" w:space="0" w:color="auto"/>
            <w:left w:val="none" w:sz="0" w:space="0" w:color="auto"/>
            <w:bottom w:val="none" w:sz="0" w:space="0" w:color="auto"/>
            <w:right w:val="none" w:sz="0" w:space="0" w:color="auto"/>
          </w:divBdr>
        </w:div>
        <w:div w:id="1823965035">
          <w:marLeft w:val="1008"/>
          <w:marRight w:val="0"/>
          <w:marTop w:val="86"/>
          <w:marBottom w:val="0"/>
          <w:divBdr>
            <w:top w:val="none" w:sz="0" w:space="0" w:color="auto"/>
            <w:left w:val="none" w:sz="0" w:space="0" w:color="auto"/>
            <w:bottom w:val="none" w:sz="0" w:space="0" w:color="auto"/>
            <w:right w:val="none" w:sz="0" w:space="0" w:color="auto"/>
          </w:divBdr>
        </w:div>
        <w:div w:id="1368336105">
          <w:marLeft w:val="1008"/>
          <w:marRight w:val="0"/>
          <w:marTop w:val="86"/>
          <w:marBottom w:val="0"/>
          <w:divBdr>
            <w:top w:val="none" w:sz="0" w:space="0" w:color="auto"/>
            <w:left w:val="none" w:sz="0" w:space="0" w:color="auto"/>
            <w:bottom w:val="none" w:sz="0" w:space="0" w:color="auto"/>
            <w:right w:val="none" w:sz="0" w:space="0" w:color="auto"/>
          </w:divBdr>
        </w:div>
        <w:div w:id="1421757682">
          <w:marLeft w:val="1008"/>
          <w:marRight w:val="0"/>
          <w:marTop w:val="86"/>
          <w:marBottom w:val="0"/>
          <w:divBdr>
            <w:top w:val="none" w:sz="0" w:space="0" w:color="auto"/>
            <w:left w:val="none" w:sz="0" w:space="0" w:color="auto"/>
            <w:bottom w:val="none" w:sz="0" w:space="0" w:color="auto"/>
            <w:right w:val="none" w:sz="0" w:space="0" w:color="auto"/>
          </w:divBdr>
        </w:div>
        <w:div w:id="103694692">
          <w:marLeft w:val="1008"/>
          <w:marRight w:val="0"/>
          <w:marTop w:val="86"/>
          <w:marBottom w:val="0"/>
          <w:divBdr>
            <w:top w:val="none" w:sz="0" w:space="0" w:color="auto"/>
            <w:left w:val="none" w:sz="0" w:space="0" w:color="auto"/>
            <w:bottom w:val="none" w:sz="0" w:space="0" w:color="auto"/>
            <w:right w:val="none" w:sz="0" w:space="0" w:color="auto"/>
          </w:divBdr>
        </w:div>
        <w:div w:id="732191792">
          <w:marLeft w:val="1008"/>
          <w:marRight w:val="0"/>
          <w:marTop w:val="86"/>
          <w:marBottom w:val="0"/>
          <w:divBdr>
            <w:top w:val="none" w:sz="0" w:space="0" w:color="auto"/>
            <w:left w:val="none" w:sz="0" w:space="0" w:color="auto"/>
            <w:bottom w:val="none" w:sz="0" w:space="0" w:color="auto"/>
            <w:right w:val="none" w:sz="0" w:space="0" w:color="auto"/>
          </w:divBdr>
        </w:div>
        <w:div w:id="1034188825">
          <w:marLeft w:val="1008"/>
          <w:marRight w:val="0"/>
          <w:marTop w:val="86"/>
          <w:marBottom w:val="0"/>
          <w:divBdr>
            <w:top w:val="none" w:sz="0" w:space="0" w:color="auto"/>
            <w:left w:val="none" w:sz="0" w:space="0" w:color="auto"/>
            <w:bottom w:val="none" w:sz="0" w:space="0" w:color="auto"/>
            <w:right w:val="none" w:sz="0" w:space="0" w:color="auto"/>
          </w:divBdr>
        </w:div>
        <w:div w:id="50004194">
          <w:marLeft w:val="1008"/>
          <w:marRight w:val="0"/>
          <w:marTop w:val="86"/>
          <w:marBottom w:val="0"/>
          <w:divBdr>
            <w:top w:val="none" w:sz="0" w:space="0" w:color="auto"/>
            <w:left w:val="none" w:sz="0" w:space="0" w:color="auto"/>
            <w:bottom w:val="none" w:sz="0" w:space="0" w:color="auto"/>
            <w:right w:val="none" w:sz="0" w:space="0" w:color="auto"/>
          </w:divBdr>
        </w:div>
        <w:div w:id="1621692645">
          <w:marLeft w:val="432"/>
          <w:marRight w:val="0"/>
          <w:marTop w:val="120"/>
          <w:marBottom w:val="0"/>
          <w:divBdr>
            <w:top w:val="none" w:sz="0" w:space="0" w:color="auto"/>
            <w:left w:val="none" w:sz="0" w:space="0" w:color="auto"/>
            <w:bottom w:val="none" w:sz="0" w:space="0" w:color="auto"/>
            <w:right w:val="none" w:sz="0" w:space="0" w:color="auto"/>
          </w:divBdr>
        </w:div>
        <w:div w:id="900479890">
          <w:marLeft w:val="432"/>
          <w:marRight w:val="0"/>
          <w:marTop w:val="120"/>
          <w:marBottom w:val="0"/>
          <w:divBdr>
            <w:top w:val="none" w:sz="0" w:space="0" w:color="auto"/>
            <w:left w:val="none" w:sz="0" w:space="0" w:color="auto"/>
            <w:bottom w:val="none" w:sz="0" w:space="0" w:color="auto"/>
            <w:right w:val="none" w:sz="0" w:space="0" w:color="auto"/>
          </w:divBdr>
        </w:div>
        <w:div w:id="1465587292">
          <w:marLeft w:val="1008"/>
          <w:marRight w:val="0"/>
          <w:marTop w:val="86"/>
          <w:marBottom w:val="0"/>
          <w:divBdr>
            <w:top w:val="none" w:sz="0" w:space="0" w:color="auto"/>
            <w:left w:val="none" w:sz="0" w:space="0" w:color="auto"/>
            <w:bottom w:val="none" w:sz="0" w:space="0" w:color="auto"/>
            <w:right w:val="none" w:sz="0" w:space="0" w:color="auto"/>
          </w:divBdr>
        </w:div>
        <w:div w:id="1144007528">
          <w:marLeft w:val="1008"/>
          <w:marRight w:val="0"/>
          <w:marTop w:val="86"/>
          <w:marBottom w:val="0"/>
          <w:divBdr>
            <w:top w:val="none" w:sz="0" w:space="0" w:color="auto"/>
            <w:left w:val="none" w:sz="0" w:space="0" w:color="auto"/>
            <w:bottom w:val="none" w:sz="0" w:space="0" w:color="auto"/>
            <w:right w:val="none" w:sz="0" w:space="0" w:color="auto"/>
          </w:divBdr>
        </w:div>
        <w:div w:id="1145393453">
          <w:marLeft w:val="1008"/>
          <w:marRight w:val="0"/>
          <w:marTop w:val="86"/>
          <w:marBottom w:val="0"/>
          <w:divBdr>
            <w:top w:val="none" w:sz="0" w:space="0" w:color="auto"/>
            <w:left w:val="none" w:sz="0" w:space="0" w:color="auto"/>
            <w:bottom w:val="none" w:sz="0" w:space="0" w:color="auto"/>
            <w:right w:val="none" w:sz="0" w:space="0" w:color="auto"/>
          </w:divBdr>
        </w:div>
        <w:div w:id="1018116530">
          <w:marLeft w:val="1008"/>
          <w:marRight w:val="0"/>
          <w:marTop w:val="86"/>
          <w:marBottom w:val="0"/>
          <w:divBdr>
            <w:top w:val="none" w:sz="0" w:space="0" w:color="auto"/>
            <w:left w:val="none" w:sz="0" w:space="0" w:color="auto"/>
            <w:bottom w:val="none" w:sz="0" w:space="0" w:color="auto"/>
            <w:right w:val="none" w:sz="0" w:space="0" w:color="auto"/>
          </w:divBdr>
        </w:div>
        <w:div w:id="2034571810">
          <w:marLeft w:val="1008"/>
          <w:marRight w:val="0"/>
          <w:marTop w:val="86"/>
          <w:marBottom w:val="0"/>
          <w:divBdr>
            <w:top w:val="none" w:sz="0" w:space="0" w:color="auto"/>
            <w:left w:val="none" w:sz="0" w:space="0" w:color="auto"/>
            <w:bottom w:val="none" w:sz="0" w:space="0" w:color="auto"/>
            <w:right w:val="none" w:sz="0" w:space="0" w:color="auto"/>
          </w:divBdr>
        </w:div>
        <w:div w:id="158077955">
          <w:marLeft w:val="432"/>
          <w:marRight w:val="0"/>
          <w:marTop w:val="120"/>
          <w:marBottom w:val="0"/>
          <w:divBdr>
            <w:top w:val="none" w:sz="0" w:space="0" w:color="auto"/>
            <w:left w:val="none" w:sz="0" w:space="0" w:color="auto"/>
            <w:bottom w:val="none" w:sz="0" w:space="0" w:color="auto"/>
            <w:right w:val="none" w:sz="0" w:space="0" w:color="auto"/>
          </w:divBdr>
        </w:div>
        <w:div w:id="1348869826">
          <w:marLeft w:val="432"/>
          <w:marRight w:val="0"/>
          <w:marTop w:val="120"/>
          <w:marBottom w:val="0"/>
          <w:divBdr>
            <w:top w:val="none" w:sz="0" w:space="0" w:color="auto"/>
            <w:left w:val="none" w:sz="0" w:space="0" w:color="auto"/>
            <w:bottom w:val="none" w:sz="0" w:space="0" w:color="auto"/>
            <w:right w:val="none" w:sz="0" w:space="0" w:color="auto"/>
          </w:divBdr>
        </w:div>
        <w:div w:id="2145393496">
          <w:marLeft w:val="1008"/>
          <w:marRight w:val="0"/>
          <w:marTop w:val="86"/>
          <w:marBottom w:val="0"/>
          <w:divBdr>
            <w:top w:val="none" w:sz="0" w:space="0" w:color="auto"/>
            <w:left w:val="none" w:sz="0" w:space="0" w:color="auto"/>
            <w:bottom w:val="none" w:sz="0" w:space="0" w:color="auto"/>
            <w:right w:val="none" w:sz="0" w:space="0" w:color="auto"/>
          </w:divBdr>
        </w:div>
        <w:div w:id="69542963">
          <w:marLeft w:val="1008"/>
          <w:marRight w:val="0"/>
          <w:marTop w:val="86"/>
          <w:marBottom w:val="0"/>
          <w:divBdr>
            <w:top w:val="none" w:sz="0" w:space="0" w:color="auto"/>
            <w:left w:val="none" w:sz="0" w:space="0" w:color="auto"/>
            <w:bottom w:val="none" w:sz="0" w:space="0" w:color="auto"/>
            <w:right w:val="none" w:sz="0" w:space="0" w:color="auto"/>
          </w:divBdr>
        </w:div>
        <w:div w:id="1562982220">
          <w:marLeft w:val="1008"/>
          <w:marRight w:val="0"/>
          <w:marTop w:val="86"/>
          <w:marBottom w:val="0"/>
          <w:divBdr>
            <w:top w:val="none" w:sz="0" w:space="0" w:color="auto"/>
            <w:left w:val="none" w:sz="0" w:space="0" w:color="auto"/>
            <w:bottom w:val="none" w:sz="0" w:space="0" w:color="auto"/>
            <w:right w:val="none" w:sz="0" w:space="0" w:color="auto"/>
          </w:divBdr>
        </w:div>
        <w:div w:id="1983801654">
          <w:marLeft w:val="1008"/>
          <w:marRight w:val="0"/>
          <w:marTop w:val="86"/>
          <w:marBottom w:val="0"/>
          <w:divBdr>
            <w:top w:val="none" w:sz="0" w:space="0" w:color="auto"/>
            <w:left w:val="none" w:sz="0" w:space="0" w:color="auto"/>
            <w:bottom w:val="none" w:sz="0" w:space="0" w:color="auto"/>
            <w:right w:val="none" w:sz="0" w:space="0" w:color="auto"/>
          </w:divBdr>
        </w:div>
        <w:div w:id="1577277963">
          <w:marLeft w:val="432"/>
          <w:marRight w:val="0"/>
          <w:marTop w:val="120"/>
          <w:marBottom w:val="0"/>
          <w:divBdr>
            <w:top w:val="none" w:sz="0" w:space="0" w:color="auto"/>
            <w:left w:val="none" w:sz="0" w:space="0" w:color="auto"/>
            <w:bottom w:val="none" w:sz="0" w:space="0" w:color="auto"/>
            <w:right w:val="none" w:sz="0" w:space="0" w:color="auto"/>
          </w:divBdr>
        </w:div>
        <w:div w:id="34431945">
          <w:marLeft w:val="432"/>
          <w:marRight w:val="0"/>
          <w:marTop w:val="120"/>
          <w:marBottom w:val="0"/>
          <w:divBdr>
            <w:top w:val="none" w:sz="0" w:space="0" w:color="auto"/>
            <w:left w:val="none" w:sz="0" w:space="0" w:color="auto"/>
            <w:bottom w:val="none" w:sz="0" w:space="0" w:color="auto"/>
            <w:right w:val="none" w:sz="0" w:space="0" w:color="auto"/>
          </w:divBdr>
        </w:div>
        <w:div w:id="858355737">
          <w:marLeft w:val="1008"/>
          <w:marRight w:val="0"/>
          <w:marTop w:val="86"/>
          <w:marBottom w:val="0"/>
          <w:divBdr>
            <w:top w:val="none" w:sz="0" w:space="0" w:color="auto"/>
            <w:left w:val="none" w:sz="0" w:space="0" w:color="auto"/>
            <w:bottom w:val="none" w:sz="0" w:space="0" w:color="auto"/>
            <w:right w:val="none" w:sz="0" w:space="0" w:color="auto"/>
          </w:divBdr>
        </w:div>
        <w:div w:id="1968703053">
          <w:marLeft w:val="1008"/>
          <w:marRight w:val="0"/>
          <w:marTop w:val="86"/>
          <w:marBottom w:val="0"/>
          <w:divBdr>
            <w:top w:val="none" w:sz="0" w:space="0" w:color="auto"/>
            <w:left w:val="none" w:sz="0" w:space="0" w:color="auto"/>
            <w:bottom w:val="none" w:sz="0" w:space="0" w:color="auto"/>
            <w:right w:val="none" w:sz="0" w:space="0" w:color="auto"/>
          </w:divBdr>
        </w:div>
        <w:div w:id="812143483">
          <w:marLeft w:val="1008"/>
          <w:marRight w:val="0"/>
          <w:marTop w:val="86"/>
          <w:marBottom w:val="0"/>
          <w:divBdr>
            <w:top w:val="none" w:sz="0" w:space="0" w:color="auto"/>
            <w:left w:val="none" w:sz="0" w:space="0" w:color="auto"/>
            <w:bottom w:val="none" w:sz="0" w:space="0" w:color="auto"/>
            <w:right w:val="none" w:sz="0" w:space="0" w:color="auto"/>
          </w:divBdr>
        </w:div>
        <w:div w:id="1206680318">
          <w:marLeft w:val="1008"/>
          <w:marRight w:val="0"/>
          <w:marTop w:val="86"/>
          <w:marBottom w:val="0"/>
          <w:divBdr>
            <w:top w:val="none" w:sz="0" w:space="0" w:color="auto"/>
            <w:left w:val="none" w:sz="0" w:space="0" w:color="auto"/>
            <w:bottom w:val="none" w:sz="0" w:space="0" w:color="auto"/>
            <w:right w:val="none" w:sz="0" w:space="0" w:color="auto"/>
          </w:divBdr>
        </w:div>
        <w:div w:id="515535754">
          <w:marLeft w:val="432"/>
          <w:marRight w:val="0"/>
          <w:marTop w:val="120"/>
          <w:marBottom w:val="0"/>
          <w:divBdr>
            <w:top w:val="none" w:sz="0" w:space="0" w:color="auto"/>
            <w:left w:val="none" w:sz="0" w:space="0" w:color="auto"/>
            <w:bottom w:val="none" w:sz="0" w:space="0" w:color="auto"/>
            <w:right w:val="none" w:sz="0" w:space="0" w:color="auto"/>
          </w:divBdr>
        </w:div>
        <w:div w:id="770931759">
          <w:marLeft w:val="432"/>
          <w:marRight w:val="0"/>
          <w:marTop w:val="120"/>
          <w:marBottom w:val="0"/>
          <w:divBdr>
            <w:top w:val="none" w:sz="0" w:space="0" w:color="auto"/>
            <w:left w:val="none" w:sz="0" w:space="0" w:color="auto"/>
            <w:bottom w:val="none" w:sz="0" w:space="0" w:color="auto"/>
            <w:right w:val="none" w:sz="0" w:space="0" w:color="auto"/>
          </w:divBdr>
        </w:div>
        <w:div w:id="1040981775">
          <w:marLeft w:val="1008"/>
          <w:marRight w:val="0"/>
          <w:marTop w:val="86"/>
          <w:marBottom w:val="0"/>
          <w:divBdr>
            <w:top w:val="none" w:sz="0" w:space="0" w:color="auto"/>
            <w:left w:val="none" w:sz="0" w:space="0" w:color="auto"/>
            <w:bottom w:val="none" w:sz="0" w:space="0" w:color="auto"/>
            <w:right w:val="none" w:sz="0" w:space="0" w:color="auto"/>
          </w:divBdr>
        </w:div>
        <w:div w:id="23219493">
          <w:marLeft w:val="1008"/>
          <w:marRight w:val="0"/>
          <w:marTop w:val="86"/>
          <w:marBottom w:val="0"/>
          <w:divBdr>
            <w:top w:val="none" w:sz="0" w:space="0" w:color="auto"/>
            <w:left w:val="none" w:sz="0" w:space="0" w:color="auto"/>
            <w:bottom w:val="none" w:sz="0" w:space="0" w:color="auto"/>
            <w:right w:val="none" w:sz="0" w:space="0" w:color="auto"/>
          </w:divBdr>
        </w:div>
        <w:div w:id="377291045">
          <w:marLeft w:val="1440"/>
          <w:marRight w:val="0"/>
          <w:marTop w:val="86"/>
          <w:marBottom w:val="0"/>
          <w:divBdr>
            <w:top w:val="none" w:sz="0" w:space="0" w:color="auto"/>
            <w:left w:val="none" w:sz="0" w:space="0" w:color="auto"/>
            <w:bottom w:val="none" w:sz="0" w:space="0" w:color="auto"/>
            <w:right w:val="none" w:sz="0" w:space="0" w:color="auto"/>
          </w:divBdr>
        </w:div>
        <w:div w:id="20909198">
          <w:marLeft w:val="1440"/>
          <w:marRight w:val="0"/>
          <w:marTop w:val="86"/>
          <w:marBottom w:val="0"/>
          <w:divBdr>
            <w:top w:val="none" w:sz="0" w:space="0" w:color="auto"/>
            <w:left w:val="none" w:sz="0" w:space="0" w:color="auto"/>
            <w:bottom w:val="none" w:sz="0" w:space="0" w:color="auto"/>
            <w:right w:val="none" w:sz="0" w:space="0" w:color="auto"/>
          </w:divBdr>
        </w:div>
        <w:div w:id="701900942">
          <w:marLeft w:val="432"/>
          <w:marRight w:val="0"/>
          <w:marTop w:val="120"/>
          <w:marBottom w:val="0"/>
          <w:divBdr>
            <w:top w:val="none" w:sz="0" w:space="0" w:color="auto"/>
            <w:left w:val="none" w:sz="0" w:space="0" w:color="auto"/>
            <w:bottom w:val="none" w:sz="0" w:space="0" w:color="auto"/>
            <w:right w:val="none" w:sz="0" w:space="0" w:color="auto"/>
          </w:divBdr>
        </w:div>
        <w:div w:id="1458569718">
          <w:marLeft w:val="432"/>
          <w:marRight w:val="0"/>
          <w:marTop w:val="120"/>
          <w:marBottom w:val="0"/>
          <w:divBdr>
            <w:top w:val="none" w:sz="0" w:space="0" w:color="auto"/>
            <w:left w:val="none" w:sz="0" w:space="0" w:color="auto"/>
            <w:bottom w:val="none" w:sz="0" w:space="0" w:color="auto"/>
            <w:right w:val="none" w:sz="0" w:space="0" w:color="auto"/>
          </w:divBdr>
        </w:div>
        <w:div w:id="1317303943">
          <w:marLeft w:val="1008"/>
          <w:marRight w:val="0"/>
          <w:marTop w:val="86"/>
          <w:marBottom w:val="0"/>
          <w:divBdr>
            <w:top w:val="none" w:sz="0" w:space="0" w:color="auto"/>
            <w:left w:val="none" w:sz="0" w:space="0" w:color="auto"/>
            <w:bottom w:val="none" w:sz="0" w:space="0" w:color="auto"/>
            <w:right w:val="none" w:sz="0" w:space="0" w:color="auto"/>
          </w:divBdr>
        </w:div>
        <w:div w:id="1310667350">
          <w:marLeft w:val="1008"/>
          <w:marRight w:val="0"/>
          <w:marTop w:val="86"/>
          <w:marBottom w:val="0"/>
          <w:divBdr>
            <w:top w:val="none" w:sz="0" w:space="0" w:color="auto"/>
            <w:left w:val="none" w:sz="0" w:space="0" w:color="auto"/>
            <w:bottom w:val="none" w:sz="0" w:space="0" w:color="auto"/>
            <w:right w:val="none" w:sz="0" w:space="0" w:color="auto"/>
          </w:divBdr>
        </w:div>
        <w:div w:id="302931380">
          <w:marLeft w:val="1008"/>
          <w:marRight w:val="0"/>
          <w:marTop w:val="86"/>
          <w:marBottom w:val="0"/>
          <w:divBdr>
            <w:top w:val="none" w:sz="0" w:space="0" w:color="auto"/>
            <w:left w:val="none" w:sz="0" w:space="0" w:color="auto"/>
            <w:bottom w:val="none" w:sz="0" w:space="0" w:color="auto"/>
            <w:right w:val="none" w:sz="0" w:space="0" w:color="auto"/>
          </w:divBdr>
        </w:div>
        <w:div w:id="1830827253">
          <w:marLeft w:val="1008"/>
          <w:marRight w:val="0"/>
          <w:marTop w:val="86"/>
          <w:marBottom w:val="0"/>
          <w:divBdr>
            <w:top w:val="none" w:sz="0" w:space="0" w:color="auto"/>
            <w:left w:val="none" w:sz="0" w:space="0" w:color="auto"/>
            <w:bottom w:val="none" w:sz="0" w:space="0" w:color="auto"/>
            <w:right w:val="none" w:sz="0" w:space="0" w:color="auto"/>
          </w:divBdr>
        </w:div>
        <w:div w:id="1048140866">
          <w:marLeft w:val="432"/>
          <w:marRight w:val="0"/>
          <w:marTop w:val="120"/>
          <w:marBottom w:val="0"/>
          <w:divBdr>
            <w:top w:val="none" w:sz="0" w:space="0" w:color="auto"/>
            <w:left w:val="none" w:sz="0" w:space="0" w:color="auto"/>
            <w:bottom w:val="none" w:sz="0" w:space="0" w:color="auto"/>
            <w:right w:val="none" w:sz="0" w:space="0" w:color="auto"/>
          </w:divBdr>
        </w:div>
        <w:div w:id="2089644818">
          <w:marLeft w:val="432"/>
          <w:marRight w:val="0"/>
          <w:marTop w:val="120"/>
          <w:marBottom w:val="0"/>
          <w:divBdr>
            <w:top w:val="none" w:sz="0" w:space="0" w:color="auto"/>
            <w:left w:val="none" w:sz="0" w:space="0" w:color="auto"/>
            <w:bottom w:val="none" w:sz="0" w:space="0" w:color="auto"/>
            <w:right w:val="none" w:sz="0" w:space="0" w:color="auto"/>
          </w:divBdr>
        </w:div>
        <w:div w:id="424225537">
          <w:marLeft w:val="1008"/>
          <w:marRight w:val="0"/>
          <w:marTop w:val="86"/>
          <w:marBottom w:val="0"/>
          <w:divBdr>
            <w:top w:val="none" w:sz="0" w:space="0" w:color="auto"/>
            <w:left w:val="none" w:sz="0" w:space="0" w:color="auto"/>
            <w:bottom w:val="none" w:sz="0" w:space="0" w:color="auto"/>
            <w:right w:val="none" w:sz="0" w:space="0" w:color="auto"/>
          </w:divBdr>
        </w:div>
        <w:div w:id="1294093539">
          <w:marLeft w:val="1440"/>
          <w:marRight w:val="0"/>
          <w:marTop w:val="86"/>
          <w:marBottom w:val="0"/>
          <w:divBdr>
            <w:top w:val="none" w:sz="0" w:space="0" w:color="auto"/>
            <w:left w:val="none" w:sz="0" w:space="0" w:color="auto"/>
            <w:bottom w:val="none" w:sz="0" w:space="0" w:color="auto"/>
            <w:right w:val="none" w:sz="0" w:space="0" w:color="auto"/>
          </w:divBdr>
        </w:div>
        <w:div w:id="862863002">
          <w:marLeft w:val="1440"/>
          <w:marRight w:val="0"/>
          <w:marTop w:val="86"/>
          <w:marBottom w:val="0"/>
          <w:divBdr>
            <w:top w:val="none" w:sz="0" w:space="0" w:color="auto"/>
            <w:left w:val="none" w:sz="0" w:space="0" w:color="auto"/>
            <w:bottom w:val="none" w:sz="0" w:space="0" w:color="auto"/>
            <w:right w:val="none" w:sz="0" w:space="0" w:color="auto"/>
          </w:divBdr>
        </w:div>
        <w:div w:id="780955483">
          <w:marLeft w:val="1440"/>
          <w:marRight w:val="0"/>
          <w:marTop w:val="86"/>
          <w:marBottom w:val="0"/>
          <w:divBdr>
            <w:top w:val="none" w:sz="0" w:space="0" w:color="auto"/>
            <w:left w:val="none" w:sz="0" w:space="0" w:color="auto"/>
            <w:bottom w:val="none" w:sz="0" w:space="0" w:color="auto"/>
            <w:right w:val="none" w:sz="0" w:space="0" w:color="auto"/>
          </w:divBdr>
        </w:div>
        <w:div w:id="455291289">
          <w:marLeft w:val="1008"/>
          <w:marRight w:val="0"/>
          <w:marTop w:val="86"/>
          <w:marBottom w:val="0"/>
          <w:divBdr>
            <w:top w:val="none" w:sz="0" w:space="0" w:color="auto"/>
            <w:left w:val="none" w:sz="0" w:space="0" w:color="auto"/>
            <w:bottom w:val="none" w:sz="0" w:space="0" w:color="auto"/>
            <w:right w:val="none" w:sz="0" w:space="0" w:color="auto"/>
          </w:divBdr>
        </w:div>
        <w:div w:id="1411266820">
          <w:marLeft w:val="1008"/>
          <w:marRight w:val="0"/>
          <w:marTop w:val="86"/>
          <w:marBottom w:val="0"/>
          <w:divBdr>
            <w:top w:val="none" w:sz="0" w:space="0" w:color="auto"/>
            <w:left w:val="none" w:sz="0" w:space="0" w:color="auto"/>
            <w:bottom w:val="none" w:sz="0" w:space="0" w:color="auto"/>
            <w:right w:val="none" w:sz="0" w:space="0" w:color="auto"/>
          </w:divBdr>
        </w:div>
        <w:div w:id="1902785586">
          <w:marLeft w:val="432"/>
          <w:marRight w:val="0"/>
          <w:marTop w:val="120"/>
          <w:marBottom w:val="0"/>
          <w:divBdr>
            <w:top w:val="none" w:sz="0" w:space="0" w:color="auto"/>
            <w:left w:val="none" w:sz="0" w:space="0" w:color="auto"/>
            <w:bottom w:val="none" w:sz="0" w:space="0" w:color="auto"/>
            <w:right w:val="none" w:sz="0" w:space="0" w:color="auto"/>
          </w:divBdr>
        </w:div>
        <w:div w:id="1762290506">
          <w:marLeft w:val="432"/>
          <w:marRight w:val="0"/>
          <w:marTop w:val="120"/>
          <w:marBottom w:val="0"/>
          <w:divBdr>
            <w:top w:val="none" w:sz="0" w:space="0" w:color="auto"/>
            <w:left w:val="none" w:sz="0" w:space="0" w:color="auto"/>
            <w:bottom w:val="none" w:sz="0" w:space="0" w:color="auto"/>
            <w:right w:val="none" w:sz="0" w:space="0" w:color="auto"/>
          </w:divBdr>
        </w:div>
        <w:div w:id="230581229">
          <w:marLeft w:val="1008"/>
          <w:marRight w:val="0"/>
          <w:marTop w:val="86"/>
          <w:marBottom w:val="0"/>
          <w:divBdr>
            <w:top w:val="none" w:sz="0" w:space="0" w:color="auto"/>
            <w:left w:val="none" w:sz="0" w:space="0" w:color="auto"/>
            <w:bottom w:val="none" w:sz="0" w:space="0" w:color="auto"/>
            <w:right w:val="none" w:sz="0" w:space="0" w:color="auto"/>
          </w:divBdr>
        </w:div>
        <w:div w:id="132602170">
          <w:marLeft w:val="1008"/>
          <w:marRight w:val="0"/>
          <w:marTop w:val="86"/>
          <w:marBottom w:val="0"/>
          <w:divBdr>
            <w:top w:val="none" w:sz="0" w:space="0" w:color="auto"/>
            <w:left w:val="none" w:sz="0" w:space="0" w:color="auto"/>
            <w:bottom w:val="none" w:sz="0" w:space="0" w:color="auto"/>
            <w:right w:val="none" w:sz="0" w:space="0" w:color="auto"/>
          </w:divBdr>
        </w:div>
        <w:div w:id="478767369">
          <w:marLeft w:val="432"/>
          <w:marRight w:val="0"/>
          <w:marTop w:val="120"/>
          <w:marBottom w:val="0"/>
          <w:divBdr>
            <w:top w:val="none" w:sz="0" w:space="0" w:color="auto"/>
            <w:left w:val="none" w:sz="0" w:space="0" w:color="auto"/>
            <w:bottom w:val="none" w:sz="0" w:space="0" w:color="auto"/>
            <w:right w:val="none" w:sz="0" w:space="0" w:color="auto"/>
          </w:divBdr>
        </w:div>
        <w:div w:id="503474802">
          <w:marLeft w:val="1008"/>
          <w:marRight w:val="0"/>
          <w:marTop w:val="86"/>
          <w:marBottom w:val="0"/>
          <w:divBdr>
            <w:top w:val="none" w:sz="0" w:space="0" w:color="auto"/>
            <w:left w:val="none" w:sz="0" w:space="0" w:color="auto"/>
            <w:bottom w:val="none" w:sz="0" w:space="0" w:color="auto"/>
            <w:right w:val="none" w:sz="0" w:space="0" w:color="auto"/>
          </w:divBdr>
        </w:div>
        <w:div w:id="1009873527">
          <w:marLeft w:val="1008"/>
          <w:marRight w:val="0"/>
          <w:marTop w:val="86"/>
          <w:marBottom w:val="0"/>
          <w:divBdr>
            <w:top w:val="none" w:sz="0" w:space="0" w:color="auto"/>
            <w:left w:val="none" w:sz="0" w:space="0" w:color="auto"/>
            <w:bottom w:val="none" w:sz="0" w:space="0" w:color="auto"/>
            <w:right w:val="none" w:sz="0" w:space="0" w:color="auto"/>
          </w:divBdr>
        </w:div>
        <w:div w:id="1796097105">
          <w:marLeft w:val="1008"/>
          <w:marRight w:val="0"/>
          <w:marTop w:val="86"/>
          <w:marBottom w:val="0"/>
          <w:divBdr>
            <w:top w:val="none" w:sz="0" w:space="0" w:color="auto"/>
            <w:left w:val="none" w:sz="0" w:space="0" w:color="auto"/>
            <w:bottom w:val="none" w:sz="0" w:space="0" w:color="auto"/>
            <w:right w:val="none" w:sz="0" w:space="0" w:color="auto"/>
          </w:divBdr>
        </w:div>
        <w:div w:id="1664358200">
          <w:marLeft w:val="432"/>
          <w:marRight w:val="0"/>
          <w:marTop w:val="120"/>
          <w:marBottom w:val="0"/>
          <w:divBdr>
            <w:top w:val="none" w:sz="0" w:space="0" w:color="auto"/>
            <w:left w:val="none" w:sz="0" w:space="0" w:color="auto"/>
            <w:bottom w:val="none" w:sz="0" w:space="0" w:color="auto"/>
            <w:right w:val="none" w:sz="0" w:space="0" w:color="auto"/>
          </w:divBdr>
        </w:div>
        <w:div w:id="1280138677">
          <w:marLeft w:val="1008"/>
          <w:marRight w:val="0"/>
          <w:marTop w:val="86"/>
          <w:marBottom w:val="0"/>
          <w:divBdr>
            <w:top w:val="none" w:sz="0" w:space="0" w:color="auto"/>
            <w:left w:val="none" w:sz="0" w:space="0" w:color="auto"/>
            <w:bottom w:val="none" w:sz="0" w:space="0" w:color="auto"/>
            <w:right w:val="none" w:sz="0" w:space="0" w:color="auto"/>
          </w:divBdr>
        </w:div>
        <w:div w:id="362092550">
          <w:marLeft w:val="1008"/>
          <w:marRight w:val="0"/>
          <w:marTop w:val="86"/>
          <w:marBottom w:val="0"/>
          <w:divBdr>
            <w:top w:val="none" w:sz="0" w:space="0" w:color="auto"/>
            <w:left w:val="none" w:sz="0" w:space="0" w:color="auto"/>
            <w:bottom w:val="none" w:sz="0" w:space="0" w:color="auto"/>
            <w:right w:val="none" w:sz="0" w:space="0" w:color="auto"/>
          </w:divBdr>
        </w:div>
        <w:div w:id="802626148">
          <w:marLeft w:val="1008"/>
          <w:marRight w:val="0"/>
          <w:marTop w:val="86"/>
          <w:marBottom w:val="0"/>
          <w:divBdr>
            <w:top w:val="none" w:sz="0" w:space="0" w:color="auto"/>
            <w:left w:val="none" w:sz="0" w:space="0" w:color="auto"/>
            <w:bottom w:val="none" w:sz="0" w:space="0" w:color="auto"/>
            <w:right w:val="none" w:sz="0" w:space="0" w:color="auto"/>
          </w:divBdr>
        </w:div>
        <w:div w:id="32198311">
          <w:marLeft w:val="1008"/>
          <w:marRight w:val="0"/>
          <w:marTop w:val="86"/>
          <w:marBottom w:val="0"/>
          <w:divBdr>
            <w:top w:val="none" w:sz="0" w:space="0" w:color="auto"/>
            <w:left w:val="none" w:sz="0" w:space="0" w:color="auto"/>
            <w:bottom w:val="none" w:sz="0" w:space="0" w:color="auto"/>
            <w:right w:val="none" w:sz="0" w:space="0" w:color="auto"/>
          </w:divBdr>
        </w:div>
        <w:div w:id="1917664025">
          <w:marLeft w:val="1008"/>
          <w:marRight w:val="0"/>
          <w:marTop w:val="86"/>
          <w:marBottom w:val="0"/>
          <w:divBdr>
            <w:top w:val="none" w:sz="0" w:space="0" w:color="auto"/>
            <w:left w:val="none" w:sz="0" w:space="0" w:color="auto"/>
            <w:bottom w:val="none" w:sz="0" w:space="0" w:color="auto"/>
            <w:right w:val="none" w:sz="0" w:space="0" w:color="auto"/>
          </w:divBdr>
        </w:div>
        <w:div w:id="1500583847">
          <w:marLeft w:val="432"/>
          <w:marRight w:val="0"/>
          <w:marTop w:val="120"/>
          <w:marBottom w:val="0"/>
          <w:divBdr>
            <w:top w:val="none" w:sz="0" w:space="0" w:color="auto"/>
            <w:left w:val="none" w:sz="0" w:space="0" w:color="auto"/>
            <w:bottom w:val="none" w:sz="0" w:space="0" w:color="auto"/>
            <w:right w:val="none" w:sz="0" w:space="0" w:color="auto"/>
          </w:divBdr>
        </w:div>
        <w:div w:id="1795173363">
          <w:marLeft w:val="432"/>
          <w:marRight w:val="0"/>
          <w:marTop w:val="120"/>
          <w:marBottom w:val="0"/>
          <w:divBdr>
            <w:top w:val="none" w:sz="0" w:space="0" w:color="auto"/>
            <w:left w:val="none" w:sz="0" w:space="0" w:color="auto"/>
            <w:bottom w:val="none" w:sz="0" w:space="0" w:color="auto"/>
            <w:right w:val="none" w:sz="0" w:space="0" w:color="auto"/>
          </w:divBdr>
        </w:div>
        <w:div w:id="437414199">
          <w:marLeft w:val="1008"/>
          <w:marRight w:val="0"/>
          <w:marTop w:val="86"/>
          <w:marBottom w:val="0"/>
          <w:divBdr>
            <w:top w:val="none" w:sz="0" w:space="0" w:color="auto"/>
            <w:left w:val="none" w:sz="0" w:space="0" w:color="auto"/>
            <w:bottom w:val="none" w:sz="0" w:space="0" w:color="auto"/>
            <w:right w:val="none" w:sz="0" w:space="0" w:color="auto"/>
          </w:divBdr>
        </w:div>
        <w:div w:id="98110201">
          <w:marLeft w:val="1008"/>
          <w:marRight w:val="0"/>
          <w:marTop w:val="86"/>
          <w:marBottom w:val="0"/>
          <w:divBdr>
            <w:top w:val="none" w:sz="0" w:space="0" w:color="auto"/>
            <w:left w:val="none" w:sz="0" w:space="0" w:color="auto"/>
            <w:bottom w:val="none" w:sz="0" w:space="0" w:color="auto"/>
            <w:right w:val="none" w:sz="0" w:space="0" w:color="auto"/>
          </w:divBdr>
        </w:div>
        <w:div w:id="2034568331">
          <w:marLeft w:val="1008"/>
          <w:marRight w:val="0"/>
          <w:marTop w:val="86"/>
          <w:marBottom w:val="0"/>
          <w:divBdr>
            <w:top w:val="none" w:sz="0" w:space="0" w:color="auto"/>
            <w:left w:val="none" w:sz="0" w:space="0" w:color="auto"/>
            <w:bottom w:val="none" w:sz="0" w:space="0" w:color="auto"/>
            <w:right w:val="none" w:sz="0" w:space="0" w:color="auto"/>
          </w:divBdr>
        </w:div>
        <w:div w:id="1145663895">
          <w:marLeft w:val="1008"/>
          <w:marRight w:val="0"/>
          <w:marTop w:val="86"/>
          <w:marBottom w:val="0"/>
          <w:divBdr>
            <w:top w:val="none" w:sz="0" w:space="0" w:color="auto"/>
            <w:left w:val="none" w:sz="0" w:space="0" w:color="auto"/>
            <w:bottom w:val="none" w:sz="0" w:space="0" w:color="auto"/>
            <w:right w:val="none" w:sz="0" w:space="0" w:color="auto"/>
          </w:divBdr>
        </w:div>
      </w:divsChild>
    </w:div>
    <w:div w:id="1315796238">
      <w:bodyDiv w:val="1"/>
      <w:marLeft w:val="0"/>
      <w:marRight w:val="0"/>
      <w:marTop w:val="0"/>
      <w:marBottom w:val="0"/>
      <w:divBdr>
        <w:top w:val="none" w:sz="0" w:space="0" w:color="auto"/>
        <w:left w:val="none" w:sz="0" w:space="0" w:color="auto"/>
        <w:bottom w:val="none" w:sz="0" w:space="0" w:color="auto"/>
        <w:right w:val="none" w:sz="0" w:space="0" w:color="auto"/>
      </w:divBdr>
      <w:divsChild>
        <w:div w:id="1526796145">
          <w:marLeft w:val="0"/>
          <w:marRight w:val="0"/>
          <w:marTop w:val="0"/>
          <w:marBottom w:val="0"/>
          <w:divBdr>
            <w:top w:val="none" w:sz="0" w:space="0" w:color="auto"/>
            <w:left w:val="none" w:sz="0" w:space="0" w:color="auto"/>
            <w:bottom w:val="none" w:sz="0" w:space="0" w:color="auto"/>
            <w:right w:val="none" w:sz="0" w:space="0" w:color="auto"/>
          </w:divBdr>
        </w:div>
        <w:div w:id="1390107069">
          <w:marLeft w:val="0"/>
          <w:marRight w:val="0"/>
          <w:marTop w:val="0"/>
          <w:marBottom w:val="0"/>
          <w:divBdr>
            <w:top w:val="none" w:sz="0" w:space="0" w:color="auto"/>
            <w:left w:val="none" w:sz="0" w:space="0" w:color="auto"/>
            <w:bottom w:val="none" w:sz="0" w:space="0" w:color="auto"/>
            <w:right w:val="none" w:sz="0" w:space="0" w:color="auto"/>
          </w:divBdr>
        </w:div>
      </w:divsChild>
    </w:div>
    <w:div w:id="1319923326">
      <w:bodyDiv w:val="1"/>
      <w:marLeft w:val="0"/>
      <w:marRight w:val="0"/>
      <w:marTop w:val="0"/>
      <w:marBottom w:val="0"/>
      <w:divBdr>
        <w:top w:val="none" w:sz="0" w:space="0" w:color="auto"/>
        <w:left w:val="none" w:sz="0" w:space="0" w:color="auto"/>
        <w:bottom w:val="none" w:sz="0" w:space="0" w:color="auto"/>
        <w:right w:val="none" w:sz="0" w:space="0" w:color="auto"/>
      </w:divBdr>
      <w:divsChild>
        <w:div w:id="1432357454">
          <w:marLeft w:val="547"/>
          <w:marRight w:val="0"/>
          <w:marTop w:val="115"/>
          <w:marBottom w:val="0"/>
          <w:divBdr>
            <w:top w:val="none" w:sz="0" w:space="0" w:color="auto"/>
            <w:left w:val="none" w:sz="0" w:space="0" w:color="auto"/>
            <w:bottom w:val="none" w:sz="0" w:space="0" w:color="auto"/>
            <w:right w:val="none" w:sz="0" w:space="0" w:color="auto"/>
          </w:divBdr>
        </w:div>
        <w:div w:id="1616592131">
          <w:marLeft w:val="547"/>
          <w:marRight w:val="0"/>
          <w:marTop w:val="96"/>
          <w:marBottom w:val="0"/>
          <w:divBdr>
            <w:top w:val="none" w:sz="0" w:space="0" w:color="auto"/>
            <w:left w:val="none" w:sz="0" w:space="0" w:color="auto"/>
            <w:bottom w:val="none" w:sz="0" w:space="0" w:color="auto"/>
            <w:right w:val="none" w:sz="0" w:space="0" w:color="auto"/>
          </w:divBdr>
        </w:div>
        <w:div w:id="900411186">
          <w:marLeft w:val="1166"/>
          <w:marRight w:val="0"/>
          <w:marTop w:val="86"/>
          <w:marBottom w:val="0"/>
          <w:divBdr>
            <w:top w:val="none" w:sz="0" w:space="0" w:color="auto"/>
            <w:left w:val="none" w:sz="0" w:space="0" w:color="auto"/>
            <w:bottom w:val="none" w:sz="0" w:space="0" w:color="auto"/>
            <w:right w:val="none" w:sz="0" w:space="0" w:color="auto"/>
          </w:divBdr>
        </w:div>
        <w:div w:id="25982339">
          <w:marLeft w:val="547"/>
          <w:marRight w:val="0"/>
          <w:marTop w:val="96"/>
          <w:marBottom w:val="0"/>
          <w:divBdr>
            <w:top w:val="none" w:sz="0" w:space="0" w:color="auto"/>
            <w:left w:val="none" w:sz="0" w:space="0" w:color="auto"/>
            <w:bottom w:val="none" w:sz="0" w:space="0" w:color="auto"/>
            <w:right w:val="none" w:sz="0" w:space="0" w:color="auto"/>
          </w:divBdr>
        </w:div>
        <w:div w:id="1057242963">
          <w:marLeft w:val="1166"/>
          <w:marRight w:val="0"/>
          <w:marTop w:val="86"/>
          <w:marBottom w:val="0"/>
          <w:divBdr>
            <w:top w:val="none" w:sz="0" w:space="0" w:color="auto"/>
            <w:left w:val="none" w:sz="0" w:space="0" w:color="auto"/>
            <w:bottom w:val="none" w:sz="0" w:space="0" w:color="auto"/>
            <w:right w:val="none" w:sz="0" w:space="0" w:color="auto"/>
          </w:divBdr>
        </w:div>
        <w:div w:id="1810900903">
          <w:marLeft w:val="547"/>
          <w:marRight w:val="0"/>
          <w:marTop w:val="115"/>
          <w:marBottom w:val="0"/>
          <w:divBdr>
            <w:top w:val="none" w:sz="0" w:space="0" w:color="auto"/>
            <w:left w:val="none" w:sz="0" w:space="0" w:color="auto"/>
            <w:bottom w:val="none" w:sz="0" w:space="0" w:color="auto"/>
            <w:right w:val="none" w:sz="0" w:space="0" w:color="auto"/>
          </w:divBdr>
        </w:div>
        <w:div w:id="1310943563">
          <w:marLeft w:val="547"/>
          <w:marRight w:val="0"/>
          <w:marTop w:val="96"/>
          <w:marBottom w:val="0"/>
          <w:divBdr>
            <w:top w:val="none" w:sz="0" w:space="0" w:color="auto"/>
            <w:left w:val="none" w:sz="0" w:space="0" w:color="auto"/>
            <w:bottom w:val="none" w:sz="0" w:space="0" w:color="auto"/>
            <w:right w:val="none" w:sz="0" w:space="0" w:color="auto"/>
          </w:divBdr>
        </w:div>
        <w:div w:id="2028670703">
          <w:marLeft w:val="1166"/>
          <w:marRight w:val="0"/>
          <w:marTop w:val="86"/>
          <w:marBottom w:val="0"/>
          <w:divBdr>
            <w:top w:val="none" w:sz="0" w:space="0" w:color="auto"/>
            <w:left w:val="none" w:sz="0" w:space="0" w:color="auto"/>
            <w:bottom w:val="none" w:sz="0" w:space="0" w:color="auto"/>
            <w:right w:val="none" w:sz="0" w:space="0" w:color="auto"/>
          </w:divBdr>
        </w:div>
        <w:div w:id="2057198374">
          <w:marLeft w:val="1166"/>
          <w:marRight w:val="0"/>
          <w:marTop w:val="86"/>
          <w:marBottom w:val="0"/>
          <w:divBdr>
            <w:top w:val="none" w:sz="0" w:space="0" w:color="auto"/>
            <w:left w:val="none" w:sz="0" w:space="0" w:color="auto"/>
            <w:bottom w:val="none" w:sz="0" w:space="0" w:color="auto"/>
            <w:right w:val="none" w:sz="0" w:space="0" w:color="auto"/>
          </w:divBdr>
        </w:div>
        <w:div w:id="1085107862">
          <w:marLeft w:val="547"/>
          <w:marRight w:val="0"/>
          <w:marTop w:val="115"/>
          <w:marBottom w:val="0"/>
          <w:divBdr>
            <w:top w:val="none" w:sz="0" w:space="0" w:color="auto"/>
            <w:left w:val="none" w:sz="0" w:space="0" w:color="auto"/>
            <w:bottom w:val="none" w:sz="0" w:space="0" w:color="auto"/>
            <w:right w:val="none" w:sz="0" w:space="0" w:color="auto"/>
          </w:divBdr>
        </w:div>
        <w:div w:id="1161845438">
          <w:marLeft w:val="547"/>
          <w:marRight w:val="0"/>
          <w:marTop w:val="96"/>
          <w:marBottom w:val="0"/>
          <w:divBdr>
            <w:top w:val="none" w:sz="0" w:space="0" w:color="auto"/>
            <w:left w:val="none" w:sz="0" w:space="0" w:color="auto"/>
            <w:bottom w:val="none" w:sz="0" w:space="0" w:color="auto"/>
            <w:right w:val="none" w:sz="0" w:space="0" w:color="auto"/>
          </w:divBdr>
        </w:div>
        <w:div w:id="1366440786">
          <w:marLeft w:val="1166"/>
          <w:marRight w:val="0"/>
          <w:marTop w:val="86"/>
          <w:marBottom w:val="0"/>
          <w:divBdr>
            <w:top w:val="none" w:sz="0" w:space="0" w:color="auto"/>
            <w:left w:val="none" w:sz="0" w:space="0" w:color="auto"/>
            <w:bottom w:val="none" w:sz="0" w:space="0" w:color="auto"/>
            <w:right w:val="none" w:sz="0" w:space="0" w:color="auto"/>
          </w:divBdr>
        </w:div>
        <w:div w:id="1662196654">
          <w:marLeft w:val="1166"/>
          <w:marRight w:val="0"/>
          <w:marTop w:val="86"/>
          <w:marBottom w:val="0"/>
          <w:divBdr>
            <w:top w:val="none" w:sz="0" w:space="0" w:color="auto"/>
            <w:left w:val="none" w:sz="0" w:space="0" w:color="auto"/>
            <w:bottom w:val="none" w:sz="0" w:space="0" w:color="auto"/>
            <w:right w:val="none" w:sz="0" w:space="0" w:color="auto"/>
          </w:divBdr>
        </w:div>
        <w:div w:id="1643852931">
          <w:marLeft w:val="1166"/>
          <w:marRight w:val="0"/>
          <w:marTop w:val="86"/>
          <w:marBottom w:val="0"/>
          <w:divBdr>
            <w:top w:val="none" w:sz="0" w:space="0" w:color="auto"/>
            <w:left w:val="none" w:sz="0" w:space="0" w:color="auto"/>
            <w:bottom w:val="none" w:sz="0" w:space="0" w:color="auto"/>
            <w:right w:val="none" w:sz="0" w:space="0" w:color="auto"/>
          </w:divBdr>
        </w:div>
        <w:div w:id="623076151">
          <w:marLeft w:val="1166"/>
          <w:marRight w:val="0"/>
          <w:marTop w:val="86"/>
          <w:marBottom w:val="0"/>
          <w:divBdr>
            <w:top w:val="none" w:sz="0" w:space="0" w:color="auto"/>
            <w:left w:val="none" w:sz="0" w:space="0" w:color="auto"/>
            <w:bottom w:val="none" w:sz="0" w:space="0" w:color="auto"/>
            <w:right w:val="none" w:sz="0" w:space="0" w:color="auto"/>
          </w:divBdr>
        </w:div>
        <w:div w:id="1756003934">
          <w:marLeft w:val="1166"/>
          <w:marRight w:val="0"/>
          <w:marTop w:val="86"/>
          <w:marBottom w:val="0"/>
          <w:divBdr>
            <w:top w:val="none" w:sz="0" w:space="0" w:color="auto"/>
            <w:left w:val="none" w:sz="0" w:space="0" w:color="auto"/>
            <w:bottom w:val="none" w:sz="0" w:space="0" w:color="auto"/>
            <w:right w:val="none" w:sz="0" w:space="0" w:color="auto"/>
          </w:divBdr>
        </w:div>
        <w:div w:id="159009408">
          <w:marLeft w:val="1166"/>
          <w:marRight w:val="0"/>
          <w:marTop w:val="86"/>
          <w:marBottom w:val="0"/>
          <w:divBdr>
            <w:top w:val="none" w:sz="0" w:space="0" w:color="auto"/>
            <w:left w:val="none" w:sz="0" w:space="0" w:color="auto"/>
            <w:bottom w:val="none" w:sz="0" w:space="0" w:color="auto"/>
            <w:right w:val="none" w:sz="0" w:space="0" w:color="auto"/>
          </w:divBdr>
        </w:div>
        <w:div w:id="985235339">
          <w:marLeft w:val="1166"/>
          <w:marRight w:val="0"/>
          <w:marTop w:val="86"/>
          <w:marBottom w:val="0"/>
          <w:divBdr>
            <w:top w:val="none" w:sz="0" w:space="0" w:color="auto"/>
            <w:left w:val="none" w:sz="0" w:space="0" w:color="auto"/>
            <w:bottom w:val="none" w:sz="0" w:space="0" w:color="auto"/>
            <w:right w:val="none" w:sz="0" w:space="0" w:color="auto"/>
          </w:divBdr>
        </w:div>
        <w:div w:id="365523472">
          <w:marLeft w:val="1166"/>
          <w:marRight w:val="0"/>
          <w:marTop w:val="86"/>
          <w:marBottom w:val="0"/>
          <w:divBdr>
            <w:top w:val="none" w:sz="0" w:space="0" w:color="auto"/>
            <w:left w:val="none" w:sz="0" w:space="0" w:color="auto"/>
            <w:bottom w:val="none" w:sz="0" w:space="0" w:color="auto"/>
            <w:right w:val="none" w:sz="0" w:space="0" w:color="auto"/>
          </w:divBdr>
        </w:div>
        <w:div w:id="194856140">
          <w:marLeft w:val="1166"/>
          <w:marRight w:val="0"/>
          <w:marTop w:val="86"/>
          <w:marBottom w:val="0"/>
          <w:divBdr>
            <w:top w:val="none" w:sz="0" w:space="0" w:color="auto"/>
            <w:left w:val="none" w:sz="0" w:space="0" w:color="auto"/>
            <w:bottom w:val="none" w:sz="0" w:space="0" w:color="auto"/>
            <w:right w:val="none" w:sz="0" w:space="0" w:color="auto"/>
          </w:divBdr>
        </w:div>
        <w:div w:id="1997762613">
          <w:marLeft w:val="547"/>
          <w:marRight w:val="0"/>
          <w:marTop w:val="115"/>
          <w:marBottom w:val="0"/>
          <w:divBdr>
            <w:top w:val="none" w:sz="0" w:space="0" w:color="auto"/>
            <w:left w:val="none" w:sz="0" w:space="0" w:color="auto"/>
            <w:bottom w:val="none" w:sz="0" w:space="0" w:color="auto"/>
            <w:right w:val="none" w:sz="0" w:space="0" w:color="auto"/>
          </w:divBdr>
        </w:div>
        <w:div w:id="642850290">
          <w:marLeft w:val="547"/>
          <w:marRight w:val="0"/>
          <w:marTop w:val="96"/>
          <w:marBottom w:val="0"/>
          <w:divBdr>
            <w:top w:val="none" w:sz="0" w:space="0" w:color="auto"/>
            <w:left w:val="none" w:sz="0" w:space="0" w:color="auto"/>
            <w:bottom w:val="none" w:sz="0" w:space="0" w:color="auto"/>
            <w:right w:val="none" w:sz="0" w:space="0" w:color="auto"/>
          </w:divBdr>
        </w:div>
        <w:div w:id="1529024670">
          <w:marLeft w:val="1166"/>
          <w:marRight w:val="0"/>
          <w:marTop w:val="86"/>
          <w:marBottom w:val="0"/>
          <w:divBdr>
            <w:top w:val="none" w:sz="0" w:space="0" w:color="auto"/>
            <w:left w:val="none" w:sz="0" w:space="0" w:color="auto"/>
            <w:bottom w:val="none" w:sz="0" w:space="0" w:color="auto"/>
            <w:right w:val="none" w:sz="0" w:space="0" w:color="auto"/>
          </w:divBdr>
        </w:div>
        <w:div w:id="483207243">
          <w:marLeft w:val="1166"/>
          <w:marRight w:val="0"/>
          <w:marTop w:val="86"/>
          <w:marBottom w:val="0"/>
          <w:divBdr>
            <w:top w:val="none" w:sz="0" w:space="0" w:color="auto"/>
            <w:left w:val="none" w:sz="0" w:space="0" w:color="auto"/>
            <w:bottom w:val="none" w:sz="0" w:space="0" w:color="auto"/>
            <w:right w:val="none" w:sz="0" w:space="0" w:color="auto"/>
          </w:divBdr>
        </w:div>
        <w:div w:id="1338582928">
          <w:marLeft w:val="547"/>
          <w:marRight w:val="0"/>
          <w:marTop w:val="115"/>
          <w:marBottom w:val="0"/>
          <w:divBdr>
            <w:top w:val="none" w:sz="0" w:space="0" w:color="auto"/>
            <w:left w:val="none" w:sz="0" w:space="0" w:color="auto"/>
            <w:bottom w:val="none" w:sz="0" w:space="0" w:color="auto"/>
            <w:right w:val="none" w:sz="0" w:space="0" w:color="auto"/>
          </w:divBdr>
        </w:div>
        <w:div w:id="1565919264">
          <w:marLeft w:val="547"/>
          <w:marRight w:val="0"/>
          <w:marTop w:val="96"/>
          <w:marBottom w:val="0"/>
          <w:divBdr>
            <w:top w:val="none" w:sz="0" w:space="0" w:color="auto"/>
            <w:left w:val="none" w:sz="0" w:space="0" w:color="auto"/>
            <w:bottom w:val="none" w:sz="0" w:space="0" w:color="auto"/>
            <w:right w:val="none" w:sz="0" w:space="0" w:color="auto"/>
          </w:divBdr>
        </w:div>
        <w:div w:id="731192195">
          <w:marLeft w:val="1166"/>
          <w:marRight w:val="0"/>
          <w:marTop w:val="86"/>
          <w:marBottom w:val="0"/>
          <w:divBdr>
            <w:top w:val="none" w:sz="0" w:space="0" w:color="auto"/>
            <w:left w:val="none" w:sz="0" w:space="0" w:color="auto"/>
            <w:bottom w:val="none" w:sz="0" w:space="0" w:color="auto"/>
            <w:right w:val="none" w:sz="0" w:space="0" w:color="auto"/>
          </w:divBdr>
        </w:div>
        <w:div w:id="2008088665">
          <w:marLeft w:val="1166"/>
          <w:marRight w:val="0"/>
          <w:marTop w:val="86"/>
          <w:marBottom w:val="0"/>
          <w:divBdr>
            <w:top w:val="none" w:sz="0" w:space="0" w:color="auto"/>
            <w:left w:val="none" w:sz="0" w:space="0" w:color="auto"/>
            <w:bottom w:val="none" w:sz="0" w:space="0" w:color="auto"/>
            <w:right w:val="none" w:sz="0" w:space="0" w:color="auto"/>
          </w:divBdr>
        </w:div>
        <w:div w:id="1597444380">
          <w:marLeft w:val="1166"/>
          <w:marRight w:val="0"/>
          <w:marTop w:val="86"/>
          <w:marBottom w:val="0"/>
          <w:divBdr>
            <w:top w:val="none" w:sz="0" w:space="0" w:color="auto"/>
            <w:left w:val="none" w:sz="0" w:space="0" w:color="auto"/>
            <w:bottom w:val="none" w:sz="0" w:space="0" w:color="auto"/>
            <w:right w:val="none" w:sz="0" w:space="0" w:color="auto"/>
          </w:divBdr>
        </w:div>
        <w:div w:id="1441679536">
          <w:marLeft w:val="547"/>
          <w:marRight w:val="0"/>
          <w:marTop w:val="115"/>
          <w:marBottom w:val="0"/>
          <w:divBdr>
            <w:top w:val="none" w:sz="0" w:space="0" w:color="auto"/>
            <w:left w:val="none" w:sz="0" w:space="0" w:color="auto"/>
            <w:bottom w:val="none" w:sz="0" w:space="0" w:color="auto"/>
            <w:right w:val="none" w:sz="0" w:space="0" w:color="auto"/>
          </w:divBdr>
        </w:div>
        <w:div w:id="1225794482">
          <w:marLeft w:val="547"/>
          <w:marRight w:val="0"/>
          <w:marTop w:val="96"/>
          <w:marBottom w:val="0"/>
          <w:divBdr>
            <w:top w:val="none" w:sz="0" w:space="0" w:color="auto"/>
            <w:left w:val="none" w:sz="0" w:space="0" w:color="auto"/>
            <w:bottom w:val="none" w:sz="0" w:space="0" w:color="auto"/>
            <w:right w:val="none" w:sz="0" w:space="0" w:color="auto"/>
          </w:divBdr>
        </w:div>
        <w:div w:id="87434401">
          <w:marLeft w:val="1166"/>
          <w:marRight w:val="0"/>
          <w:marTop w:val="86"/>
          <w:marBottom w:val="0"/>
          <w:divBdr>
            <w:top w:val="none" w:sz="0" w:space="0" w:color="auto"/>
            <w:left w:val="none" w:sz="0" w:space="0" w:color="auto"/>
            <w:bottom w:val="none" w:sz="0" w:space="0" w:color="auto"/>
            <w:right w:val="none" w:sz="0" w:space="0" w:color="auto"/>
          </w:divBdr>
        </w:div>
        <w:div w:id="964166049">
          <w:marLeft w:val="1166"/>
          <w:marRight w:val="0"/>
          <w:marTop w:val="86"/>
          <w:marBottom w:val="0"/>
          <w:divBdr>
            <w:top w:val="none" w:sz="0" w:space="0" w:color="auto"/>
            <w:left w:val="none" w:sz="0" w:space="0" w:color="auto"/>
            <w:bottom w:val="none" w:sz="0" w:space="0" w:color="auto"/>
            <w:right w:val="none" w:sz="0" w:space="0" w:color="auto"/>
          </w:divBdr>
        </w:div>
        <w:div w:id="46539029">
          <w:marLeft w:val="1166"/>
          <w:marRight w:val="0"/>
          <w:marTop w:val="86"/>
          <w:marBottom w:val="0"/>
          <w:divBdr>
            <w:top w:val="none" w:sz="0" w:space="0" w:color="auto"/>
            <w:left w:val="none" w:sz="0" w:space="0" w:color="auto"/>
            <w:bottom w:val="none" w:sz="0" w:space="0" w:color="auto"/>
            <w:right w:val="none" w:sz="0" w:space="0" w:color="auto"/>
          </w:divBdr>
        </w:div>
        <w:div w:id="2136677936">
          <w:marLeft w:val="547"/>
          <w:marRight w:val="0"/>
          <w:marTop w:val="115"/>
          <w:marBottom w:val="0"/>
          <w:divBdr>
            <w:top w:val="none" w:sz="0" w:space="0" w:color="auto"/>
            <w:left w:val="none" w:sz="0" w:space="0" w:color="auto"/>
            <w:bottom w:val="none" w:sz="0" w:space="0" w:color="auto"/>
            <w:right w:val="none" w:sz="0" w:space="0" w:color="auto"/>
          </w:divBdr>
        </w:div>
        <w:div w:id="1811513085">
          <w:marLeft w:val="547"/>
          <w:marRight w:val="0"/>
          <w:marTop w:val="96"/>
          <w:marBottom w:val="0"/>
          <w:divBdr>
            <w:top w:val="none" w:sz="0" w:space="0" w:color="auto"/>
            <w:left w:val="none" w:sz="0" w:space="0" w:color="auto"/>
            <w:bottom w:val="none" w:sz="0" w:space="0" w:color="auto"/>
            <w:right w:val="none" w:sz="0" w:space="0" w:color="auto"/>
          </w:divBdr>
        </w:div>
        <w:div w:id="1408268246">
          <w:marLeft w:val="1166"/>
          <w:marRight w:val="0"/>
          <w:marTop w:val="86"/>
          <w:marBottom w:val="0"/>
          <w:divBdr>
            <w:top w:val="none" w:sz="0" w:space="0" w:color="auto"/>
            <w:left w:val="none" w:sz="0" w:space="0" w:color="auto"/>
            <w:bottom w:val="none" w:sz="0" w:space="0" w:color="auto"/>
            <w:right w:val="none" w:sz="0" w:space="0" w:color="auto"/>
          </w:divBdr>
        </w:div>
        <w:div w:id="2037074093">
          <w:marLeft w:val="1166"/>
          <w:marRight w:val="0"/>
          <w:marTop w:val="86"/>
          <w:marBottom w:val="0"/>
          <w:divBdr>
            <w:top w:val="none" w:sz="0" w:space="0" w:color="auto"/>
            <w:left w:val="none" w:sz="0" w:space="0" w:color="auto"/>
            <w:bottom w:val="none" w:sz="0" w:space="0" w:color="auto"/>
            <w:right w:val="none" w:sz="0" w:space="0" w:color="auto"/>
          </w:divBdr>
        </w:div>
        <w:div w:id="738670225">
          <w:marLeft w:val="1166"/>
          <w:marRight w:val="0"/>
          <w:marTop w:val="86"/>
          <w:marBottom w:val="0"/>
          <w:divBdr>
            <w:top w:val="none" w:sz="0" w:space="0" w:color="auto"/>
            <w:left w:val="none" w:sz="0" w:space="0" w:color="auto"/>
            <w:bottom w:val="none" w:sz="0" w:space="0" w:color="auto"/>
            <w:right w:val="none" w:sz="0" w:space="0" w:color="auto"/>
          </w:divBdr>
        </w:div>
        <w:div w:id="835152981">
          <w:marLeft w:val="547"/>
          <w:marRight w:val="0"/>
          <w:marTop w:val="115"/>
          <w:marBottom w:val="0"/>
          <w:divBdr>
            <w:top w:val="none" w:sz="0" w:space="0" w:color="auto"/>
            <w:left w:val="none" w:sz="0" w:space="0" w:color="auto"/>
            <w:bottom w:val="none" w:sz="0" w:space="0" w:color="auto"/>
            <w:right w:val="none" w:sz="0" w:space="0" w:color="auto"/>
          </w:divBdr>
        </w:div>
        <w:div w:id="1898204372">
          <w:marLeft w:val="547"/>
          <w:marRight w:val="0"/>
          <w:marTop w:val="96"/>
          <w:marBottom w:val="0"/>
          <w:divBdr>
            <w:top w:val="none" w:sz="0" w:space="0" w:color="auto"/>
            <w:left w:val="none" w:sz="0" w:space="0" w:color="auto"/>
            <w:bottom w:val="none" w:sz="0" w:space="0" w:color="auto"/>
            <w:right w:val="none" w:sz="0" w:space="0" w:color="auto"/>
          </w:divBdr>
        </w:div>
        <w:div w:id="134570084">
          <w:marLeft w:val="1166"/>
          <w:marRight w:val="0"/>
          <w:marTop w:val="86"/>
          <w:marBottom w:val="0"/>
          <w:divBdr>
            <w:top w:val="none" w:sz="0" w:space="0" w:color="auto"/>
            <w:left w:val="none" w:sz="0" w:space="0" w:color="auto"/>
            <w:bottom w:val="none" w:sz="0" w:space="0" w:color="auto"/>
            <w:right w:val="none" w:sz="0" w:space="0" w:color="auto"/>
          </w:divBdr>
        </w:div>
        <w:div w:id="330839819">
          <w:marLeft w:val="1166"/>
          <w:marRight w:val="0"/>
          <w:marTop w:val="86"/>
          <w:marBottom w:val="0"/>
          <w:divBdr>
            <w:top w:val="none" w:sz="0" w:space="0" w:color="auto"/>
            <w:left w:val="none" w:sz="0" w:space="0" w:color="auto"/>
            <w:bottom w:val="none" w:sz="0" w:space="0" w:color="auto"/>
            <w:right w:val="none" w:sz="0" w:space="0" w:color="auto"/>
          </w:divBdr>
        </w:div>
        <w:div w:id="833955474">
          <w:marLeft w:val="1166"/>
          <w:marRight w:val="0"/>
          <w:marTop w:val="86"/>
          <w:marBottom w:val="0"/>
          <w:divBdr>
            <w:top w:val="none" w:sz="0" w:space="0" w:color="auto"/>
            <w:left w:val="none" w:sz="0" w:space="0" w:color="auto"/>
            <w:bottom w:val="none" w:sz="0" w:space="0" w:color="auto"/>
            <w:right w:val="none" w:sz="0" w:space="0" w:color="auto"/>
          </w:divBdr>
        </w:div>
        <w:div w:id="881553667">
          <w:marLeft w:val="1166"/>
          <w:marRight w:val="0"/>
          <w:marTop w:val="86"/>
          <w:marBottom w:val="0"/>
          <w:divBdr>
            <w:top w:val="none" w:sz="0" w:space="0" w:color="auto"/>
            <w:left w:val="none" w:sz="0" w:space="0" w:color="auto"/>
            <w:bottom w:val="none" w:sz="0" w:space="0" w:color="auto"/>
            <w:right w:val="none" w:sz="0" w:space="0" w:color="auto"/>
          </w:divBdr>
        </w:div>
        <w:div w:id="537283294">
          <w:marLeft w:val="1166"/>
          <w:marRight w:val="0"/>
          <w:marTop w:val="86"/>
          <w:marBottom w:val="0"/>
          <w:divBdr>
            <w:top w:val="none" w:sz="0" w:space="0" w:color="auto"/>
            <w:left w:val="none" w:sz="0" w:space="0" w:color="auto"/>
            <w:bottom w:val="none" w:sz="0" w:space="0" w:color="auto"/>
            <w:right w:val="none" w:sz="0" w:space="0" w:color="auto"/>
          </w:divBdr>
        </w:div>
        <w:div w:id="1260335453">
          <w:marLeft w:val="1166"/>
          <w:marRight w:val="0"/>
          <w:marTop w:val="86"/>
          <w:marBottom w:val="0"/>
          <w:divBdr>
            <w:top w:val="none" w:sz="0" w:space="0" w:color="auto"/>
            <w:left w:val="none" w:sz="0" w:space="0" w:color="auto"/>
            <w:bottom w:val="none" w:sz="0" w:space="0" w:color="auto"/>
            <w:right w:val="none" w:sz="0" w:space="0" w:color="auto"/>
          </w:divBdr>
        </w:div>
        <w:div w:id="76904671">
          <w:marLeft w:val="547"/>
          <w:marRight w:val="0"/>
          <w:marTop w:val="115"/>
          <w:marBottom w:val="0"/>
          <w:divBdr>
            <w:top w:val="none" w:sz="0" w:space="0" w:color="auto"/>
            <w:left w:val="none" w:sz="0" w:space="0" w:color="auto"/>
            <w:bottom w:val="none" w:sz="0" w:space="0" w:color="auto"/>
            <w:right w:val="none" w:sz="0" w:space="0" w:color="auto"/>
          </w:divBdr>
        </w:div>
        <w:div w:id="255600644">
          <w:marLeft w:val="547"/>
          <w:marRight w:val="0"/>
          <w:marTop w:val="96"/>
          <w:marBottom w:val="0"/>
          <w:divBdr>
            <w:top w:val="none" w:sz="0" w:space="0" w:color="auto"/>
            <w:left w:val="none" w:sz="0" w:space="0" w:color="auto"/>
            <w:bottom w:val="none" w:sz="0" w:space="0" w:color="auto"/>
            <w:right w:val="none" w:sz="0" w:space="0" w:color="auto"/>
          </w:divBdr>
        </w:div>
        <w:div w:id="1119301335">
          <w:marLeft w:val="1166"/>
          <w:marRight w:val="0"/>
          <w:marTop w:val="86"/>
          <w:marBottom w:val="0"/>
          <w:divBdr>
            <w:top w:val="none" w:sz="0" w:space="0" w:color="auto"/>
            <w:left w:val="none" w:sz="0" w:space="0" w:color="auto"/>
            <w:bottom w:val="none" w:sz="0" w:space="0" w:color="auto"/>
            <w:right w:val="none" w:sz="0" w:space="0" w:color="auto"/>
          </w:divBdr>
        </w:div>
        <w:div w:id="67926288">
          <w:marLeft w:val="1166"/>
          <w:marRight w:val="0"/>
          <w:marTop w:val="86"/>
          <w:marBottom w:val="0"/>
          <w:divBdr>
            <w:top w:val="none" w:sz="0" w:space="0" w:color="auto"/>
            <w:left w:val="none" w:sz="0" w:space="0" w:color="auto"/>
            <w:bottom w:val="none" w:sz="0" w:space="0" w:color="auto"/>
            <w:right w:val="none" w:sz="0" w:space="0" w:color="auto"/>
          </w:divBdr>
        </w:div>
        <w:div w:id="948970809">
          <w:marLeft w:val="547"/>
          <w:marRight w:val="0"/>
          <w:marTop w:val="115"/>
          <w:marBottom w:val="0"/>
          <w:divBdr>
            <w:top w:val="none" w:sz="0" w:space="0" w:color="auto"/>
            <w:left w:val="none" w:sz="0" w:space="0" w:color="auto"/>
            <w:bottom w:val="none" w:sz="0" w:space="0" w:color="auto"/>
            <w:right w:val="none" w:sz="0" w:space="0" w:color="auto"/>
          </w:divBdr>
        </w:div>
        <w:div w:id="1529484865">
          <w:marLeft w:val="547"/>
          <w:marRight w:val="0"/>
          <w:marTop w:val="96"/>
          <w:marBottom w:val="0"/>
          <w:divBdr>
            <w:top w:val="none" w:sz="0" w:space="0" w:color="auto"/>
            <w:left w:val="none" w:sz="0" w:space="0" w:color="auto"/>
            <w:bottom w:val="none" w:sz="0" w:space="0" w:color="auto"/>
            <w:right w:val="none" w:sz="0" w:space="0" w:color="auto"/>
          </w:divBdr>
        </w:div>
        <w:div w:id="1554002700">
          <w:marLeft w:val="1166"/>
          <w:marRight w:val="0"/>
          <w:marTop w:val="86"/>
          <w:marBottom w:val="0"/>
          <w:divBdr>
            <w:top w:val="none" w:sz="0" w:space="0" w:color="auto"/>
            <w:left w:val="none" w:sz="0" w:space="0" w:color="auto"/>
            <w:bottom w:val="none" w:sz="0" w:space="0" w:color="auto"/>
            <w:right w:val="none" w:sz="0" w:space="0" w:color="auto"/>
          </w:divBdr>
        </w:div>
        <w:div w:id="1932930564">
          <w:marLeft w:val="1166"/>
          <w:marRight w:val="0"/>
          <w:marTop w:val="86"/>
          <w:marBottom w:val="0"/>
          <w:divBdr>
            <w:top w:val="none" w:sz="0" w:space="0" w:color="auto"/>
            <w:left w:val="none" w:sz="0" w:space="0" w:color="auto"/>
            <w:bottom w:val="none" w:sz="0" w:space="0" w:color="auto"/>
            <w:right w:val="none" w:sz="0" w:space="0" w:color="auto"/>
          </w:divBdr>
        </w:div>
        <w:div w:id="1390688907">
          <w:marLeft w:val="1166"/>
          <w:marRight w:val="0"/>
          <w:marTop w:val="86"/>
          <w:marBottom w:val="0"/>
          <w:divBdr>
            <w:top w:val="none" w:sz="0" w:space="0" w:color="auto"/>
            <w:left w:val="none" w:sz="0" w:space="0" w:color="auto"/>
            <w:bottom w:val="none" w:sz="0" w:space="0" w:color="auto"/>
            <w:right w:val="none" w:sz="0" w:space="0" w:color="auto"/>
          </w:divBdr>
        </w:div>
        <w:div w:id="241567515">
          <w:marLeft w:val="1166"/>
          <w:marRight w:val="0"/>
          <w:marTop w:val="86"/>
          <w:marBottom w:val="0"/>
          <w:divBdr>
            <w:top w:val="none" w:sz="0" w:space="0" w:color="auto"/>
            <w:left w:val="none" w:sz="0" w:space="0" w:color="auto"/>
            <w:bottom w:val="none" w:sz="0" w:space="0" w:color="auto"/>
            <w:right w:val="none" w:sz="0" w:space="0" w:color="auto"/>
          </w:divBdr>
        </w:div>
        <w:div w:id="1715035685">
          <w:marLeft w:val="547"/>
          <w:marRight w:val="0"/>
          <w:marTop w:val="115"/>
          <w:marBottom w:val="0"/>
          <w:divBdr>
            <w:top w:val="none" w:sz="0" w:space="0" w:color="auto"/>
            <w:left w:val="none" w:sz="0" w:space="0" w:color="auto"/>
            <w:bottom w:val="none" w:sz="0" w:space="0" w:color="auto"/>
            <w:right w:val="none" w:sz="0" w:space="0" w:color="auto"/>
          </w:divBdr>
        </w:div>
        <w:div w:id="1030032089">
          <w:marLeft w:val="547"/>
          <w:marRight w:val="0"/>
          <w:marTop w:val="96"/>
          <w:marBottom w:val="0"/>
          <w:divBdr>
            <w:top w:val="none" w:sz="0" w:space="0" w:color="auto"/>
            <w:left w:val="none" w:sz="0" w:space="0" w:color="auto"/>
            <w:bottom w:val="none" w:sz="0" w:space="0" w:color="auto"/>
            <w:right w:val="none" w:sz="0" w:space="0" w:color="auto"/>
          </w:divBdr>
        </w:div>
        <w:div w:id="976182510">
          <w:marLeft w:val="1166"/>
          <w:marRight w:val="0"/>
          <w:marTop w:val="86"/>
          <w:marBottom w:val="0"/>
          <w:divBdr>
            <w:top w:val="none" w:sz="0" w:space="0" w:color="auto"/>
            <w:left w:val="none" w:sz="0" w:space="0" w:color="auto"/>
            <w:bottom w:val="none" w:sz="0" w:space="0" w:color="auto"/>
            <w:right w:val="none" w:sz="0" w:space="0" w:color="auto"/>
          </w:divBdr>
        </w:div>
        <w:div w:id="1084063259">
          <w:marLeft w:val="1166"/>
          <w:marRight w:val="0"/>
          <w:marTop w:val="86"/>
          <w:marBottom w:val="0"/>
          <w:divBdr>
            <w:top w:val="none" w:sz="0" w:space="0" w:color="auto"/>
            <w:left w:val="none" w:sz="0" w:space="0" w:color="auto"/>
            <w:bottom w:val="none" w:sz="0" w:space="0" w:color="auto"/>
            <w:right w:val="none" w:sz="0" w:space="0" w:color="auto"/>
          </w:divBdr>
        </w:div>
        <w:div w:id="260839124">
          <w:marLeft w:val="1166"/>
          <w:marRight w:val="0"/>
          <w:marTop w:val="86"/>
          <w:marBottom w:val="0"/>
          <w:divBdr>
            <w:top w:val="none" w:sz="0" w:space="0" w:color="auto"/>
            <w:left w:val="none" w:sz="0" w:space="0" w:color="auto"/>
            <w:bottom w:val="none" w:sz="0" w:space="0" w:color="auto"/>
            <w:right w:val="none" w:sz="0" w:space="0" w:color="auto"/>
          </w:divBdr>
        </w:div>
        <w:div w:id="930312787">
          <w:marLeft w:val="547"/>
          <w:marRight w:val="0"/>
          <w:marTop w:val="115"/>
          <w:marBottom w:val="0"/>
          <w:divBdr>
            <w:top w:val="none" w:sz="0" w:space="0" w:color="auto"/>
            <w:left w:val="none" w:sz="0" w:space="0" w:color="auto"/>
            <w:bottom w:val="none" w:sz="0" w:space="0" w:color="auto"/>
            <w:right w:val="none" w:sz="0" w:space="0" w:color="auto"/>
          </w:divBdr>
        </w:div>
        <w:div w:id="1119033095">
          <w:marLeft w:val="547"/>
          <w:marRight w:val="0"/>
          <w:marTop w:val="96"/>
          <w:marBottom w:val="0"/>
          <w:divBdr>
            <w:top w:val="none" w:sz="0" w:space="0" w:color="auto"/>
            <w:left w:val="none" w:sz="0" w:space="0" w:color="auto"/>
            <w:bottom w:val="none" w:sz="0" w:space="0" w:color="auto"/>
            <w:right w:val="none" w:sz="0" w:space="0" w:color="auto"/>
          </w:divBdr>
        </w:div>
        <w:div w:id="1885945486">
          <w:marLeft w:val="1166"/>
          <w:marRight w:val="0"/>
          <w:marTop w:val="86"/>
          <w:marBottom w:val="0"/>
          <w:divBdr>
            <w:top w:val="none" w:sz="0" w:space="0" w:color="auto"/>
            <w:left w:val="none" w:sz="0" w:space="0" w:color="auto"/>
            <w:bottom w:val="none" w:sz="0" w:space="0" w:color="auto"/>
            <w:right w:val="none" w:sz="0" w:space="0" w:color="auto"/>
          </w:divBdr>
        </w:div>
        <w:div w:id="1758940406">
          <w:marLeft w:val="1166"/>
          <w:marRight w:val="0"/>
          <w:marTop w:val="86"/>
          <w:marBottom w:val="0"/>
          <w:divBdr>
            <w:top w:val="none" w:sz="0" w:space="0" w:color="auto"/>
            <w:left w:val="none" w:sz="0" w:space="0" w:color="auto"/>
            <w:bottom w:val="none" w:sz="0" w:space="0" w:color="auto"/>
            <w:right w:val="none" w:sz="0" w:space="0" w:color="auto"/>
          </w:divBdr>
        </w:div>
        <w:div w:id="98258682">
          <w:marLeft w:val="1166"/>
          <w:marRight w:val="0"/>
          <w:marTop w:val="86"/>
          <w:marBottom w:val="0"/>
          <w:divBdr>
            <w:top w:val="none" w:sz="0" w:space="0" w:color="auto"/>
            <w:left w:val="none" w:sz="0" w:space="0" w:color="auto"/>
            <w:bottom w:val="none" w:sz="0" w:space="0" w:color="auto"/>
            <w:right w:val="none" w:sz="0" w:space="0" w:color="auto"/>
          </w:divBdr>
        </w:div>
        <w:div w:id="1461075234">
          <w:marLeft w:val="547"/>
          <w:marRight w:val="0"/>
          <w:marTop w:val="115"/>
          <w:marBottom w:val="0"/>
          <w:divBdr>
            <w:top w:val="none" w:sz="0" w:space="0" w:color="auto"/>
            <w:left w:val="none" w:sz="0" w:space="0" w:color="auto"/>
            <w:bottom w:val="none" w:sz="0" w:space="0" w:color="auto"/>
            <w:right w:val="none" w:sz="0" w:space="0" w:color="auto"/>
          </w:divBdr>
        </w:div>
        <w:div w:id="72166689">
          <w:marLeft w:val="547"/>
          <w:marRight w:val="0"/>
          <w:marTop w:val="96"/>
          <w:marBottom w:val="0"/>
          <w:divBdr>
            <w:top w:val="none" w:sz="0" w:space="0" w:color="auto"/>
            <w:left w:val="none" w:sz="0" w:space="0" w:color="auto"/>
            <w:bottom w:val="none" w:sz="0" w:space="0" w:color="auto"/>
            <w:right w:val="none" w:sz="0" w:space="0" w:color="auto"/>
          </w:divBdr>
        </w:div>
        <w:div w:id="1296763884">
          <w:marLeft w:val="1166"/>
          <w:marRight w:val="0"/>
          <w:marTop w:val="86"/>
          <w:marBottom w:val="0"/>
          <w:divBdr>
            <w:top w:val="none" w:sz="0" w:space="0" w:color="auto"/>
            <w:left w:val="none" w:sz="0" w:space="0" w:color="auto"/>
            <w:bottom w:val="none" w:sz="0" w:space="0" w:color="auto"/>
            <w:right w:val="none" w:sz="0" w:space="0" w:color="auto"/>
          </w:divBdr>
        </w:div>
        <w:div w:id="1546677482">
          <w:marLeft w:val="1166"/>
          <w:marRight w:val="0"/>
          <w:marTop w:val="86"/>
          <w:marBottom w:val="0"/>
          <w:divBdr>
            <w:top w:val="none" w:sz="0" w:space="0" w:color="auto"/>
            <w:left w:val="none" w:sz="0" w:space="0" w:color="auto"/>
            <w:bottom w:val="none" w:sz="0" w:space="0" w:color="auto"/>
            <w:right w:val="none" w:sz="0" w:space="0" w:color="auto"/>
          </w:divBdr>
        </w:div>
        <w:div w:id="196966219">
          <w:marLeft w:val="547"/>
          <w:marRight w:val="0"/>
          <w:marTop w:val="96"/>
          <w:marBottom w:val="0"/>
          <w:divBdr>
            <w:top w:val="none" w:sz="0" w:space="0" w:color="auto"/>
            <w:left w:val="none" w:sz="0" w:space="0" w:color="auto"/>
            <w:bottom w:val="none" w:sz="0" w:space="0" w:color="auto"/>
            <w:right w:val="none" w:sz="0" w:space="0" w:color="auto"/>
          </w:divBdr>
        </w:div>
        <w:div w:id="1326587199">
          <w:marLeft w:val="547"/>
          <w:marRight w:val="0"/>
          <w:marTop w:val="96"/>
          <w:marBottom w:val="0"/>
          <w:divBdr>
            <w:top w:val="none" w:sz="0" w:space="0" w:color="auto"/>
            <w:left w:val="none" w:sz="0" w:space="0" w:color="auto"/>
            <w:bottom w:val="none" w:sz="0" w:space="0" w:color="auto"/>
            <w:right w:val="none" w:sz="0" w:space="0" w:color="auto"/>
          </w:divBdr>
        </w:div>
        <w:div w:id="65036991">
          <w:marLeft w:val="547"/>
          <w:marRight w:val="0"/>
          <w:marTop w:val="115"/>
          <w:marBottom w:val="0"/>
          <w:divBdr>
            <w:top w:val="none" w:sz="0" w:space="0" w:color="auto"/>
            <w:left w:val="none" w:sz="0" w:space="0" w:color="auto"/>
            <w:bottom w:val="none" w:sz="0" w:space="0" w:color="auto"/>
            <w:right w:val="none" w:sz="0" w:space="0" w:color="auto"/>
          </w:divBdr>
        </w:div>
        <w:div w:id="624699542">
          <w:marLeft w:val="547"/>
          <w:marRight w:val="0"/>
          <w:marTop w:val="96"/>
          <w:marBottom w:val="0"/>
          <w:divBdr>
            <w:top w:val="none" w:sz="0" w:space="0" w:color="auto"/>
            <w:left w:val="none" w:sz="0" w:space="0" w:color="auto"/>
            <w:bottom w:val="none" w:sz="0" w:space="0" w:color="auto"/>
            <w:right w:val="none" w:sz="0" w:space="0" w:color="auto"/>
          </w:divBdr>
        </w:div>
        <w:div w:id="282881918">
          <w:marLeft w:val="1166"/>
          <w:marRight w:val="0"/>
          <w:marTop w:val="86"/>
          <w:marBottom w:val="0"/>
          <w:divBdr>
            <w:top w:val="none" w:sz="0" w:space="0" w:color="auto"/>
            <w:left w:val="none" w:sz="0" w:space="0" w:color="auto"/>
            <w:bottom w:val="none" w:sz="0" w:space="0" w:color="auto"/>
            <w:right w:val="none" w:sz="0" w:space="0" w:color="auto"/>
          </w:divBdr>
        </w:div>
        <w:div w:id="1327175289">
          <w:marLeft w:val="1166"/>
          <w:marRight w:val="0"/>
          <w:marTop w:val="86"/>
          <w:marBottom w:val="0"/>
          <w:divBdr>
            <w:top w:val="none" w:sz="0" w:space="0" w:color="auto"/>
            <w:left w:val="none" w:sz="0" w:space="0" w:color="auto"/>
            <w:bottom w:val="none" w:sz="0" w:space="0" w:color="auto"/>
            <w:right w:val="none" w:sz="0" w:space="0" w:color="auto"/>
          </w:divBdr>
        </w:div>
        <w:div w:id="883105781">
          <w:marLeft w:val="547"/>
          <w:marRight w:val="0"/>
          <w:marTop w:val="115"/>
          <w:marBottom w:val="0"/>
          <w:divBdr>
            <w:top w:val="none" w:sz="0" w:space="0" w:color="auto"/>
            <w:left w:val="none" w:sz="0" w:space="0" w:color="auto"/>
            <w:bottom w:val="none" w:sz="0" w:space="0" w:color="auto"/>
            <w:right w:val="none" w:sz="0" w:space="0" w:color="auto"/>
          </w:divBdr>
        </w:div>
        <w:div w:id="1053500967">
          <w:marLeft w:val="547"/>
          <w:marRight w:val="0"/>
          <w:marTop w:val="96"/>
          <w:marBottom w:val="0"/>
          <w:divBdr>
            <w:top w:val="none" w:sz="0" w:space="0" w:color="auto"/>
            <w:left w:val="none" w:sz="0" w:space="0" w:color="auto"/>
            <w:bottom w:val="none" w:sz="0" w:space="0" w:color="auto"/>
            <w:right w:val="none" w:sz="0" w:space="0" w:color="auto"/>
          </w:divBdr>
        </w:div>
        <w:div w:id="758601359">
          <w:marLeft w:val="1267"/>
          <w:marRight w:val="0"/>
          <w:marTop w:val="86"/>
          <w:marBottom w:val="0"/>
          <w:divBdr>
            <w:top w:val="none" w:sz="0" w:space="0" w:color="auto"/>
            <w:left w:val="none" w:sz="0" w:space="0" w:color="auto"/>
            <w:bottom w:val="none" w:sz="0" w:space="0" w:color="auto"/>
            <w:right w:val="none" w:sz="0" w:space="0" w:color="auto"/>
          </w:divBdr>
        </w:div>
        <w:div w:id="1056972118">
          <w:marLeft w:val="1267"/>
          <w:marRight w:val="0"/>
          <w:marTop w:val="86"/>
          <w:marBottom w:val="0"/>
          <w:divBdr>
            <w:top w:val="none" w:sz="0" w:space="0" w:color="auto"/>
            <w:left w:val="none" w:sz="0" w:space="0" w:color="auto"/>
            <w:bottom w:val="none" w:sz="0" w:space="0" w:color="auto"/>
            <w:right w:val="none" w:sz="0" w:space="0" w:color="auto"/>
          </w:divBdr>
        </w:div>
        <w:div w:id="2137024459">
          <w:marLeft w:val="1267"/>
          <w:marRight w:val="0"/>
          <w:marTop w:val="86"/>
          <w:marBottom w:val="0"/>
          <w:divBdr>
            <w:top w:val="none" w:sz="0" w:space="0" w:color="auto"/>
            <w:left w:val="none" w:sz="0" w:space="0" w:color="auto"/>
            <w:bottom w:val="none" w:sz="0" w:space="0" w:color="auto"/>
            <w:right w:val="none" w:sz="0" w:space="0" w:color="auto"/>
          </w:divBdr>
        </w:div>
        <w:div w:id="2145006595">
          <w:marLeft w:val="547"/>
          <w:marRight w:val="0"/>
          <w:marTop w:val="115"/>
          <w:marBottom w:val="0"/>
          <w:divBdr>
            <w:top w:val="none" w:sz="0" w:space="0" w:color="auto"/>
            <w:left w:val="none" w:sz="0" w:space="0" w:color="auto"/>
            <w:bottom w:val="none" w:sz="0" w:space="0" w:color="auto"/>
            <w:right w:val="none" w:sz="0" w:space="0" w:color="auto"/>
          </w:divBdr>
        </w:div>
        <w:div w:id="1872379642">
          <w:marLeft w:val="547"/>
          <w:marRight w:val="0"/>
          <w:marTop w:val="96"/>
          <w:marBottom w:val="0"/>
          <w:divBdr>
            <w:top w:val="none" w:sz="0" w:space="0" w:color="auto"/>
            <w:left w:val="none" w:sz="0" w:space="0" w:color="auto"/>
            <w:bottom w:val="none" w:sz="0" w:space="0" w:color="auto"/>
            <w:right w:val="none" w:sz="0" w:space="0" w:color="auto"/>
          </w:divBdr>
        </w:div>
        <w:div w:id="592007037">
          <w:marLeft w:val="1166"/>
          <w:marRight w:val="0"/>
          <w:marTop w:val="86"/>
          <w:marBottom w:val="0"/>
          <w:divBdr>
            <w:top w:val="none" w:sz="0" w:space="0" w:color="auto"/>
            <w:left w:val="none" w:sz="0" w:space="0" w:color="auto"/>
            <w:bottom w:val="none" w:sz="0" w:space="0" w:color="auto"/>
            <w:right w:val="none" w:sz="0" w:space="0" w:color="auto"/>
          </w:divBdr>
        </w:div>
        <w:div w:id="109401159">
          <w:marLeft w:val="1166"/>
          <w:marRight w:val="0"/>
          <w:marTop w:val="86"/>
          <w:marBottom w:val="0"/>
          <w:divBdr>
            <w:top w:val="none" w:sz="0" w:space="0" w:color="auto"/>
            <w:left w:val="none" w:sz="0" w:space="0" w:color="auto"/>
            <w:bottom w:val="none" w:sz="0" w:space="0" w:color="auto"/>
            <w:right w:val="none" w:sz="0" w:space="0" w:color="auto"/>
          </w:divBdr>
        </w:div>
        <w:div w:id="1112823919">
          <w:marLeft w:val="1166"/>
          <w:marRight w:val="0"/>
          <w:marTop w:val="86"/>
          <w:marBottom w:val="0"/>
          <w:divBdr>
            <w:top w:val="none" w:sz="0" w:space="0" w:color="auto"/>
            <w:left w:val="none" w:sz="0" w:space="0" w:color="auto"/>
            <w:bottom w:val="none" w:sz="0" w:space="0" w:color="auto"/>
            <w:right w:val="none" w:sz="0" w:space="0" w:color="auto"/>
          </w:divBdr>
        </w:div>
        <w:div w:id="1008483289">
          <w:marLeft w:val="1166"/>
          <w:marRight w:val="0"/>
          <w:marTop w:val="86"/>
          <w:marBottom w:val="0"/>
          <w:divBdr>
            <w:top w:val="none" w:sz="0" w:space="0" w:color="auto"/>
            <w:left w:val="none" w:sz="0" w:space="0" w:color="auto"/>
            <w:bottom w:val="none" w:sz="0" w:space="0" w:color="auto"/>
            <w:right w:val="none" w:sz="0" w:space="0" w:color="auto"/>
          </w:divBdr>
        </w:div>
        <w:div w:id="210504118">
          <w:marLeft w:val="547"/>
          <w:marRight w:val="0"/>
          <w:marTop w:val="96"/>
          <w:marBottom w:val="0"/>
          <w:divBdr>
            <w:top w:val="none" w:sz="0" w:space="0" w:color="auto"/>
            <w:left w:val="none" w:sz="0" w:space="0" w:color="auto"/>
            <w:bottom w:val="none" w:sz="0" w:space="0" w:color="auto"/>
            <w:right w:val="none" w:sz="0" w:space="0" w:color="auto"/>
          </w:divBdr>
        </w:div>
        <w:div w:id="599920380">
          <w:marLeft w:val="547"/>
          <w:marRight w:val="0"/>
          <w:marTop w:val="115"/>
          <w:marBottom w:val="0"/>
          <w:divBdr>
            <w:top w:val="none" w:sz="0" w:space="0" w:color="auto"/>
            <w:left w:val="none" w:sz="0" w:space="0" w:color="auto"/>
            <w:bottom w:val="none" w:sz="0" w:space="0" w:color="auto"/>
            <w:right w:val="none" w:sz="0" w:space="0" w:color="auto"/>
          </w:divBdr>
        </w:div>
        <w:div w:id="145978968">
          <w:marLeft w:val="547"/>
          <w:marRight w:val="0"/>
          <w:marTop w:val="96"/>
          <w:marBottom w:val="0"/>
          <w:divBdr>
            <w:top w:val="none" w:sz="0" w:space="0" w:color="auto"/>
            <w:left w:val="none" w:sz="0" w:space="0" w:color="auto"/>
            <w:bottom w:val="none" w:sz="0" w:space="0" w:color="auto"/>
            <w:right w:val="none" w:sz="0" w:space="0" w:color="auto"/>
          </w:divBdr>
        </w:div>
        <w:div w:id="1274167865">
          <w:marLeft w:val="1166"/>
          <w:marRight w:val="0"/>
          <w:marTop w:val="86"/>
          <w:marBottom w:val="0"/>
          <w:divBdr>
            <w:top w:val="none" w:sz="0" w:space="0" w:color="auto"/>
            <w:left w:val="none" w:sz="0" w:space="0" w:color="auto"/>
            <w:bottom w:val="none" w:sz="0" w:space="0" w:color="auto"/>
            <w:right w:val="none" w:sz="0" w:space="0" w:color="auto"/>
          </w:divBdr>
        </w:div>
        <w:div w:id="280383954">
          <w:marLeft w:val="1166"/>
          <w:marRight w:val="0"/>
          <w:marTop w:val="86"/>
          <w:marBottom w:val="0"/>
          <w:divBdr>
            <w:top w:val="none" w:sz="0" w:space="0" w:color="auto"/>
            <w:left w:val="none" w:sz="0" w:space="0" w:color="auto"/>
            <w:bottom w:val="none" w:sz="0" w:space="0" w:color="auto"/>
            <w:right w:val="none" w:sz="0" w:space="0" w:color="auto"/>
          </w:divBdr>
        </w:div>
        <w:div w:id="361370370">
          <w:marLeft w:val="1166"/>
          <w:marRight w:val="0"/>
          <w:marTop w:val="86"/>
          <w:marBottom w:val="0"/>
          <w:divBdr>
            <w:top w:val="none" w:sz="0" w:space="0" w:color="auto"/>
            <w:left w:val="none" w:sz="0" w:space="0" w:color="auto"/>
            <w:bottom w:val="none" w:sz="0" w:space="0" w:color="auto"/>
            <w:right w:val="none" w:sz="0" w:space="0" w:color="auto"/>
          </w:divBdr>
        </w:div>
        <w:div w:id="951325182">
          <w:marLeft w:val="1166"/>
          <w:marRight w:val="0"/>
          <w:marTop w:val="86"/>
          <w:marBottom w:val="0"/>
          <w:divBdr>
            <w:top w:val="none" w:sz="0" w:space="0" w:color="auto"/>
            <w:left w:val="none" w:sz="0" w:space="0" w:color="auto"/>
            <w:bottom w:val="none" w:sz="0" w:space="0" w:color="auto"/>
            <w:right w:val="none" w:sz="0" w:space="0" w:color="auto"/>
          </w:divBdr>
        </w:div>
        <w:div w:id="584531719">
          <w:marLeft w:val="547"/>
          <w:marRight w:val="0"/>
          <w:marTop w:val="115"/>
          <w:marBottom w:val="0"/>
          <w:divBdr>
            <w:top w:val="none" w:sz="0" w:space="0" w:color="auto"/>
            <w:left w:val="none" w:sz="0" w:space="0" w:color="auto"/>
            <w:bottom w:val="none" w:sz="0" w:space="0" w:color="auto"/>
            <w:right w:val="none" w:sz="0" w:space="0" w:color="auto"/>
          </w:divBdr>
        </w:div>
        <w:div w:id="962612136">
          <w:marLeft w:val="547"/>
          <w:marRight w:val="0"/>
          <w:marTop w:val="96"/>
          <w:marBottom w:val="0"/>
          <w:divBdr>
            <w:top w:val="none" w:sz="0" w:space="0" w:color="auto"/>
            <w:left w:val="none" w:sz="0" w:space="0" w:color="auto"/>
            <w:bottom w:val="none" w:sz="0" w:space="0" w:color="auto"/>
            <w:right w:val="none" w:sz="0" w:space="0" w:color="auto"/>
          </w:divBdr>
        </w:div>
        <w:div w:id="317852814">
          <w:marLeft w:val="1166"/>
          <w:marRight w:val="0"/>
          <w:marTop w:val="86"/>
          <w:marBottom w:val="0"/>
          <w:divBdr>
            <w:top w:val="none" w:sz="0" w:space="0" w:color="auto"/>
            <w:left w:val="none" w:sz="0" w:space="0" w:color="auto"/>
            <w:bottom w:val="none" w:sz="0" w:space="0" w:color="auto"/>
            <w:right w:val="none" w:sz="0" w:space="0" w:color="auto"/>
          </w:divBdr>
        </w:div>
        <w:div w:id="673652709">
          <w:marLeft w:val="1166"/>
          <w:marRight w:val="0"/>
          <w:marTop w:val="86"/>
          <w:marBottom w:val="0"/>
          <w:divBdr>
            <w:top w:val="none" w:sz="0" w:space="0" w:color="auto"/>
            <w:left w:val="none" w:sz="0" w:space="0" w:color="auto"/>
            <w:bottom w:val="none" w:sz="0" w:space="0" w:color="auto"/>
            <w:right w:val="none" w:sz="0" w:space="0" w:color="auto"/>
          </w:divBdr>
        </w:div>
        <w:div w:id="658584253">
          <w:marLeft w:val="1166"/>
          <w:marRight w:val="0"/>
          <w:marTop w:val="86"/>
          <w:marBottom w:val="0"/>
          <w:divBdr>
            <w:top w:val="none" w:sz="0" w:space="0" w:color="auto"/>
            <w:left w:val="none" w:sz="0" w:space="0" w:color="auto"/>
            <w:bottom w:val="none" w:sz="0" w:space="0" w:color="auto"/>
            <w:right w:val="none" w:sz="0" w:space="0" w:color="auto"/>
          </w:divBdr>
        </w:div>
        <w:div w:id="932277270">
          <w:marLeft w:val="547"/>
          <w:marRight w:val="0"/>
          <w:marTop w:val="115"/>
          <w:marBottom w:val="0"/>
          <w:divBdr>
            <w:top w:val="none" w:sz="0" w:space="0" w:color="auto"/>
            <w:left w:val="none" w:sz="0" w:space="0" w:color="auto"/>
            <w:bottom w:val="none" w:sz="0" w:space="0" w:color="auto"/>
            <w:right w:val="none" w:sz="0" w:space="0" w:color="auto"/>
          </w:divBdr>
        </w:div>
        <w:div w:id="326400741">
          <w:marLeft w:val="547"/>
          <w:marRight w:val="0"/>
          <w:marTop w:val="96"/>
          <w:marBottom w:val="0"/>
          <w:divBdr>
            <w:top w:val="none" w:sz="0" w:space="0" w:color="auto"/>
            <w:left w:val="none" w:sz="0" w:space="0" w:color="auto"/>
            <w:bottom w:val="none" w:sz="0" w:space="0" w:color="auto"/>
            <w:right w:val="none" w:sz="0" w:space="0" w:color="auto"/>
          </w:divBdr>
        </w:div>
        <w:div w:id="1428961612">
          <w:marLeft w:val="1166"/>
          <w:marRight w:val="0"/>
          <w:marTop w:val="86"/>
          <w:marBottom w:val="0"/>
          <w:divBdr>
            <w:top w:val="none" w:sz="0" w:space="0" w:color="auto"/>
            <w:left w:val="none" w:sz="0" w:space="0" w:color="auto"/>
            <w:bottom w:val="none" w:sz="0" w:space="0" w:color="auto"/>
            <w:right w:val="none" w:sz="0" w:space="0" w:color="auto"/>
          </w:divBdr>
        </w:div>
        <w:div w:id="1088160489">
          <w:marLeft w:val="1166"/>
          <w:marRight w:val="0"/>
          <w:marTop w:val="86"/>
          <w:marBottom w:val="0"/>
          <w:divBdr>
            <w:top w:val="none" w:sz="0" w:space="0" w:color="auto"/>
            <w:left w:val="none" w:sz="0" w:space="0" w:color="auto"/>
            <w:bottom w:val="none" w:sz="0" w:space="0" w:color="auto"/>
            <w:right w:val="none" w:sz="0" w:space="0" w:color="auto"/>
          </w:divBdr>
        </w:div>
        <w:div w:id="710148936">
          <w:marLeft w:val="1166"/>
          <w:marRight w:val="0"/>
          <w:marTop w:val="86"/>
          <w:marBottom w:val="0"/>
          <w:divBdr>
            <w:top w:val="none" w:sz="0" w:space="0" w:color="auto"/>
            <w:left w:val="none" w:sz="0" w:space="0" w:color="auto"/>
            <w:bottom w:val="none" w:sz="0" w:space="0" w:color="auto"/>
            <w:right w:val="none" w:sz="0" w:space="0" w:color="auto"/>
          </w:divBdr>
        </w:div>
        <w:div w:id="2067869842">
          <w:marLeft w:val="1166"/>
          <w:marRight w:val="0"/>
          <w:marTop w:val="86"/>
          <w:marBottom w:val="0"/>
          <w:divBdr>
            <w:top w:val="none" w:sz="0" w:space="0" w:color="auto"/>
            <w:left w:val="none" w:sz="0" w:space="0" w:color="auto"/>
            <w:bottom w:val="none" w:sz="0" w:space="0" w:color="auto"/>
            <w:right w:val="none" w:sz="0" w:space="0" w:color="auto"/>
          </w:divBdr>
        </w:div>
        <w:div w:id="1919752885">
          <w:marLeft w:val="1166"/>
          <w:marRight w:val="0"/>
          <w:marTop w:val="86"/>
          <w:marBottom w:val="0"/>
          <w:divBdr>
            <w:top w:val="none" w:sz="0" w:space="0" w:color="auto"/>
            <w:left w:val="none" w:sz="0" w:space="0" w:color="auto"/>
            <w:bottom w:val="none" w:sz="0" w:space="0" w:color="auto"/>
            <w:right w:val="none" w:sz="0" w:space="0" w:color="auto"/>
          </w:divBdr>
        </w:div>
        <w:div w:id="537011016">
          <w:marLeft w:val="1166"/>
          <w:marRight w:val="0"/>
          <w:marTop w:val="86"/>
          <w:marBottom w:val="0"/>
          <w:divBdr>
            <w:top w:val="none" w:sz="0" w:space="0" w:color="auto"/>
            <w:left w:val="none" w:sz="0" w:space="0" w:color="auto"/>
            <w:bottom w:val="none" w:sz="0" w:space="0" w:color="auto"/>
            <w:right w:val="none" w:sz="0" w:space="0" w:color="auto"/>
          </w:divBdr>
        </w:div>
        <w:div w:id="303394692">
          <w:marLeft w:val="1166"/>
          <w:marRight w:val="0"/>
          <w:marTop w:val="86"/>
          <w:marBottom w:val="0"/>
          <w:divBdr>
            <w:top w:val="none" w:sz="0" w:space="0" w:color="auto"/>
            <w:left w:val="none" w:sz="0" w:space="0" w:color="auto"/>
            <w:bottom w:val="none" w:sz="0" w:space="0" w:color="auto"/>
            <w:right w:val="none" w:sz="0" w:space="0" w:color="auto"/>
          </w:divBdr>
        </w:div>
        <w:div w:id="1218395577">
          <w:marLeft w:val="1166"/>
          <w:marRight w:val="0"/>
          <w:marTop w:val="86"/>
          <w:marBottom w:val="0"/>
          <w:divBdr>
            <w:top w:val="none" w:sz="0" w:space="0" w:color="auto"/>
            <w:left w:val="none" w:sz="0" w:space="0" w:color="auto"/>
            <w:bottom w:val="none" w:sz="0" w:space="0" w:color="auto"/>
            <w:right w:val="none" w:sz="0" w:space="0" w:color="auto"/>
          </w:divBdr>
        </w:div>
        <w:div w:id="444930157">
          <w:marLeft w:val="547"/>
          <w:marRight w:val="0"/>
          <w:marTop w:val="115"/>
          <w:marBottom w:val="0"/>
          <w:divBdr>
            <w:top w:val="none" w:sz="0" w:space="0" w:color="auto"/>
            <w:left w:val="none" w:sz="0" w:space="0" w:color="auto"/>
            <w:bottom w:val="none" w:sz="0" w:space="0" w:color="auto"/>
            <w:right w:val="none" w:sz="0" w:space="0" w:color="auto"/>
          </w:divBdr>
        </w:div>
        <w:div w:id="1557621022">
          <w:marLeft w:val="547"/>
          <w:marRight w:val="0"/>
          <w:marTop w:val="96"/>
          <w:marBottom w:val="0"/>
          <w:divBdr>
            <w:top w:val="none" w:sz="0" w:space="0" w:color="auto"/>
            <w:left w:val="none" w:sz="0" w:space="0" w:color="auto"/>
            <w:bottom w:val="none" w:sz="0" w:space="0" w:color="auto"/>
            <w:right w:val="none" w:sz="0" w:space="0" w:color="auto"/>
          </w:divBdr>
        </w:div>
        <w:div w:id="1686399417">
          <w:marLeft w:val="547"/>
          <w:marRight w:val="0"/>
          <w:marTop w:val="115"/>
          <w:marBottom w:val="0"/>
          <w:divBdr>
            <w:top w:val="none" w:sz="0" w:space="0" w:color="auto"/>
            <w:left w:val="none" w:sz="0" w:space="0" w:color="auto"/>
            <w:bottom w:val="none" w:sz="0" w:space="0" w:color="auto"/>
            <w:right w:val="none" w:sz="0" w:space="0" w:color="auto"/>
          </w:divBdr>
        </w:div>
        <w:div w:id="743843333">
          <w:marLeft w:val="547"/>
          <w:marRight w:val="0"/>
          <w:marTop w:val="96"/>
          <w:marBottom w:val="0"/>
          <w:divBdr>
            <w:top w:val="none" w:sz="0" w:space="0" w:color="auto"/>
            <w:left w:val="none" w:sz="0" w:space="0" w:color="auto"/>
            <w:bottom w:val="none" w:sz="0" w:space="0" w:color="auto"/>
            <w:right w:val="none" w:sz="0" w:space="0" w:color="auto"/>
          </w:divBdr>
        </w:div>
        <w:div w:id="720135456">
          <w:marLeft w:val="1166"/>
          <w:marRight w:val="0"/>
          <w:marTop w:val="86"/>
          <w:marBottom w:val="0"/>
          <w:divBdr>
            <w:top w:val="none" w:sz="0" w:space="0" w:color="auto"/>
            <w:left w:val="none" w:sz="0" w:space="0" w:color="auto"/>
            <w:bottom w:val="none" w:sz="0" w:space="0" w:color="auto"/>
            <w:right w:val="none" w:sz="0" w:space="0" w:color="auto"/>
          </w:divBdr>
        </w:div>
        <w:div w:id="612370344">
          <w:marLeft w:val="1166"/>
          <w:marRight w:val="0"/>
          <w:marTop w:val="86"/>
          <w:marBottom w:val="0"/>
          <w:divBdr>
            <w:top w:val="none" w:sz="0" w:space="0" w:color="auto"/>
            <w:left w:val="none" w:sz="0" w:space="0" w:color="auto"/>
            <w:bottom w:val="none" w:sz="0" w:space="0" w:color="auto"/>
            <w:right w:val="none" w:sz="0" w:space="0" w:color="auto"/>
          </w:divBdr>
        </w:div>
        <w:div w:id="619922053">
          <w:marLeft w:val="547"/>
          <w:marRight w:val="0"/>
          <w:marTop w:val="115"/>
          <w:marBottom w:val="0"/>
          <w:divBdr>
            <w:top w:val="none" w:sz="0" w:space="0" w:color="auto"/>
            <w:left w:val="none" w:sz="0" w:space="0" w:color="auto"/>
            <w:bottom w:val="none" w:sz="0" w:space="0" w:color="auto"/>
            <w:right w:val="none" w:sz="0" w:space="0" w:color="auto"/>
          </w:divBdr>
        </w:div>
        <w:div w:id="702678050">
          <w:marLeft w:val="547"/>
          <w:marRight w:val="0"/>
          <w:marTop w:val="96"/>
          <w:marBottom w:val="0"/>
          <w:divBdr>
            <w:top w:val="none" w:sz="0" w:space="0" w:color="auto"/>
            <w:left w:val="none" w:sz="0" w:space="0" w:color="auto"/>
            <w:bottom w:val="none" w:sz="0" w:space="0" w:color="auto"/>
            <w:right w:val="none" w:sz="0" w:space="0" w:color="auto"/>
          </w:divBdr>
        </w:div>
        <w:div w:id="557865953">
          <w:marLeft w:val="1166"/>
          <w:marRight w:val="0"/>
          <w:marTop w:val="86"/>
          <w:marBottom w:val="0"/>
          <w:divBdr>
            <w:top w:val="none" w:sz="0" w:space="0" w:color="auto"/>
            <w:left w:val="none" w:sz="0" w:space="0" w:color="auto"/>
            <w:bottom w:val="none" w:sz="0" w:space="0" w:color="auto"/>
            <w:right w:val="none" w:sz="0" w:space="0" w:color="auto"/>
          </w:divBdr>
        </w:div>
        <w:div w:id="1833594345">
          <w:marLeft w:val="1166"/>
          <w:marRight w:val="0"/>
          <w:marTop w:val="86"/>
          <w:marBottom w:val="0"/>
          <w:divBdr>
            <w:top w:val="none" w:sz="0" w:space="0" w:color="auto"/>
            <w:left w:val="none" w:sz="0" w:space="0" w:color="auto"/>
            <w:bottom w:val="none" w:sz="0" w:space="0" w:color="auto"/>
            <w:right w:val="none" w:sz="0" w:space="0" w:color="auto"/>
          </w:divBdr>
        </w:div>
        <w:div w:id="971246656">
          <w:marLeft w:val="1166"/>
          <w:marRight w:val="0"/>
          <w:marTop w:val="86"/>
          <w:marBottom w:val="0"/>
          <w:divBdr>
            <w:top w:val="none" w:sz="0" w:space="0" w:color="auto"/>
            <w:left w:val="none" w:sz="0" w:space="0" w:color="auto"/>
            <w:bottom w:val="none" w:sz="0" w:space="0" w:color="auto"/>
            <w:right w:val="none" w:sz="0" w:space="0" w:color="auto"/>
          </w:divBdr>
        </w:div>
        <w:div w:id="209222167">
          <w:marLeft w:val="547"/>
          <w:marRight w:val="0"/>
          <w:marTop w:val="115"/>
          <w:marBottom w:val="0"/>
          <w:divBdr>
            <w:top w:val="none" w:sz="0" w:space="0" w:color="auto"/>
            <w:left w:val="none" w:sz="0" w:space="0" w:color="auto"/>
            <w:bottom w:val="none" w:sz="0" w:space="0" w:color="auto"/>
            <w:right w:val="none" w:sz="0" w:space="0" w:color="auto"/>
          </w:divBdr>
        </w:div>
        <w:div w:id="868958114">
          <w:marLeft w:val="547"/>
          <w:marRight w:val="0"/>
          <w:marTop w:val="96"/>
          <w:marBottom w:val="0"/>
          <w:divBdr>
            <w:top w:val="none" w:sz="0" w:space="0" w:color="auto"/>
            <w:left w:val="none" w:sz="0" w:space="0" w:color="auto"/>
            <w:bottom w:val="none" w:sz="0" w:space="0" w:color="auto"/>
            <w:right w:val="none" w:sz="0" w:space="0" w:color="auto"/>
          </w:divBdr>
        </w:div>
        <w:div w:id="897714540">
          <w:marLeft w:val="1166"/>
          <w:marRight w:val="0"/>
          <w:marTop w:val="86"/>
          <w:marBottom w:val="0"/>
          <w:divBdr>
            <w:top w:val="none" w:sz="0" w:space="0" w:color="auto"/>
            <w:left w:val="none" w:sz="0" w:space="0" w:color="auto"/>
            <w:bottom w:val="none" w:sz="0" w:space="0" w:color="auto"/>
            <w:right w:val="none" w:sz="0" w:space="0" w:color="auto"/>
          </w:divBdr>
        </w:div>
        <w:div w:id="2004502497">
          <w:marLeft w:val="547"/>
          <w:marRight w:val="0"/>
          <w:marTop w:val="115"/>
          <w:marBottom w:val="0"/>
          <w:divBdr>
            <w:top w:val="none" w:sz="0" w:space="0" w:color="auto"/>
            <w:left w:val="none" w:sz="0" w:space="0" w:color="auto"/>
            <w:bottom w:val="none" w:sz="0" w:space="0" w:color="auto"/>
            <w:right w:val="none" w:sz="0" w:space="0" w:color="auto"/>
          </w:divBdr>
        </w:div>
        <w:div w:id="1260793941">
          <w:marLeft w:val="547"/>
          <w:marRight w:val="0"/>
          <w:marTop w:val="96"/>
          <w:marBottom w:val="0"/>
          <w:divBdr>
            <w:top w:val="none" w:sz="0" w:space="0" w:color="auto"/>
            <w:left w:val="none" w:sz="0" w:space="0" w:color="auto"/>
            <w:bottom w:val="none" w:sz="0" w:space="0" w:color="auto"/>
            <w:right w:val="none" w:sz="0" w:space="0" w:color="auto"/>
          </w:divBdr>
        </w:div>
        <w:div w:id="881677724">
          <w:marLeft w:val="1166"/>
          <w:marRight w:val="0"/>
          <w:marTop w:val="86"/>
          <w:marBottom w:val="0"/>
          <w:divBdr>
            <w:top w:val="none" w:sz="0" w:space="0" w:color="auto"/>
            <w:left w:val="none" w:sz="0" w:space="0" w:color="auto"/>
            <w:bottom w:val="none" w:sz="0" w:space="0" w:color="auto"/>
            <w:right w:val="none" w:sz="0" w:space="0" w:color="auto"/>
          </w:divBdr>
        </w:div>
        <w:div w:id="1395352995">
          <w:marLeft w:val="1166"/>
          <w:marRight w:val="0"/>
          <w:marTop w:val="86"/>
          <w:marBottom w:val="0"/>
          <w:divBdr>
            <w:top w:val="none" w:sz="0" w:space="0" w:color="auto"/>
            <w:left w:val="none" w:sz="0" w:space="0" w:color="auto"/>
            <w:bottom w:val="none" w:sz="0" w:space="0" w:color="auto"/>
            <w:right w:val="none" w:sz="0" w:space="0" w:color="auto"/>
          </w:divBdr>
        </w:div>
        <w:div w:id="1459102365">
          <w:marLeft w:val="547"/>
          <w:marRight w:val="0"/>
          <w:marTop w:val="115"/>
          <w:marBottom w:val="0"/>
          <w:divBdr>
            <w:top w:val="none" w:sz="0" w:space="0" w:color="auto"/>
            <w:left w:val="none" w:sz="0" w:space="0" w:color="auto"/>
            <w:bottom w:val="none" w:sz="0" w:space="0" w:color="auto"/>
            <w:right w:val="none" w:sz="0" w:space="0" w:color="auto"/>
          </w:divBdr>
        </w:div>
        <w:div w:id="6644224">
          <w:marLeft w:val="547"/>
          <w:marRight w:val="0"/>
          <w:marTop w:val="96"/>
          <w:marBottom w:val="0"/>
          <w:divBdr>
            <w:top w:val="none" w:sz="0" w:space="0" w:color="auto"/>
            <w:left w:val="none" w:sz="0" w:space="0" w:color="auto"/>
            <w:bottom w:val="none" w:sz="0" w:space="0" w:color="auto"/>
            <w:right w:val="none" w:sz="0" w:space="0" w:color="auto"/>
          </w:divBdr>
        </w:div>
        <w:div w:id="739523295">
          <w:marLeft w:val="1166"/>
          <w:marRight w:val="0"/>
          <w:marTop w:val="86"/>
          <w:marBottom w:val="0"/>
          <w:divBdr>
            <w:top w:val="none" w:sz="0" w:space="0" w:color="auto"/>
            <w:left w:val="none" w:sz="0" w:space="0" w:color="auto"/>
            <w:bottom w:val="none" w:sz="0" w:space="0" w:color="auto"/>
            <w:right w:val="none" w:sz="0" w:space="0" w:color="auto"/>
          </w:divBdr>
        </w:div>
        <w:div w:id="651906095">
          <w:marLeft w:val="1166"/>
          <w:marRight w:val="0"/>
          <w:marTop w:val="86"/>
          <w:marBottom w:val="0"/>
          <w:divBdr>
            <w:top w:val="none" w:sz="0" w:space="0" w:color="auto"/>
            <w:left w:val="none" w:sz="0" w:space="0" w:color="auto"/>
            <w:bottom w:val="none" w:sz="0" w:space="0" w:color="auto"/>
            <w:right w:val="none" w:sz="0" w:space="0" w:color="auto"/>
          </w:divBdr>
        </w:div>
        <w:div w:id="1095200744">
          <w:marLeft w:val="547"/>
          <w:marRight w:val="0"/>
          <w:marTop w:val="115"/>
          <w:marBottom w:val="0"/>
          <w:divBdr>
            <w:top w:val="none" w:sz="0" w:space="0" w:color="auto"/>
            <w:left w:val="none" w:sz="0" w:space="0" w:color="auto"/>
            <w:bottom w:val="none" w:sz="0" w:space="0" w:color="auto"/>
            <w:right w:val="none" w:sz="0" w:space="0" w:color="auto"/>
          </w:divBdr>
        </w:div>
        <w:div w:id="1213545185">
          <w:marLeft w:val="547"/>
          <w:marRight w:val="0"/>
          <w:marTop w:val="96"/>
          <w:marBottom w:val="0"/>
          <w:divBdr>
            <w:top w:val="none" w:sz="0" w:space="0" w:color="auto"/>
            <w:left w:val="none" w:sz="0" w:space="0" w:color="auto"/>
            <w:bottom w:val="none" w:sz="0" w:space="0" w:color="auto"/>
            <w:right w:val="none" w:sz="0" w:space="0" w:color="auto"/>
          </w:divBdr>
        </w:div>
        <w:div w:id="1859847602">
          <w:marLeft w:val="1166"/>
          <w:marRight w:val="0"/>
          <w:marTop w:val="86"/>
          <w:marBottom w:val="0"/>
          <w:divBdr>
            <w:top w:val="none" w:sz="0" w:space="0" w:color="auto"/>
            <w:left w:val="none" w:sz="0" w:space="0" w:color="auto"/>
            <w:bottom w:val="none" w:sz="0" w:space="0" w:color="auto"/>
            <w:right w:val="none" w:sz="0" w:space="0" w:color="auto"/>
          </w:divBdr>
        </w:div>
        <w:div w:id="105387322">
          <w:marLeft w:val="1166"/>
          <w:marRight w:val="0"/>
          <w:marTop w:val="86"/>
          <w:marBottom w:val="0"/>
          <w:divBdr>
            <w:top w:val="none" w:sz="0" w:space="0" w:color="auto"/>
            <w:left w:val="none" w:sz="0" w:space="0" w:color="auto"/>
            <w:bottom w:val="none" w:sz="0" w:space="0" w:color="auto"/>
            <w:right w:val="none" w:sz="0" w:space="0" w:color="auto"/>
          </w:divBdr>
        </w:div>
        <w:div w:id="1505045864">
          <w:marLeft w:val="547"/>
          <w:marRight w:val="0"/>
          <w:marTop w:val="115"/>
          <w:marBottom w:val="0"/>
          <w:divBdr>
            <w:top w:val="none" w:sz="0" w:space="0" w:color="auto"/>
            <w:left w:val="none" w:sz="0" w:space="0" w:color="auto"/>
            <w:bottom w:val="none" w:sz="0" w:space="0" w:color="auto"/>
            <w:right w:val="none" w:sz="0" w:space="0" w:color="auto"/>
          </w:divBdr>
        </w:div>
        <w:div w:id="1141191117">
          <w:marLeft w:val="547"/>
          <w:marRight w:val="0"/>
          <w:marTop w:val="96"/>
          <w:marBottom w:val="0"/>
          <w:divBdr>
            <w:top w:val="none" w:sz="0" w:space="0" w:color="auto"/>
            <w:left w:val="none" w:sz="0" w:space="0" w:color="auto"/>
            <w:bottom w:val="none" w:sz="0" w:space="0" w:color="auto"/>
            <w:right w:val="none" w:sz="0" w:space="0" w:color="auto"/>
          </w:divBdr>
        </w:div>
        <w:div w:id="651062887">
          <w:marLeft w:val="1166"/>
          <w:marRight w:val="0"/>
          <w:marTop w:val="86"/>
          <w:marBottom w:val="0"/>
          <w:divBdr>
            <w:top w:val="none" w:sz="0" w:space="0" w:color="auto"/>
            <w:left w:val="none" w:sz="0" w:space="0" w:color="auto"/>
            <w:bottom w:val="none" w:sz="0" w:space="0" w:color="auto"/>
            <w:right w:val="none" w:sz="0" w:space="0" w:color="auto"/>
          </w:divBdr>
        </w:div>
        <w:div w:id="236017559">
          <w:marLeft w:val="1166"/>
          <w:marRight w:val="0"/>
          <w:marTop w:val="86"/>
          <w:marBottom w:val="0"/>
          <w:divBdr>
            <w:top w:val="none" w:sz="0" w:space="0" w:color="auto"/>
            <w:left w:val="none" w:sz="0" w:space="0" w:color="auto"/>
            <w:bottom w:val="none" w:sz="0" w:space="0" w:color="auto"/>
            <w:right w:val="none" w:sz="0" w:space="0" w:color="auto"/>
          </w:divBdr>
        </w:div>
        <w:div w:id="1369574546">
          <w:marLeft w:val="1166"/>
          <w:marRight w:val="0"/>
          <w:marTop w:val="86"/>
          <w:marBottom w:val="0"/>
          <w:divBdr>
            <w:top w:val="none" w:sz="0" w:space="0" w:color="auto"/>
            <w:left w:val="none" w:sz="0" w:space="0" w:color="auto"/>
            <w:bottom w:val="none" w:sz="0" w:space="0" w:color="auto"/>
            <w:right w:val="none" w:sz="0" w:space="0" w:color="auto"/>
          </w:divBdr>
        </w:div>
        <w:div w:id="2138134674">
          <w:marLeft w:val="547"/>
          <w:marRight w:val="0"/>
          <w:marTop w:val="96"/>
          <w:marBottom w:val="0"/>
          <w:divBdr>
            <w:top w:val="none" w:sz="0" w:space="0" w:color="auto"/>
            <w:left w:val="none" w:sz="0" w:space="0" w:color="auto"/>
            <w:bottom w:val="none" w:sz="0" w:space="0" w:color="auto"/>
            <w:right w:val="none" w:sz="0" w:space="0" w:color="auto"/>
          </w:divBdr>
        </w:div>
        <w:div w:id="1777289285">
          <w:marLeft w:val="1166"/>
          <w:marRight w:val="0"/>
          <w:marTop w:val="86"/>
          <w:marBottom w:val="0"/>
          <w:divBdr>
            <w:top w:val="none" w:sz="0" w:space="0" w:color="auto"/>
            <w:left w:val="none" w:sz="0" w:space="0" w:color="auto"/>
            <w:bottom w:val="none" w:sz="0" w:space="0" w:color="auto"/>
            <w:right w:val="none" w:sz="0" w:space="0" w:color="auto"/>
          </w:divBdr>
        </w:div>
        <w:div w:id="733162998">
          <w:marLeft w:val="1166"/>
          <w:marRight w:val="0"/>
          <w:marTop w:val="86"/>
          <w:marBottom w:val="0"/>
          <w:divBdr>
            <w:top w:val="none" w:sz="0" w:space="0" w:color="auto"/>
            <w:left w:val="none" w:sz="0" w:space="0" w:color="auto"/>
            <w:bottom w:val="none" w:sz="0" w:space="0" w:color="auto"/>
            <w:right w:val="none" w:sz="0" w:space="0" w:color="auto"/>
          </w:divBdr>
        </w:div>
      </w:divsChild>
    </w:div>
    <w:div w:id="1812333440">
      <w:bodyDiv w:val="1"/>
      <w:marLeft w:val="0"/>
      <w:marRight w:val="0"/>
      <w:marTop w:val="0"/>
      <w:marBottom w:val="0"/>
      <w:divBdr>
        <w:top w:val="none" w:sz="0" w:space="0" w:color="auto"/>
        <w:left w:val="none" w:sz="0" w:space="0" w:color="auto"/>
        <w:bottom w:val="none" w:sz="0" w:space="0" w:color="auto"/>
        <w:right w:val="none" w:sz="0" w:space="0" w:color="auto"/>
      </w:divBdr>
    </w:div>
    <w:div w:id="1916166135">
      <w:bodyDiv w:val="1"/>
      <w:marLeft w:val="0"/>
      <w:marRight w:val="0"/>
      <w:marTop w:val="0"/>
      <w:marBottom w:val="0"/>
      <w:divBdr>
        <w:top w:val="none" w:sz="0" w:space="0" w:color="auto"/>
        <w:left w:val="none" w:sz="0" w:space="0" w:color="auto"/>
        <w:bottom w:val="none" w:sz="0" w:space="0" w:color="auto"/>
        <w:right w:val="none" w:sz="0" w:space="0" w:color="auto"/>
      </w:divBdr>
    </w:div>
    <w:div w:id="2133329740">
      <w:bodyDiv w:val="1"/>
      <w:marLeft w:val="0"/>
      <w:marRight w:val="0"/>
      <w:marTop w:val="0"/>
      <w:marBottom w:val="0"/>
      <w:divBdr>
        <w:top w:val="none" w:sz="0" w:space="0" w:color="auto"/>
        <w:left w:val="none" w:sz="0" w:space="0" w:color="auto"/>
        <w:bottom w:val="none" w:sz="0" w:space="0" w:color="auto"/>
        <w:right w:val="none" w:sz="0" w:space="0" w:color="auto"/>
      </w:divBdr>
      <w:divsChild>
        <w:div w:id="1698969723">
          <w:marLeft w:val="547"/>
          <w:marRight w:val="0"/>
          <w:marTop w:val="96"/>
          <w:marBottom w:val="0"/>
          <w:divBdr>
            <w:top w:val="none" w:sz="0" w:space="0" w:color="auto"/>
            <w:left w:val="none" w:sz="0" w:space="0" w:color="auto"/>
            <w:bottom w:val="none" w:sz="0" w:space="0" w:color="auto"/>
            <w:right w:val="none" w:sz="0" w:space="0" w:color="auto"/>
          </w:divBdr>
        </w:div>
        <w:div w:id="1564176168">
          <w:marLeft w:val="1166"/>
          <w:marRight w:val="0"/>
          <w:marTop w:val="86"/>
          <w:marBottom w:val="0"/>
          <w:divBdr>
            <w:top w:val="none" w:sz="0" w:space="0" w:color="auto"/>
            <w:left w:val="none" w:sz="0" w:space="0" w:color="auto"/>
            <w:bottom w:val="none" w:sz="0" w:space="0" w:color="auto"/>
            <w:right w:val="none" w:sz="0" w:space="0" w:color="auto"/>
          </w:divBdr>
        </w:div>
        <w:div w:id="1812475215">
          <w:marLeft w:val="1166"/>
          <w:marRight w:val="0"/>
          <w:marTop w:val="86"/>
          <w:marBottom w:val="0"/>
          <w:divBdr>
            <w:top w:val="none" w:sz="0" w:space="0" w:color="auto"/>
            <w:left w:val="none" w:sz="0" w:space="0" w:color="auto"/>
            <w:bottom w:val="none" w:sz="0" w:space="0" w:color="auto"/>
            <w:right w:val="none" w:sz="0" w:space="0" w:color="auto"/>
          </w:divBdr>
        </w:div>
        <w:div w:id="1101341318">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uropean-council.europa.eu/the-president.aspx" TargetMode="External"/><Relationship Id="rId13" Type="http://schemas.openxmlformats.org/officeDocument/2006/relationships/hyperlink" Target="http://europa.eu/about-eu/institutions-bodies/court-justice/index_en.htm" TargetMode="External"/><Relationship Id="rId18" Type="http://schemas.openxmlformats.org/officeDocument/2006/relationships/hyperlink" Target="http://europa.eu/about-eu/institutions-bodies/eib/index_en.htm" TargetMode="External"/><Relationship Id="rId26" Type="http://schemas.openxmlformats.org/officeDocument/2006/relationships/hyperlink" Target="http://europa.eu/agencies/index_en.htm"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europa.eu/about-eu/institutions-bodies/ombudsman/index_en.htm" TargetMode="External"/><Relationship Id="rId34" Type="http://schemas.openxmlformats.org/officeDocument/2006/relationships/hyperlink" Target="http://www.grouplamerica.com/argentina.htm" TargetMode="External"/><Relationship Id="rId7" Type="http://schemas.openxmlformats.org/officeDocument/2006/relationships/hyperlink" Target="http://europa.eu/about-eu/institutions-bodies/european-council/index_en.htm" TargetMode="External"/><Relationship Id="rId12" Type="http://schemas.openxmlformats.org/officeDocument/2006/relationships/hyperlink" Target="http://www.europarl.europa.eu/aboutparliament/en/0080a6d3d8/Ordinary-legislative-procedure.html" TargetMode="External"/><Relationship Id="rId17" Type="http://schemas.openxmlformats.org/officeDocument/2006/relationships/hyperlink" Target="http://europa.eu/about-eu/institutions-bodies/cor/index_en.htm" TargetMode="External"/><Relationship Id="rId25" Type="http://schemas.openxmlformats.org/officeDocument/2006/relationships/hyperlink" Target="http://europa.eu/about-eu/institutions-bodies/interinstitutional-bodies/index_en.htm" TargetMode="External"/><Relationship Id="rId33" Type="http://schemas.openxmlformats.org/officeDocument/2006/relationships/hyperlink" Target="http://www.grouplamerica.com/mercosur.htm"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europa.eu/about-eu/institutions-bodies/ecosoc/index_en.htm" TargetMode="External"/><Relationship Id="rId20" Type="http://schemas.openxmlformats.org/officeDocument/2006/relationships/hyperlink" Target="http://europa.eu/about-eu/institutions-bodies/ecb/index_en.htm" TargetMode="External"/><Relationship Id="rId29" Type="http://schemas.openxmlformats.org/officeDocument/2006/relationships/hyperlink" Target="http://www.grouplamerica.com/colombia.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uropa.eu/about-eu/institutions-bodies/european-commission/index_en.htm" TargetMode="External"/><Relationship Id="rId24" Type="http://schemas.openxmlformats.org/officeDocument/2006/relationships/hyperlink" Target="http://europa.eu/about-eu/institutions-bodies/interinstitutional-bodies/index_en.htm" TargetMode="External"/><Relationship Id="rId32" Type="http://schemas.openxmlformats.org/officeDocument/2006/relationships/hyperlink" Target="http://www.grouplamerica.com/venezuela.htm" TargetMode="External"/><Relationship Id="rId37"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europa.eu/about-eu/institutions-bodies/interinstitutional-bodies/index_en.htm" TargetMode="External"/><Relationship Id="rId23" Type="http://schemas.openxmlformats.org/officeDocument/2006/relationships/hyperlink" Target="http://publications.europa.eu/index_en.htm" TargetMode="External"/><Relationship Id="rId28" Type="http://schemas.openxmlformats.org/officeDocument/2006/relationships/hyperlink" Target="http://www.grouplamerica.com/chile.htm" TargetMode="External"/><Relationship Id="rId36" Type="http://schemas.openxmlformats.org/officeDocument/2006/relationships/hyperlink" Target="http://www.grouplamerica.com/chile.htm" TargetMode="External"/><Relationship Id="rId10" Type="http://schemas.openxmlformats.org/officeDocument/2006/relationships/hyperlink" Target="http://europa.eu/about-eu/institutions-bodies/council-eu/index_en.htm" TargetMode="External"/><Relationship Id="rId19" Type="http://schemas.openxmlformats.org/officeDocument/2006/relationships/hyperlink" Target="http://europa.eu/about-eu/institutions-bodies/eif/index_en.htm" TargetMode="External"/><Relationship Id="rId31" Type="http://schemas.openxmlformats.org/officeDocument/2006/relationships/hyperlink" Target="http://www.grouplamerica.com/peru.htm" TargetMode="External"/><Relationship Id="rId4" Type="http://schemas.openxmlformats.org/officeDocument/2006/relationships/webSettings" Target="webSettings.xml"/><Relationship Id="rId9" Type="http://schemas.openxmlformats.org/officeDocument/2006/relationships/hyperlink" Target="http://europa.eu/about-eu/institutions-bodies/european-parliament/index_en.htm" TargetMode="External"/><Relationship Id="rId14" Type="http://schemas.openxmlformats.org/officeDocument/2006/relationships/hyperlink" Target="http://europa.eu/about-eu/institutions-bodies/court-auditors/index_en.htm" TargetMode="External"/><Relationship Id="rId22" Type="http://schemas.openxmlformats.org/officeDocument/2006/relationships/hyperlink" Target="http://europa.eu/about-eu/institutions-bodies/edps/index_en.htm" TargetMode="External"/><Relationship Id="rId27" Type="http://schemas.openxmlformats.org/officeDocument/2006/relationships/hyperlink" Target="http://eeas.europa.eu/index_en.htm" TargetMode="External"/><Relationship Id="rId30" Type="http://schemas.openxmlformats.org/officeDocument/2006/relationships/hyperlink" Target="http://www.grouplamerica.com/ecuador.htm" TargetMode="External"/><Relationship Id="rId35" Type="http://schemas.openxmlformats.org/officeDocument/2006/relationships/hyperlink" Target="http://www.grouplamerica.com/brazil.htm"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438</TotalTime>
  <Pages>12</Pages>
  <Words>6349</Words>
  <Characters>36194</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42459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18</cp:revision>
  <dcterms:created xsi:type="dcterms:W3CDTF">2012-10-16T08:25:00Z</dcterms:created>
  <dcterms:modified xsi:type="dcterms:W3CDTF">2012-10-19T10:57:00Z</dcterms:modified>
</cp:coreProperties>
</file>