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05D" w:rsidRDefault="005C3909" w:rsidP="00B2289A">
      <w:pPr>
        <w:jc w:val="center"/>
        <w:rPr>
          <w:b/>
        </w:rPr>
      </w:pPr>
      <w:r w:rsidRPr="005C3909">
        <w:rPr>
          <w:b/>
        </w:rPr>
        <w:t>PASS WORKSHOP – LAW – January 21, 2013</w:t>
      </w:r>
    </w:p>
    <w:p w:rsidR="00257604" w:rsidRPr="00B2289A" w:rsidRDefault="00257604" w:rsidP="00257604">
      <w:pPr>
        <w:pStyle w:val="ListParagraph"/>
        <w:numPr>
          <w:ilvl w:val="0"/>
          <w:numId w:val="1"/>
        </w:numPr>
        <w:rPr>
          <w:b/>
        </w:rPr>
      </w:pPr>
      <w:r w:rsidRPr="00B2289A">
        <w:rPr>
          <w:b/>
        </w:rPr>
        <w:t xml:space="preserve">Types of Consent - </w:t>
      </w:r>
      <w:r w:rsidR="00B2289A" w:rsidRPr="00B2289A">
        <w:rPr>
          <w:b/>
        </w:rPr>
        <w:t>Relevant C</w:t>
      </w:r>
      <w:r w:rsidRPr="00B2289A">
        <w:rPr>
          <w:b/>
        </w:rPr>
        <w:t>ases</w:t>
      </w:r>
    </w:p>
    <w:p w:rsidR="00257604" w:rsidRDefault="00257604" w:rsidP="00257604">
      <w:pPr>
        <w:pStyle w:val="ListParagraph"/>
        <w:numPr>
          <w:ilvl w:val="2"/>
          <w:numId w:val="1"/>
        </w:numPr>
      </w:pPr>
      <w:r>
        <w:t xml:space="preserve"> R v. Ewanchuck (implied consent)</w:t>
      </w:r>
    </w:p>
    <w:p w:rsidR="00F91A52" w:rsidRDefault="00F34D35" w:rsidP="00F91A52">
      <w:pPr>
        <w:pStyle w:val="ListParagraph"/>
        <w:numPr>
          <w:ilvl w:val="3"/>
          <w:numId w:val="1"/>
        </w:numPr>
      </w:pPr>
      <w:r>
        <w:t>R</w:t>
      </w:r>
      <w:r w:rsidR="00F91A52">
        <w:t xml:space="preserve">elevance – no such thing as implied consent and that failure to say no does not imply that consent is given…silence doesn’t mean yes. </w:t>
      </w:r>
    </w:p>
    <w:p w:rsidR="00F34D35" w:rsidRDefault="00F34D35" w:rsidP="00F91A52">
      <w:pPr>
        <w:pStyle w:val="ListParagraph"/>
        <w:numPr>
          <w:ilvl w:val="3"/>
          <w:numId w:val="1"/>
        </w:numPr>
      </w:pPr>
      <w:r>
        <w:t>Case: A woman interviews a man at his trailer. During the interview he massages her sexually and she says no twice…each time he listened. At the end of the interview he gives her a hug and 100.00. He argued that her not leaving the trailer was implication of consent.</w:t>
      </w:r>
    </w:p>
    <w:p w:rsidR="00257604" w:rsidRDefault="00257604" w:rsidP="00257604">
      <w:pPr>
        <w:pStyle w:val="ListParagraph"/>
        <w:numPr>
          <w:ilvl w:val="2"/>
          <w:numId w:val="1"/>
        </w:numPr>
      </w:pPr>
      <w:r>
        <w:t>R v J.A (advanced consent)</w:t>
      </w:r>
    </w:p>
    <w:p w:rsidR="00F91A52" w:rsidRDefault="00F34D35" w:rsidP="00F91A52">
      <w:pPr>
        <w:pStyle w:val="ListParagraph"/>
        <w:numPr>
          <w:ilvl w:val="3"/>
          <w:numId w:val="1"/>
        </w:numPr>
      </w:pPr>
      <w:r>
        <w:t>R</w:t>
      </w:r>
      <w:r w:rsidR="00F91A52">
        <w:t>elevance – con</w:t>
      </w:r>
      <w:r>
        <w:t>sent</w:t>
      </w:r>
      <w:r w:rsidR="00F91A52">
        <w:t xml:space="preserve"> must be ongoing</w:t>
      </w:r>
      <w:r w:rsidR="0089403F">
        <w:t xml:space="preserve"> and consistent</w:t>
      </w:r>
      <w:r w:rsidR="00F91A52">
        <w:t xml:space="preserve"> cannot count on being given consent in advance.</w:t>
      </w:r>
    </w:p>
    <w:p w:rsidR="00280B4C" w:rsidRDefault="00280B4C" w:rsidP="00F91A52">
      <w:pPr>
        <w:pStyle w:val="ListParagraph"/>
        <w:numPr>
          <w:ilvl w:val="3"/>
          <w:numId w:val="1"/>
        </w:numPr>
      </w:pPr>
      <w:r>
        <w:t xml:space="preserve">Case: </w:t>
      </w:r>
      <w:r w:rsidR="003651BA">
        <w:t xml:space="preserve">a couple into chocking as part of their sexual practices engage in this and the female passes out (erotic asphyxiation). The male continues to engage in sexual activities while she is unconscious. </w:t>
      </w:r>
      <w:r w:rsidR="000046B5">
        <w:t>He did not have permission to do these act</w:t>
      </w:r>
      <w:r w:rsidR="00C21AAC">
        <w:t>s</w:t>
      </w:r>
      <w:r w:rsidR="000046B5">
        <w:t xml:space="preserve">. </w:t>
      </w:r>
      <w:r w:rsidR="00C21AAC">
        <w:t xml:space="preserve">She wakes up and she noticed for 10 seconds that he had inserted a dildo into her anus without permission, they continue to have intercourse. Months later she contacts the police and notifies them that he had raped her. The male tries to fight the charge by saying that she agreed prior to passing out to </w:t>
      </w:r>
      <w:r w:rsidR="00F4298F">
        <w:t xml:space="preserve">certain </w:t>
      </w:r>
      <w:r w:rsidR="00C21AAC">
        <w:t xml:space="preserve">sexual activity. </w:t>
      </w:r>
      <w:r w:rsidR="0089403F">
        <w:t>He lost this case because she was not able to consent while unconscious and therefore the consent was not ongoing.</w:t>
      </w:r>
    </w:p>
    <w:p w:rsidR="0014657A" w:rsidRDefault="008A5624" w:rsidP="0014657A">
      <w:pPr>
        <w:pStyle w:val="ListParagraph"/>
        <w:numPr>
          <w:ilvl w:val="1"/>
          <w:numId w:val="1"/>
        </w:numPr>
      </w:pPr>
      <w:r>
        <w:t>Similarities</w:t>
      </w:r>
      <w:r w:rsidR="0014657A">
        <w:t xml:space="preserve"> between types of consent</w:t>
      </w:r>
    </w:p>
    <w:p w:rsidR="0014657A" w:rsidRDefault="0014657A" w:rsidP="0014657A">
      <w:pPr>
        <w:pStyle w:val="ListParagraph"/>
        <w:numPr>
          <w:ilvl w:val="2"/>
          <w:numId w:val="1"/>
        </w:numPr>
      </w:pPr>
      <w:r>
        <w:t>has to be ongoing</w:t>
      </w:r>
    </w:p>
    <w:p w:rsidR="0014657A" w:rsidRDefault="0014657A" w:rsidP="0014657A">
      <w:pPr>
        <w:pStyle w:val="ListParagraph"/>
        <w:numPr>
          <w:ilvl w:val="2"/>
          <w:numId w:val="1"/>
        </w:numPr>
      </w:pPr>
      <w:r>
        <w:t>has to be verbalized</w:t>
      </w:r>
    </w:p>
    <w:p w:rsidR="0014657A" w:rsidRDefault="008A5624" w:rsidP="008A5624">
      <w:pPr>
        <w:pStyle w:val="ListParagraph"/>
        <w:numPr>
          <w:ilvl w:val="3"/>
          <w:numId w:val="1"/>
        </w:numPr>
      </w:pPr>
      <w:r>
        <w:t>Note: de miminis principle (not part of course…fun to look up)</w:t>
      </w:r>
    </w:p>
    <w:p w:rsidR="005C3909" w:rsidRPr="008E5D37" w:rsidRDefault="00EF38E7" w:rsidP="00EF38E7">
      <w:pPr>
        <w:pStyle w:val="ListParagraph"/>
        <w:numPr>
          <w:ilvl w:val="0"/>
          <w:numId w:val="1"/>
        </w:numPr>
        <w:rPr>
          <w:b/>
        </w:rPr>
      </w:pPr>
      <w:r w:rsidRPr="008E5D37">
        <w:rPr>
          <w:b/>
        </w:rPr>
        <w:t>Over Representation</w:t>
      </w:r>
    </w:p>
    <w:p w:rsidR="00B2289A" w:rsidRDefault="008B51E8" w:rsidP="00B2289A">
      <w:pPr>
        <w:pStyle w:val="ListParagraph"/>
        <w:numPr>
          <w:ilvl w:val="1"/>
          <w:numId w:val="1"/>
        </w:numPr>
      </w:pPr>
      <w:proofErr w:type="gramStart"/>
      <w:r>
        <w:t>a</w:t>
      </w:r>
      <w:proofErr w:type="gramEnd"/>
      <w:r>
        <w:t xml:space="preserve"> group who has a small population in society but a large percentage of them are </w:t>
      </w:r>
      <w:r w:rsidR="0039693D">
        <w:t>within the jail population</w:t>
      </w:r>
      <w:r>
        <w:t>.</w:t>
      </w:r>
      <w:r w:rsidR="0039693D">
        <w:t xml:space="preserve"> – can be product of racism </w:t>
      </w:r>
    </w:p>
    <w:p w:rsidR="00433C1E" w:rsidRPr="008E5D37" w:rsidRDefault="00EF38E7" w:rsidP="00433C1E">
      <w:pPr>
        <w:pStyle w:val="ListParagraph"/>
        <w:numPr>
          <w:ilvl w:val="0"/>
          <w:numId w:val="1"/>
        </w:numPr>
        <w:rPr>
          <w:b/>
        </w:rPr>
      </w:pPr>
      <w:r w:rsidRPr="008E5D37">
        <w:rPr>
          <w:b/>
        </w:rPr>
        <w:t>Royal Commission – solutions to over representation</w:t>
      </w:r>
      <w:r w:rsidR="00433C1E" w:rsidRPr="008E5D37">
        <w:rPr>
          <w:b/>
        </w:rPr>
        <w:t xml:space="preserve"> (slide taken from lecture slides)</w:t>
      </w:r>
    </w:p>
    <w:p w:rsidR="00433C1E" w:rsidRPr="00433C1E" w:rsidRDefault="00433C1E" w:rsidP="00433C1E">
      <w:pPr>
        <w:pStyle w:val="Default"/>
        <w:rPr>
          <w:rFonts w:cstheme="minorBidi"/>
          <w:color w:val="auto"/>
          <w:sz w:val="22"/>
          <w:szCs w:val="22"/>
        </w:rPr>
      </w:pPr>
      <w:proofErr w:type="gramStart"/>
      <w:r>
        <w:rPr>
          <w:rFonts w:cstheme="minorBidi"/>
          <w:color w:val="auto"/>
          <w:sz w:val="22"/>
          <w:szCs w:val="22"/>
        </w:rPr>
        <w:t>1.</w:t>
      </w:r>
      <w:r w:rsidRPr="00433C1E">
        <w:rPr>
          <w:rFonts w:cstheme="minorBidi"/>
          <w:color w:val="auto"/>
          <w:sz w:val="22"/>
          <w:szCs w:val="22"/>
        </w:rPr>
        <w:t>Judicial</w:t>
      </w:r>
      <w:proofErr w:type="gramEnd"/>
      <w:r w:rsidRPr="00433C1E">
        <w:rPr>
          <w:rFonts w:cstheme="minorBidi"/>
          <w:color w:val="auto"/>
          <w:sz w:val="22"/>
          <w:szCs w:val="22"/>
        </w:rPr>
        <w:t xml:space="preserve"> Inquiries (reveal problems) </w:t>
      </w:r>
    </w:p>
    <w:p w:rsidR="00433C1E" w:rsidRDefault="00433C1E" w:rsidP="00433C1E">
      <w:pPr>
        <w:pStyle w:val="Default"/>
        <w:rPr>
          <w:rFonts w:cstheme="minorBidi"/>
          <w:color w:val="auto"/>
          <w:sz w:val="22"/>
          <w:szCs w:val="22"/>
        </w:rPr>
      </w:pPr>
      <w:r w:rsidRPr="00433C1E">
        <w:rPr>
          <w:rFonts w:cstheme="minorBidi"/>
          <w:color w:val="auto"/>
          <w:sz w:val="22"/>
          <w:szCs w:val="22"/>
        </w:rPr>
        <w:t>•</w:t>
      </w:r>
      <w:r>
        <w:rPr>
          <w:rFonts w:cstheme="minorBidi"/>
          <w:color w:val="auto"/>
          <w:sz w:val="22"/>
          <w:szCs w:val="22"/>
        </w:rPr>
        <w:t xml:space="preserve">Often not followed  </w:t>
      </w:r>
    </w:p>
    <w:p w:rsidR="00433C1E" w:rsidRPr="00433C1E" w:rsidRDefault="00433C1E" w:rsidP="00433C1E">
      <w:pPr>
        <w:pStyle w:val="Default"/>
        <w:rPr>
          <w:rFonts w:cstheme="minorBidi"/>
          <w:color w:val="auto"/>
          <w:sz w:val="22"/>
          <w:szCs w:val="22"/>
        </w:rPr>
      </w:pPr>
      <w:r w:rsidRPr="00433C1E">
        <w:rPr>
          <w:rFonts w:cstheme="minorBidi"/>
          <w:color w:val="auto"/>
          <w:sz w:val="22"/>
          <w:szCs w:val="22"/>
        </w:rPr>
        <w:t xml:space="preserve">•Manitoba Aboriginal Justice Inquiry- 10 </w:t>
      </w:r>
      <w:proofErr w:type="spellStart"/>
      <w:r w:rsidRPr="00433C1E">
        <w:rPr>
          <w:rFonts w:cstheme="minorBidi"/>
          <w:color w:val="auto"/>
          <w:sz w:val="22"/>
          <w:szCs w:val="22"/>
        </w:rPr>
        <w:t>yrs</w:t>
      </w:r>
      <w:proofErr w:type="spellEnd"/>
      <w:r w:rsidRPr="00433C1E">
        <w:rPr>
          <w:rFonts w:cstheme="minorBidi"/>
          <w:color w:val="auto"/>
          <w:sz w:val="22"/>
          <w:szCs w:val="22"/>
        </w:rPr>
        <w:t xml:space="preserve"> to implement any recs. </w:t>
      </w:r>
    </w:p>
    <w:p w:rsidR="00433C1E" w:rsidRPr="00433C1E" w:rsidRDefault="00433C1E" w:rsidP="00433C1E">
      <w:pPr>
        <w:pStyle w:val="Default"/>
        <w:rPr>
          <w:rFonts w:cstheme="minorBidi"/>
          <w:color w:val="auto"/>
          <w:sz w:val="22"/>
          <w:szCs w:val="22"/>
        </w:rPr>
      </w:pPr>
      <w:proofErr w:type="gramStart"/>
      <w:r w:rsidRPr="00433C1E">
        <w:rPr>
          <w:rFonts w:cstheme="minorBidi"/>
          <w:color w:val="auto"/>
          <w:sz w:val="22"/>
          <w:szCs w:val="22"/>
        </w:rPr>
        <w:t>2.Cross</w:t>
      </w:r>
      <w:proofErr w:type="gramEnd"/>
      <w:r w:rsidRPr="00433C1E">
        <w:rPr>
          <w:rFonts w:cstheme="minorBidi"/>
          <w:color w:val="auto"/>
          <w:sz w:val="22"/>
          <w:szCs w:val="22"/>
        </w:rPr>
        <w:t xml:space="preserve">-cultural training </w:t>
      </w:r>
    </w:p>
    <w:p w:rsidR="00433C1E" w:rsidRPr="00433C1E" w:rsidRDefault="00433C1E" w:rsidP="00433C1E">
      <w:pPr>
        <w:pStyle w:val="Default"/>
        <w:rPr>
          <w:rFonts w:cstheme="minorBidi"/>
          <w:color w:val="auto"/>
          <w:sz w:val="22"/>
          <w:szCs w:val="22"/>
        </w:rPr>
      </w:pPr>
      <w:r w:rsidRPr="00433C1E">
        <w:rPr>
          <w:rFonts w:cstheme="minorBidi"/>
          <w:color w:val="auto"/>
          <w:sz w:val="22"/>
          <w:szCs w:val="22"/>
        </w:rPr>
        <w:t xml:space="preserve">•For police officers: help them understand the situation of members of other cultures (link to issue of training for Police (W19)) </w:t>
      </w:r>
    </w:p>
    <w:p w:rsidR="00433C1E" w:rsidRPr="00433C1E" w:rsidRDefault="00433C1E" w:rsidP="00433C1E">
      <w:pPr>
        <w:pStyle w:val="Default"/>
        <w:rPr>
          <w:rFonts w:cstheme="minorBidi"/>
          <w:color w:val="auto"/>
          <w:sz w:val="22"/>
          <w:szCs w:val="22"/>
        </w:rPr>
      </w:pPr>
      <w:r w:rsidRPr="00433C1E">
        <w:rPr>
          <w:rFonts w:cstheme="minorBidi"/>
          <w:color w:val="auto"/>
          <w:sz w:val="22"/>
          <w:szCs w:val="22"/>
        </w:rPr>
        <w:t xml:space="preserve">•Also other actors in CJS (Judges!!!!) - Issue of NO training (W18) </w:t>
      </w:r>
    </w:p>
    <w:p w:rsidR="00433C1E" w:rsidRPr="00433C1E" w:rsidRDefault="00433C1E" w:rsidP="00433C1E">
      <w:pPr>
        <w:pStyle w:val="Default"/>
        <w:rPr>
          <w:rFonts w:cstheme="minorBidi"/>
          <w:color w:val="auto"/>
          <w:sz w:val="22"/>
          <w:szCs w:val="22"/>
        </w:rPr>
      </w:pPr>
      <w:proofErr w:type="gramStart"/>
      <w:r w:rsidRPr="00433C1E">
        <w:rPr>
          <w:rFonts w:cstheme="minorBidi"/>
          <w:color w:val="auto"/>
          <w:sz w:val="22"/>
          <w:szCs w:val="22"/>
        </w:rPr>
        <w:t>3.“</w:t>
      </w:r>
      <w:proofErr w:type="gramEnd"/>
      <w:r w:rsidRPr="00433C1E">
        <w:rPr>
          <w:rFonts w:cstheme="minorBidi"/>
          <w:color w:val="auto"/>
          <w:sz w:val="22"/>
          <w:szCs w:val="22"/>
        </w:rPr>
        <w:t xml:space="preserve">Indigenisation” of the system </w:t>
      </w:r>
    </w:p>
    <w:p w:rsidR="00433C1E" w:rsidRPr="00433C1E" w:rsidRDefault="00433C1E" w:rsidP="00433C1E">
      <w:pPr>
        <w:pStyle w:val="Default"/>
        <w:rPr>
          <w:rFonts w:cstheme="minorBidi"/>
          <w:color w:val="auto"/>
          <w:sz w:val="22"/>
          <w:szCs w:val="22"/>
        </w:rPr>
      </w:pPr>
      <w:r w:rsidRPr="00433C1E">
        <w:rPr>
          <w:rFonts w:cstheme="minorBidi"/>
          <w:color w:val="auto"/>
          <w:sz w:val="22"/>
          <w:szCs w:val="22"/>
        </w:rPr>
        <w:t xml:space="preserve">•Train </w:t>
      </w:r>
      <w:proofErr w:type="spellStart"/>
      <w:r w:rsidRPr="00433C1E">
        <w:rPr>
          <w:rFonts w:cstheme="minorBidi"/>
          <w:color w:val="auto"/>
          <w:sz w:val="22"/>
          <w:szCs w:val="22"/>
        </w:rPr>
        <w:t>aborig</w:t>
      </w:r>
      <w:proofErr w:type="spellEnd"/>
      <w:r w:rsidRPr="00433C1E">
        <w:rPr>
          <w:rFonts w:cstheme="minorBidi"/>
          <w:color w:val="auto"/>
          <w:sz w:val="22"/>
          <w:szCs w:val="22"/>
        </w:rPr>
        <w:t>. (</w:t>
      </w:r>
      <w:proofErr w:type="gramStart"/>
      <w:r w:rsidRPr="00433C1E">
        <w:rPr>
          <w:rFonts w:cstheme="minorBidi"/>
          <w:color w:val="auto"/>
          <w:sz w:val="22"/>
          <w:szCs w:val="22"/>
        </w:rPr>
        <w:t>or</w:t>
      </w:r>
      <w:proofErr w:type="gramEnd"/>
      <w:r w:rsidRPr="00433C1E">
        <w:rPr>
          <w:rFonts w:cstheme="minorBidi"/>
          <w:color w:val="auto"/>
          <w:sz w:val="22"/>
          <w:szCs w:val="22"/>
        </w:rPr>
        <w:t xml:space="preserve"> other </w:t>
      </w:r>
      <w:proofErr w:type="spellStart"/>
      <w:r w:rsidRPr="00433C1E">
        <w:rPr>
          <w:rFonts w:cstheme="minorBidi"/>
          <w:color w:val="auto"/>
          <w:sz w:val="22"/>
          <w:szCs w:val="22"/>
        </w:rPr>
        <w:t>racialized</w:t>
      </w:r>
      <w:proofErr w:type="spellEnd"/>
      <w:r w:rsidRPr="00433C1E">
        <w:rPr>
          <w:rFonts w:cstheme="minorBidi"/>
          <w:color w:val="auto"/>
          <w:sz w:val="22"/>
          <w:szCs w:val="22"/>
        </w:rPr>
        <w:t xml:space="preserve"> group) to </w:t>
      </w:r>
      <w:proofErr w:type="spellStart"/>
      <w:r w:rsidRPr="00433C1E">
        <w:rPr>
          <w:rFonts w:cstheme="minorBidi"/>
          <w:color w:val="auto"/>
          <w:sz w:val="22"/>
          <w:szCs w:val="22"/>
        </w:rPr>
        <w:t>fulfil</w:t>
      </w:r>
      <w:proofErr w:type="spellEnd"/>
      <w:r w:rsidRPr="00433C1E">
        <w:rPr>
          <w:rFonts w:cstheme="minorBidi"/>
          <w:color w:val="auto"/>
          <w:sz w:val="22"/>
          <w:szCs w:val="22"/>
        </w:rPr>
        <w:t xml:space="preserve"> all roles w/in syst. (courts, police officers) </w:t>
      </w:r>
    </w:p>
    <w:p w:rsidR="00433C1E" w:rsidRPr="00433C1E" w:rsidRDefault="00433C1E" w:rsidP="00433C1E">
      <w:pPr>
        <w:pStyle w:val="Default"/>
        <w:rPr>
          <w:rFonts w:cstheme="minorBidi"/>
          <w:color w:val="auto"/>
          <w:sz w:val="22"/>
          <w:szCs w:val="22"/>
        </w:rPr>
      </w:pPr>
      <w:proofErr w:type="gramStart"/>
      <w:r w:rsidRPr="00433C1E">
        <w:rPr>
          <w:rFonts w:cstheme="minorBidi"/>
          <w:color w:val="auto"/>
          <w:sz w:val="22"/>
          <w:szCs w:val="22"/>
        </w:rPr>
        <w:t>4.Alternative</w:t>
      </w:r>
      <w:proofErr w:type="gramEnd"/>
      <w:r w:rsidRPr="00433C1E">
        <w:rPr>
          <w:rFonts w:cstheme="minorBidi"/>
          <w:color w:val="auto"/>
          <w:sz w:val="22"/>
          <w:szCs w:val="22"/>
        </w:rPr>
        <w:t xml:space="preserve"> structures/processes </w:t>
      </w:r>
    </w:p>
    <w:p w:rsidR="00433C1E" w:rsidRPr="00433C1E" w:rsidRDefault="00433C1E" w:rsidP="00433C1E">
      <w:pPr>
        <w:pStyle w:val="Default"/>
        <w:rPr>
          <w:rFonts w:cstheme="minorBidi"/>
          <w:color w:val="auto"/>
          <w:sz w:val="22"/>
          <w:szCs w:val="22"/>
        </w:rPr>
      </w:pPr>
      <w:r w:rsidRPr="00433C1E">
        <w:rPr>
          <w:rFonts w:cstheme="minorBidi"/>
          <w:color w:val="auto"/>
          <w:sz w:val="22"/>
          <w:szCs w:val="22"/>
        </w:rPr>
        <w:t xml:space="preserve">•Sentencing circles (link to ADR): </w:t>
      </w:r>
      <w:proofErr w:type="spellStart"/>
      <w:r w:rsidRPr="00433C1E">
        <w:rPr>
          <w:rFonts w:cstheme="minorBidi"/>
          <w:color w:val="auto"/>
          <w:sz w:val="22"/>
          <w:szCs w:val="22"/>
        </w:rPr>
        <w:t>probs</w:t>
      </w:r>
      <w:proofErr w:type="spellEnd"/>
      <w:r w:rsidRPr="00433C1E">
        <w:rPr>
          <w:rFonts w:cstheme="minorBidi"/>
          <w:color w:val="auto"/>
          <w:sz w:val="22"/>
          <w:szCs w:val="22"/>
        </w:rPr>
        <w:t xml:space="preserve"> = power </w:t>
      </w:r>
      <w:proofErr w:type="spellStart"/>
      <w:r w:rsidRPr="00433C1E">
        <w:rPr>
          <w:rFonts w:cstheme="minorBidi"/>
          <w:color w:val="auto"/>
          <w:sz w:val="22"/>
          <w:szCs w:val="22"/>
        </w:rPr>
        <w:t>imbal</w:t>
      </w:r>
      <w:proofErr w:type="spellEnd"/>
      <w:r w:rsidRPr="00433C1E">
        <w:rPr>
          <w:rFonts w:cstheme="minorBidi"/>
          <w:color w:val="auto"/>
          <w:sz w:val="22"/>
          <w:szCs w:val="22"/>
        </w:rPr>
        <w:t xml:space="preserve">. &amp; need for uniform sentencing </w:t>
      </w:r>
    </w:p>
    <w:p w:rsidR="00433C1E" w:rsidRDefault="00433C1E" w:rsidP="00C9694F">
      <w:pPr>
        <w:pStyle w:val="Default"/>
        <w:rPr>
          <w:rFonts w:cstheme="minorBidi"/>
          <w:color w:val="auto"/>
          <w:sz w:val="22"/>
          <w:szCs w:val="22"/>
        </w:rPr>
      </w:pPr>
      <w:r w:rsidRPr="00433C1E">
        <w:rPr>
          <w:rFonts w:cstheme="minorBidi"/>
          <w:color w:val="auto"/>
          <w:sz w:val="22"/>
          <w:szCs w:val="22"/>
        </w:rPr>
        <w:t xml:space="preserve">•Separate system entirely- very </w:t>
      </w:r>
      <w:r w:rsidR="00C9694F">
        <w:rPr>
          <w:rFonts w:cstheme="minorBidi"/>
          <w:color w:val="auto"/>
          <w:sz w:val="22"/>
          <w:szCs w:val="22"/>
        </w:rPr>
        <w:t xml:space="preserve">difficult (but talk continues) </w:t>
      </w:r>
    </w:p>
    <w:p w:rsidR="00C9694F" w:rsidRPr="00C9694F" w:rsidRDefault="00C9694F" w:rsidP="00C9694F">
      <w:pPr>
        <w:pStyle w:val="Default"/>
        <w:rPr>
          <w:rFonts w:cstheme="minorBidi"/>
          <w:color w:val="auto"/>
          <w:sz w:val="22"/>
          <w:szCs w:val="22"/>
        </w:rPr>
      </w:pPr>
    </w:p>
    <w:p w:rsidR="00EF38E7" w:rsidRDefault="00EF38E7" w:rsidP="00EF38E7">
      <w:pPr>
        <w:pStyle w:val="ListParagraph"/>
        <w:numPr>
          <w:ilvl w:val="0"/>
          <w:numId w:val="1"/>
        </w:numPr>
      </w:pPr>
      <w:r>
        <w:lastRenderedPageBreak/>
        <w:t>Sentencing</w:t>
      </w:r>
      <w:r w:rsidR="0062044F">
        <w:t xml:space="preserve"> (taken from my reading notes)</w:t>
      </w:r>
      <w:bookmarkStart w:id="0" w:name="_GoBack"/>
      <w:bookmarkEnd w:id="0"/>
    </w:p>
    <w:p w:rsidR="00FF73FD" w:rsidRPr="000F2DC1" w:rsidRDefault="00FF73FD" w:rsidP="00FF73FD">
      <w:pPr>
        <w:pStyle w:val="Default"/>
        <w:numPr>
          <w:ilvl w:val="2"/>
          <w:numId w:val="1"/>
        </w:numPr>
        <w:rPr>
          <w:b/>
          <w:sz w:val="23"/>
          <w:szCs w:val="23"/>
        </w:rPr>
      </w:pPr>
      <w:r>
        <w:rPr>
          <w:sz w:val="23"/>
          <w:szCs w:val="23"/>
        </w:rPr>
        <w:t xml:space="preserve">Denunciation </w:t>
      </w:r>
    </w:p>
    <w:p w:rsidR="00FF73FD" w:rsidRDefault="00FF73FD" w:rsidP="00FF73FD">
      <w:pPr>
        <w:pStyle w:val="Default"/>
        <w:numPr>
          <w:ilvl w:val="3"/>
          <w:numId w:val="1"/>
        </w:numPr>
        <w:rPr>
          <w:sz w:val="23"/>
          <w:szCs w:val="23"/>
        </w:rPr>
      </w:pPr>
      <w:r w:rsidRPr="007E7EA0">
        <w:rPr>
          <w:sz w:val="23"/>
          <w:szCs w:val="23"/>
        </w:rPr>
        <w:t>maintaining order and law through public condemnation of a crime</w:t>
      </w:r>
    </w:p>
    <w:p w:rsidR="00FF73FD" w:rsidRDefault="00FF73FD" w:rsidP="00FF73FD">
      <w:pPr>
        <w:pStyle w:val="Default"/>
        <w:numPr>
          <w:ilvl w:val="2"/>
          <w:numId w:val="1"/>
        </w:numPr>
        <w:rPr>
          <w:sz w:val="23"/>
          <w:szCs w:val="23"/>
        </w:rPr>
      </w:pPr>
      <w:r>
        <w:rPr>
          <w:sz w:val="23"/>
          <w:szCs w:val="23"/>
        </w:rPr>
        <w:t>Specific Deterrence</w:t>
      </w:r>
    </w:p>
    <w:p w:rsidR="00FF73FD" w:rsidRDefault="00FF73FD" w:rsidP="00FF73FD">
      <w:pPr>
        <w:pStyle w:val="Default"/>
        <w:numPr>
          <w:ilvl w:val="3"/>
          <w:numId w:val="1"/>
        </w:numPr>
        <w:rPr>
          <w:sz w:val="23"/>
          <w:szCs w:val="23"/>
        </w:rPr>
      </w:pPr>
      <w:proofErr w:type="gramStart"/>
      <w:r>
        <w:rPr>
          <w:sz w:val="23"/>
          <w:szCs w:val="23"/>
        </w:rPr>
        <w:t>prevent</w:t>
      </w:r>
      <w:proofErr w:type="gramEnd"/>
      <w:r>
        <w:rPr>
          <w:sz w:val="23"/>
          <w:szCs w:val="23"/>
        </w:rPr>
        <w:t xml:space="preserve"> crime through invoking fear of sentencing within the individual who committed the crime.</w:t>
      </w:r>
    </w:p>
    <w:p w:rsidR="00FF73FD" w:rsidRDefault="00FF73FD" w:rsidP="00FF73FD">
      <w:pPr>
        <w:pStyle w:val="Default"/>
        <w:numPr>
          <w:ilvl w:val="2"/>
          <w:numId w:val="1"/>
        </w:numPr>
        <w:rPr>
          <w:sz w:val="23"/>
          <w:szCs w:val="23"/>
        </w:rPr>
      </w:pPr>
      <w:r>
        <w:rPr>
          <w:sz w:val="23"/>
          <w:szCs w:val="23"/>
        </w:rPr>
        <w:t>General Deterrence</w:t>
      </w:r>
    </w:p>
    <w:p w:rsidR="00FF73FD" w:rsidRDefault="00FF73FD" w:rsidP="00FF73FD">
      <w:pPr>
        <w:pStyle w:val="Default"/>
        <w:numPr>
          <w:ilvl w:val="3"/>
          <w:numId w:val="1"/>
        </w:numPr>
        <w:rPr>
          <w:sz w:val="23"/>
          <w:szCs w:val="23"/>
        </w:rPr>
      </w:pPr>
      <w:proofErr w:type="gramStart"/>
      <w:r>
        <w:rPr>
          <w:sz w:val="23"/>
          <w:szCs w:val="23"/>
        </w:rPr>
        <w:t>preventing</w:t>
      </w:r>
      <w:proofErr w:type="gramEnd"/>
      <w:r>
        <w:rPr>
          <w:sz w:val="23"/>
          <w:szCs w:val="23"/>
        </w:rPr>
        <w:t xml:space="preserve"> crimes through arousing fear of punishment created among the general public. </w:t>
      </w:r>
    </w:p>
    <w:p w:rsidR="00FF73FD" w:rsidRDefault="00FF73FD" w:rsidP="00FF73FD">
      <w:pPr>
        <w:pStyle w:val="Default"/>
        <w:numPr>
          <w:ilvl w:val="2"/>
          <w:numId w:val="1"/>
        </w:numPr>
        <w:rPr>
          <w:sz w:val="23"/>
          <w:szCs w:val="23"/>
        </w:rPr>
      </w:pPr>
      <w:r>
        <w:rPr>
          <w:sz w:val="23"/>
          <w:szCs w:val="23"/>
        </w:rPr>
        <w:t>Incapacitation</w:t>
      </w:r>
    </w:p>
    <w:p w:rsidR="00FF73FD" w:rsidRDefault="00FF73FD" w:rsidP="00FF73FD">
      <w:pPr>
        <w:pStyle w:val="Default"/>
        <w:numPr>
          <w:ilvl w:val="3"/>
          <w:numId w:val="1"/>
        </w:numPr>
        <w:rPr>
          <w:sz w:val="23"/>
          <w:szCs w:val="23"/>
        </w:rPr>
      </w:pPr>
      <w:r>
        <w:rPr>
          <w:sz w:val="23"/>
          <w:szCs w:val="23"/>
        </w:rPr>
        <w:t>incarceration to prevent future crime</w:t>
      </w:r>
    </w:p>
    <w:p w:rsidR="00FF73FD" w:rsidRDefault="00FF73FD" w:rsidP="00FF73FD">
      <w:pPr>
        <w:pStyle w:val="Default"/>
        <w:numPr>
          <w:ilvl w:val="2"/>
          <w:numId w:val="1"/>
        </w:numPr>
        <w:rPr>
          <w:sz w:val="23"/>
          <w:szCs w:val="23"/>
        </w:rPr>
      </w:pPr>
      <w:r>
        <w:rPr>
          <w:sz w:val="23"/>
          <w:szCs w:val="23"/>
        </w:rPr>
        <w:t>Rehabilitation</w:t>
      </w:r>
    </w:p>
    <w:p w:rsidR="00FF73FD" w:rsidRDefault="00FF73FD" w:rsidP="00FF73FD">
      <w:pPr>
        <w:pStyle w:val="Default"/>
        <w:numPr>
          <w:ilvl w:val="3"/>
          <w:numId w:val="1"/>
        </w:numPr>
        <w:rPr>
          <w:sz w:val="23"/>
          <w:szCs w:val="23"/>
        </w:rPr>
      </w:pPr>
      <w:r>
        <w:rPr>
          <w:sz w:val="23"/>
          <w:szCs w:val="23"/>
        </w:rPr>
        <w:t>attempt to change an offender through methods such as conditional sentencing to promote law abiding behavior</w:t>
      </w:r>
    </w:p>
    <w:p w:rsidR="00FF73FD" w:rsidRDefault="00FF73FD" w:rsidP="00FF73FD">
      <w:pPr>
        <w:pStyle w:val="Default"/>
        <w:numPr>
          <w:ilvl w:val="2"/>
          <w:numId w:val="1"/>
        </w:numPr>
        <w:rPr>
          <w:sz w:val="23"/>
          <w:szCs w:val="23"/>
        </w:rPr>
      </w:pPr>
      <w:r>
        <w:rPr>
          <w:sz w:val="23"/>
          <w:szCs w:val="23"/>
        </w:rPr>
        <w:t>Reparation</w:t>
      </w:r>
    </w:p>
    <w:p w:rsidR="00FF73FD" w:rsidRDefault="00FF73FD" w:rsidP="00FF73FD">
      <w:pPr>
        <w:pStyle w:val="Default"/>
        <w:numPr>
          <w:ilvl w:val="3"/>
          <w:numId w:val="1"/>
        </w:numPr>
        <w:rPr>
          <w:sz w:val="23"/>
          <w:szCs w:val="23"/>
        </w:rPr>
      </w:pPr>
      <w:proofErr w:type="gramStart"/>
      <w:r>
        <w:rPr>
          <w:sz w:val="23"/>
          <w:szCs w:val="23"/>
        </w:rPr>
        <w:t>offender</w:t>
      </w:r>
      <w:proofErr w:type="gramEnd"/>
      <w:r>
        <w:rPr>
          <w:sz w:val="23"/>
          <w:szCs w:val="23"/>
        </w:rPr>
        <w:t xml:space="preserve"> makes reparations to individual or community that was effected by the criminal act.</w:t>
      </w:r>
    </w:p>
    <w:p w:rsidR="00FF73FD" w:rsidRPr="00EF38E7" w:rsidRDefault="00FF73FD" w:rsidP="00FF73FD">
      <w:pPr>
        <w:pStyle w:val="ListParagraph"/>
        <w:ind w:left="1440"/>
      </w:pPr>
    </w:p>
    <w:sectPr w:rsidR="00FF73FD" w:rsidRPr="00EF38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 Cen MT">
    <w:altName w:val="Tw Cen"/>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D5036"/>
    <w:multiLevelType w:val="hybridMultilevel"/>
    <w:tmpl w:val="B7363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9D0111"/>
    <w:multiLevelType w:val="hybridMultilevel"/>
    <w:tmpl w:val="19449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909"/>
    <w:rsid w:val="000046B5"/>
    <w:rsid w:val="0014657A"/>
    <w:rsid w:val="001B3AF9"/>
    <w:rsid w:val="00257604"/>
    <w:rsid w:val="00280B4C"/>
    <w:rsid w:val="003651BA"/>
    <w:rsid w:val="00365515"/>
    <w:rsid w:val="0039693D"/>
    <w:rsid w:val="00433C1E"/>
    <w:rsid w:val="005C3909"/>
    <w:rsid w:val="005D20DF"/>
    <w:rsid w:val="0062044F"/>
    <w:rsid w:val="007A22DF"/>
    <w:rsid w:val="0089403F"/>
    <w:rsid w:val="008A5624"/>
    <w:rsid w:val="008B51E8"/>
    <w:rsid w:val="008E5D37"/>
    <w:rsid w:val="00B0205D"/>
    <w:rsid w:val="00B2289A"/>
    <w:rsid w:val="00C21AAC"/>
    <w:rsid w:val="00C9694F"/>
    <w:rsid w:val="00EF38E7"/>
    <w:rsid w:val="00F34D35"/>
    <w:rsid w:val="00F4298F"/>
    <w:rsid w:val="00F91A52"/>
    <w:rsid w:val="00FF7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8E7"/>
    <w:pPr>
      <w:ind w:left="720"/>
      <w:contextualSpacing/>
    </w:pPr>
  </w:style>
  <w:style w:type="paragraph" w:customStyle="1" w:styleId="Default">
    <w:name w:val="Default"/>
    <w:rsid w:val="00433C1E"/>
    <w:pPr>
      <w:autoSpaceDE w:val="0"/>
      <w:autoSpaceDN w:val="0"/>
      <w:adjustRightInd w:val="0"/>
      <w:spacing w:after="0" w:line="240" w:lineRule="auto"/>
    </w:pPr>
    <w:rPr>
      <w:rFonts w:ascii="Tw Cen MT" w:hAnsi="Tw Cen MT" w:cs="Tw Cen M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8E7"/>
    <w:pPr>
      <w:ind w:left="720"/>
      <w:contextualSpacing/>
    </w:pPr>
  </w:style>
  <w:style w:type="paragraph" w:customStyle="1" w:styleId="Default">
    <w:name w:val="Default"/>
    <w:rsid w:val="00433C1E"/>
    <w:pPr>
      <w:autoSpaceDE w:val="0"/>
      <w:autoSpaceDN w:val="0"/>
      <w:adjustRightInd w:val="0"/>
      <w:spacing w:after="0" w:line="240" w:lineRule="auto"/>
    </w:pPr>
    <w:rPr>
      <w:rFonts w:ascii="Tw Cen MT" w:hAnsi="Tw Cen MT" w:cs="Tw Cen 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451</Words>
  <Characters>2571</Characters>
  <Application>Microsoft Office Word</Application>
  <DocSecurity>0</DocSecurity>
  <Lines>21</Lines>
  <Paragraphs>6</Paragraphs>
  <ScaleCrop>false</ScaleCrop>
  <Company>Toshiba</Company>
  <LinksUpToDate>false</LinksUpToDate>
  <CharactersWithSpaces>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cp:lastModifiedBy>
  <cp:revision>31</cp:revision>
  <dcterms:created xsi:type="dcterms:W3CDTF">2013-01-21T19:56:00Z</dcterms:created>
  <dcterms:modified xsi:type="dcterms:W3CDTF">2013-01-21T20:52:00Z</dcterms:modified>
</cp:coreProperties>
</file>