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9291A7" w14:textId="77777777" w:rsidR="00F51A66" w:rsidRDefault="002F1A0F">
      <w:pPr>
        <w:rPr>
          <w:b/>
        </w:rPr>
      </w:pPr>
      <w:bookmarkStart w:id="0" w:name="_GoBack"/>
      <w:bookmarkEnd w:id="0"/>
      <w:r>
        <w:rPr>
          <w:b/>
        </w:rPr>
        <w:t xml:space="preserve">Criminal Law I – Week 13 </w:t>
      </w:r>
    </w:p>
    <w:p w14:paraId="5AEAA422" w14:textId="77777777" w:rsidR="002F1A0F" w:rsidRDefault="002F1A0F">
      <w:r>
        <w:rPr>
          <w:i/>
        </w:rPr>
        <w:t xml:space="preserve">“Hegemony is the spontaneous consent given by the great mass of the population to the general direction imposed on social life by the dominant fundamental group” </w:t>
      </w:r>
      <w:r>
        <w:t>– Antonio Gramsci</w:t>
      </w:r>
    </w:p>
    <w:p w14:paraId="76A79ED7" w14:textId="77777777" w:rsidR="002F1A0F" w:rsidRPr="002F1A0F" w:rsidRDefault="002F1A0F">
      <w:pPr>
        <w:rPr>
          <w:u w:val="single"/>
        </w:rPr>
      </w:pPr>
      <w:r>
        <w:rPr>
          <w:u w:val="single"/>
        </w:rPr>
        <w:t>Key Terms:</w:t>
      </w:r>
      <w:r>
        <w:t xml:space="preserve"> </w:t>
      </w:r>
    </w:p>
    <w:tbl>
      <w:tblPr>
        <w:tblStyle w:val="TableGrid"/>
        <w:tblW w:w="0" w:type="auto"/>
        <w:tblLook w:val="04A0" w:firstRow="1" w:lastRow="0" w:firstColumn="1" w:lastColumn="0" w:noHBand="0" w:noVBand="1"/>
      </w:tblPr>
      <w:tblGrid>
        <w:gridCol w:w="4788"/>
        <w:gridCol w:w="4788"/>
      </w:tblGrid>
      <w:tr w:rsidR="002F1A0F" w14:paraId="2BC21524" w14:textId="77777777" w:rsidTr="002F1A0F">
        <w:tc>
          <w:tcPr>
            <w:tcW w:w="4788" w:type="dxa"/>
          </w:tcPr>
          <w:p w14:paraId="17858CED" w14:textId="77777777" w:rsidR="002F1A0F" w:rsidRPr="002F1A0F" w:rsidRDefault="002F1A0F" w:rsidP="002F1A0F">
            <w:pPr>
              <w:jc w:val="center"/>
              <w:rPr>
                <w:b/>
              </w:rPr>
            </w:pPr>
            <w:r>
              <w:rPr>
                <w:b/>
              </w:rPr>
              <w:t>Criminal Law</w:t>
            </w:r>
          </w:p>
        </w:tc>
        <w:tc>
          <w:tcPr>
            <w:tcW w:w="4788" w:type="dxa"/>
          </w:tcPr>
          <w:p w14:paraId="797C2C72" w14:textId="77777777" w:rsidR="002F1A0F" w:rsidRPr="002F1A0F" w:rsidRDefault="002F1A0F" w:rsidP="002F1A0F">
            <w:pPr>
              <w:jc w:val="center"/>
              <w:rPr>
                <w:b/>
              </w:rPr>
            </w:pPr>
            <w:r>
              <w:rPr>
                <w:b/>
              </w:rPr>
              <w:t>Tort Law</w:t>
            </w:r>
          </w:p>
        </w:tc>
      </w:tr>
      <w:tr w:rsidR="002F1A0F" w14:paraId="32A1F144" w14:textId="77777777" w:rsidTr="002F1A0F">
        <w:tc>
          <w:tcPr>
            <w:tcW w:w="4788" w:type="dxa"/>
          </w:tcPr>
          <w:p w14:paraId="4FB1C624" w14:textId="77777777" w:rsidR="002F1A0F" w:rsidRDefault="002F1A0F" w:rsidP="002F1A0F">
            <w:pPr>
              <w:pStyle w:val="ListParagraph"/>
              <w:numPr>
                <w:ilvl w:val="0"/>
                <w:numId w:val="1"/>
              </w:numPr>
            </w:pPr>
            <w:r>
              <w:t>Definition: A public wrong, an offence that has been committed against the public interest</w:t>
            </w:r>
          </w:p>
          <w:p w14:paraId="720B3887" w14:textId="77777777" w:rsidR="002F1A0F" w:rsidRDefault="002F1A0F" w:rsidP="002F1A0F">
            <w:pPr>
              <w:pStyle w:val="ListParagraph"/>
              <w:numPr>
                <w:ilvl w:val="0"/>
                <w:numId w:val="1"/>
              </w:numPr>
            </w:pPr>
            <w:r>
              <w:t>Dealt with in criminal courts</w:t>
            </w:r>
          </w:p>
          <w:p w14:paraId="33849100" w14:textId="77777777" w:rsidR="002F1A0F" w:rsidRDefault="002F1A0F" w:rsidP="002F1A0F">
            <w:pPr>
              <w:pStyle w:val="ListParagraph"/>
              <w:numPr>
                <w:ilvl w:val="0"/>
                <w:numId w:val="1"/>
              </w:numPr>
            </w:pPr>
            <w:r>
              <w:t xml:space="preserve">Conflict between the state and the individual </w:t>
            </w:r>
          </w:p>
        </w:tc>
        <w:tc>
          <w:tcPr>
            <w:tcW w:w="4788" w:type="dxa"/>
          </w:tcPr>
          <w:p w14:paraId="7FBB6D82" w14:textId="77777777" w:rsidR="002F1A0F" w:rsidRDefault="002F1A0F" w:rsidP="002F1A0F">
            <w:pPr>
              <w:pStyle w:val="ListParagraph"/>
              <w:numPr>
                <w:ilvl w:val="0"/>
                <w:numId w:val="1"/>
              </w:numPr>
            </w:pPr>
            <w:r>
              <w:t>Definition: A wrong committed against the private interest of an individual, corporation, or government</w:t>
            </w:r>
          </w:p>
          <w:p w14:paraId="5465237D" w14:textId="77777777" w:rsidR="002F1A0F" w:rsidRDefault="002F1A0F" w:rsidP="002F1A0F">
            <w:pPr>
              <w:pStyle w:val="ListParagraph"/>
              <w:numPr>
                <w:ilvl w:val="0"/>
                <w:numId w:val="1"/>
              </w:numPr>
            </w:pPr>
            <w:r>
              <w:t xml:space="preserve">Dealt with in civil courts </w:t>
            </w:r>
          </w:p>
          <w:p w14:paraId="470F57A3" w14:textId="77777777" w:rsidR="002F1A0F" w:rsidRDefault="002F1A0F" w:rsidP="002F1A0F">
            <w:pPr>
              <w:pStyle w:val="ListParagraph"/>
              <w:numPr>
                <w:ilvl w:val="0"/>
                <w:numId w:val="1"/>
              </w:numPr>
            </w:pPr>
            <w:r>
              <w:t xml:space="preserve">Conflict between individuals and other individuals, corporation or government </w:t>
            </w:r>
          </w:p>
        </w:tc>
      </w:tr>
    </w:tbl>
    <w:p w14:paraId="09B18A82" w14:textId="77777777" w:rsidR="002F1A0F" w:rsidRDefault="002F1A0F"/>
    <w:p w14:paraId="7B1B57AB" w14:textId="77777777" w:rsidR="00085B7B" w:rsidRDefault="002F1A0F">
      <w:pPr>
        <w:rPr>
          <w:b/>
        </w:rPr>
      </w:pPr>
      <w:r>
        <w:rPr>
          <w:b/>
        </w:rPr>
        <w:t>Actus Reus:</w:t>
      </w:r>
      <w:r w:rsidR="0018378E">
        <w:rPr>
          <w:b/>
        </w:rPr>
        <w:t xml:space="preserve"> </w:t>
      </w:r>
    </w:p>
    <w:p w14:paraId="62FF2F09" w14:textId="77777777" w:rsidR="00085B7B" w:rsidRDefault="00085B7B" w:rsidP="00085B7B">
      <w:pPr>
        <w:pStyle w:val="ListParagraph"/>
        <w:numPr>
          <w:ilvl w:val="0"/>
          <w:numId w:val="3"/>
        </w:numPr>
      </w:pPr>
      <w:r>
        <w:t>“Guilty Act”</w:t>
      </w:r>
    </w:p>
    <w:p w14:paraId="72BC461B" w14:textId="77777777" w:rsidR="00085B7B" w:rsidRDefault="00085B7B" w:rsidP="00085B7B">
      <w:pPr>
        <w:pStyle w:val="ListParagraph"/>
        <w:numPr>
          <w:ilvl w:val="0"/>
          <w:numId w:val="3"/>
        </w:numPr>
      </w:pPr>
      <w:r>
        <w:t>There are three elements to Actus Reus:</w:t>
      </w:r>
    </w:p>
    <w:p w14:paraId="3BDA71D8" w14:textId="77777777" w:rsidR="00085B7B" w:rsidRDefault="00085B7B" w:rsidP="00085B7B">
      <w:pPr>
        <w:pStyle w:val="ListParagraph"/>
        <w:numPr>
          <w:ilvl w:val="0"/>
          <w:numId w:val="7"/>
        </w:numPr>
      </w:pPr>
      <w:r>
        <w:rPr>
          <w:b/>
        </w:rPr>
        <w:t>Conduct:</w:t>
      </w:r>
      <w:r>
        <w:t xml:space="preserve"> The voluntary act or omission that is the crime </w:t>
      </w:r>
    </w:p>
    <w:p w14:paraId="464E4502" w14:textId="77777777" w:rsidR="00085B7B" w:rsidRDefault="00085B7B" w:rsidP="00085B7B">
      <w:pPr>
        <w:pStyle w:val="ListParagraph"/>
        <w:numPr>
          <w:ilvl w:val="0"/>
          <w:numId w:val="7"/>
        </w:numPr>
      </w:pPr>
      <w:r>
        <w:rPr>
          <w:b/>
        </w:rPr>
        <w:t xml:space="preserve">Circumstance: </w:t>
      </w:r>
      <w:r>
        <w:t>These are the facts that are relevant in the courts</w:t>
      </w:r>
    </w:p>
    <w:p w14:paraId="43BA39E3" w14:textId="77777777" w:rsidR="00085B7B" w:rsidRPr="00085B7B" w:rsidRDefault="00085B7B" w:rsidP="00085B7B">
      <w:pPr>
        <w:pStyle w:val="ListParagraph"/>
        <w:numPr>
          <w:ilvl w:val="0"/>
          <w:numId w:val="7"/>
        </w:numPr>
      </w:pPr>
      <w:r>
        <w:rPr>
          <w:b/>
        </w:rPr>
        <w:t>Consequences:</w:t>
      </w:r>
      <w:r>
        <w:t xml:space="preserve"> These are the results of your voluntary action</w:t>
      </w:r>
    </w:p>
    <w:p w14:paraId="5A4BA356" w14:textId="77777777" w:rsidR="00085B7B" w:rsidRDefault="002F1A0F">
      <w:pPr>
        <w:rPr>
          <w:b/>
        </w:rPr>
      </w:pPr>
      <w:r>
        <w:rPr>
          <w:b/>
        </w:rPr>
        <w:t xml:space="preserve">Mens Rea: </w:t>
      </w:r>
    </w:p>
    <w:p w14:paraId="22C60D56" w14:textId="77777777" w:rsidR="002F1A0F" w:rsidRDefault="00085B7B" w:rsidP="00085B7B">
      <w:pPr>
        <w:pStyle w:val="ListParagraph"/>
        <w:numPr>
          <w:ilvl w:val="0"/>
          <w:numId w:val="8"/>
        </w:numPr>
      </w:pPr>
      <w:r>
        <w:t xml:space="preserve">“Guilty Mind” </w:t>
      </w:r>
    </w:p>
    <w:p w14:paraId="22FA4FB8" w14:textId="77777777" w:rsidR="00085B7B" w:rsidRDefault="00085B7B" w:rsidP="00085B7B">
      <w:pPr>
        <w:pStyle w:val="ListParagraph"/>
        <w:numPr>
          <w:ilvl w:val="0"/>
          <w:numId w:val="8"/>
        </w:numPr>
      </w:pPr>
      <w:r>
        <w:t>There are three elements to Mens Rea:</w:t>
      </w:r>
    </w:p>
    <w:p w14:paraId="77D11783" w14:textId="77777777" w:rsidR="00085B7B" w:rsidRDefault="00085B7B" w:rsidP="00085B7B">
      <w:pPr>
        <w:pStyle w:val="ListParagraph"/>
        <w:numPr>
          <w:ilvl w:val="0"/>
          <w:numId w:val="11"/>
        </w:numPr>
      </w:pPr>
      <w:r>
        <w:t xml:space="preserve">That the accused made a choice to do something deemed wrong by the law </w:t>
      </w:r>
    </w:p>
    <w:p w14:paraId="2B7FFC58" w14:textId="77777777" w:rsidR="00085B7B" w:rsidRDefault="00085B7B" w:rsidP="00085B7B">
      <w:pPr>
        <w:pStyle w:val="ListParagraph"/>
        <w:numPr>
          <w:ilvl w:val="0"/>
          <w:numId w:val="11"/>
        </w:numPr>
      </w:pPr>
      <w:r>
        <w:t xml:space="preserve">The choice was made freely </w:t>
      </w:r>
    </w:p>
    <w:p w14:paraId="68008A44" w14:textId="77777777" w:rsidR="00085B7B" w:rsidRPr="00085B7B" w:rsidRDefault="00085B7B" w:rsidP="00085B7B">
      <w:pPr>
        <w:pStyle w:val="ListParagraph"/>
        <w:numPr>
          <w:ilvl w:val="0"/>
          <w:numId w:val="11"/>
        </w:numPr>
      </w:pPr>
      <w:r>
        <w:t xml:space="preserve">The accused must be able to recognize that the choice was wrongful </w:t>
      </w:r>
    </w:p>
    <w:p w14:paraId="77C54BC9" w14:textId="77777777" w:rsidR="002F1A0F" w:rsidRPr="0026713C" w:rsidRDefault="002F1A0F">
      <w:pPr>
        <w:rPr>
          <w:b/>
        </w:rPr>
      </w:pPr>
      <w:r>
        <w:rPr>
          <w:b/>
        </w:rPr>
        <w:t>Duress</w:t>
      </w:r>
      <w:r w:rsidRPr="0026713C">
        <w:rPr>
          <w:b/>
        </w:rPr>
        <w:t>:</w:t>
      </w:r>
      <w:r w:rsidR="0026713C" w:rsidRPr="0026713C">
        <w:rPr>
          <w:b/>
        </w:rPr>
        <w:t xml:space="preserve"> </w:t>
      </w:r>
      <w:r w:rsidR="0026713C" w:rsidRPr="0026713C">
        <w:rPr>
          <w:rFonts w:cs="Arial"/>
          <w:color w:val="000000"/>
          <w:shd w:val="clear" w:color="auto" w:fill="FFFFFF"/>
        </w:rPr>
        <w:t>Duress is pressure exerted upon a person to coerce that person to perform an act that he or she ordinarily would not perform</w:t>
      </w:r>
    </w:p>
    <w:p w14:paraId="66F94C3D" w14:textId="77777777" w:rsidR="0026713C" w:rsidRPr="0026713C" w:rsidRDefault="0026713C">
      <w:pPr>
        <w:rPr>
          <w:b/>
          <w:u w:val="single"/>
        </w:rPr>
      </w:pPr>
      <w:r w:rsidRPr="0026713C">
        <w:rPr>
          <w:b/>
          <w:u w:val="single"/>
        </w:rPr>
        <w:t>Intention and Consent:</w:t>
      </w:r>
    </w:p>
    <w:p w14:paraId="04EEA17F" w14:textId="77777777" w:rsidR="0026713C" w:rsidRDefault="0026713C">
      <w:pPr>
        <w:rPr>
          <w:b/>
        </w:rPr>
      </w:pPr>
      <w:r>
        <w:rPr>
          <w:b/>
        </w:rPr>
        <w:t>Knowledge:</w:t>
      </w:r>
      <w:r w:rsidRPr="0026713C">
        <w:rPr>
          <w:rFonts w:ascii="Arial" w:hAnsi="Arial" w:cs="Arial"/>
          <w:color w:val="000000"/>
          <w:sz w:val="20"/>
          <w:szCs w:val="20"/>
          <w:shd w:val="clear" w:color="auto" w:fill="FFFFFF"/>
        </w:rPr>
        <w:t xml:space="preserve"> </w:t>
      </w:r>
      <w:r>
        <w:rPr>
          <w:rFonts w:cs="Arial"/>
          <w:color w:val="000000"/>
          <w:shd w:val="clear" w:color="auto" w:fill="FFFFFF"/>
        </w:rPr>
        <w:t>A</w:t>
      </w:r>
      <w:r w:rsidRPr="0026713C">
        <w:rPr>
          <w:rFonts w:cs="Arial"/>
          <w:color w:val="000000"/>
          <w:shd w:val="clear" w:color="auto" w:fill="FFFFFF"/>
        </w:rPr>
        <w:t xml:space="preserve"> positive belief that a state of affairs exists</w:t>
      </w:r>
      <w:r>
        <w:rPr>
          <w:rFonts w:cs="Arial"/>
          <w:color w:val="000000"/>
          <w:shd w:val="clear" w:color="auto" w:fill="FFFFFF"/>
        </w:rPr>
        <w:t xml:space="preserve"> - </w:t>
      </w:r>
    </w:p>
    <w:p w14:paraId="51B636BD" w14:textId="77777777" w:rsidR="0026713C" w:rsidRPr="0026713C" w:rsidRDefault="0026713C">
      <w:r>
        <w:rPr>
          <w:b/>
        </w:rPr>
        <w:t>Intent:</w:t>
      </w:r>
      <w:r w:rsidRPr="0026713C">
        <w:rPr>
          <w:rFonts w:ascii="Arial" w:hAnsi="Arial" w:cs="Arial"/>
          <w:color w:val="000000"/>
          <w:sz w:val="20"/>
          <w:szCs w:val="20"/>
          <w:shd w:val="clear" w:color="auto" w:fill="FFFFFF"/>
        </w:rPr>
        <w:t xml:space="preserve"> </w:t>
      </w:r>
      <w:r>
        <w:rPr>
          <w:rFonts w:cs="Arial"/>
          <w:color w:val="000000"/>
          <w:shd w:val="clear" w:color="auto" w:fill="FFFFFF"/>
        </w:rPr>
        <w:t>T</w:t>
      </w:r>
      <w:r w:rsidRPr="0026713C">
        <w:rPr>
          <w:rFonts w:cs="Arial"/>
          <w:color w:val="000000"/>
          <w:shd w:val="clear" w:color="auto" w:fill="FFFFFF"/>
        </w:rPr>
        <w:t>he decision to bring about a prohibited consequence</w:t>
      </w:r>
    </w:p>
    <w:p w14:paraId="565ED3F0" w14:textId="77777777" w:rsidR="002F1A0F" w:rsidRPr="0026713C" w:rsidRDefault="002F1A0F">
      <w:r w:rsidRPr="0026713C">
        <w:rPr>
          <w:b/>
        </w:rPr>
        <w:t>Recklessness</w:t>
      </w:r>
      <w:r w:rsidRPr="0026713C">
        <w:t>:</w:t>
      </w:r>
      <w:r w:rsidR="0026713C">
        <w:t xml:space="preserve"> </w:t>
      </w:r>
      <w:r w:rsidR="0026713C">
        <w:rPr>
          <w:rStyle w:val="apple-converted-space"/>
          <w:rFonts w:ascii="Arial" w:hAnsi="Arial" w:cs="Arial"/>
          <w:color w:val="000000"/>
          <w:sz w:val="20"/>
          <w:szCs w:val="20"/>
          <w:shd w:val="clear" w:color="auto" w:fill="FFFFFF"/>
        </w:rPr>
        <w:t xml:space="preserve">Also called “Willful Blindness”, </w:t>
      </w:r>
      <w:r w:rsidR="0026713C" w:rsidRPr="0026713C">
        <w:rPr>
          <w:rFonts w:cs="Arial"/>
          <w:color w:val="000000"/>
          <w:shd w:val="clear" w:color="auto" w:fill="FFFFFF"/>
        </w:rPr>
        <w:t>involves a person pursuing a course of action while consciously disregarding the fact that the action gives rise to a substantial and unjustifiable risk.</w:t>
      </w:r>
    </w:p>
    <w:p w14:paraId="0EF591E1" w14:textId="77777777" w:rsidR="0026713C" w:rsidRPr="0026713C" w:rsidRDefault="0026713C">
      <w:r w:rsidRPr="0026713C">
        <w:rPr>
          <w:b/>
        </w:rPr>
        <w:t>Carelessness</w:t>
      </w:r>
      <w:r w:rsidRPr="0026713C">
        <w:t>:</w:t>
      </w:r>
      <w:r>
        <w:t xml:space="preserve"> </w:t>
      </w:r>
      <w:r>
        <w:rPr>
          <w:rFonts w:cs="Arial"/>
          <w:color w:val="000000"/>
          <w:shd w:val="clear" w:color="auto" w:fill="FFFFFF"/>
        </w:rPr>
        <w:t>I</w:t>
      </w:r>
      <w:r w:rsidRPr="0026713C">
        <w:rPr>
          <w:rFonts w:cs="Arial"/>
          <w:color w:val="000000"/>
          <w:shd w:val="clear" w:color="auto" w:fill="FFFFFF"/>
        </w:rPr>
        <w:t>s lack of concern about the consequences of an action, and by extension, the behavior that results from that lack of concern</w:t>
      </w:r>
      <w:r>
        <w:rPr>
          <w:rFonts w:cs="Arial"/>
          <w:color w:val="000000"/>
          <w:shd w:val="clear" w:color="auto" w:fill="FFFFFF"/>
        </w:rPr>
        <w:t>.</w:t>
      </w:r>
    </w:p>
    <w:p w14:paraId="7DEA2998" w14:textId="77777777" w:rsidR="002F1A0F" w:rsidRDefault="002F1A0F">
      <w:pPr>
        <w:rPr>
          <w:b/>
        </w:rPr>
      </w:pPr>
      <w:r>
        <w:rPr>
          <w:b/>
        </w:rPr>
        <w:lastRenderedPageBreak/>
        <w:t>Absolute Liability:</w:t>
      </w:r>
      <w:r w:rsidR="00B76A1C" w:rsidRPr="00B76A1C">
        <w:rPr>
          <w:rFonts w:ascii="Arial" w:hAnsi="Arial" w:cs="Arial"/>
          <w:color w:val="000000"/>
          <w:sz w:val="20"/>
          <w:szCs w:val="20"/>
          <w:shd w:val="clear" w:color="auto" w:fill="FFFFFF"/>
        </w:rPr>
        <w:t xml:space="preserve"> </w:t>
      </w:r>
      <w:r w:rsidR="00B76A1C">
        <w:rPr>
          <w:rStyle w:val="apple-converted-space"/>
          <w:rFonts w:ascii="Arial" w:hAnsi="Arial" w:cs="Arial"/>
          <w:color w:val="000000"/>
          <w:sz w:val="20"/>
          <w:szCs w:val="20"/>
          <w:shd w:val="clear" w:color="auto" w:fill="FFFFFF"/>
        </w:rPr>
        <w:t> </w:t>
      </w:r>
      <w:r w:rsidR="00B76A1C" w:rsidRPr="00B76A1C">
        <w:rPr>
          <w:rFonts w:cs="Arial"/>
          <w:color w:val="000000"/>
          <w:shd w:val="clear" w:color="auto" w:fill="FFFFFF"/>
        </w:rPr>
        <w:t xml:space="preserve">A person could be guilty even if there was </w:t>
      </w:r>
      <w:proofErr w:type="gramStart"/>
      <w:r w:rsidR="00B76A1C" w:rsidRPr="00B76A1C">
        <w:rPr>
          <w:rFonts w:cs="Arial"/>
          <w:color w:val="000000"/>
          <w:shd w:val="clear" w:color="auto" w:fill="FFFFFF"/>
        </w:rPr>
        <w:t>no intention to commit a crime</w:t>
      </w:r>
      <w:r w:rsidR="00B76A1C">
        <w:rPr>
          <w:rFonts w:cs="Arial"/>
          <w:color w:val="000000"/>
          <w:shd w:val="clear" w:color="auto" w:fill="FFFFFF"/>
        </w:rPr>
        <w:t>- a defense of mistake of fact is not available</w:t>
      </w:r>
      <w:proofErr w:type="gramEnd"/>
      <w:r w:rsidR="00B76A1C">
        <w:rPr>
          <w:rFonts w:cs="Arial"/>
          <w:color w:val="000000"/>
          <w:shd w:val="clear" w:color="auto" w:fill="FFFFFF"/>
        </w:rPr>
        <w:t xml:space="preserve">. </w:t>
      </w:r>
    </w:p>
    <w:p w14:paraId="1B4AA9A7" w14:textId="77777777" w:rsidR="00B76A1C" w:rsidRDefault="00B76A1C">
      <w:pPr>
        <w:rPr>
          <w:b/>
        </w:rPr>
      </w:pPr>
      <w:r>
        <w:rPr>
          <w:b/>
        </w:rPr>
        <w:t xml:space="preserve">Strict Liability: </w:t>
      </w:r>
      <w:r w:rsidRPr="00B76A1C">
        <w:rPr>
          <w:rFonts w:cs="Arial"/>
          <w:color w:val="000000"/>
          <w:shd w:val="clear" w:color="auto" w:fill="FFFFFF"/>
        </w:rPr>
        <w:t>A rule specifying strict liability makes a person legally responsible for the damage and loss caused by his or her acts and omissions regardless of</w:t>
      </w:r>
      <w:r w:rsidRPr="00B76A1C">
        <w:rPr>
          <w:rStyle w:val="apple-converted-space"/>
          <w:rFonts w:cs="Arial"/>
          <w:color w:val="000000"/>
          <w:shd w:val="clear" w:color="auto" w:fill="FFFFFF"/>
        </w:rPr>
        <w:t> </w:t>
      </w:r>
      <w:hyperlink r:id="rId9" w:tooltip="Culpability" w:history="1">
        <w:r w:rsidRPr="00B76A1C">
          <w:rPr>
            <w:rStyle w:val="Hyperlink"/>
            <w:rFonts w:cs="Arial"/>
            <w:color w:val="auto"/>
            <w:u w:val="none"/>
            <w:shd w:val="clear" w:color="auto" w:fill="FFFFFF"/>
          </w:rPr>
          <w:t>culpability</w:t>
        </w:r>
      </w:hyperlink>
    </w:p>
    <w:p w14:paraId="1A5B21D8" w14:textId="77777777" w:rsidR="002F1A0F" w:rsidRPr="00B76A1C" w:rsidRDefault="002F1A0F">
      <w:pPr>
        <w:rPr>
          <w:b/>
        </w:rPr>
      </w:pPr>
      <w:r>
        <w:rPr>
          <w:b/>
        </w:rPr>
        <w:t>Reasonable Person:</w:t>
      </w:r>
      <w:r w:rsidR="00B76A1C">
        <w:rPr>
          <w:b/>
        </w:rPr>
        <w:t xml:space="preserve"> </w:t>
      </w:r>
      <w:r w:rsidR="00B76A1C">
        <w:rPr>
          <w:rFonts w:cs="Arial"/>
          <w:color w:val="000000"/>
          <w:shd w:val="clear" w:color="auto" w:fill="FFFFFF"/>
        </w:rPr>
        <w:t>A</w:t>
      </w:r>
      <w:r w:rsidR="00B76A1C" w:rsidRPr="00B76A1C">
        <w:rPr>
          <w:rFonts w:cs="Arial"/>
          <w:color w:val="000000"/>
          <w:shd w:val="clear" w:color="auto" w:fill="FFFFFF"/>
        </w:rPr>
        <w:t xml:space="preserve"> composite of a relevant community's judgment as to how a typical member of said community should behave in situations that might pose a threat of harm (through action or inaction) to the public</w:t>
      </w:r>
    </w:p>
    <w:p w14:paraId="352E1B75" w14:textId="77777777" w:rsidR="00055E41" w:rsidRDefault="002F1A0F" w:rsidP="00055E41">
      <w:r>
        <w:rPr>
          <w:b/>
        </w:rPr>
        <w:t>Automatism Defence:</w:t>
      </w:r>
      <w:r w:rsidR="00B76A1C">
        <w:rPr>
          <w:b/>
        </w:rPr>
        <w:t xml:space="preserve"> </w:t>
      </w:r>
      <w:r w:rsidR="00B76A1C" w:rsidRPr="00B76A1C">
        <w:rPr>
          <w:rFonts w:cs="Arial"/>
          <w:color w:val="000000"/>
          <w:shd w:val="clear" w:color="auto" w:fill="FFFFFF"/>
        </w:rPr>
        <w:t>Automatism means that the defendant was not aware of his actions when making the particular movements that constituted the illegal act</w:t>
      </w:r>
      <w:r>
        <w:rPr>
          <w:b/>
        </w:rPr>
        <w:t xml:space="preserve"> </w:t>
      </w:r>
      <w:r w:rsidR="00B76A1C">
        <w:rPr>
          <w:b/>
        </w:rPr>
        <w:t>(</w:t>
      </w:r>
      <w:r w:rsidR="00B76A1C">
        <w:t xml:space="preserve">i.e. sleepwalking) </w:t>
      </w:r>
    </w:p>
    <w:p w14:paraId="44E035FD" w14:textId="77777777" w:rsidR="002F1A0F" w:rsidRPr="00055E41" w:rsidRDefault="0018378E">
      <w:r>
        <w:rPr>
          <w:b/>
        </w:rPr>
        <w:t>Hegemon</w:t>
      </w:r>
      <w:r w:rsidR="00B76A1C">
        <w:rPr>
          <w:b/>
        </w:rPr>
        <w:t xml:space="preserve">y: </w:t>
      </w:r>
      <w:r w:rsidR="00055E41">
        <w:t xml:space="preserve">The spontaneous consent given by the great mass of the population to the general direction imposed on social life by the dominant fundamental group (i.e. the ruling class) </w:t>
      </w:r>
    </w:p>
    <w:p w14:paraId="6884069F" w14:textId="77777777" w:rsidR="00055E41" w:rsidRDefault="00055E41">
      <w:r>
        <w:rPr>
          <w:b/>
        </w:rPr>
        <w:t xml:space="preserve">Disciplinary Society: </w:t>
      </w:r>
      <w:r>
        <w:t>People will conform their behaviour according to how they think they should act when being surveyed all the time</w:t>
      </w:r>
    </w:p>
    <w:p w14:paraId="2BFEE831" w14:textId="77777777" w:rsidR="00F51A66" w:rsidRDefault="00F51A66">
      <w:pPr>
        <w:rPr>
          <w:u w:val="single"/>
        </w:rPr>
      </w:pPr>
      <w:r>
        <w:rPr>
          <w:u w:val="single"/>
        </w:rPr>
        <w:t xml:space="preserve">Key Theorists </w:t>
      </w:r>
    </w:p>
    <w:p w14:paraId="6D1E5EE3" w14:textId="77777777" w:rsidR="003C05DB" w:rsidRDefault="00F51A66">
      <w:pPr>
        <w:rPr>
          <w:b/>
        </w:rPr>
      </w:pPr>
      <w:r>
        <w:rPr>
          <w:b/>
        </w:rPr>
        <w:t>Alan Hunt</w:t>
      </w:r>
      <w:r w:rsidR="003C05DB">
        <w:rPr>
          <w:b/>
        </w:rPr>
        <w:t xml:space="preserve"> – Ideological Domination</w:t>
      </w:r>
    </w:p>
    <w:p w14:paraId="412B286B" w14:textId="77777777" w:rsidR="003C05DB" w:rsidRDefault="003C05DB" w:rsidP="003C05DB">
      <w:pPr>
        <w:pStyle w:val="ListParagraph"/>
        <w:numPr>
          <w:ilvl w:val="0"/>
          <w:numId w:val="12"/>
        </w:numPr>
      </w:pPr>
      <w:r>
        <w:t xml:space="preserve">Domination can only be based on “naked violence” for so long – people will eventually rise up </w:t>
      </w:r>
    </w:p>
    <w:p w14:paraId="2FBA77C0" w14:textId="77777777" w:rsidR="003C05DB" w:rsidRDefault="003C05DB" w:rsidP="003C05DB">
      <w:pPr>
        <w:pStyle w:val="ListParagraph"/>
        <w:numPr>
          <w:ilvl w:val="0"/>
          <w:numId w:val="12"/>
        </w:numPr>
      </w:pPr>
      <w:r>
        <w:t xml:space="preserve">Today the state (and upper class) rely not merely on “coercion” (criminal law), but on our active “consent” </w:t>
      </w:r>
      <w:r>
        <w:sym w:font="Wingdings" w:char="F0E0"/>
      </w:r>
      <w:r>
        <w:t xml:space="preserve"> legitimization </w:t>
      </w:r>
    </w:p>
    <w:p w14:paraId="1F90C34A" w14:textId="77777777" w:rsidR="00F51A66" w:rsidRPr="003C05DB" w:rsidRDefault="003C05DB" w:rsidP="003C05DB">
      <w:pPr>
        <w:pStyle w:val="ListParagraph"/>
        <w:numPr>
          <w:ilvl w:val="0"/>
          <w:numId w:val="12"/>
        </w:numPr>
      </w:pPr>
      <w:r>
        <w:t xml:space="preserve">Law serves as a system of “ideological-coercive domination” – combining “attitudes, values, theories” to maintain class domination through legitimization </w:t>
      </w:r>
    </w:p>
    <w:p w14:paraId="0FA0ACC0" w14:textId="77777777" w:rsidR="00F51A66" w:rsidRDefault="00F51A66">
      <w:pPr>
        <w:rPr>
          <w:b/>
        </w:rPr>
      </w:pPr>
      <w:r>
        <w:rPr>
          <w:b/>
        </w:rPr>
        <w:t>Antonio Gramsci</w:t>
      </w:r>
    </w:p>
    <w:p w14:paraId="22100470" w14:textId="77777777" w:rsidR="002C5424" w:rsidRPr="003C05DB" w:rsidRDefault="002C5424" w:rsidP="00BE0640">
      <w:pPr>
        <w:pStyle w:val="ListParagraph"/>
        <w:numPr>
          <w:ilvl w:val="0"/>
          <w:numId w:val="14"/>
        </w:numPr>
      </w:pPr>
      <w:r>
        <w:t>Marxist-inspired</w:t>
      </w:r>
    </w:p>
    <w:p w14:paraId="5B87097D" w14:textId="77777777" w:rsidR="00F51A66" w:rsidRDefault="00F51A66">
      <w:pPr>
        <w:rPr>
          <w:b/>
        </w:rPr>
      </w:pPr>
      <w:r>
        <w:rPr>
          <w:b/>
        </w:rPr>
        <w:t>Karl Marx</w:t>
      </w:r>
    </w:p>
    <w:p w14:paraId="6683E137" w14:textId="77777777" w:rsidR="00F51A66" w:rsidRPr="003C05DB" w:rsidRDefault="003C05DB" w:rsidP="003C05DB">
      <w:pPr>
        <w:pStyle w:val="ListParagraph"/>
        <w:numPr>
          <w:ilvl w:val="0"/>
          <w:numId w:val="13"/>
        </w:numPr>
        <w:rPr>
          <w:b/>
        </w:rPr>
      </w:pPr>
      <w:r>
        <w:t>Domination is a univ</w:t>
      </w:r>
      <w:r w:rsidR="00283AED">
        <w:t>ersal feature of class society – Conflict Perspective</w:t>
      </w:r>
    </w:p>
    <w:p w14:paraId="6C63EEE4" w14:textId="77777777" w:rsidR="00F51A66" w:rsidRDefault="00F51A66">
      <w:pPr>
        <w:rPr>
          <w:b/>
        </w:rPr>
      </w:pPr>
      <w:r>
        <w:rPr>
          <w:b/>
        </w:rPr>
        <w:t>Michel Foucault</w:t>
      </w:r>
    </w:p>
    <w:p w14:paraId="50D0A0F4" w14:textId="77777777" w:rsidR="00F51A66" w:rsidRDefault="002C5424" w:rsidP="002C5424">
      <w:pPr>
        <w:pStyle w:val="ListParagraph"/>
        <w:numPr>
          <w:ilvl w:val="0"/>
          <w:numId w:val="13"/>
        </w:numPr>
      </w:pPr>
      <w:r>
        <w:t xml:space="preserve">“Disciplinary Society” </w:t>
      </w:r>
    </w:p>
    <w:p w14:paraId="6EBBA1DB" w14:textId="77777777" w:rsidR="00BE0640" w:rsidRDefault="00BE0640" w:rsidP="00BE0640">
      <w:pPr>
        <w:rPr>
          <w:u w:val="single"/>
        </w:rPr>
      </w:pPr>
      <w:r>
        <w:rPr>
          <w:u w:val="single"/>
        </w:rPr>
        <w:t>Key Cases</w:t>
      </w:r>
    </w:p>
    <w:p w14:paraId="2F3D3A02" w14:textId="77777777" w:rsidR="00BE0640" w:rsidRDefault="00BE0640" w:rsidP="00BE0640">
      <w:pPr>
        <w:rPr>
          <w:b/>
        </w:rPr>
      </w:pPr>
      <w:r>
        <w:rPr>
          <w:b/>
        </w:rPr>
        <w:t xml:space="preserve">R. v. Tolson (1889) </w:t>
      </w:r>
    </w:p>
    <w:p w14:paraId="5AE7247C" w14:textId="77777777" w:rsidR="00BE0640" w:rsidRPr="00DE0F1A" w:rsidRDefault="00DE0F1A" w:rsidP="00DE0F1A">
      <w:pPr>
        <w:pStyle w:val="ListParagraph"/>
        <w:numPr>
          <w:ilvl w:val="0"/>
          <w:numId w:val="13"/>
        </w:numPr>
      </w:pPr>
      <w:r w:rsidRPr="00DE0F1A">
        <w:rPr>
          <w:color w:val="000000"/>
          <w:shd w:val="clear" w:color="auto" w:fill="FFFFFF"/>
        </w:rPr>
        <w:t xml:space="preserve">The appellant married in Sept 1880. In Dec 1881 her husband went missing. She was told that he had been on a ship that was lost at sea. Six years later, believing her husband to be dead, she </w:t>
      </w:r>
      <w:r w:rsidRPr="00DE0F1A">
        <w:rPr>
          <w:color w:val="000000"/>
          <w:shd w:val="clear" w:color="auto" w:fill="FFFFFF"/>
        </w:rPr>
        <w:lastRenderedPageBreak/>
        <w:t>married another. 11 months later her husband turned up. She was charged with the offence of bigamy.</w:t>
      </w:r>
    </w:p>
    <w:p w14:paraId="706F8701" w14:textId="77777777" w:rsidR="00DE0F1A" w:rsidRPr="00DE0F1A" w:rsidRDefault="00DE0F1A" w:rsidP="00DE0F1A">
      <w:pPr>
        <w:pStyle w:val="ListParagraph"/>
        <w:numPr>
          <w:ilvl w:val="0"/>
          <w:numId w:val="13"/>
        </w:numPr>
      </w:pPr>
      <w:r w:rsidRPr="00DE0F1A">
        <w:rPr>
          <w:color w:val="000000"/>
          <w:shd w:val="clear" w:color="auto" w:fill="FFFFFF"/>
        </w:rPr>
        <w:t>She was afforded the defence of mistake as it was reasonable in the circumstances to believe that her husband was dead</w:t>
      </w:r>
    </w:p>
    <w:p w14:paraId="019B2907" w14:textId="77777777" w:rsidR="00BE0640" w:rsidRDefault="00C336B3" w:rsidP="00C336B3">
      <w:pPr>
        <w:rPr>
          <w:b/>
        </w:rPr>
      </w:pPr>
      <w:r>
        <w:rPr>
          <w:b/>
        </w:rPr>
        <w:t>R. v. Ladue (1965)</w:t>
      </w:r>
    </w:p>
    <w:p w14:paraId="3881A82B" w14:textId="77777777" w:rsidR="00C336B3" w:rsidRPr="00C336B3" w:rsidRDefault="002A086D" w:rsidP="002A086D">
      <w:pPr>
        <w:pStyle w:val="ListParagraph"/>
        <w:numPr>
          <w:ilvl w:val="0"/>
          <w:numId w:val="39"/>
        </w:numPr>
      </w:pPr>
      <w:r>
        <w:t xml:space="preserve">Supreme Court of Canada – Judge’s must actively take into account other sentencing options for native persons when prison is an option – focus on rehabilitative methods first </w:t>
      </w:r>
    </w:p>
    <w:p w14:paraId="611D3D0E" w14:textId="77777777" w:rsidR="00BE0640" w:rsidRDefault="00BE0640" w:rsidP="00BE0640">
      <w:pPr>
        <w:rPr>
          <w:b/>
        </w:rPr>
      </w:pPr>
      <w:r>
        <w:rPr>
          <w:b/>
        </w:rPr>
        <w:t xml:space="preserve">R. v. </w:t>
      </w:r>
      <w:proofErr w:type="spellStart"/>
      <w:r>
        <w:rPr>
          <w:b/>
        </w:rPr>
        <w:t>Droste</w:t>
      </w:r>
      <w:proofErr w:type="spellEnd"/>
      <w:r>
        <w:rPr>
          <w:b/>
        </w:rPr>
        <w:t xml:space="preserve"> (1982)</w:t>
      </w:r>
    </w:p>
    <w:p w14:paraId="39BC39AC" w14:textId="77777777" w:rsidR="00BE0640" w:rsidRDefault="00A2721B" w:rsidP="00A2721B">
      <w:pPr>
        <w:pStyle w:val="ListParagraph"/>
        <w:numPr>
          <w:ilvl w:val="0"/>
          <w:numId w:val="20"/>
        </w:numPr>
      </w:pPr>
      <w:r>
        <w:t xml:space="preserve">Appellant planned on killing his kids, but instead killed his wife </w:t>
      </w:r>
    </w:p>
    <w:p w14:paraId="04FD516E" w14:textId="77777777" w:rsidR="00A2721B" w:rsidRDefault="00A2721B" w:rsidP="00A2721B">
      <w:pPr>
        <w:pStyle w:val="ListParagraph"/>
        <w:numPr>
          <w:ilvl w:val="0"/>
          <w:numId w:val="20"/>
        </w:numPr>
      </w:pPr>
      <w:r>
        <w:t>The trial judge deemed this was transferred intent</w:t>
      </w:r>
    </w:p>
    <w:p w14:paraId="0529A98E" w14:textId="77777777" w:rsidR="00A2721B" w:rsidRPr="00A2721B" w:rsidRDefault="00A2721B" w:rsidP="00A2721B">
      <w:pPr>
        <w:pStyle w:val="ListParagraph"/>
        <w:numPr>
          <w:ilvl w:val="0"/>
          <w:numId w:val="20"/>
        </w:numPr>
      </w:pPr>
      <w:r>
        <w:t>Supreme Court of Canada upheld this decision</w:t>
      </w:r>
    </w:p>
    <w:p w14:paraId="2A5A4FBB" w14:textId="77777777" w:rsidR="00BE0640" w:rsidRDefault="00BE0640" w:rsidP="00BE0640">
      <w:pPr>
        <w:rPr>
          <w:b/>
        </w:rPr>
      </w:pPr>
      <w:r>
        <w:rPr>
          <w:b/>
        </w:rPr>
        <w:t xml:space="preserve">R. v. </w:t>
      </w:r>
      <w:proofErr w:type="spellStart"/>
      <w:r>
        <w:rPr>
          <w:b/>
        </w:rPr>
        <w:t>Daviault</w:t>
      </w:r>
      <w:proofErr w:type="spellEnd"/>
      <w:r>
        <w:rPr>
          <w:b/>
        </w:rPr>
        <w:t xml:space="preserve"> (1994)</w:t>
      </w:r>
    </w:p>
    <w:p w14:paraId="65B173AD" w14:textId="77777777" w:rsidR="00BE0640" w:rsidRDefault="00BE0640" w:rsidP="00BE0640">
      <w:pPr>
        <w:pStyle w:val="ListParagraph"/>
        <w:numPr>
          <w:ilvl w:val="0"/>
          <w:numId w:val="13"/>
        </w:numPr>
      </w:pPr>
      <w:r>
        <w:t xml:space="preserve">Accused drank an excessive amount of alcohol (beer &amp; brandy) and sexually assaulted a friend of his wife’s who happened to be a paraplegic </w:t>
      </w:r>
    </w:p>
    <w:p w14:paraId="63AF9D45" w14:textId="77777777" w:rsidR="00BE0640" w:rsidRDefault="00BE0640" w:rsidP="00BE0640">
      <w:pPr>
        <w:pStyle w:val="ListParagraph"/>
        <w:numPr>
          <w:ilvl w:val="0"/>
          <w:numId w:val="13"/>
        </w:numPr>
      </w:pPr>
      <w:r>
        <w:t xml:space="preserve">“drunkenness is no longer a defense” (s. 33.1 CCC) </w:t>
      </w:r>
    </w:p>
    <w:p w14:paraId="63314FB5" w14:textId="77777777" w:rsidR="00BE0640" w:rsidRPr="00BE0640" w:rsidRDefault="00BE0640" w:rsidP="00BE0640">
      <w:pPr>
        <w:pStyle w:val="ListParagraph"/>
        <w:numPr>
          <w:ilvl w:val="0"/>
          <w:numId w:val="13"/>
        </w:numPr>
      </w:pPr>
      <w:r>
        <w:t>Remains mitigating factor that can lessen crime (remove specific element of intent)</w:t>
      </w:r>
    </w:p>
    <w:p w14:paraId="75CBC551" w14:textId="77777777" w:rsidR="00BE0640" w:rsidRDefault="00BE0640" w:rsidP="00BE0640">
      <w:pPr>
        <w:rPr>
          <w:b/>
        </w:rPr>
      </w:pPr>
      <w:r>
        <w:rPr>
          <w:b/>
        </w:rPr>
        <w:t xml:space="preserve">R. v. </w:t>
      </w:r>
      <w:proofErr w:type="spellStart"/>
      <w:r>
        <w:rPr>
          <w:b/>
        </w:rPr>
        <w:t>Ewanchuk</w:t>
      </w:r>
      <w:proofErr w:type="spellEnd"/>
      <w:r>
        <w:rPr>
          <w:b/>
        </w:rPr>
        <w:t xml:space="preserve"> (1999) </w:t>
      </w:r>
    </w:p>
    <w:p w14:paraId="255DAA37" w14:textId="77777777" w:rsidR="00BE0640" w:rsidRDefault="00A2721B" w:rsidP="00A2721B">
      <w:pPr>
        <w:pStyle w:val="ListParagraph"/>
        <w:numPr>
          <w:ilvl w:val="0"/>
          <w:numId w:val="21"/>
        </w:numPr>
      </w:pPr>
      <w:r>
        <w:t xml:space="preserve">The appellant held a job interview with the victim in his van. </w:t>
      </w:r>
    </w:p>
    <w:p w14:paraId="1557C824" w14:textId="77777777" w:rsidR="00A2721B" w:rsidRDefault="00A2721B" w:rsidP="00A2721B">
      <w:pPr>
        <w:pStyle w:val="ListParagraph"/>
        <w:numPr>
          <w:ilvl w:val="0"/>
          <w:numId w:val="21"/>
        </w:numPr>
      </w:pPr>
      <w:r>
        <w:t>After the job interview was done he took her to the back in his trailer where he made sexual advances (seen as sexual assault)</w:t>
      </w:r>
    </w:p>
    <w:p w14:paraId="63A5BD7B" w14:textId="77777777" w:rsidR="00A2721B" w:rsidRDefault="00A2721B" w:rsidP="00A2721B">
      <w:pPr>
        <w:pStyle w:val="ListParagraph"/>
        <w:numPr>
          <w:ilvl w:val="0"/>
          <w:numId w:val="21"/>
        </w:numPr>
      </w:pPr>
      <w:r>
        <w:t>The court ruled that because the victim did not stop him from making these advancements, a defence of “implied consent” was present</w:t>
      </w:r>
    </w:p>
    <w:p w14:paraId="6862FE8F" w14:textId="77777777" w:rsidR="00A2721B" w:rsidRPr="00A2721B" w:rsidRDefault="00A2721B" w:rsidP="00A2721B">
      <w:pPr>
        <w:pStyle w:val="ListParagraph"/>
        <w:numPr>
          <w:ilvl w:val="0"/>
          <w:numId w:val="21"/>
        </w:numPr>
      </w:pPr>
      <w:r>
        <w:t xml:space="preserve">The Supreme Court of Canada ruled that this was wrong and that “implied consent” was not a defence for sexual assault </w:t>
      </w:r>
    </w:p>
    <w:p w14:paraId="38CC9CD9" w14:textId="77777777" w:rsidR="000127A4" w:rsidRDefault="000127A4" w:rsidP="000127A4">
      <w:pPr>
        <w:rPr>
          <w:b/>
        </w:rPr>
      </w:pPr>
      <w:r>
        <w:rPr>
          <w:b/>
        </w:rPr>
        <w:t>R. v. Ruzic (2001)</w:t>
      </w:r>
    </w:p>
    <w:p w14:paraId="1CAA1610" w14:textId="77777777" w:rsidR="00A2721B" w:rsidRPr="005F06C0" w:rsidRDefault="00A2721B" w:rsidP="00BE0640">
      <w:pPr>
        <w:pStyle w:val="ListParagraph"/>
        <w:numPr>
          <w:ilvl w:val="0"/>
          <w:numId w:val="19"/>
        </w:numPr>
        <w:rPr>
          <w:b/>
        </w:rPr>
      </w:pPr>
      <w:r>
        <w:t xml:space="preserve">The appellant is a Yugoslav living in </w:t>
      </w:r>
      <w:proofErr w:type="spellStart"/>
      <w:r>
        <w:t>Belegrad</w:t>
      </w:r>
      <w:proofErr w:type="spellEnd"/>
      <w:r>
        <w:t xml:space="preserve"> with her mother</w:t>
      </w:r>
    </w:p>
    <w:p w14:paraId="441D2680" w14:textId="77777777" w:rsidR="005F06C0" w:rsidRPr="005F06C0" w:rsidRDefault="005F06C0" w:rsidP="00BE0640">
      <w:pPr>
        <w:pStyle w:val="ListParagraph"/>
        <w:numPr>
          <w:ilvl w:val="0"/>
          <w:numId w:val="19"/>
        </w:numPr>
        <w:rPr>
          <w:b/>
        </w:rPr>
      </w:pPr>
      <w:r>
        <w:t xml:space="preserve">Her boyfriend wants her to smuggle heroin into Canada – he threatens her violently and makes death threats </w:t>
      </w:r>
    </w:p>
    <w:p w14:paraId="2D5AC94E" w14:textId="77777777" w:rsidR="005F06C0" w:rsidRPr="005F06C0" w:rsidRDefault="005F06C0" w:rsidP="00BE0640">
      <w:pPr>
        <w:pStyle w:val="ListParagraph"/>
        <w:numPr>
          <w:ilvl w:val="0"/>
          <w:numId w:val="19"/>
        </w:numPr>
        <w:rPr>
          <w:b/>
        </w:rPr>
      </w:pPr>
      <w:r>
        <w:t xml:space="preserve">She does this and is arrested in Toronto for having heroin </w:t>
      </w:r>
    </w:p>
    <w:p w14:paraId="0EE96FC9" w14:textId="77777777" w:rsidR="005F06C0" w:rsidRPr="00A2721B" w:rsidRDefault="005F06C0" w:rsidP="00BE0640">
      <w:pPr>
        <w:pStyle w:val="ListParagraph"/>
        <w:numPr>
          <w:ilvl w:val="0"/>
          <w:numId w:val="19"/>
        </w:numPr>
        <w:rPr>
          <w:b/>
        </w:rPr>
      </w:pPr>
      <w:r>
        <w:t>The court ruled that because the man was not present at the time she went into Canada, the defence of duress was not applicable</w:t>
      </w:r>
    </w:p>
    <w:p w14:paraId="2C721935" w14:textId="77777777" w:rsidR="00A2721B" w:rsidRPr="00A2721B" w:rsidRDefault="00A2721B" w:rsidP="00BE0640">
      <w:pPr>
        <w:pStyle w:val="ListParagraph"/>
        <w:numPr>
          <w:ilvl w:val="0"/>
          <w:numId w:val="19"/>
        </w:numPr>
        <w:rPr>
          <w:b/>
        </w:rPr>
      </w:pPr>
      <w:r w:rsidRPr="00A2721B">
        <w:rPr>
          <w:rFonts w:cs="Arial"/>
          <w:shd w:val="clear" w:color="auto" w:fill="FFFFFF"/>
        </w:rPr>
        <w:t>The</w:t>
      </w:r>
      <w:r w:rsidR="005F06C0">
        <w:rPr>
          <w:rFonts w:cs="Arial"/>
          <w:shd w:val="clear" w:color="auto" w:fill="FFFFFF"/>
        </w:rPr>
        <w:t xml:space="preserve"> Appeal</w:t>
      </w:r>
      <w:r w:rsidRPr="00A2721B">
        <w:rPr>
          <w:rFonts w:cs="Arial"/>
          <w:shd w:val="clear" w:color="auto" w:fill="FFFFFF"/>
        </w:rPr>
        <w:t xml:space="preserve"> Court held that</w:t>
      </w:r>
      <w:r w:rsidRPr="00A2721B">
        <w:rPr>
          <w:rStyle w:val="apple-converted-space"/>
          <w:rFonts w:cs="Arial"/>
          <w:shd w:val="clear" w:color="auto" w:fill="FFFFFF"/>
        </w:rPr>
        <w:t> </w:t>
      </w:r>
      <w:hyperlink r:id="rId10" w:tooltip="Section Seven of the Canadian Charter of Rights and Freedoms" w:history="1">
        <w:r w:rsidRPr="00A2721B">
          <w:rPr>
            <w:rStyle w:val="Hyperlink"/>
            <w:rFonts w:cs="Arial"/>
            <w:color w:val="auto"/>
            <w:u w:val="none"/>
            <w:shd w:val="clear" w:color="auto" w:fill="FFFFFF"/>
          </w:rPr>
          <w:t>section 7</w:t>
        </w:r>
      </w:hyperlink>
      <w:r w:rsidRPr="00A2721B">
        <w:rPr>
          <w:rStyle w:val="apple-converted-space"/>
          <w:rFonts w:cs="Arial"/>
          <w:shd w:val="clear" w:color="auto" w:fill="FFFFFF"/>
        </w:rPr>
        <w:t> </w:t>
      </w:r>
      <w:r w:rsidRPr="00A2721B">
        <w:rPr>
          <w:rFonts w:cs="Arial"/>
          <w:shd w:val="clear" w:color="auto" w:fill="FFFFFF"/>
        </w:rPr>
        <w:t>of the</w:t>
      </w:r>
      <w:r w:rsidRPr="00A2721B">
        <w:rPr>
          <w:rStyle w:val="apple-converted-space"/>
          <w:rFonts w:cs="Arial"/>
          <w:shd w:val="clear" w:color="auto" w:fill="FFFFFF"/>
        </w:rPr>
        <w:t> </w:t>
      </w:r>
      <w:hyperlink r:id="rId11" w:tooltip="Canadian Charter of Rights and Freedoms" w:history="1">
        <w:r w:rsidRPr="00A2721B">
          <w:rPr>
            <w:rStyle w:val="Hyperlink"/>
            <w:rFonts w:cs="Arial"/>
            <w:color w:val="auto"/>
            <w:u w:val="none"/>
            <w:shd w:val="clear" w:color="auto" w:fill="FFFFFF"/>
          </w:rPr>
          <w:t>Canadian Charter of Rights and Freedoms</w:t>
        </w:r>
      </w:hyperlink>
      <w:r w:rsidRPr="00A2721B">
        <w:rPr>
          <w:rStyle w:val="apple-converted-space"/>
          <w:rFonts w:cs="Arial"/>
          <w:shd w:val="clear" w:color="auto" w:fill="FFFFFF"/>
        </w:rPr>
        <w:t> </w:t>
      </w:r>
      <w:r w:rsidRPr="00A2721B">
        <w:rPr>
          <w:rFonts w:cs="Arial"/>
          <w:shd w:val="clear" w:color="auto" w:fill="FFFFFF"/>
        </w:rPr>
        <w:t>requires that the defence of duress be available to an accused even when they were not under immediate threat of bodily harm at the time the offence was committed.</w:t>
      </w:r>
    </w:p>
    <w:p w14:paraId="303DE005" w14:textId="77777777" w:rsidR="005F06C0" w:rsidRDefault="005F06C0" w:rsidP="00BE0640">
      <w:pPr>
        <w:rPr>
          <w:b/>
        </w:rPr>
      </w:pPr>
    </w:p>
    <w:p w14:paraId="50C7EA85" w14:textId="77777777" w:rsidR="005F06C0" w:rsidRDefault="00BE0640" w:rsidP="00BE0640">
      <w:pPr>
        <w:rPr>
          <w:b/>
        </w:rPr>
      </w:pPr>
      <w:r>
        <w:rPr>
          <w:b/>
        </w:rPr>
        <w:t xml:space="preserve">R. </w:t>
      </w:r>
      <w:proofErr w:type="gramStart"/>
      <w:r>
        <w:rPr>
          <w:b/>
        </w:rPr>
        <w:t>v</w:t>
      </w:r>
      <w:proofErr w:type="gramEnd"/>
      <w:r>
        <w:rPr>
          <w:b/>
        </w:rPr>
        <w:t>. J. A (2011)</w:t>
      </w:r>
    </w:p>
    <w:p w14:paraId="207CCDD4" w14:textId="77777777" w:rsidR="00BE0640" w:rsidRDefault="005F06C0" w:rsidP="005F06C0">
      <w:pPr>
        <w:pStyle w:val="ListParagraph"/>
        <w:numPr>
          <w:ilvl w:val="0"/>
          <w:numId w:val="22"/>
        </w:numPr>
      </w:pPr>
      <w:r w:rsidRPr="005F06C0">
        <w:t xml:space="preserve">Regarding consent in sexual assault cases </w:t>
      </w:r>
    </w:p>
    <w:p w14:paraId="6EF10BDD" w14:textId="77777777" w:rsidR="005F06C0" w:rsidRDefault="007831AF" w:rsidP="005F06C0">
      <w:pPr>
        <w:pStyle w:val="ListParagraph"/>
        <w:numPr>
          <w:ilvl w:val="0"/>
          <w:numId w:val="22"/>
        </w:numPr>
      </w:pPr>
      <w:r>
        <w:t>A couple who are sexually active consent to one choking the other until unconsciousness (voluntary)</w:t>
      </w:r>
    </w:p>
    <w:p w14:paraId="306112ED" w14:textId="77777777" w:rsidR="007831AF" w:rsidRDefault="007831AF" w:rsidP="005F06C0">
      <w:pPr>
        <w:pStyle w:val="ListParagraph"/>
        <w:numPr>
          <w:ilvl w:val="0"/>
          <w:numId w:val="22"/>
        </w:numPr>
      </w:pPr>
      <w:r>
        <w:t>While unconscious, the male performs other sexual acts</w:t>
      </w:r>
    </w:p>
    <w:p w14:paraId="171FC878" w14:textId="77777777" w:rsidR="007831AF" w:rsidRDefault="007831AF" w:rsidP="005F06C0">
      <w:pPr>
        <w:pStyle w:val="ListParagraph"/>
        <w:numPr>
          <w:ilvl w:val="0"/>
          <w:numId w:val="22"/>
        </w:numPr>
      </w:pPr>
      <w:r>
        <w:t>They continue having sexual relations afterwards</w:t>
      </w:r>
    </w:p>
    <w:p w14:paraId="395A6A2D" w14:textId="77777777" w:rsidR="007831AF" w:rsidRDefault="007831AF" w:rsidP="005F06C0">
      <w:pPr>
        <w:pStyle w:val="ListParagraph"/>
        <w:numPr>
          <w:ilvl w:val="0"/>
          <w:numId w:val="22"/>
        </w:numPr>
      </w:pPr>
      <w:r>
        <w:t>She files a complaint against him saying she did not consent</w:t>
      </w:r>
    </w:p>
    <w:p w14:paraId="5CA81E3B" w14:textId="77777777" w:rsidR="007831AF" w:rsidRDefault="007831AF" w:rsidP="005F06C0">
      <w:pPr>
        <w:pStyle w:val="ListParagraph"/>
        <w:numPr>
          <w:ilvl w:val="0"/>
          <w:numId w:val="22"/>
        </w:numPr>
      </w:pPr>
      <w:r>
        <w:t xml:space="preserve">At trial the judge decided that there was no bodily harm caused, but a person cannot consent to sex while unconscious </w:t>
      </w:r>
    </w:p>
    <w:p w14:paraId="389CAE20" w14:textId="77777777" w:rsidR="007831AF" w:rsidRPr="005F06C0" w:rsidRDefault="007831AF" w:rsidP="005F06C0">
      <w:pPr>
        <w:pStyle w:val="ListParagraph"/>
        <w:numPr>
          <w:ilvl w:val="0"/>
          <w:numId w:val="22"/>
        </w:numPr>
      </w:pPr>
      <w:r>
        <w:t xml:space="preserve">The Supreme Court ruled that there was bodily harm caused and that consent for the act of sexual assault requires an active mind during the sexual activity </w:t>
      </w:r>
    </w:p>
    <w:p w14:paraId="6DD0E2A8" w14:textId="77777777" w:rsidR="00A17C49" w:rsidRDefault="00AB7A74" w:rsidP="00BE0640">
      <w:pPr>
        <w:rPr>
          <w:u w:val="single"/>
        </w:rPr>
      </w:pPr>
      <w:r>
        <w:rPr>
          <w:u w:val="single"/>
        </w:rPr>
        <w:t>Discussion Questions</w:t>
      </w:r>
    </w:p>
    <w:p w14:paraId="0194297E" w14:textId="77777777" w:rsidR="00AB7A74" w:rsidRDefault="00AB7A74" w:rsidP="00AB7A74">
      <w:pPr>
        <w:pStyle w:val="ListParagraph"/>
        <w:numPr>
          <w:ilvl w:val="0"/>
          <w:numId w:val="24"/>
        </w:numPr>
        <w:rPr>
          <w:b/>
        </w:rPr>
      </w:pPr>
      <w:r>
        <w:rPr>
          <w:b/>
        </w:rPr>
        <w:t>What are the three types of offences?</w:t>
      </w:r>
    </w:p>
    <w:p w14:paraId="2C086DF6" w14:textId="77777777" w:rsidR="00AB7A74" w:rsidRPr="00AB7A74" w:rsidRDefault="00AB7A74" w:rsidP="00AB7A74">
      <w:pPr>
        <w:pStyle w:val="ListParagraph"/>
      </w:pPr>
      <w:r>
        <w:t xml:space="preserve">The three types of offences are: a) crimes against the person, b) crimes against property and c) victimless crimes </w:t>
      </w:r>
    </w:p>
    <w:p w14:paraId="5A6F5022" w14:textId="77777777" w:rsidR="00AB7A74" w:rsidRDefault="00AB7A74" w:rsidP="00AB7A74">
      <w:pPr>
        <w:pStyle w:val="ListParagraph"/>
        <w:rPr>
          <w:b/>
        </w:rPr>
      </w:pPr>
    </w:p>
    <w:p w14:paraId="7B61FE8E" w14:textId="77777777" w:rsidR="00AB7A74" w:rsidRDefault="00AB7A74" w:rsidP="00AB7A74">
      <w:pPr>
        <w:pStyle w:val="ListParagraph"/>
        <w:numPr>
          <w:ilvl w:val="0"/>
          <w:numId w:val="24"/>
        </w:numPr>
        <w:rPr>
          <w:b/>
        </w:rPr>
      </w:pPr>
      <w:r>
        <w:rPr>
          <w:b/>
        </w:rPr>
        <w:t xml:space="preserve">What are the three elements of </w:t>
      </w:r>
      <w:r>
        <w:rPr>
          <w:b/>
          <w:i/>
        </w:rPr>
        <w:t>mens rea</w:t>
      </w:r>
      <w:r>
        <w:rPr>
          <w:b/>
        </w:rPr>
        <w:t xml:space="preserve">? What are the three elements of </w:t>
      </w:r>
      <w:r>
        <w:rPr>
          <w:b/>
          <w:i/>
        </w:rPr>
        <w:t xml:space="preserve">actus </w:t>
      </w:r>
      <w:proofErr w:type="gramStart"/>
      <w:r>
        <w:rPr>
          <w:b/>
          <w:i/>
        </w:rPr>
        <w:t>reus</w:t>
      </w:r>
      <w:proofErr w:type="gramEnd"/>
      <w:r>
        <w:rPr>
          <w:b/>
        </w:rPr>
        <w:t>?</w:t>
      </w:r>
    </w:p>
    <w:p w14:paraId="796F79C7" w14:textId="77777777" w:rsidR="00AB7A74" w:rsidRDefault="00AB7A74" w:rsidP="00AB7A74">
      <w:pPr>
        <w:pStyle w:val="ListParagraph"/>
      </w:pPr>
    </w:p>
    <w:p w14:paraId="449FD296" w14:textId="77777777" w:rsidR="00AB7A74" w:rsidRDefault="00AB7A74" w:rsidP="00AB7A74">
      <w:pPr>
        <w:pStyle w:val="ListParagraph"/>
      </w:pPr>
      <w:r>
        <w:t xml:space="preserve">Mens Rea: </w:t>
      </w:r>
    </w:p>
    <w:p w14:paraId="425E91BE" w14:textId="77777777" w:rsidR="00AB7A74" w:rsidRDefault="00AB7A74" w:rsidP="00AB7A74">
      <w:pPr>
        <w:pStyle w:val="ListParagraph"/>
        <w:ind w:left="1440"/>
      </w:pPr>
    </w:p>
    <w:p w14:paraId="410A0A47" w14:textId="77777777" w:rsidR="00AB7A74" w:rsidRDefault="00AB7A74" w:rsidP="00AB7A74">
      <w:pPr>
        <w:pStyle w:val="ListParagraph"/>
        <w:numPr>
          <w:ilvl w:val="0"/>
          <w:numId w:val="25"/>
        </w:numPr>
      </w:pPr>
      <w:r>
        <w:t xml:space="preserve">That the accused made a choice to do something deemed wrong by the law </w:t>
      </w:r>
    </w:p>
    <w:p w14:paraId="393920FB" w14:textId="77777777" w:rsidR="00AB7A74" w:rsidRDefault="00AB7A74" w:rsidP="00AB7A74">
      <w:pPr>
        <w:pStyle w:val="ListParagraph"/>
        <w:numPr>
          <w:ilvl w:val="0"/>
          <w:numId w:val="25"/>
        </w:numPr>
      </w:pPr>
      <w:r>
        <w:t xml:space="preserve">The choice was made freely </w:t>
      </w:r>
    </w:p>
    <w:p w14:paraId="5FB31932" w14:textId="77777777" w:rsidR="00AB7A74" w:rsidRDefault="00AB7A74" w:rsidP="00AB7A74">
      <w:pPr>
        <w:pStyle w:val="ListParagraph"/>
        <w:numPr>
          <w:ilvl w:val="0"/>
          <w:numId w:val="25"/>
        </w:numPr>
      </w:pPr>
      <w:r>
        <w:t xml:space="preserve">The accused must be able to recognize that the choice was wrongful </w:t>
      </w:r>
    </w:p>
    <w:p w14:paraId="74DA6F19" w14:textId="77777777" w:rsidR="00AB7A74" w:rsidRDefault="00AB7A74" w:rsidP="00AB7A74">
      <w:pPr>
        <w:ind w:left="709"/>
      </w:pPr>
      <w:r>
        <w:t xml:space="preserve">Actus Reus </w:t>
      </w:r>
    </w:p>
    <w:p w14:paraId="7AE50D69" w14:textId="77777777" w:rsidR="00AB7A74" w:rsidRDefault="00AB7A74" w:rsidP="00AB7A74">
      <w:pPr>
        <w:pStyle w:val="ListParagraph"/>
        <w:numPr>
          <w:ilvl w:val="0"/>
          <w:numId w:val="27"/>
        </w:numPr>
      </w:pPr>
      <w:r>
        <w:t>Conduct</w:t>
      </w:r>
    </w:p>
    <w:p w14:paraId="404074BF" w14:textId="77777777" w:rsidR="00AB7A74" w:rsidRDefault="00AB7A74" w:rsidP="00AB7A74">
      <w:pPr>
        <w:pStyle w:val="ListParagraph"/>
        <w:numPr>
          <w:ilvl w:val="0"/>
          <w:numId w:val="27"/>
        </w:numPr>
      </w:pPr>
      <w:r>
        <w:t>Circumstance</w:t>
      </w:r>
    </w:p>
    <w:p w14:paraId="03CBAA1E" w14:textId="77777777" w:rsidR="00AB7A74" w:rsidRPr="00085B7B" w:rsidRDefault="00AB7A74" w:rsidP="00AB7A74">
      <w:pPr>
        <w:pStyle w:val="ListParagraph"/>
        <w:numPr>
          <w:ilvl w:val="0"/>
          <w:numId w:val="27"/>
        </w:numPr>
      </w:pPr>
      <w:r>
        <w:t>Consequence</w:t>
      </w:r>
    </w:p>
    <w:p w14:paraId="3749F580" w14:textId="77777777" w:rsidR="00AB7A74" w:rsidRPr="00AB7A74" w:rsidRDefault="00AB7A74" w:rsidP="00AB7A74">
      <w:pPr>
        <w:pStyle w:val="ListParagraph"/>
      </w:pPr>
    </w:p>
    <w:p w14:paraId="2B5BF69C" w14:textId="77777777" w:rsidR="00AB7A74" w:rsidRDefault="00AB7A74" w:rsidP="00AB7A74">
      <w:pPr>
        <w:pStyle w:val="ListParagraph"/>
        <w:numPr>
          <w:ilvl w:val="0"/>
          <w:numId w:val="24"/>
        </w:numPr>
        <w:rPr>
          <w:b/>
        </w:rPr>
      </w:pPr>
      <w:r>
        <w:rPr>
          <w:b/>
        </w:rPr>
        <w:t>What is the relationship between criminal law and social dissent?</w:t>
      </w:r>
    </w:p>
    <w:p w14:paraId="0210809D" w14:textId="77777777" w:rsidR="0028292F" w:rsidRPr="0028292F" w:rsidRDefault="0028292F" w:rsidP="00AB7A74">
      <w:pPr>
        <w:pStyle w:val="ListParagraph"/>
      </w:pPr>
      <w:r>
        <w:t xml:space="preserve">According to Vago and Nelson, the criminalization of certain actions is being increasingly used in order to quiet social unrest and protest. In this way, normal citizens are transformed into “security threats” and are treated as such. Vago and Nelson also say that the state does not need to use direct violence in order to enforce their laws, rather through increased state (private) surveillance. The state maintains their control through constant presence of violence (i.e. police) as well as denying social services (i.e. public funding) </w:t>
      </w:r>
    </w:p>
    <w:p w14:paraId="4E22B484" w14:textId="77777777" w:rsidR="0028292F" w:rsidRDefault="0028292F" w:rsidP="0028292F">
      <w:pPr>
        <w:pStyle w:val="ListParagraph"/>
        <w:rPr>
          <w:b/>
        </w:rPr>
      </w:pPr>
    </w:p>
    <w:p w14:paraId="24740F9D" w14:textId="77777777" w:rsidR="00AB7A74" w:rsidRDefault="00AB7A74" w:rsidP="00AB7A74">
      <w:pPr>
        <w:pStyle w:val="ListParagraph"/>
        <w:numPr>
          <w:ilvl w:val="0"/>
          <w:numId w:val="24"/>
        </w:numPr>
        <w:rPr>
          <w:b/>
        </w:rPr>
      </w:pPr>
      <w:r>
        <w:rPr>
          <w:b/>
        </w:rPr>
        <w:lastRenderedPageBreak/>
        <w:t>Does everyone have the same capacity to intend or consent?</w:t>
      </w:r>
    </w:p>
    <w:p w14:paraId="1387B47B" w14:textId="77777777" w:rsidR="0028292F" w:rsidRPr="0028292F" w:rsidRDefault="0028292F" w:rsidP="0028292F">
      <w:pPr>
        <w:pStyle w:val="ListParagraph"/>
        <w:numPr>
          <w:ilvl w:val="0"/>
          <w:numId w:val="28"/>
        </w:numPr>
      </w:pPr>
      <w:r>
        <w:t xml:space="preserve">R. v. J.A </w:t>
      </w:r>
    </w:p>
    <w:p w14:paraId="5823A03C" w14:textId="77777777" w:rsidR="0028292F" w:rsidRDefault="00AB7A74" w:rsidP="00AB7A74">
      <w:pPr>
        <w:pStyle w:val="ListParagraph"/>
        <w:numPr>
          <w:ilvl w:val="0"/>
          <w:numId w:val="24"/>
        </w:numPr>
        <w:rPr>
          <w:b/>
        </w:rPr>
      </w:pPr>
      <w:r>
        <w:rPr>
          <w:b/>
        </w:rPr>
        <w:t>Could criminal law be limited to acts of violence and property crimes left to private law?</w:t>
      </w:r>
    </w:p>
    <w:p w14:paraId="69C6F78F" w14:textId="77777777" w:rsidR="00AB7A74" w:rsidRPr="00AB7A74" w:rsidRDefault="003C4AFF" w:rsidP="0028292F">
      <w:pPr>
        <w:pStyle w:val="ListParagraph"/>
        <w:rPr>
          <w:b/>
        </w:rPr>
      </w:pPr>
      <w:r>
        <w:t xml:space="preserve">According to the idea of the King’s Peace property crimes should be dealt with under private law because to break any law is to go against society as a whole, as well as the individual. Private law is only focused on cases involving individuals rather than reparation to society. </w:t>
      </w:r>
      <w:r w:rsidR="00AB7A74">
        <w:rPr>
          <w:b/>
        </w:rPr>
        <w:t xml:space="preserve"> </w:t>
      </w:r>
    </w:p>
    <w:p w14:paraId="11141A05" w14:textId="77777777" w:rsidR="00A17C49" w:rsidRDefault="00A17C49" w:rsidP="00BE0640">
      <w:pPr>
        <w:rPr>
          <w:b/>
        </w:rPr>
      </w:pPr>
      <w:r>
        <w:rPr>
          <w:b/>
        </w:rPr>
        <w:t xml:space="preserve">Criminal Law II – Week 14 </w:t>
      </w:r>
    </w:p>
    <w:p w14:paraId="4B36E8F7" w14:textId="77777777" w:rsidR="00A17C49" w:rsidRDefault="00A17C49" w:rsidP="00BE0640">
      <w:r>
        <w:rPr>
          <w:i/>
        </w:rPr>
        <w:t xml:space="preserve">“They finally got it right all these years. I’m so used to fighting. Now we don’t have to fight anymore”      </w:t>
      </w:r>
      <w:r>
        <w:t>– Steven Truscott</w:t>
      </w:r>
    </w:p>
    <w:p w14:paraId="14941995" w14:textId="77777777" w:rsidR="00A17C49" w:rsidRDefault="00A17C49" w:rsidP="00BE0640">
      <w:pPr>
        <w:rPr>
          <w:u w:val="single"/>
        </w:rPr>
      </w:pPr>
      <w:r>
        <w:rPr>
          <w:u w:val="single"/>
        </w:rPr>
        <w:t xml:space="preserve">Key Terms </w:t>
      </w:r>
    </w:p>
    <w:p w14:paraId="10A63868" w14:textId="77777777" w:rsidR="00A17C49" w:rsidRPr="00973A78" w:rsidRDefault="00973A78" w:rsidP="00BE0640">
      <w:r>
        <w:rPr>
          <w:b/>
        </w:rPr>
        <w:t xml:space="preserve">Willful Blindness: </w:t>
      </w:r>
      <w:r>
        <w:t xml:space="preserve">Also known as recklessness, </w:t>
      </w:r>
      <w:r w:rsidRPr="0026713C">
        <w:rPr>
          <w:rFonts w:cs="Arial"/>
          <w:color w:val="000000"/>
          <w:shd w:val="clear" w:color="auto" w:fill="FFFFFF"/>
        </w:rPr>
        <w:t>involves a person pursuing a course of action while consciously disregarding the fact that the action gives rise to a substantial and unjustifiable risk</w:t>
      </w:r>
    </w:p>
    <w:p w14:paraId="53CEA800" w14:textId="77777777" w:rsidR="00973A78" w:rsidRPr="005B0BEC" w:rsidRDefault="00973A78" w:rsidP="00BE0640">
      <w:r>
        <w:rPr>
          <w:b/>
        </w:rPr>
        <w:t xml:space="preserve">Implied Consent: </w:t>
      </w:r>
      <w:r w:rsidR="005B0BEC" w:rsidRPr="005B0BEC">
        <w:rPr>
          <w:rFonts w:cs="Arial"/>
          <w:color w:val="000000"/>
          <w:shd w:val="clear" w:color="auto" w:fill="FFFFFF"/>
        </w:rPr>
        <w:t>Is</w:t>
      </w:r>
      <w:r w:rsidR="005B0BEC" w:rsidRPr="005B0BEC">
        <w:rPr>
          <w:rStyle w:val="apple-converted-space"/>
          <w:rFonts w:cs="Arial"/>
          <w:color w:val="000000"/>
          <w:shd w:val="clear" w:color="auto" w:fill="FFFFFF"/>
        </w:rPr>
        <w:t> </w:t>
      </w:r>
      <w:hyperlink r:id="rId12" w:tooltip="Consent" w:history="1">
        <w:r w:rsidR="005B0BEC" w:rsidRPr="005B0BEC">
          <w:rPr>
            <w:rStyle w:val="Hyperlink"/>
            <w:rFonts w:cs="Arial"/>
            <w:color w:val="auto"/>
            <w:u w:val="none"/>
            <w:shd w:val="clear" w:color="auto" w:fill="FFFFFF"/>
          </w:rPr>
          <w:t>consent</w:t>
        </w:r>
      </w:hyperlink>
      <w:r w:rsidR="005B0BEC" w:rsidRPr="005B0BEC">
        <w:rPr>
          <w:rStyle w:val="apple-converted-space"/>
          <w:rFonts w:cs="Arial"/>
          <w:color w:val="000000"/>
          <w:shd w:val="clear" w:color="auto" w:fill="FFFFFF"/>
        </w:rPr>
        <w:t> </w:t>
      </w:r>
      <w:r w:rsidR="005B0BEC" w:rsidRPr="005B0BEC">
        <w:rPr>
          <w:rFonts w:cs="Arial"/>
          <w:color w:val="000000"/>
          <w:shd w:val="clear" w:color="auto" w:fill="FFFFFF"/>
        </w:rPr>
        <w:t>which is not expressly granted by a person, but rather inferred from a person's actions and the facts and circumstances of a particular situation (or in some cases, by a person's silence or inaction).</w:t>
      </w:r>
    </w:p>
    <w:p w14:paraId="3A0FE702" w14:textId="77777777" w:rsidR="00A17C49" w:rsidRPr="002945AA" w:rsidRDefault="00973A78" w:rsidP="00BE0640">
      <w:r>
        <w:rPr>
          <w:b/>
        </w:rPr>
        <w:t>Advance Consent</w:t>
      </w:r>
      <w:r w:rsidR="002945AA">
        <w:rPr>
          <w:b/>
        </w:rPr>
        <w:t>:</w:t>
      </w:r>
      <w:r w:rsidR="002945AA">
        <w:t xml:space="preserve"> A legal question in which is framed as can consent be given for sexual interactions in advance. </w:t>
      </w:r>
    </w:p>
    <w:p w14:paraId="0F1E1DDB" w14:textId="77777777" w:rsidR="00A17C49" w:rsidRPr="00030662" w:rsidRDefault="00973A78" w:rsidP="00BE0640">
      <w:r>
        <w:rPr>
          <w:b/>
        </w:rPr>
        <w:t>Overrepresentation</w:t>
      </w:r>
      <w:r w:rsidR="00030662">
        <w:rPr>
          <w:b/>
        </w:rPr>
        <w:t>:</w:t>
      </w:r>
      <w:r w:rsidR="00030662">
        <w:t xml:space="preserve"> A group is considered overrepresented in the Criminal Justice System if they are disproportionately higher represented in the Criminal Justice System than in the general population </w:t>
      </w:r>
    </w:p>
    <w:p w14:paraId="116C2424" w14:textId="77777777" w:rsidR="00A17C49" w:rsidRPr="002945AA" w:rsidRDefault="00A17C49" w:rsidP="00BE0640">
      <w:r>
        <w:rPr>
          <w:b/>
        </w:rPr>
        <w:t>Victim’</w:t>
      </w:r>
      <w:r w:rsidR="00973A78">
        <w:rPr>
          <w:b/>
        </w:rPr>
        <w:t>s Rights</w:t>
      </w:r>
      <w:r w:rsidR="002945AA">
        <w:rPr>
          <w:b/>
        </w:rPr>
        <w:t xml:space="preserve">: </w:t>
      </w:r>
      <w:r w:rsidR="002945AA">
        <w:t xml:space="preserve">There are no enforceable victim’s </w:t>
      </w:r>
      <w:proofErr w:type="gramStart"/>
      <w:r w:rsidR="002945AA">
        <w:t>rights,</w:t>
      </w:r>
      <w:proofErr w:type="gramEnd"/>
      <w:r w:rsidR="002945AA">
        <w:t xml:space="preserve"> rather they are guiding principles which include victim impact statements and sometimes reparation dues, which must be applied for.  </w:t>
      </w:r>
    </w:p>
    <w:p w14:paraId="7CB33AC9" w14:textId="77777777" w:rsidR="00A17C49" w:rsidRPr="00F26ACA" w:rsidRDefault="00973A78" w:rsidP="00BE0640">
      <w:r>
        <w:rPr>
          <w:b/>
        </w:rPr>
        <w:t>Victim Impact Statements</w:t>
      </w:r>
      <w:r w:rsidR="00F26ACA">
        <w:rPr>
          <w:b/>
        </w:rPr>
        <w:t xml:space="preserve">: </w:t>
      </w:r>
      <w:r w:rsidR="00F26ACA" w:rsidRPr="00F26ACA">
        <w:rPr>
          <w:rFonts w:cs="Arial"/>
          <w:color w:val="000000"/>
          <w:shd w:val="clear" w:color="auto" w:fill="FFFFFF"/>
        </w:rPr>
        <w:t>A written or oral statement made as part of the judicial legal process, which allows a victim of</w:t>
      </w:r>
      <w:r w:rsidR="00F26ACA" w:rsidRPr="00F26ACA">
        <w:rPr>
          <w:rStyle w:val="apple-converted-space"/>
          <w:rFonts w:cs="Arial"/>
          <w:color w:val="000000"/>
          <w:shd w:val="clear" w:color="auto" w:fill="FFFFFF"/>
        </w:rPr>
        <w:t> </w:t>
      </w:r>
      <w:hyperlink r:id="rId13" w:tooltip="Crime" w:history="1">
        <w:r w:rsidR="00F26ACA" w:rsidRPr="00F26ACA">
          <w:rPr>
            <w:rStyle w:val="Hyperlink"/>
            <w:rFonts w:cs="Arial"/>
            <w:color w:val="auto"/>
            <w:u w:val="none"/>
            <w:shd w:val="clear" w:color="auto" w:fill="FFFFFF"/>
          </w:rPr>
          <w:t>crime</w:t>
        </w:r>
      </w:hyperlink>
      <w:r w:rsidR="00F26ACA" w:rsidRPr="00F26ACA">
        <w:rPr>
          <w:rStyle w:val="apple-converted-space"/>
          <w:rFonts w:cs="Arial"/>
          <w:color w:val="000000"/>
          <w:shd w:val="clear" w:color="auto" w:fill="FFFFFF"/>
        </w:rPr>
        <w:t> </w:t>
      </w:r>
      <w:r w:rsidR="00F26ACA" w:rsidRPr="00F26ACA">
        <w:rPr>
          <w:rFonts w:cs="Arial"/>
          <w:color w:val="000000"/>
          <w:shd w:val="clear" w:color="auto" w:fill="FFFFFF"/>
        </w:rPr>
        <w:t>the opportunity to speak during the</w:t>
      </w:r>
      <w:r w:rsidR="00F26ACA" w:rsidRPr="00F26ACA">
        <w:rPr>
          <w:rStyle w:val="apple-converted-space"/>
          <w:rFonts w:cs="Arial"/>
          <w:color w:val="000000"/>
          <w:shd w:val="clear" w:color="auto" w:fill="FFFFFF"/>
        </w:rPr>
        <w:t> </w:t>
      </w:r>
      <w:hyperlink r:id="rId14" w:tooltip="Sentence (law)" w:history="1">
        <w:r w:rsidR="00F26ACA" w:rsidRPr="00F26ACA">
          <w:rPr>
            <w:rStyle w:val="Hyperlink"/>
            <w:rFonts w:cs="Arial"/>
            <w:color w:val="auto"/>
            <w:u w:val="none"/>
            <w:shd w:val="clear" w:color="auto" w:fill="FFFFFF"/>
          </w:rPr>
          <w:t>sentencing</w:t>
        </w:r>
      </w:hyperlink>
      <w:r w:rsidR="00F26ACA" w:rsidRPr="00F26ACA">
        <w:rPr>
          <w:rStyle w:val="apple-converted-space"/>
          <w:rFonts w:cs="Arial"/>
          <w:shd w:val="clear" w:color="auto" w:fill="FFFFFF"/>
        </w:rPr>
        <w:t> </w:t>
      </w:r>
      <w:r w:rsidR="00F26ACA" w:rsidRPr="00F26ACA">
        <w:rPr>
          <w:rFonts w:cs="Arial"/>
          <w:color w:val="000000"/>
          <w:shd w:val="clear" w:color="auto" w:fill="FFFFFF"/>
        </w:rPr>
        <w:t>of their attacker or at subsequent</w:t>
      </w:r>
      <w:r w:rsidR="00F26ACA" w:rsidRPr="00F26ACA">
        <w:rPr>
          <w:rStyle w:val="apple-converted-space"/>
          <w:rFonts w:cs="Arial"/>
          <w:color w:val="000000"/>
          <w:shd w:val="clear" w:color="auto" w:fill="FFFFFF"/>
        </w:rPr>
        <w:t> </w:t>
      </w:r>
      <w:hyperlink r:id="rId15" w:tooltip="Parole" w:history="1">
        <w:r w:rsidR="00F26ACA" w:rsidRPr="00F26ACA">
          <w:rPr>
            <w:rStyle w:val="Hyperlink"/>
            <w:rFonts w:cs="Arial"/>
            <w:color w:val="auto"/>
            <w:u w:val="none"/>
            <w:shd w:val="clear" w:color="auto" w:fill="FFFFFF"/>
          </w:rPr>
          <w:t>parole</w:t>
        </w:r>
      </w:hyperlink>
      <w:r w:rsidR="00F26ACA" w:rsidRPr="00F26ACA">
        <w:rPr>
          <w:rStyle w:val="apple-converted-space"/>
          <w:rFonts w:cs="Arial"/>
          <w:color w:val="000000"/>
          <w:shd w:val="clear" w:color="auto" w:fill="FFFFFF"/>
        </w:rPr>
        <w:t> </w:t>
      </w:r>
      <w:r w:rsidR="00F26ACA" w:rsidRPr="00F26ACA">
        <w:rPr>
          <w:rFonts w:cs="Arial"/>
          <w:color w:val="000000"/>
          <w:shd w:val="clear" w:color="auto" w:fill="FFFFFF"/>
        </w:rPr>
        <w:t>hearings</w:t>
      </w:r>
      <w:r w:rsidR="005B0BEC">
        <w:rPr>
          <w:rFonts w:cs="Arial"/>
          <w:color w:val="000000"/>
          <w:shd w:val="clear" w:color="auto" w:fill="FFFFFF"/>
        </w:rPr>
        <w:t>.</w:t>
      </w:r>
    </w:p>
    <w:p w14:paraId="02E33CB1" w14:textId="77777777" w:rsidR="00A17C49" w:rsidRPr="002945AA" w:rsidRDefault="00973A78" w:rsidP="00BE0640">
      <w:r>
        <w:rPr>
          <w:b/>
        </w:rPr>
        <w:t>Racialization</w:t>
      </w:r>
      <w:r w:rsidR="00F0052A">
        <w:rPr>
          <w:b/>
        </w:rPr>
        <w:t xml:space="preserve">: </w:t>
      </w:r>
      <w:r w:rsidR="00F0052A">
        <w:t xml:space="preserve">Is the process by which characteristics are drawn on, which leads to categorization and objectifying. </w:t>
      </w:r>
    </w:p>
    <w:p w14:paraId="629BF597" w14:textId="77777777" w:rsidR="00A17C49" w:rsidRDefault="00A17C49" w:rsidP="00BE0640">
      <w:pPr>
        <w:rPr>
          <w:b/>
        </w:rPr>
      </w:pPr>
      <w:r>
        <w:rPr>
          <w:b/>
        </w:rPr>
        <w:t>Plea Bargaining</w:t>
      </w:r>
      <w:r w:rsidR="00F26ACA">
        <w:rPr>
          <w:b/>
        </w:rPr>
        <w:t>:</w:t>
      </w:r>
      <w:r w:rsidR="00F26ACA">
        <w:t xml:space="preserve"> A defendant agrees to a guilty verdict in order to receive a lesser charge (and as a result a lesser sentence). </w:t>
      </w:r>
      <w:r>
        <w:rPr>
          <w:b/>
        </w:rPr>
        <w:t xml:space="preserve"> </w:t>
      </w:r>
    </w:p>
    <w:p w14:paraId="142990E8" w14:textId="77777777" w:rsidR="00F0052A" w:rsidRDefault="00F0052A" w:rsidP="00BE0640">
      <w:pPr>
        <w:rPr>
          <w:u w:val="single"/>
        </w:rPr>
      </w:pPr>
      <w:r>
        <w:rPr>
          <w:u w:val="single"/>
        </w:rPr>
        <w:t>Key Cases</w:t>
      </w:r>
    </w:p>
    <w:p w14:paraId="19A8BFBE" w14:textId="77777777" w:rsidR="00F0052A" w:rsidRDefault="005E5239" w:rsidP="00BE0640">
      <w:pPr>
        <w:rPr>
          <w:b/>
        </w:rPr>
      </w:pPr>
      <w:r>
        <w:rPr>
          <w:b/>
        </w:rPr>
        <w:t>Nova Scotia Royal Commission, 1989</w:t>
      </w:r>
    </w:p>
    <w:p w14:paraId="79D09CFC" w14:textId="77777777" w:rsidR="005E5239" w:rsidRDefault="005E5239" w:rsidP="005E5239">
      <w:pPr>
        <w:pStyle w:val="ListParagraph"/>
        <w:numPr>
          <w:ilvl w:val="0"/>
          <w:numId w:val="31"/>
        </w:numPr>
      </w:pPr>
      <w:r>
        <w:t xml:space="preserve">In the wake of the Donald Marshall Jr. case in which Donald Marshall Jr. was wrongfully convicted for the sexual assault and killing of his </w:t>
      </w:r>
      <w:proofErr w:type="spellStart"/>
      <w:r>
        <w:t>neice</w:t>
      </w:r>
      <w:proofErr w:type="spellEnd"/>
      <w:r>
        <w:t xml:space="preserve"> </w:t>
      </w:r>
    </w:p>
    <w:p w14:paraId="53235BE4" w14:textId="77777777" w:rsidR="005E5239" w:rsidRDefault="005E5239" w:rsidP="005E5239">
      <w:pPr>
        <w:pStyle w:val="ListParagraph"/>
        <w:numPr>
          <w:ilvl w:val="0"/>
          <w:numId w:val="31"/>
        </w:numPr>
      </w:pPr>
      <w:r>
        <w:lastRenderedPageBreak/>
        <w:t xml:space="preserve">Found that he was convicted, to a certain degree, because he was aboriginal </w:t>
      </w:r>
    </w:p>
    <w:p w14:paraId="0E892CD9" w14:textId="77777777" w:rsidR="005E5239" w:rsidRPr="003178DB" w:rsidRDefault="005E5239" w:rsidP="00BE0640">
      <w:pPr>
        <w:pStyle w:val="ListParagraph"/>
        <w:numPr>
          <w:ilvl w:val="0"/>
          <w:numId w:val="31"/>
        </w:numPr>
      </w:pPr>
      <w:r>
        <w:t xml:space="preserve">The commission found that many changes needed to be made in order to “fix” the Criminal Justice System so it made </w:t>
      </w:r>
      <w:r w:rsidR="003178DB">
        <w:t xml:space="preserve">80+ recommendations in a report of 16, 000 pages </w:t>
      </w:r>
    </w:p>
    <w:p w14:paraId="3F8A2D57" w14:textId="77777777" w:rsidR="005E5239" w:rsidRDefault="005E5239" w:rsidP="00BE0640">
      <w:pPr>
        <w:rPr>
          <w:b/>
        </w:rPr>
      </w:pPr>
      <w:r>
        <w:rPr>
          <w:b/>
        </w:rPr>
        <w:t xml:space="preserve">Royal Commission on Systematic Racism, 1996 </w:t>
      </w:r>
    </w:p>
    <w:p w14:paraId="32FA3866" w14:textId="77777777" w:rsidR="005E5239" w:rsidRDefault="005E5239" w:rsidP="00BE0640">
      <w:pPr>
        <w:pStyle w:val="ListParagraph"/>
        <w:numPr>
          <w:ilvl w:val="0"/>
          <w:numId w:val="31"/>
        </w:numPr>
      </w:pPr>
      <w:r>
        <w:t xml:space="preserve">Accounted for overrepresentation in the Criminal Justice System through differential enforcement – This means if crime is consistent across the entire population then crime can be found wherever it is being observed (in other words, police can choose to observe crime in different areas, which leads to discrimination) </w:t>
      </w:r>
    </w:p>
    <w:p w14:paraId="44527A12" w14:textId="77777777" w:rsidR="005E5239" w:rsidRDefault="005E5239" w:rsidP="00BE0640">
      <w:pPr>
        <w:pStyle w:val="ListParagraph"/>
        <w:numPr>
          <w:ilvl w:val="0"/>
          <w:numId w:val="31"/>
        </w:numPr>
      </w:pPr>
      <w:r>
        <w:t>Solutions according to the Royal Commission:</w:t>
      </w:r>
    </w:p>
    <w:p w14:paraId="2B21D64A" w14:textId="77777777" w:rsidR="005E5239" w:rsidRPr="00B6553A" w:rsidRDefault="005E5239" w:rsidP="005E5239">
      <w:pPr>
        <w:pStyle w:val="ListParagraph"/>
        <w:numPr>
          <w:ilvl w:val="0"/>
          <w:numId w:val="32"/>
        </w:numPr>
        <w:rPr>
          <w:u w:val="single"/>
        </w:rPr>
      </w:pPr>
      <w:r>
        <w:t>Judicial Inquiries (reveal problems)</w:t>
      </w:r>
    </w:p>
    <w:p w14:paraId="4C268EE0" w14:textId="77777777" w:rsidR="005E5239" w:rsidRPr="00B6553A" w:rsidRDefault="005E5239" w:rsidP="005E5239">
      <w:pPr>
        <w:pStyle w:val="ListParagraph"/>
        <w:numPr>
          <w:ilvl w:val="0"/>
          <w:numId w:val="33"/>
        </w:numPr>
        <w:rPr>
          <w:u w:val="single"/>
        </w:rPr>
      </w:pPr>
      <w:r>
        <w:t xml:space="preserve">often not followed </w:t>
      </w:r>
    </w:p>
    <w:p w14:paraId="7E4417D7" w14:textId="77777777" w:rsidR="005E5239" w:rsidRPr="00B6553A" w:rsidRDefault="005E5239" w:rsidP="005E5239">
      <w:pPr>
        <w:pStyle w:val="ListParagraph"/>
        <w:numPr>
          <w:ilvl w:val="0"/>
          <w:numId w:val="33"/>
        </w:numPr>
        <w:rPr>
          <w:u w:val="single"/>
        </w:rPr>
      </w:pPr>
      <w:r>
        <w:t>Manitoba aboriginal justice inquiry</w:t>
      </w:r>
    </w:p>
    <w:p w14:paraId="15538599" w14:textId="77777777" w:rsidR="005E5239" w:rsidRPr="00B6553A" w:rsidRDefault="005E5239" w:rsidP="005E5239">
      <w:pPr>
        <w:pStyle w:val="ListParagraph"/>
        <w:numPr>
          <w:ilvl w:val="0"/>
          <w:numId w:val="32"/>
        </w:numPr>
        <w:rPr>
          <w:u w:val="single"/>
        </w:rPr>
      </w:pPr>
      <w:r>
        <w:t xml:space="preserve">Cross-cultural training </w:t>
      </w:r>
    </w:p>
    <w:p w14:paraId="4039070A" w14:textId="77777777" w:rsidR="005E5239" w:rsidRPr="00B6553A" w:rsidRDefault="005E5239" w:rsidP="005E5239">
      <w:pPr>
        <w:pStyle w:val="ListParagraph"/>
        <w:numPr>
          <w:ilvl w:val="0"/>
          <w:numId w:val="34"/>
        </w:numPr>
        <w:rPr>
          <w:u w:val="single"/>
        </w:rPr>
      </w:pPr>
      <w:r>
        <w:t xml:space="preserve">For police offers: help them understand the situation of members of other cultures </w:t>
      </w:r>
    </w:p>
    <w:p w14:paraId="66CFD6E8" w14:textId="77777777" w:rsidR="005E5239" w:rsidRPr="00B6553A" w:rsidRDefault="005E5239" w:rsidP="005E5239">
      <w:pPr>
        <w:pStyle w:val="ListParagraph"/>
        <w:numPr>
          <w:ilvl w:val="0"/>
          <w:numId w:val="34"/>
        </w:numPr>
        <w:rPr>
          <w:u w:val="single"/>
        </w:rPr>
      </w:pPr>
      <w:r>
        <w:t xml:space="preserve">Also the actors in the criminal justice system (judges) </w:t>
      </w:r>
    </w:p>
    <w:p w14:paraId="4E747F09" w14:textId="77777777" w:rsidR="005E5239" w:rsidRPr="00B6553A" w:rsidRDefault="005E5239" w:rsidP="005E5239">
      <w:pPr>
        <w:pStyle w:val="ListParagraph"/>
        <w:numPr>
          <w:ilvl w:val="0"/>
          <w:numId w:val="32"/>
        </w:numPr>
        <w:rPr>
          <w:u w:val="single"/>
        </w:rPr>
      </w:pPr>
      <w:r>
        <w:t xml:space="preserve">“Indigenisation” of the System </w:t>
      </w:r>
    </w:p>
    <w:p w14:paraId="663A66AA" w14:textId="77777777" w:rsidR="005E5239" w:rsidRPr="00B6553A" w:rsidRDefault="005E5239" w:rsidP="005E5239">
      <w:pPr>
        <w:pStyle w:val="ListParagraph"/>
        <w:numPr>
          <w:ilvl w:val="0"/>
          <w:numId w:val="35"/>
        </w:numPr>
        <w:rPr>
          <w:u w:val="single"/>
        </w:rPr>
      </w:pPr>
      <w:r>
        <w:t xml:space="preserve">Train aboriginal (or other </w:t>
      </w:r>
      <w:proofErr w:type="spellStart"/>
      <w:r>
        <w:t>racialized</w:t>
      </w:r>
      <w:proofErr w:type="spellEnd"/>
      <w:r>
        <w:t xml:space="preserve"> group) to fulfill all roles within the system </w:t>
      </w:r>
    </w:p>
    <w:p w14:paraId="69818543" w14:textId="77777777" w:rsidR="005E5239" w:rsidRPr="00B6553A" w:rsidRDefault="005E5239" w:rsidP="005E5239">
      <w:pPr>
        <w:pStyle w:val="ListParagraph"/>
        <w:numPr>
          <w:ilvl w:val="0"/>
          <w:numId w:val="32"/>
        </w:numPr>
        <w:rPr>
          <w:u w:val="single"/>
        </w:rPr>
      </w:pPr>
      <w:r>
        <w:t xml:space="preserve">Alternative structures/processes </w:t>
      </w:r>
    </w:p>
    <w:p w14:paraId="28E23EB2" w14:textId="77777777" w:rsidR="005E5239" w:rsidRPr="00B6553A" w:rsidRDefault="005E5239" w:rsidP="005E5239">
      <w:pPr>
        <w:pStyle w:val="ListParagraph"/>
        <w:numPr>
          <w:ilvl w:val="0"/>
          <w:numId w:val="35"/>
        </w:numPr>
        <w:rPr>
          <w:u w:val="single"/>
        </w:rPr>
      </w:pPr>
      <w:r>
        <w:t xml:space="preserve">Sentencing circles (link to ADR): problems – power imbalance and need for uniform sentencing </w:t>
      </w:r>
    </w:p>
    <w:p w14:paraId="0A8C06F6" w14:textId="77777777" w:rsidR="005E5239" w:rsidRPr="005E5239" w:rsidRDefault="005E5239" w:rsidP="005E5239">
      <w:pPr>
        <w:pStyle w:val="ListParagraph"/>
        <w:numPr>
          <w:ilvl w:val="0"/>
          <w:numId w:val="35"/>
        </w:numPr>
        <w:rPr>
          <w:u w:val="single"/>
        </w:rPr>
      </w:pPr>
      <w:r>
        <w:t xml:space="preserve">Separate system entirely – very difficult </w:t>
      </w:r>
    </w:p>
    <w:p w14:paraId="38F3CC1B" w14:textId="77777777" w:rsidR="00F0052A" w:rsidRDefault="00F0052A" w:rsidP="00BE0640">
      <w:pPr>
        <w:rPr>
          <w:u w:val="single"/>
        </w:rPr>
      </w:pPr>
      <w:r>
        <w:rPr>
          <w:u w:val="single"/>
        </w:rPr>
        <w:t>Discussion Questions</w:t>
      </w:r>
    </w:p>
    <w:p w14:paraId="7BE9FF3F" w14:textId="77777777" w:rsidR="00F13908" w:rsidRDefault="00F13908" w:rsidP="00E47445">
      <w:pPr>
        <w:pStyle w:val="ListParagraph"/>
        <w:numPr>
          <w:ilvl w:val="0"/>
          <w:numId w:val="29"/>
        </w:numPr>
        <w:rPr>
          <w:b/>
        </w:rPr>
      </w:pPr>
      <w:r>
        <w:rPr>
          <w:b/>
        </w:rPr>
        <w:t>What are the four levels of intent for different crimes?</w:t>
      </w:r>
    </w:p>
    <w:p w14:paraId="5AF2131D" w14:textId="77777777" w:rsidR="00F13908" w:rsidRDefault="00F13908" w:rsidP="00F13908">
      <w:pPr>
        <w:pStyle w:val="ListParagraph"/>
      </w:pPr>
      <w:r>
        <w:t>The four levels of intent for crime are:</w:t>
      </w:r>
    </w:p>
    <w:p w14:paraId="13D429DD" w14:textId="77777777" w:rsidR="00F13908" w:rsidRDefault="00F13908" w:rsidP="00F13908">
      <w:pPr>
        <w:pStyle w:val="ListParagraph"/>
        <w:numPr>
          <w:ilvl w:val="0"/>
          <w:numId w:val="36"/>
        </w:numPr>
      </w:pPr>
      <w:r>
        <w:t>Knowledge</w:t>
      </w:r>
    </w:p>
    <w:p w14:paraId="4D56AD18" w14:textId="77777777" w:rsidR="00F13908" w:rsidRDefault="00F13908" w:rsidP="00F13908">
      <w:pPr>
        <w:pStyle w:val="ListParagraph"/>
        <w:numPr>
          <w:ilvl w:val="0"/>
          <w:numId w:val="36"/>
        </w:numPr>
      </w:pPr>
      <w:r>
        <w:t>Intention – specific &amp; general</w:t>
      </w:r>
    </w:p>
    <w:p w14:paraId="113B5933" w14:textId="77777777" w:rsidR="00F13908" w:rsidRDefault="00F13908" w:rsidP="00F13908">
      <w:pPr>
        <w:pStyle w:val="ListParagraph"/>
        <w:numPr>
          <w:ilvl w:val="0"/>
          <w:numId w:val="36"/>
        </w:numPr>
      </w:pPr>
      <w:r>
        <w:t xml:space="preserve">Carelessness </w:t>
      </w:r>
    </w:p>
    <w:p w14:paraId="2CD9A716" w14:textId="77777777" w:rsidR="00F13908" w:rsidRDefault="00F13908" w:rsidP="00F13908">
      <w:pPr>
        <w:pStyle w:val="ListParagraph"/>
        <w:numPr>
          <w:ilvl w:val="0"/>
          <w:numId w:val="36"/>
        </w:numPr>
      </w:pPr>
      <w:r>
        <w:t xml:space="preserve">Recklessness </w:t>
      </w:r>
    </w:p>
    <w:p w14:paraId="34EBBB41" w14:textId="77777777" w:rsidR="00F13908" w:rsidRPr="00F13908" w:rsidRDefault="00F13908" w:rsidP="00F13908">
      <w:pPr>
        <w:rPr>
          <w:b/>
        </w:rPr>
      </w:pPr>
    </w:p>
    <w:p w14:paraId="527B724C" w14:textId="77777777" w:rsidR="00F13908" w:rsidRDefault="00F13908" w:rsidP="00E47445">
      <w:pPr>
        <w:pStyle w:val="ListParagraph"/>
        <w:numPr>
          <w:ilvl w:val="0"/>
          <w:numId w:val="29"/>
        </w:numPr>
        <w:rPr>
          <w:b/>
        </w:rPr>
      </w:pPr>
      <w:r>
        <w:rPr>
          <w:b/>
        </w:rPr>
        <w:t>What explains overrepresentation in prison?</w:t>
      </w:r>
    </w:p>
    <w:p w14:paraId="64DCA499" w14:textId="77777777" w:rsidR="00F13908" w:rsidRDefault="00F13908" w:rsidP="00F13908">
      <w:pPr>
        <w:pStyle w:val="ListParagraph"/>
        <w:numPr>
          <w:ilvl w:val="0"/>
          <w:numId w:val="37"/>
        </w:numPr>
      </w:pPr>
      <w:r>
        <w:t>Differential enforcement - Means if crime is consistent across the entire population then crime can be found wherever it is being observed (in other words, police can choose to observe crime in different areas, which leads to discrimination)</w:t>
      </w:r>
    </w:p>
    <w:p w14:paraId="7FA37D5C" w14:textId="77777777" w:rsidR="00F13908" w:rsidRDefault="00F13908" w:rsidP="00F13908">
      <w:pPr>
        <w:pStyle w:val="ListParagraph"/>
        <w:numPr>
          <w:ilvl w:val="0"/>
          <w:numId w:val="37"/>
        </w:numPr>
      </w:pPr>
      <w:r>
        <w:t xml:space="preserve">Biological destiny – myth </w:t>
      </w:r>
    </w:p>
    <w:p w14:paraId="3E0D3552" w14:textId="77777777" w:rsidR="00F13908" w:rsidRPr="00F13908" w:rsidRDefault="00F13908" w:rsidP="00F13908">
      <w:pPr>
        <w:pStyle w:val="ListParagraph"/>
        <w:numPr>
          <w:ilvl w:val="0"/>
          <w:numId w:val="37"/>
        </w:numPr>
      </w:pPr>
      <w:r>
        <w:t xml:space="preserve">Social and economic inequality (Nova Scotia Royal Commission) </w:t>
      </w:r>
    </w:p>
    <w:p w14:paraId="1BC37138" w14:textId="77777777" w:rsidR="00F13908" w:rsidRDefault="00F13908" w:rsidP="00F13908">
      <w:pPr>
        <w:pStyle w:val="ListParagraph"/>
        <w:rPr>
          <w:b/>
        </w:rPr>
      </w:pPr>
    </w:p>
    <w:p w14:paraId="33DB306F" w14:textId="77777777" w:rsidR="00F13908" w:rsidRPr="00F13908" w:rsidRDefault="00F13908" w:rsidP="00F13908">
      <w:pPr>
        <w:rPr>
          <w:b/>
        </w:rPr>
      </w:pPr>
    </w:p>
    <w:p w14:paraId="7ADDE9EA" w14:textId="77777777" w:rsidR="00F13908" w:rsidRDefault="00F13908" w:rsidP="00E47445">
      <w:pPr>
        <w:pStyle w:val="ListParagraph"/>
        <w:numPr>
          <w:ilvl w:val="0"/>
          <w:numId w:val="29"/>
        </w:numPr>
        <w:rPr>
          <w:b/>
        </w:rPr>
      </w:pPr>
      <w:r>
        <w:rPr>
          <w:b/>
        </w:rPr>
        <w:lastRenderedPageBreak/>
        <w:t xml:space="preserve">Are there any better ways to address the issue of overrepresentation of certain </w:t>
      </w:r>
      <w:proofErr w:type="spellStart"/>
      <w:r>
        <w:rPr>
          <w:b/>
        </w:rPr>
        <w:t>racialized</w:t>
      </w:r>
      <w:proofErr w:type="spellEnd"/>
      <w:r>
        <w:rPr>
          <w:b/>
        </w:rPr>
        <w:t xml:space="preserve"> groups?</w:t>
      </w:r>
    </w:p>
    <w:p w14:paraId="2E639CD0" w14:textId="77777777" w:rsidR="00F13908" w:rsidRPr="00F13908" w:rsidRDefault="00F13908" w:rsidP="00F13908">
      <w:pPr>
        <w:pStyle w:val="ListParagraph"/>
        <w:rPr>
          <w:u w:val="single"/>
        </w:rPr>
      </w:pPr>
      <w:r>
        <w:t xml:space="preserve">The commission found that the Criminal Justice System operates through a “series of highly discretionary decision-making stages” - Therefore there is a lot of room for racialization to influence practises and decisions at every stage </w:t>
      </w:r>
    </w:p>
    <w:p w14:paraId="3E839322" w14:textId="77777777" w:rsidR="00F13908" w:rsidRPr="00F13908" w:rsidRDefault="00F13908" w:rsidP="00F13908">
      <w:pPr>
        <w:pStyle w:val="ListParagraph"/>
      </w:pPr>
    </w:p>
    <w:p w14:paraId="58B04256" w14:textId="77777777" w:rsidR="005D085E" w:rsidRDefault="005D085E" w:rsidP="00E47445">
      <w:pPr>
        <w:pStyle w:val="ListParagraph"/>
        <w:numPr>
          <w:ilvl w:val="0"/>
          <w:numId w:val="29"/>
        </w:numPr>
        <w:rPr>
          <w:b/>
        </w:rPr>
      </w:pPr>
      <w:r>
        <w:rPr>
          <w:b/>
        </w:rPr>
        <w:t xml:space="preserve">Should race, gender, socioeconomic status </w:t>
      </w:r>
      <w:proofErr w:type="gramStart"/>
      <w:r>
        <w:rPr>
          <w:b/>
        </w:rPr>
        <w:t>be</w:t>
      </w:r>
      <w:proofErr w:type="gramEnd"/>
      <w:r>
        <w:rPr>
          <w:b/>
        </w:rPr>
        <w:t xml:space="preserve"> actively considered in the sentencing?</w:t>
      </w:r>
    </w:p>
    <w:p w14:paraId="7CEDC5EA" w14:textId="77777777" w:rsidR="005E6FFB" w:rsidRDefault="002A086D" w:rsidP="002A086D">
      <w:pPr>
        <w:pStyle w:val="ListParagraph"/>
      </w:pPr>
      <w:r>
        <w:t xml:space="preserve">In terms of race, the case of R. v. Ladue says that when natives are </w:t>
      </w:r>
      <w:r w:rsidR="005E6FFB">
        <w:t xml:space="preserve">being considered for prison other sentencing alternatives must be taken into consideration </w:t>
      </w:r>
      <w:r w:rsidR="005E6FFB">
        <w:sym w:font="Wingdings" w:char="F0E0"/>
      </w:r>
      <w:r w:rsidR="005E6FFB">
        <w:t xml:space="preserve"> this is part of the debate of formalism of law (Rule of </w:t>
      </w:r>
    </w:p>
    <w:p w14:paraId="48CE98B2" w14:textId="77777777" w:rsidR="002A086D" w:rsidRDefault="005E6FFB" w:rsidP="002A086D">
      <w:pPr>
        <w:pStyle w:val="ListParagraph"/>
      </w:pPr>
      <w:r>
        <w:t xml:space="preserve">Law in which everyone is equal) vs. individual justice (in which special circumstances must be taken into consideration)  </w:t>
      </w:r>
    </w:p>
    <w:p w14:paraId="38C4B3B7" w14:textId="77777777" w:rsidR="005D085E" w:rsidRPr="005D085E" w:rsidRDefault="005D085E" w:rsidP="005D085E">
      <w:pPr>
        <w:pStyle w:val="ListParagraph"/>
      </w:pPr>
    </w:p>
    <w:p w14:paraId="6D2F3F28" w14:textId="77777777" w:rsidR="00E47445" w:rsidRDefault="00E47445" w:rsidP="00E47445">
      <w:pPr>
        <w:pStyle w:val="ListParagraph"/>
        <w:numPr>
          <w:ilvl w:val="0"/>
          <w:numId w:val="29"/>
        </w:numPr>
        <w:rPr>
          <w:b/>
        </w:rPr>
      </w:pPr>
      <w:r>
        <w:rPr>
          <w:b/>
        </w:rPr>
        <w:t>What are the six objectives of sentencing?</w:t>
      </w:r>
    </w:p>
    <w:p w14:paraId="4896CCE7" w14:textId="77777777" w:rsidR="00E47445" w:rsidRDefault="00E47445" w:rsidP="00E47445">
      <w:pPr>
        <w:pStyle w:val="ListParagraph"/>
        <w:numPr>
          <w:ilvl w:val="0"/>
          <w:numId w:val="30"/>
        </w:numPr>
        <w:rPr>
          <w:b/>
        </w:rPr>
      </w:pPr>
      <w:r>
        <w:t>Denounce unlawful conduct</w:t>
      </w:r>
    </w:p>
    <w:p w14:paraId="5C3F9EFF" w14:textId="77777777" w:rsidR="00E47445" w:rsidRDefault="00E47445" w:rsidP="00E47445">
      <w:pPr>
        <w:pStyle w:val="ListParagraph"/>
        <w:numPr>
          <w:ilvl w:val="0"/>
          <w:numId w:val="30"/>
        </w:numPr>
        <w:rPr>
          <w:b/>
        </w:rPr>
      </w:pPr>
      <w:r>
        <w:t xml:space="preserve"> Deter the offender and other persons from committing offences</w:t>
      </w:r>
    </w:p>
    <w:p w14:paraId="0FC377C1" w14:textId="77777777" w:rsidR="00E47445" w:rsidRDefault="00E47445" w:rsidP="00E47445">
      <w:pPr>
        <w:pStyle w:val="ListParagraph"/>
        <w:numPr>
          <w:ilvl w:val="0"/>
          <w:numId w:val="30"/>
        </w:numPr>
        <w:rPr>
          <w:b/>
        </w:rPr>
      </w:pPr>
      <w:r>
        <w:t>Separate offenders from society, where necessary</w:t>
      </w:r>
    </w:p>
    <w:p w14:paraId="58D5D5CB" w14:textId="77777777" w:rsidR="00E47445" w:rsidRDefault="00E47445" w:rsidP="00E47445">
      <w:pPr>
        <w:pStyle w:val="ListParagraph"/>
        <w:numPr>
          <w:ilvl w:val="0"/>
          <w:numId w:val="30"/>
        </w:numPr>
        <w:rPr>
          <w:b/>
        </w:rPr>
      </w:pPr>
      <w:r>
        <w:t>Assist in rehabilitating offenders</w:t>
      </w:r>
    </w:p>
    <w:p w14:paraId="1E77ACCE" w14:textId="77777777" w:rsidR="00E47445" w:rsidRDefault="00E47445" w:rsidP="00E47445">
      <w:pPr>
        <w:pStyle w:val="ListParagraph"/>
        <w:numPr>
          <w:ilvl w:val="0"/>
          <w:numId w:val="30"/>
        </w:numPr>
        <w:rPr>
          <w:b/>
        </w:rPr>
      </w:pPr>
      <w:r>
        <w:t xml:space="preserve">Provide reparations for harm done to victims or to the community </w:t>
      </w:r>
    </w:p>
    <w:p w14:paraId="702D2F6D" w14:textId="77777777" w:rsidR="00E47445" w:rsidRPr="00E47445" w:rsidRDefault="00E47445" w:rsidP="00E47445">
      <w:pPr>
        <w:pStyle w:val="ListParagraph"/>
        <w:numPr>
          <w:ilvl w:val="0"/>
          <w:numId w:val="30"/>
        </w:numPr>
        <w:rPr>
          <w:b/>
        </w:rPr>
      </w:pPr>
      <w:r>
        <w:t>Promote a sense of responsibility in offenders, and acknowledgment of the harm done to victims and to the community</w:t>
      </w:r>
    </w:p>
    <w:p w14:paraId="10816B93" w14:textId="77777777" w:rsidR="00A17C49" w:rsidRPr="00A17C49" w:rsidRDefault="00A17C49" w:rsidP="00BE0640">
      <w:pPr>
        <w:rPr>
          <w:b/>
        </w:rPr>
      </w:pPr>
    </w:p>
    <w:sectPr w:rsidR="00A17C49" w:rsidRPr="00A17C49">
      <w:footerReference w:type="even" r:id="rId16"/>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411232" w14:textId="77777777" w:rsidR="00032D0C" w:rsidRDefault="00032D0C" w:rsidP="00032D0C">
      <w:pPr>
        <w:spacing w:after="0" w:line="240" w:lineRule="auto"/>
      </w:pPr>
      <w:r>
        <w:separator/>
      </w:r>
    </w:p>
  </w:endnote>
  <w:endnote w:type="continuationSeparator" w:id="0">
    <w:p w14:paraId="3BF557A8" w14:textId="77777777" w:rsidR="00032D0C" w:rsidRDefault="00032D0C" w:rsidP="00032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8B5308" w14:textId="77777777" w:rsidR="00032D0C" w:rsidRDefault="00032D0C" w:rsidP="00CB48D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FD3565" w14:textId="77777777" w:rsidR="00032D0C" w:rsidRDefault="00032D0C" w:rsidP="00032D0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644A70" w14:textId="77777777" w:rsidR="00032D0C" w:rsidRDefault="00032D0C" w:rsidP="00CB48D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2D885ACB" w14:textId="77777777" w:rsidR="00032D0C" w:rsidRDefault="00032D0C" w:rsidP="00032D0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08AD5C" w14:textId="77777777" w:rsidR="00032D0C" w:rsidRDefault="00032D0C" w:rsidP="00032D0C">
      <w:pPr>
        <w:spacing w:after="0" w:line="240" w:lineRule="auto"/>
      </w:pPr>
      <w:r>
        <w:separator/>
      </w:r>
    </w:p>
  </w:footnote>
  <w:footnote w:type="continuationSeparator" w:id="0">
    <w:p w14:paraId="3993071B" w14:textId="77777777" w:rsidR="00032D0C" w:rsidRDefault="00032D0C" w:rsidP="00032D0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pt;height:11pt" o:bullet="t">
        <v:imagedata r:id="rId1" o:title="mso4B38"/>
      </v:shape>
    </w:pict>
  </w:numPicBullet>
  <w:abstractNum w:abstractNumId="0">
    <w:nsid w:val="016D7175"/>
    <w:multiLevelType w:val="hybridMultilevel"/>
    <w:tmpl w:val="9000EE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7412CC"/>
    <w:multiLevelType w:val="hybridMultilevel"/>
    <w:tmpl w:val="6AE2C606"/>
    <w:lvl w:ilvl="0" w:tplc="2E6897AE">
      <w:start w:val="1"/>
      <w:numFmt w:val="decimal"/>
      <w:lvlText w:val="%1."/>
      <w:lvlJc w:val="left"/>
      <w:pPr>
        <w:ind w:left="1069" w:hanging="360"/>
      </w:pPr>
      <w:rPr>
        <w:rFonts w:hint="default"/>
      </w:rPr>
    </w:lvl>
    <w:lvl w:ilvl="1" w:tplc="10090019" w:tentative="1">
      <w:start w:val="1"/>
      <w:numFmt w:val="lowerLetter"/>
      <w:lvlText w:val="%2."/>
      <w:lvlJc w:val="left"/>
      <w:pPr>
        <w:ind w:left="1789" w:hanging="360"/>
      </w:pPr>
    </w:lvl>
    <w:lvl w:ilvl="2" w:tplc="1009001B" w:tentative="1">
      <w:start w:val="1"/>
      <w:numFmt w:val="lowerRoman"/>
      <w:lvlText w:val="%3."/>
      <w:lvlJc w:val="right"/>
      <w:pPr>
        <w:ind w:left="2509" w:hanging="180"/>
      </w:pPr>
    </w:lvl>
    <w:lvl w:ilvl="3" w:tplc="1009000F" w:tentative="1">
      <w:start w:val="1"/>
      <w:numFmt w:val="decimal"/>
      <w:lvlText w:val="%4."/>
      <w:lvlJc w:val="left"/>
      <w:pPr>
        <w:ind w:left="3229" w:hanging="360"/>
      </w:pPr>
    </w:lvl>
    <w:lvl w:ilvl="4" w:tplc="10090019" w:tentative="1">
      <w:start w:val="1"/>
      <w:numFmt w:val="lowerLetter"/>
      <w:lvlText w:val="%5."/>
      <w:lvlJc w:val="left"/>
      <w:pPr>
        <w:ind w:left="3949" w:hanging="360"/>
      </w:pPr>
    </w:lvl>
    <w:lvl w:ilvl="5" w:tplc="1009001B" w:tentative="1">
      <w:start w:val="1"/>
      <w:numFmt w:val="lowerRoman"/>
      <w:lvlText w:val="%6."/>
      <w:lvlJc w:val="right"/>
      <w:pPr>
        <w:ind w:left="4669" w:hanging="180"/>
      </w:pPr>
    </w:lvl>
    <w:lvl w:ilvl="6" w:tplc="1009000F" w:tentative="1">
      <w:start w:val="1"/>
      <w:numFmt w:val="decimal"/>
      <w:lvlText w:val="%7."/>
      <w:lvlJc w:val="left"/>
      <w:pPr>
        <w:ind w:left="5389" w:hanging="360"/>
      </w:pPr>
    </w:lvl>
    <w:lvl w:ilvl="7" w:tplc="10090019" w:tentative="1">
      <w:start w:val="1"/>
      <w:numFmt w:val="lowerLetter"/>
      <w:lvlText w:val="%8."/>
      <w:lvlJc w:val="left"/>
      <w:pPr>
        <w:ind w:left="6109" w:hanging="360"/>
      </w:pPr>
    </w:lvl>
    <w:lvl w:ilvl="8" w:tplc="1009001B" w:tentative="1">
      <w:start w:val="1"/>
      <w:numFmt w:val="lowerRoman"/>
      <w:lvlText w:val="%9."/>
      <w:lvlJc w:val="right"/>
      <w:pPr>
        <w:ind w:left="6829" w:hanging="180"/>
      </w:pPr>
    </w:lvl>
  </w:abstractNum>
  <w:abstractNum w:abstractNumId="2">
    <w:nsid w:val="08944AA1"/>
    <w:multiLevelType w:val="hybridMultilevel"/>
    <w:tmpl w:val="C7DE335E"/>
    <w:lvl w:ilvl="0" w:tplc="B3868AD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BE755C4"/>
    <w:multiLevelType w:val="hybridMultilevel"/>
    <w:tmpl w:val="3FF04B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D603B94"/>
    <w:multiLevelType w:val="hybridMultilevel"/>
    <w:tmpl w:val="45E27324"/>
    <w:lvl w:ilvl="0" w:tplc="10090003">
      <w:start w:val="1"/>
      <w:numFmt w:val="bullet"/>
      <w:lvlText w:val="o"/>
      <w:lvlJc w:val="left"/>
      <w:pPr>
        <w:ind w:left="1485" w:hanging="360"/>
      </w:pPr>
      <w:rPr>
        <w:rFonts w:ascii="Courier New" w:hAnsi="Courier New" w:cs="Courier New"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5">
    <w:nsid w:val="12B27C7C"/>
    <w:multiLevelType w:val="hybridMultilevel"/>
    <w:tmpl w:val="067E4E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2CC60ED"/>
    <w:multiLevelType w:val="hybridMultilevel"/>
    <w:tmpl w:val="3D6489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2EB046D"/>
    <w:multiLevelType w:val="hybridMultilevel"/>
    <w:tmpl w:val="2D0ED6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5576A9B"/>
    <w:multiLevelType w:val="hybridMultilevel"/>
    <w:tmpl w:val="F3C2E2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5C4380D"/>
    <w:multiLevelType w:val="hybridMultilevel"/>
    <w:tmpl w:val="EA5EDC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6282E65"/>
    <w:multiLevelType w:val="hybridMultilevel"/>
    <w:tmpl w:val="72E8C438"/>
    <w:lvl w:ilvl="0" w:tplc="1706BFD2">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1713761A"/>
    <w:multiLevelType w:val="hybridMultilevel"/>
    <w:tmpl w:val="0574B0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AC77936"/>
    <w:multiLevelType w:val="hybridMultilevel"/>
    <w:tmpl w:val="C04489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D9347E0"/>
    <w:multiLevelType w:val="hybridMultilevel"/>
    <w:tmpl w:val="2B1667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E7E6EDE"/>
    <w:multiLevelType w:val="hybridMultilevel"/>
    <w:tmpl w:val="1F2C336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25166C2D"/>
    <w:multiLevelType w:val="hybridMultilevel"/>
    <w:tmpl w:val="D2B02CCC"/>
    <w:lvl w:ilvl="0" w:tplc="BF024A9C">
      <w:start w:val="1"/>
      <w:numFmt w:val="decimal"/>
      <w:lvlText w:val="%1."/>
      <w:lvlJc w:val="left"/>
      <w:pPr>
        <w:ind w:left="1429" w:hanging="360"/>
      </w:pPr>
      <w:rPr>
        <w:rFonts w:hint="default"/>
      </w:rPr>
    </w:lvl>
    <w:lvl w:ilvl="1" w:tplc="10090019" w:tentative="1">
      <w:start w:val="1"/>
      <w:numFmt w:val="lowerLetter"/>
      <w:lvlText w:val="%2."/>
      <w:lvlJc w:val="left"/>
      <w:pPr>
        <w:ind w:left="2149" w:hanging="360"/>
      </w:pPr>
    </w:lvl>
    <w:lvl w:ilvl="2" w:tplc="1009001B" w:tentative="1">
      <w:start w:val="1"/>
      <w:numFmt w:val="lowerRoman"/>
      <w:lvlText w:val="%3."/>
      <w:lvlJc w:val="right"/>
      <w:pPr>
        <w:ind w:left="2869" w:hanging="180"/>
      </w:pPr>
    </w:lvl>
    <w:lvl w:ilvl="3" w:tplc="1009000F" w:tentative="1">
      <w:start w:val="1"/>
      <w:numFmt w:val="decimal"/>
      <w:lvlText w:val="%4."/>
      <w:lvlJc w:val="left"/>
      <w:pPr>
        <w:ind w:left="3589" w:hanging="360"/>
      </w:pPr>
    </w:lvl>
    <w:lvl w:ilvl="4" w:tplc="10090019" w:tentative="1">
      <w:start w:val="1"/>
      <w:numFmt w:val="lowerLetter"/>
      <w:lvlText w:val="%5."/>
      <w:lvlJc w:val="left"/>
      <w:pPr>
        <w:ind w:left="4309" w:hanging="360"/>
      </w:pPr>
    </w:lvl>
    <w:lvl w:ilvl="5" w:tplc="1009001B" w:tentative="1">
      <w:start w:val="1"/>
      <w:numFmt w:val="lowerRoman"/>
      <w:lvlText w:val="%6."/>
      <w:lvlJc w:val="right"/>
      <w:pPr>
        <w:ind w:left="5029" w:hanging="180"/>
      </w:pPr>
    </w:lvl>
    <w:lvl w:ilvl="6" w:tplc="1009000F" w:tentative="1">
      <w:start w:val="1"/>
      <w:numFmt w:val="decimal"/>
      <w:lvlText w:val="%7."/>
      <w:lvlJc w:val="left"/>
      <w:pPr>
        <w:ind w:left="5749" w:hanging="360"/>
      </w:pPr>
    </w:lvl>
    <w:lvl w:ilvl="7" w:tplc="10090019" w:tentative="1">
      <w:start w:val="1"/>
      <w:numFmt w:val="lowerLetter"/>
      <w:lvlText w:val="%8."/>
      <w:lvlJc w:val="left"/>
      <w:pPr>
        <w:ind w:left="6469" w:hanging="360"/>
      </w:pPr>
    </w:lvl>
    <w:lvl w:ilvl="8" w:tplc="1009001B" w:tentative="1">
      <w:start w:val="1"/>
      <w:numFmt w:val="lowerRoman"/>
      <w:lvlText w:val="%9."/>
      <w:lvlJc w:val="right"/>
      <w:pPr>
        <w:ind w:left="7189" w:hanging="180"/>
      </w:pPr>
    </w:lvl>
  </w:abstractNum>
  <w:abstractNum w:abstractNumId="16">
    <w:nsid w:val="26BA683A"/>
    <w:multiLevelType w:val="hybridMultilevel"/>
    <w:tmpl w:val="8D3A8432"/>
    <w:lvl w:ilvl="0" w:tplc="EA904208">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7">
    <w:nsid w:val="28FC0529"/>
    <w:multiLevelType w:val="hybridMultilevel"/>
    <w:tmpl w:val="631CB260"/>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2A1A5250"/>
    <w:multiLevelType w:val="hybridMultilevel"/>
    <w:tmpl w:val="BD04DFA8"/>
    <w:lvl w:ilvl="0" w:tplc="1009000F">
      <w:start w:val="1"/>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0321D12"/>
    <w:multiLevelType w:val="hybridMultilevel"/>
    <w:tmpl w:val="37484CD8"/>
    <w:lvl w:ilvl="0" w:tplc="DAFE054C">
      <w:numFmt w:val="bullet"/>
      <w:lvlText w:val="-"/>
      <w:lvlJc w:val="left"/>
      <w:pPr>
        <w:tabs>
          <w:tab w:val="num" w:pos="720"/>
        </w:tabs>
        <w:ind w:left="72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11E1618"/>
    <w:multiLevelType w:val="hybridMultilevel"/>
    <w:tmpl w:val="C0202C9A"/>
    <w:lvl w:ilvl="0" w:tplc="AD52D270">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356A6198"/>
    <w:multiLevelType w:val="hybridMultilevel"/>
    <w:tmpl w:val="335EFD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90E1101"/>
    <w:multiLevelType w:val="hybridMultilevel"/>
    <w:tmpl w:val="0AC457FC"/>
    <w:lvl w:ilvl="0" w:tplc="10090007">
      <w:start w:val="1"/>
      <w:numFmt w:val="bullet"/>
      <w:lvlText w:val=""/>
      <w:lvlPicBulletId w:val="0"/>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3">
    <w:nsid w:val="39FC2BD8"/>
    <w:multiLevelType w:val="hybridMultilevel"/>
    <w:tmpl w:val="6C580D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66608C2"/>
    <w:multiLevelType w:val="hybridMultilevel"/>
    <w:tmpl w:val="5F90A784"/>
    <w:lvl w:ilvl="0" w:tplc="0456CDE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47485949"/>
    <w:multiLevelType w:val="hybridMultilevel"/>
    <w:tmpl w:val="F828D4AA"/>
    <w:lvl w:ilvl="0" w:tplc="10090001">
      <w:start w:val="1"/>
      <w:numFmt w:val="bullet"/>
      <w:lvlText w:val=""/>
      <w:lvlJc w:val="left"/>
      <w:pPr>
        <w:ind w:left="1485" w:hanging="360"/>
      </w:pPr>
      <w:rPr>
        <w:rFonts w:ascii="Symbol" w:hAnsi="Symbol"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26">
    <w:nsid w:val="4AF26272"/>
    <w:multiLevelType w:val="hybridMultilevel"/>
    <w:tmpl w:val="1026E4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2DA46EF"/>
    <w:multiLevelType w:val="hybridMultilevel"/>
    <w:tmpl w:val="B3765D7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88A6DFF"/>
    <w:multiLevelType w:val="hybridMultilevel"/>
    <w:tmpl w:val="9AE004AC"/>
    <w:lvl w:ilvl="0" w:tplc="08AE767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nsid w:val="5DB24EA0"/>
    <w:multiLevelType w:val="hybridMultilevel"/>
    <w:tmpl w:val="91B2026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63E4645D"/>
    <w:multiLevelType w:val="hybridMultilevel"/>
    <w:tmpl w:val="F42AB0D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68B00830"/>
    <w:multiLevelType w:val="hybridMultilevel"/>
    <w:tmpl w:val="9976EE32"/>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2">
    <w:nsid w:val="6BC4061A"/>
    <w:multiLevelType w:val="hybridMultilevel"/>
    <w:tmpl w:val="A860EDE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6DD557CA"/>
    <w:multiLevelType w:val="hybridMultilevel"/>
    <w:tmpl w:val="76D0AE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E323D30"/>
    <w:multiLevelType w:val="hybridMultilevel"/>
    <w:tmpl w:val="994EEAB4"/>
    <w:lvl w:ilvl="0" w:tplc="8E7A875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5">
    <w:nsid w:val="71A17D09"/>
    <w:multiLevelType w:val="hybridMultilevel"/>
    <w:tmpl w:val="38EC38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3A96952"/>
    <w:multiLevelType w:val="hybridMultilevel"/>
    <w:tmpl w:val="A1920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9157974"/>
    <w:multiLevelType w:val="hybridMultilevel"/>
    <w:tmpl w:val="41802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BBC27C8"/>
    <w:multiLevelType w:val="hybridMultilevel"/>
    <w:tmpl w:val="1352AA5E"/>
    <w:lvl w:ilvl="0" w:tplc="697A0DF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7"/>
  </w:num>
  <w:num w:numId="2">
    <w:abstractNumId w:val="29"/>
  </w:num>
  <w:num w:numId="3">
    <w:abstractNumId w:val="6"/>
  </w:num>
  <w:num w:numId="4">
    <w:abstractNumId w:val="34"/>
  </w:num>
  <w:num w:numId="5">
    <w:abstractNumId w:val="26"/>
  </w:num>
  <w:num w:numId="6">
    <w:abstractNumId w:val="27"/>
  </w:num>
  <w:num w:numId="7">
    <w:abstractNumId w:val="10"/>
  </w:num>
  <w:num w:numId="8">
    <w:abstractNumId w:val="11"/>
  </w:num>
  <w:num w:numId="9">
    <w:abstractNumId w:val="2"/>
  </w:num>
  <w:num w:numId="10">
    <w:abstractNumId w:val="3"/>
  </w:num>
  <w:num w:numId="11">
    <w:abstractNumId w:val="24"/>
  </w:num>
  <w:num w:numId="12">
    <w:abstractNumId w:val="5"/>
  </w:num>
  <w:num w:numId="13">
    <w:abstractNumId w:val="9"/>
  </w:num>
  <w:num w:numId="14">
    <w:abstractNumId w:val="37"/>
  </w:num>
  <w:num w:numId="15">
    <w:abstractNumId w:val="17"/>
  </w:num>
  <w:num w:numId="16">
    <w:abstractNumId w:val="22"/>
  </w:num>
  <w:num w:numId="17">
    <w:abstractNumId w:val="0"/>
  </w:num>
  <w:num w:numId="18">
    <w:abstractNumId w:val="19"/>
  </w:num>
  <w:num w:numId="19">
    <w:abstractNumId w:val="35"/>
  </w:num>
  <w:num w:numId="20">
    <w:abstractNumId w:val="23"/>
  </w:num>
  <w:num w:numId="21">
    <w:abstractNumId w:val="12"/>
  </w:num>
  <w:num w:numId="22">
    <w:abstractNumId w:val="31"/>
  </w:num>
  <w:num w:numId="23">
    <w:abstractNumId w:val="33"/>
  </w:num>
  <w:num w:numId="24">
    <w:abstractNumId w:val="8"/>
  </w:num>
  <w:num w:numId="25">
    <w:abstractNumId w:val="16"/>
  </w:num>
  <w:num w:numId="26">
    <w:abstractNumId w:val="1"/>
  </w:num>
  <w:num w:numId="27">
    <w:abstractNumId w:val="15"/>
  </w:num>
  <w:num w:numId="28">
    <w:abstractNumId w:val="28"/>
  </w:num>
  <w:num w:numId="29">
    <w:abstractNumId w:val="32"/>
  </w:num>
  <w:num w:numId="30">
    <w:abstractNumId w:val="25"/>
  </w:num>
  <w:num w:numId="31">
    <w:abstractNumId w:val="21"/>
  </w:num>
  <w:num w:numId="32">
    <w:abstractNumId w:val="18"/>
  </w:num>
  <w:num w:numId="33">
    <w:abstractNumId w:val="4"/>
  </w:num>
  <w:num w:numId="34">
    <w:abstractNumId w:val="14"/>
  </w:num>
  <w:num w:numId="35">
    <w:abstractNumId w:val="30"/>
  </w:num>
  <w:num w:numId="36">
    <w:abstractNumId w:val="38"/>
  </w:num>
  <w:num w:numId="37">
    <w:abstractNumId w:val="20"/>
  </w:num>
  <w:num w:numId="38">
    <w:abstractNumId w:val="13"/>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A0F"/>
    <w:rsid w:val="000127A4"/>
    <w:rsid w:val="00030662"/>
    <w:rsid w:val="00032D0C"/>
    <w:rsid w:val="00055E41"/>
    <w:rsid w:val="00085B7B"/>
    <w:rsid w:val="001472CB"/>
    <w:rsid w:val="0018378E"/>
    <w:rsid w:val="0026713C"/>
    <w:rsid w:val="0028292F"/>
    <w:rsid w:val="00283AED"/>
    <w:rsid w:val="002945AA"/>
    <w:rsid w:val="002A086D"/>
    <w:rsid w:val="002C5424"/>
    <w:rsid w:val="002F1A0F"/>
    <w:rsid w:val="003178DB"/>
    <w:rsid w:val="003C05DB"/>
    <w:rsid w:val="003C4AFF"/>
    <w:rsid w:val="00407557"/>
    <w:rsid w:val="0054289A"/>
    <w:rsid w:val="005B0BEC"/>
    <w:rsid w:val="005D085E"/>
    <w:rsid w:val="005E5239"/>
    <w:rsid w:val="005E6FFB"/>
    <w:rsid w:val="005F06C0"/>
    <w:rsid w:val="00775313"/>
    <w:rsid w:val="007831AF"/>
    <w:rsid w:val="007D3725"/>
    <w:rsid w:val="00973A78"/>
    <w:rsid w:val="00993E57"/>
    <w:rsid w:val="00A17C49"/>
    <w:rsid w:val="00A2721B"/>
    <w:rsid w:val="00AB7A74"/>
    <w:rsid w:val="00B76A1C"/>
    <w:rsid w:val="00BE0640"/>
    <w:rsid w:val="00C336B3"/>
    <w:rsid w:val="00CD01DB"/>
    <w:rsid w:val="00DE0F1A"/>
    <w:rsid w:val="00E47445"/>
    <w:rsid w:val="00F0052A"/>
    <w:rsid w:val="00F13908"/>
    <w:rsid w:val="00F26ACA"/>
    <w:rsid w:val="00F51A66"/>
    <w:rsid w:val="00FE6D2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14:docId w14:val="4A863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1A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F1A0F"/>
    <w:pPr>
      <w:ind w:left="720"/>
      <w:contextualSpacing/>
    </w:pPr>
  </w:style>
  <w:style w:type="character" w:customStyle="1" w:styleId="apple-converted-space">
    <w:name w:val="apple-converted-space"/>
    <w:basedOn w:val="DefaultParagraphFont"/>
    <w:rsid w:val="0026713C"/>
  </w:style>
  <w:style w:type="character" w:styleId="Hyperlink">
    <w:name w:val="Hyperlink"/>
    <w:basedOn w:val="DefaultParagraphFont"/>
    <w:uiPriority w:val="99"/>
    <w:semiHidden/>
    <w:unhideWhenUsed/>
    <w:rsid w:val="00B76A1C"/>
    <w:rPr>
      <w:color w:val="0000FF"/>
      <w:u w:val="single"/>
    </w:rPr>
  </w:style>
  <w:style w:type="paragraph" w:styleId="Footer">
    <w:name w:val="footer"/>
    <w:basedOn w:val="Normal"/>
    <w:link w:val="FooterChar"/>
    <w:uiPriority w:val="99"/>
    <w:unhideWhenUsed/>
    <w:rsid w:val="00032D0C"/>
    <w:pPr>
      <w:tabs>
        <w:tab w:val="center" w:pos="4320"/>
        <w:tab w:val="right" w:pos="8640"/>
      </w:tabs>
      <w:spacing w:after="0" w:line="240" w:lineRule="auto"/>
    </w:pPr>
  </w:style>
  <w:style w:type="character" w:customStyle="1" w:styleId="FooterChar">
    <w:name w:val="Footer Char"/>
    <w:basedOn w:val="DefaultParagraphFont"/>
    <w:link w:val="Footer"/>
    <w:uiPriority w:val="99"/>
    <w:rsid w:val="00032D0C"/>
  </w:style>
  <w:style w:type="character" w:styleId="PageNumber">
    <w:name w:val="page number"/>
    <w:basedOn w:val="DefaultParagraphFont"/>
    <w:uiPriority w:val="99"/>
    <w:semiHidden/>
    <w:unhideWhenUsed/>
    <w:rsid w:val="00032D0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1A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F1A0F"/>
    <w:pPr>
      <w:ind w:left="720"/>
      <w:contextualSpacing/>
    </w:pPr>
  </w:style>
  <w:style w:type="character" w:customStyle="1" w:styleId="apple-converted-space">
    <w:name w:val="apple-converted-space"/>
    <w:basedOn w:val="DefaultParagraphFont"/>
    <w:rsid w:val="0026713C"/>
  </w:style>
  <w:style w:type="character" w:styleId="Hyperlink">
    <w:name w:val="Hyperlink"/>
    <w:basedOn w:val="DefaultParagraphFont"/>
    <w:uiPriority w:val="99"/>
    <w:semiHidden/>
    <w:unhideWhenUsed/>
    <w:rsid w:val="00B76A1C"/>
    <w:rPr>
      <w:color w:val="0000FF"/>
      <w:u w:val="single"/>
    </w:rPr>
  </w:style>
  <w:style w:type="paragraph" w:styleId="Footer">
    <w:name w:val="footer"/>
    <w:basedOn w:val="Normal"/>
    <w:link w:val="FooterChar"/>
    <w:uiPriority w:val="99"/>
    <w:unhideWhenUsed/>
    <w:rsid w:val="00032D0C"/>
    <w:pPr>
      <w:tabs>
        <w:tab w:val="center" w:pos="4320"/>
        <w:tab w:val="right" w:pos="8640"/>
      </w:tabs>
      <w:spacing w:after="0" w:line="240" w:lineRule="auto"/>
    </w:pPr>
  </w:style>
  <w:style w:type="character" w:customStyle="1" w:styleId="FooterChar">
    <w:name w:val="Footer Char"/>
    <w:basedOn w:val="DefaultParagraphFont"/>
    <w:link w:val="Footer"/>
    <w:uiPriority w:val="99"/>
    <w:rsid w:val="00032D0C"/>
  </w:style>
  <w:style w:type="character" w:styleId="PageNumber">
    <w:name w:val="page number"/>
    <w:basedOn w:val="DefaultParagraphFont"/>
    <w:uiPriority w:val="99"/>
    <w:semiHidden/>
    <w:unhideWhenUsed/>
    <w:rsid w:val="00032D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Canadian_Charter_of_Rights_and_Freedoms" TargetMode="External"/><Relationship Id="rId12" Type="http://schemas.openxmlformats.org/officeDocument/2006/relationships/hyperlink" Target="http://en.wikipedia.org/wiki/Consent" TargetMode="External"/><Relationship Id="rId13" Type="http://schemas.openxmlformats.org/officeDocument/2006/relationships/hyperlink" Target="http://en.wikipedia.org/wiki/Crime" TargetMode="External"/><Relationship Id="rId14" Type="http://schemas.openxmlformats.org/officeDocument/2006/relationships/hyperlink" Target="http://en.wikipedia.org/wiki/Sentence_(law)" TargetMode="External"/><Relationship Id="rId15" Type="http://schemas.openxmlformats.org/officeDocument/2006/relationships/hyperlink" Target="http://en.wikipedia.org/wiki/Parole" TargetMode="Externa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en.wikipedia.org/wiki/Culpability" TargetMode="External"/><Relationship Id="rId10" Type="http://schemas.openxmlformats.org/officeDocument/2006/relationships/hyperlink" Target="http://en.wikipedia.org/wiki/Section_Seven_of_the_Canadian_Charter_of_Rights_and_Freedom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D7E5A-09C0-DD4F-9FB3-737A5FD55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1946</Words>
  <Characters>11094</Characters>
  <Application>Microsoft Macintosh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Lindsey MacNair</cp:lastModifiedBy>
  <cp:revision>3</cp:revision>
  <cp:lastPrinted>2013-04-15T23:06:00Z</cp:lastPrinted>
  <dcterms:created xsi:type="dcterms:W3CDTF">2013-04-15T19:44:00Z</dcterms:created>
  <dcterms:modified xsi:type="dcterms:W3CDTF">2013-04-15T23:06:00Z</dcterms:modified>
</cp:coreProperties>
</file>