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A5E" w:rsidRDefault="00907A5E" w:rsidP="00907A5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07A5E">
        <w:rPr>
          <w:rFonts w:ascii="Times New Roman" w:hAnsi="Times New Roman" w:cs="Times New Roman"/>
          <w:sz w:val="24"/>
          <w:szCs w:val="24"/>
        </w:rPr>
        <w:t xml:space="preserve">Causes </w:t>
      </w:r>
      <w:r>
        <w:rPr>
          <w:rFonts w:ascii="Times New Roman" w:hAnsi="Times New Roman" w:cs="Times New Roman"/>
          <w:sz w:val="24"/>
          <w:szCs w:val="24"/>
        </w:rPr>
        <w:t xml:space="preserve">of extinction: </w:t>
      </w:r>
    </w:p>
    <w:p w:rsidR="00907A5E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habitat loss</w:t>
      </w:r>
    </w:p>
    <w:p w:rsidR="00C65DD5" w:rsidRDefault="00C65DD5" w:rsidP="00C65DD5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edge effects</w:t>
      </w:r>
    </w:p>
    <w:p w:rsidR="00C65DD5" w:rsidRDefault="00C65DD5" w:rsidP="00C65DD5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ecological traps</w:t>
      </w:r>
    </w:p>
    <w:p w:rsidR="00065F67" w:rsidRDefault="00065F67" w:rsidP="00C65DD5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fragmentation</w:t>
      </w:r>
    </w:p>
    <w:p w:rsidR="00065F67" w:rsidRDefault="00065F67" w:rsidP="00065F67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positive:</w:t>
      </w:r>
    </w:p>
    <w:p w:rsidR="00065F67" w:rsidRDefault="00065F67" w:rsidP="00065F6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landscape complementarity (access to multiple resources)</w:t>
      </w:r>
    </w:p>
    <w:p w:rsidR="00065F67" w:rsidRDefault="00065F67" w:rsidP="00065F6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stability of single species dynamics (asynchronous disturbances)</w:t>
      </w:r>
    </w:p>
    <w:p w:rsidR="00065F67" w:rsidRDefault="00065F67" w:rsidP="00065F6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stability of 2-competitor systems</w:t>
      </w:r>
    </w:p>
    <w:p w:rsidR="00065F67" w:rsidRDefault="00065F67" w:rsidP="00065F6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temporary refugia</w:t>
      </w:r>
    </w:p>
    <w:p w:rsidR="00065F67" w:rsidRDefault="00065F67" w:rsidP="00065F67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negative: patch size and resource limitation, edge effects</w:t>
      </w:r>
    </w:p>
    <w:p w:rsidR="00907A5E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introduced species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competition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habitat alteration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 changes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predation</w:t>
      </w:r>
    </w:p>
    <w:p w:rsidR="00907A5E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overexploitation</w:t>
      </w:r>
    </w:p>
    <w:p w:rsidR="00907A5E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pollution</w:t>
      </w:r>
    </w:p>
    <w:p w:rsidR="005D1DD0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climate change</w:t>
      </w:r>
    </w:p>
    <w:p w:rsidR="004944DE" w:rsidRDefault="004944DE" w:rsidP="004944DE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levels and rising temperatures</w:t>
      </w:r>
    </w:p>
    <w:p w:rsidR="004944DE" w:rsidRDefault="004944DE" w:rsidP="004944DE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Feedback loops: </w:t>
      </w:r>
    </w:p>
    <w:p w:rsidR="004944DE" w:rsidRPr="004944DE" w:rsidRDefault="004944DE" w:rsidP="004944DE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surface ocean absorbed nearly half of increased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but ocean more acidic, acidification reduces ability of ocean to take up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944DE" w:rsidRDefault="004944DE" w:rsidP="004944DE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permafrost soils act as giant carbon sink, warming will thaw tundra, melting permafrost releases frozen methane and allow decomposition of frozen plant material releasing 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944DE" w:rsidRDefault="004944DE" w:rsidP="004944DE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warming melts sea ice and shrubs grow, puddles and shrubs have lower reflectance than ice and tundra, warm puddles and shrubs increase ice melting and further shrubification</w:t>
      </w:r>
    </w:p>
    <w:p w:rsidR="00FA3F10" w:rsidRDefault="00FA3F10" w:rsidP="00FA3F1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movement of spp</w:t>
      </w:r>
    </w:p>
    <w:p w:rsidR="00907A5E" w:rsidRDefault="00907A5E" w:rsidP="00907A5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preventing extinction:</w:t>
      </w:r>
    </w:p>
    <w:p w:rsidR="00907A5E" w:rsidRDefault="00907A5E" w:rsidP="00907A5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genetics: variation reduces risk, allows future adaptive evolutionary change</w:t>
      </w:r>
    </w:p>
    <w:p w:rsidR="00880EE7" w:rsidRDefault="00880EE7" w:rsidP="00880EE7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population paradigm:</w:t>
      </w:r>
    </w:p>
    <w:p w:rsidR="00880EE7" w:rsidRDefault="00880EE7" w:rsidP="00880EE7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fragmented isolated populations → increased inbreeding and lowered genetic variation → reduced fitness → reduced N</w:t>
      </w:r>
    </w:p>
    <w:p w:rsidR="00880EE7" w:rsidRDefault="00880EE7" w:rsidP="00880EE7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stochasticity: chance events in reproduction or survival acting on individuals (strong in small populations)</w:t>
      </w:r>
    </w:p>
    <w:p w:rsidR="00880EE7" w:rsidRDefault="00880EE7" w:rsidP="00880EE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declining population paradigm</w:t>
      </w:r>
    </w:p>
    <w:p w:rsidR="00880EE7" w:rsidRDefault="00880EE7" w:rsidP="00880EE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environmental stochasticity: </w:t>
      </w:r>
      <w:r>
        <w:rPr>
          <w:rFonts w:ascii="Times New Roman" w:hAnsi="Times New Roman" w:cs="Times New Roman"/>
          <w:sz w:val="24"/>
          <w:szCs w:val="24"/>
        </w:rPr>
        <w:t>fluctuations</w:t>
      </w:r>
      <w:r>
        <w:rPr>
          <w:rFonts w:ascii="Times New Roman" w:hAnsi="Times New Roman" w:cs="Times New Roman"/>
          <w:sz w:val="24"/>
          <w:szCs w:val="24"/>
        </w:rPr>
        <w:t xml:space="preserve"> in reproduction rate and probability of mortality imposed by good and bad years</w:t>
      </w:r>
      <w:r>
        <w:rPr>
          <w:rFonts w:ascii="Times New Roman" w:hAnsi="Times New Roman" w:cs="Times New Roman"/>
          <w:sz w:val="24"/>
          <w:szCs w:val="24"/>
        </w:rPr>
        <w:t xml:space="preserve"> – leads to catastrophes</w:t>
      </w:r>
    </w:p>
    <w:p w:rsidR="009E5D06" w:rsidRDefault="009E5D06" w:rsidP="00880EE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metapopulation</w:t>
      </w:r>
    </w:p>
    <w:p w:rsidR="009E5D06" w:rsidRDefault="009E5D06" w:rsidP="009E5D06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incidence function model:</w:t>
      </w:r>
    </w:p>
    <w:p w:rsidR="009E5D06" w:rsidRDefault="009E5D06" w:rsidP="009E5D06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positive:</w:t>
      </w:r>
    </w:p>
    <w:p w:rsidR="009E5D06" w:rsidRDefault="009E5D06" w:rsidP="009E5D06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</w:t>
      </w:r>
    </w:p>
    <w:p w:rsidR="009E5D06" w:rsidRDefault="009E5D06" w:rsidP="009E5D06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 discrete networks of populations in matpches that vary within spatially realistic landscape</w:t>
      </w:r>
    </w:p>
    <w:p w:rsidR="009E5D06" w:rsidRDefault="009E5D06" w:rsidP="009E5D06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rigorous mathematical analysis</w:t>
      </w:r>
    </w:p>
    <w:p w:rsidR="009E5D06" w:rsidRDefault="009E5D06" w:rsidP="009E5D06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 limited data</w:t>
      </w:r>
    </w:p>
    <w:p w:rsidR="009E5D06" w:rsidRDefault="00674CFB" w:rsidP="009E5D06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limitations:</w:t>
      </w:r>
    </w:p>
    <w:p w:rsidR="00674CFB" w:rsidRDefault="00674CFB" w:rsidP="00674CFB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requires sufficient number of patches (30+)</w:t>
      </w:r>
    </w:p>
    <w:p w:rsidR="00674CFB" w:rsidRDefault="00291537" w:rsidP="00674CFB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sufficient occupied/empty patches (10+)</w:t>
      </w:r>
    </w:p>
    <w:p w:rsidR="00291537" w:rsidRDefault="00291537" w:rsidP="00674CFB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equilibrium – no strong trend in % occupied (balancing colonization)</w:t>
      </w:r>
    </w:p>
    <w:p w:rsidR="00291537" w:rsidRDefault="00291537" w:rsidP="0029153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exctinction and colonisation rates</w:t>
      </w:r>
    </w:p>
    <w:p w:rsidR="00291537" w:rsidRDefault="00291537" w:rsidP="0029153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varies in its success and possibility</w:t>
      </w:r>
    </w:p>
    <w:p w:rsidR="00C70D3A" w:rsidRDefault="00C70D3A" w:rsidP="00291537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matrix influences dispersal capabilities</w:t>
      </w:r>
    </w:p>
    <w:p w:rsidR="00C70D3A" w:rsidRDefault="00C70D3A" w:rsidP="00C70D3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viability analysis: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examines effects of different life histories, environmental and threat factors on population size and extinction risk of populations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collects data: size/number populations, birth/death rates, K, frequency and effect of threats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st(age)-structured: productivity and survival dependent on age/stage in life (1 population)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1 population: all individuals equal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complex multisite structure</w:t>
      </w:r>
      <w:r w:rsidR="00C94F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</w:t>
      </w:r>
      <w:r w:rsidR="00C94F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spatially realistic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 with data quality and parameter values may change</w:t>
      </w:r>
    </w:p>
    <w:p w:rsidR="00C70D3A" w:rsidRDefault="00C70D3A" w:rsidP="00C70D3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amount of data not important</w:t>
      </w:r>
    </w:p>
    <w:p w:rsidR="00C94FFB" w:rsidRDefault="00C94FFB" w:rsidP="00C94FFB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 control/eradication of invasive species</w:t>
      </w:r>
    </w:p>
    <w:p w:rsidR="00C94FFB" w:rsidRDefault="00C94FFB" w:rsidP="00C94FFB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restoration: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succession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introducing/promoting species</w:t>
      </w:r>
    </w:p>
    <w:p w:rsidR="00C94FFB" w:rsidRDefault="00C94FFB" w:rsidP="00C94FFB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reintroduction (hard/soft release)</w:t>
      </w:r>
    </w:p>
    <w:p w:rsidR="00120D40" w:rsidRDefault="00120D40" w:rsidP="00120D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protection: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comprehensiveness: reserve system contains many species/habitats/ecological processes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representativeness: reserve contains populations/habitats that cover range of variation in that spp/habitat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irreplaceability: importance of area in meeting objectives of reserve system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adequacy: features within reserve will persist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shape: large with low edge:area ratios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connectivity: gene flow, greater area response to climate change, water flow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 spreading: connectivity vs. vulnerability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efficiency: least possible cost</w:t>
      </w:r>
    </w:p>
    <w:p w:rsidR="00120D40" w:rsidRDefault="00120D40" w:rsidP="00120D4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flexibility: options/opportunities</w:t>
      </w:r>
    </w:p>
    <w:p w:rsidR="00120D40" w:rsidRDefault="002A79C0" w:rsidP="00120D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designing reserve system: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 set: minimize resources expended while meeting all conservation objectives (efficient baseline reserve system for minimal cost)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maximal coverage: maximise the level of representation for each feature given fixed amount of resources (system with best bang for buck)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greedy algorithm: select site that adds most unprotected spp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rarity algorithm: select sites that represent rare species first, then adds most unprotected spp until money runs out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flagship species: charismatic, expensive</w:t>
      </w:r>
      <w:r w:rsidR="00117E24">
        <w:rPr>
          <w:rFonts w:ascii="Times New Roman" w:hAnsi="Times New Roman" w:cs="Times New Roman"/>
          <w:sz w:val="24"/>
          <w:szCs w:val="24"/>
        </w:rPr>
        <w:t>, not representative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umbrella species: require massive areas, expensive</w:t>
      </w:r>
      <w:r w:rsidR="00117E24">
        <w:rPr>
          <w:rFonts w:ascii="Times New Roman" w:hAnsi="Times New Roman" w:cs="Times New Roman"/>
          <w:sz w:val="24"/>
          <w:szCs w:val="24"/>
        </w:rPr>
        <w:t>, not representative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biodiversity indicators: sets of spp that indicate areas of high species richness</w:t>
      </w:r>
      <w:r w:rsidR="00117E24">
        <w:rPr>
          <w:rFonts w:ascii="Times New Roman" w:hAnsi="Times New Roman" w:cs="Times New Roman"/>
          <w:sz w:val="24"/>
          <w:szCs w:val="24"/>
        </w:rPr>
        <w:t>, rare species not found in hotspots, not representative</w:t>
      </w:r>
    </w:p>
    <w:p w:rsidR="002A79C0" w:rsidRDefault="002A79C0" w:rsidP="002A79C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land types: land systems or vegetation classes</w:t>
      </w:r>
      <w:r w:rsidR="00117E24">
        <w:rPr>
          <w:rFonts w:ascii="Times New Roman" w:hAnsi="Times New Roman" w:cs="Times New Roman"/>
          <w:sz w:val="24"/>
          <w:szCs w:val="24"/>
        </w:rPr>
        <w:t>, not representative</w:t>
      </w:r>
    </w:p>
    <w:p w:rsidR="00117E24" w:rsidRDefault="00117E24" w:rsidP="00117E24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for reserves based on birds or butterflies are good for all other taxa</w:t>
      </w:r>
    </w:p>
    <w:p w:rsidR="00FA3F10" w:rsidRDefault="00FA3F10" w:rsidP="00FA3F1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prioritizing evolutionary value:</w:t>
      </w:r>
    </w:p>
    <w:p w:rsidR="00FA3F10" w:rsidRDefault="00FA3F10" w:rsidP="00FA3F1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measuring number of nodes before species within clade: lower number = more taxonomically distinct/important</w:t>
      </w:r>
    </w:p>
    <w:p w:rsidR="00FA3F10" w:rsidRDefault="00FA3F10" w:rsidP="00FA3F1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phylogenetic diversity clade: sum of all evolutionary history, longer history = more valuable</w:t>
      </w:r>
    </w:p>
    <w:p w:rsidR="00FA3F10" w:rsidRDefault="00FA3F10" w:rsidP="00FA3F10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 evolutionary history (equal splits): divide lower branches equally among clades</w:t>
      </w:r>
    </w:p>
    <w:p w:rsidR="00FA3F10" w:rsidRDefault="00FA3F10" w:rsidP="00FA3F10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fair proportion: divide lower branches equally among species</w:t>
      </w:r>
    </w:p>
    <w:p w:rsidR="00FA3F10" w:rsidRDefault="00FA3F10" w:rsidP="00FA3F10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EDGE species: odd, influences ecosystem function</w:t>
      </w:r>
    </w:p>
    <w:p w:rsidR="00FA3F10" w:rsidRDefault="00FA3F10" w:rsidP="00FA3F10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value: of species in a region</w:t>
      </w:r>
    </w:p>
    <w:p w:rsidR="00FA3F10" w:rsidRDefault="00FA3F10" w:rsidP="00FA3F10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ED within region</w:t>
      </w:r>
    </w:p>
    <w:p w:rsidR="00FA3F10" w:rsidRPr="00117E24" w:rsidRDefault="00FA3F10" w:rsidP="00FA3F10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Conservation value of region</w:t>
      </w:r>
      <w:bookmarkStart w:id="0" w:name="_GoBack"/>
      <w:bookmarkEnd w:id="0"/>
    </w:p>
    <w:sectPr w:rsidR="00FA3F10" w:rsidRPr="00117E2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BB" w:rsidRDefault="00240ABB" w:rsidP="002B265F">
      <w:pPr>
        <w:spacing w:after="0" w:line="240" w:lineRule="auto"/>
      </w:pPr>
      <w:r>
        <w:separator/>
      </w:r>
    </w:p>
  </w:endnote>
  <w:endnote w:type="continuationSeparator" w:id="0">
    <w:p w:rsidR="00240ABB" w:rsidRDefault="00240ABB" w:rsidP="002B2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BB" w:rsidRDefault="00240ABB" w:rsidP="002B265F">
      <w:pPr>
        <w:spacing w:after="0" w:line="240" w:lineRule="auto"/>
      </w:pPr>
      <w:r>
        <w:separator/>
      </w:r>
    </w:p>
  </w:footnote>
  <w:footnote w:type="continuationSeparator" w:id="0">
    <w:p w:rsidR="00240ABB" w:rsidRDefault="00240ABB" w:rsidP="002B2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65F" w:rsidRPr="002B265F" w:rsidRDefault="002B265F" w:rsidP="002B265F">
    <w:pPr>
      <w:pStyle w:val="Head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 w:rsidRPr="002B265F">
      <w:rPr>
        <w:rFonts w:ascii="Times New Roman" w:hAnsi="Times New Roman" w:cs="Times New Roman"/>
        <w:sz w:val="24"/>
        <w:szCs w:val="24"/>
      </w:rPr>
      <w:t>BISC 309 – Final Review</w:t>
    </w:r>
    <w:r>
      <w:rPr>
        <w:rFonts w:ascii="Times New Roman" w:hAnsi="Times New Roman" w:cs="Times New Roman"/>
        <w:sz w:val="24"/>
        <w:szCs w:val="24"/>
      </w:rPr>
      <w:tab/>
    </w:r>
    <w:r w:rsidRPr="002B265F">
      <w:rPr>
        <w:rFonts w:ascii="Times New Roman" w:hAnsi="Times New Roman" w:cs="Times New Roman"/>
        <w:sz w:val="24"/>
        <w:szCs w:val="24"/>
      </w:rPr>
      <w:t xml:space="preserve"> </w:t>
    </w:r>
    <w:r w:rsidRPr="002B265F">
      <w:rPr>
        <w:rFonts w:ascii="Times New Roman" w:hAnsi="Times New Roman" w:cs="Times New Roman"/>
        <w:b/>
        <w:sz w:val="24"/>
        <w:szCs w:val="24"/>
      </w:rPr>
      <w:fldChar w:fldCharType="begin"/>
    </w:r>
    <w:r w:rsidRPr="002B265F">
      <w:rPr>
        <w:rFonts w:ascii="Times New Roman" w:hAnsi="Times New Roman" w:cs="Times New Roman"/>
        <w:b/>
        <w:sz w:val="24"/>
        <w:szCs w:val="24"/>
      </w:rPr>
      <w:instrText xml:space="preserve"> PAGE  \* Arabic  \* MERGEFORMAT </w:instrText>
    </w:r>
    <w:r w:rsidRPr="002B265F">
      <w:rPr>
        <w:rFonts w:ascii="Times New Roman" w:hAnsi="Times New Roman" w:cs="Times New Roman"/>
        <w:b/>
        <w:sz w:val="24"/>
        <w:szCs w:val="24"/>
      </w:rPr>
      <w:fldChar w:fldCharType="separate"/>
    </w:r>
    <w:r w:rsidR="00FA3F10">
      <w:rPr>
        <w:rFonts w:ascii="Times New Roman" w:hAnsi="Times New Roman" w:cs="Times New Roman"/>
        <w:b/>
        <w:noProof/>
        <w:sz w:val="24"/>
        <w:szCs w:val="24"/>
      </w:rPr>
      <w:t>3</w:t>
    </w:r>
    <w:r w:rsidRPr="002B265F">
      <w:rPr>
        <w:rFonts w:ascii="Times New Roman" w:hAnsi="Times New Roman" w:cs="Times New Roman"/>
        <w:b/>
        <w:sz w:val="24"/>
        <w:szCs w:val="24"/>
      </w:rPr>
      <w:fldChar w:fldCharType="end"/>
    </w:r>
    <w:r w:rsidRPr="002B265F">
      <w:rPr>
        <w:rFonts w:ascii="Times New Roman" w:hAnsi="Times New Roman" w:cs="Times New Roman"/>
        <w:sz w:val="24"/>
        <w:szCs w:val="24"/>
      </w:rPr>
      <w:t xml:space="preserve"> of </w:t>
    </w:r>
    <w:r w:rsidRPr="002B265F">
      <w:rPr>
        <w:rFonts w:ascii="Times New Roman" w:hAnsi="Times New Roman" w:cs="Times New Roman"/>
        <w:b/>
        <w:sz w:val="24"/>
        <w:szCs w:val="24"/>
      </w:rPr>
      <w:fldChar w:fldCharType="begin"/>
    </w:r>
    <w:r w:rsidRPr="002B265F">
      <w:rPr>
        <w:rFonts w:ascii="Times New Roman" w:hAnsi="Times New Roman" w:cs="Times New Roman"/>
        <w:b/>
        <w:sz w:val="24"/>
        <w:szCs w:val="24"/>
      </w:rPr>
      <w:instrText xml:space="preserve"> NUMPAGES  \* Arabic  \* MERGEFORMAT </w:instrText>
    </w:r>
    <w:r w:rsidRPr="002B265F">
      <w:rPr>
        <w:rFonts w:ascii="Times New Roman" w:hAnsi="Times New Roman" w:cs="Times New Roman"/>
        <w:b/>
        <w:sz w:val="24"/>
        <w:szCs w:val="24"/>
      </w:rPr>
      <w:fldChar w:fldCharType="separate"/>
    </w:r>
    <w:r w:rsidR="00FA3F10">
      <w:rPr>
        <w:rFonts w:ascii="Times New Roman" w:hAnsi="Times New Roman" w:cs="Times New Roman"/>
        <w:b/>
        <w:noProof/>
        <w:sz w:val="24"/>
        <w:szCs w:val="24"/>
      </w:rPr>
      <w:t>3</w:t>
    </w:r>
    <w:r w:rsidRPr="002B265F">
      <w:rPr>
        <w:rFonts w:ascii="Times New Roman" w:hAnsi="Times New Roman" w:cs="Times New Roman"/>
        <w:b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D3B78"/>
    <w:multiLevelType w:val="hybridMultilevel"/>
    <w:tmpl w:val="EA52D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01"/>
    <w:rsid w:val="00065F67"/>
    <w:rsid w:val="00117E24"/>
    <w:rsid w:val="00120D40"/>
    <w:rsid w:val="00240ABB"/>
    <w:rsid w:val="00291537"/>
    <w:rsid w:val="002A79C0"/>
    <w:rsid w:val="002B265F"/>
    <w:rsid w:val="004944DE"/>
    <w:rsid w:val="005D1DD0"/>
    <w:rsid w:val="00674CFB"/>
    <w:rsid w:val="007F2801"/>
    <w:rsid w:val="00880EE7"/>
    <w:rsid w:val="00907A5E"/>
    <w:rsid w:val="009E5D06"/>
    <w:rsid w:val="00C65DD5"/>
    <w:rsid w:val="00C70D3A"/>
    <w:rsid w:val="00C94FFB"/>
    <w:rsid w:val="00E226E7"/>
    <w:rsid w:val="00FA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65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2B2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65F"/>
    <w:rPr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65F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907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65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2B2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65F"/>
    <w:rPr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65F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907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KVJ</dc:creator>
  <cp:lastModifiedBy>KVJ</cp:lastModifiedBy>
  <cp:revision>11</cp:revision>
  <dcterms:created xsi:type="dcterms:W3CDTF">2013-04-15T21:15:00Z</dcterms:created>
  <dcterms:modified xsi:type="dcterms:W3CDTF">2013-04-16T07:36:00Z</dcterms:modified>
</cp:coreProperties>
</file>