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7D04E" w14:textId="77777777" w:rsidR="003D18FD" w:rsidRDefault="003D18FD" w:rsidP="003D18FD">
      <w:pPr>
        <w:jc w:val="center"/>
      </w:pPr>
    </w:p>
    <w:p w14:paraId="61EEF04A" w14:textId="77777777" w:rsidR="003D18FD" w:rsidRDefault="003D18FD" w:rsidP="003D18FD">
      <w:pPr>
        <w:jc w:val="center"/>
      </w:pPr>
    </w:p>
    <w:p w14:paraId="268535D1" w14:textId="77777777" w:rsidR="003D18FD" w:rsidRDefault="003D18FD" w:rsidP="003D18FD">
      <w:pPr>
        <w:jc w:val="center"/>
      </w:pPr>
    </w:p>
    <w:p w14:paraId="5F6E5682" w14:textId="77777777" w:rsidR="003D18FD" w:rsidRDefault="003D18FD" w:rsidP="003D18FD">
      <w:pPr>
        <w:jc w:val="center"/>
      </w:pPr>
    </w:p>
    <w:p w14:paraId="26F9B349" w14:textId="77777777" w:rsidR="003D18FD" w:rsidRDefault="003D18FD" w:rsidP="003D18FD">
      <w:pPr>
        <w:jc w:val="center"/>
      </w:pPr>
    </w:p>
    <w:p w14:paraId="545FCD3D" w14:textId="77777777" w:rsidR="003D18FD" w:rsidRDefault="003D18FD" w:rsidP="003D18FD">
      <w:pPr>
        <w:jc w:val="center"/>
      </w:pPr>
    </w:p>
    <w:p w14:paraId="7A516F34" w14:textId="77777777" w:rsidR="003D18FD" w:rsidRDefault="003D18FD" w:rsidP="003D18FD">
      <w:pPr>
        <w:jc w:val="center"/>
      </w:pPr>
    </w:p>
    <w:p w14:paraId="21241A20" w14:textId="77777777" w:rsidR="003D18FD" w:rsidRDefault="003D18FD" w:rsidP="003D18FD">
      <w:pPr>
        <w:jc w:val="center"/>
      </w:pPr>
    </w:p>
    <w:p w14:paraId="010AF766" w14:textId="77777777" w:rsidR="003D18FD" w:rsidRDefault="003D18FD" w:rsidP="003D18FD">
      <w:pPr>
        <w:jc w:val="center"/>
      </w:pPr>
    </w:p>
    <w:p w14:paraId="1CC1B942" w14:textId="77777777" w:rsidR="003D18FD" w:rsidRDefault="003D18FD" w:rsidP="003D18FD">
      <w:pPr>
        <w:jc w:val="center"/>
      </w:pPr>
    </w:p>
    <w:p w14:paraId="4EECCB1B" w14:textId="77777777" w:rsidR="003D18FD" w:rsidRDefault="003D18FD" w:rsidP="003D18FD">
      <w:pPr>
        <w:jc w:val="center"/>
      </w:pPr>
    </w:p>
    <w:p w14:paraId="6D389DA4" w14:textId="77777777" w:rsidR="007072E9" w:rsidRDefault="00220DF0" w:rsidP="003D18FD">
      <w:pPr>
        <w:jc w:val="center"/>
      </w:pPr>
      <w:r>
        <w:t>Tit</w:t>
      </w:r>
      <w:r w:rsidR="007072E9">
        <w:t>le:</w:t>
      </w:r>
      <w:r w:rsidR="00D154C0">
        <w:t xml:space="preserve"> Measureable Print Characteristics</w:t>
      </w:r>
      <w:r w:rsidR="007072E9">
        <w:br/>
        <w:t>Ryerson University</w:t>
      </w:r>
    </w:p>
    <w:p w14:paraId="30048208" w14:textId="77777777" w:rsidR="007072E9" w:rsidRDefault="007072E9" w:rsidP="00492331">
      <w:pPr>
        <w:jc w:val="center"/>
      </w:pPr>
      <w:r>
        <w:t>GRA 424: Quality Control for Printing</w:t>
      </w:r>
      <w:r w:rsidR="00977E06">
        <w:t xml:space="preserve"> </w:t>
      </w:r>
      <w:r w:rsidR="00977E06">
        <w:br/>
      </w:r>
      <w:bookmarkStart w:id="0" w:name="_GoBack"/>
      <w:bookmarkEnd w:id="0"/>
    </w:p>
    <w:p w14:paraId="37FD44A6" w14:textId="77777777" w:rsidR="000C1F92" w:rsidRDefault="007072E9" w:rsidP="00310438">
      <w:pPr>
        <w:tabs>
          <w:tab w:val="left" w:pos="720"/>
        </w:tabs>
        <w:jc w:val="center"/>
      </w:pPr>
      <w:r>
        <w:br w:type="column"/>
      </w:r>
      <w:r>
        <w:lastRenderedPageBreak/>
        <w:t>Table of Contents</w:t>
      </w:r>
    </w:p>
    <w:p w14:paraId="0A3F62AF" w14:textId="77777777" w:rsidR="000C1F92" w:rsidRDefault="000C1F92" w:rsidP="00310438">
      <w:pPr>
        <w:jc w:val="center"/>
      </w:pPr>
      <w:r>
        <w:t>Scope………</w:t>
      </w:r>
      <w:r w:rsidR="00911451">
        <w:t>………………..………………………………….………………. 3</w:t>
      </w:r>
    </w:p>
    <w:p w14:paraId="3CB986E7" w14:textId="77777777" w:rsidR="000C1F92" w:rsidRDefault="000C1F92" w:rsidP="00310438">
      <w:pPr>
        <w:jc w:val="center"/>
      </w:pPr>
      <w:r>
        <w:t>Summary…………………………………………………………………….…. 3</w:t>
      </w:r>
    </w:p>
    <w:p w14:paraId="34790FA7" w14:textId="77777777" w:rsidR="000C1F92" w:rsidRDefault="000C1F92" w:rsidP="00310438">
      <w:pPr>
        <w:jc w:val="center"/>
      </w:pPr>
      <w:r>
        <w:t>Introductio</w:t>
      </w:r>
      <w:r w:rsidR="00911451">
        <w:t>n…………………………………………………………………….. 3</w:t>
      </w:r>
    </w:p>
    <w:p w14:paraId="235A5B4D" w14:textId="77777777" w:rsidR="000C1F92" w:rsidRDefault="000C1F92" w:rsidP="00310438">
      <w:pPr>
        <w:jc w:val="center"/>
      </w:pPr>
      <w:r>
        <w:t>Definitions…………………………………………………………………….... 3</w:t>
      </w:r>
    </w:p>
    <w:p w14:paraId="5C6D6672" w14:textId="77777777" w:rsidR="00911451" w:rsidRDefault="00911451" w:rsidP="00310438">
      <w:pPr>
        <w:jc w:val="center"/>
      </w:pPr>
      <w:r>
        <w:t>Equations Used</w:t>
      </w:r>
      <w:r w:rsidR="000C1F92">
        <w:t>…………………………………………………………..…… 4</w:t>
      </w:r>
    </w:p>
    <w:p w14:paraId="6C001C92" w14:textId="77777777" w:rsidR="000C1F92" w:rsidRDefault="00911451" w:rsidP="00310438">
      <w:pPr>
        <w:jc w:val="center"/>
      </w:pPr>
      <w:r>
        <w:t>Testing Principle…………………………………………………………..…… 4</w:t>
      </w:r>
    </w:p>
    <w:p w14:paraId="5B55023A" w14:textId="77777777" w:rsidR="000C1F92" w:rsidRPr="00310438" w:rsidRDefault="000C1F92" w:rsidP="00310438">
      <w:pPr>
        <w:jc w:val="center"/>
      </w:pPr>
      <w:r>
        <w:t>Materials Tested………………………………………</w:t>
      </w:r>
      <w:r w:rsidR="00310438">
        <w:t>……………………..… 4</w:t>
      </w:r>
    </w:p>
    <w:p w14:paraId="67434834" w14:textId="77777777" w:rsidR="000C1F92" w:rsidRDefault="000C1F92" w:rsidP="00310438">
      <w:pPr>
        <w:jc w:val="center"/>
      </w:pPr>
      <w:r>
        <w:t>Equipment Used………………………………………………………..……… 4</w:t>
      </w:r>
    </w:p>
    <w:p w14:paraId="1B35EAA1" w14:textId="77777777" w:rsidR="000C1F92" w:rsidRDefault="000C1F92" w:rsidP="00310438">
      <w:pPr>
        <w:jc w:val="center"/>
      </w:pPr>
      <w:r>
        <w:t>Procedur</w:t>
      </w:r>
      <w:r w:rsidR="00310438">
        <w:t>e………………………………………………………………………. 4</w:t>
      </w:r>
    </w:p>
    <w:p w14:paraId="7E76E000" w14:textId="77777777" w:rsidR="000C1F92" w:rsidRDefault="000C1F92" w:rsidP="00310438">
      <w:pPr>
        <w:jc w:val="center"/>
      </w:pPr>
      <w:r>
        <w:t>Results………………………………………………………………….………. 5</w:t>
      </w:r>
    </w:p>
    <w:p w14:paraId="317C6513" w14:textId="77777777" w:rsidR="000C1F92" w:rsidRDefault="000C1F92" w:rsidP="00310438">
      <w:pPr>
        <w:jc w:val="center"/>
      </w:pPr>
      <w:r>
        <w:t>Discussion……………………………………………………………….……... 6</w:t>
      </w:r>
    </w:p>
    <w:p w14:paraId="0C3E5429" w14:textId="77777777" w:rsidR="000C1F92" w:rsidRDefault="000C1F92" w:rsidP="00310438">
      <w:pPr>
        <w:jc w:val="center"/>
      </w:pPr>
      <w:r>
        <w:t>Recommendat</w:t>
      </w:r>
      <w:r w:rsidR="00310438">
        <w:t>ions……………………………………………………….……. 7</w:t>
      </w:r>
    </w:p>
    <w:p w14:paraId="4E2F5C98" w14:textId="77777777" w:rsidR="000C1F92" w:rsidRDefault="000C1F92" w:rsidP="00310438">
      <w:pPr>
        <w:jc w:val="center"/>
      </w:pPr>
      <w:r>
        <w:t>References……………………………………………</w:t>
      </w:r>
      <w:r w:rsidR="00AB55FD">
        <w:t>………………………… 8</w:t>
      </w:r>
    </w:p>
    <w:p w14:paraId="0A0019CD" w14:textId="77777777" w:rsidR="000C1F92" w:rsidRPr="00C943A7" w:rsidRDefault="000C1F92" w:rsidP="00310438">
      <w:pPr>
        <w:jc w:val="center"/>
      </w:pPr>
      <w:r>
        <w:t xml:space="preserve">Appendix </w:t>
      </w:r>
      <w:r w:rsidR="00AB55FD">
        <w:t xml:space="preserve">A…………………………………………………………..………… </w:t>
      </w:r>
      <w:r w:rsidR="00F827DB">
        <w:t>9(</w:t>
      </w:r>
      <w:proofErr w:type="spellStart"/>
      <w:r w:rsidR="00F827DB">
        <w:t>attatched</w:t>
      </w:r>
      <w:proofErr w:type="spellEnd"/>
      <w:r w:rsidR="00F827DB">
        <w:t>)</w:t>
      </w:r>
    </w:p>
    <w:p w14:paraId="40EA7423" w14:textId="77777777" w:rsidR="00492333" w:rsidRDefault="000C1F92" w:rsidP="00492333">
      <w:pPr>
        <w:tabs>
          <w:tab w:val="left" w:pos="720"/>
        </w:tabs>
        <w:rPr>
          <w:b/>
        </w:rPr>
      </w:pPr>
      <w:r>
        <w:br w:type="column"/>
      </w:r>
      <w:r w:rsidR="007072E9">
        <w:br/>
      </w:r>
    </w:p>
    <w:p w14:paraId="7D76320F" w14:textId="77777777" w:rsidR="00220DF0" w:rsidRPr="00492333" w:rsidRDefault="007072E9" w:rsidP="00492333">
      <w:pPr>
        <w:tabs>
          <w:tab w:val="left" w:pos="720"/>
        </w:tabs>
        <w:rPr>
          <w:rFonts w:ascii="Times" w:hAnsi="Times" w:cs="Arial"/>
          <w:bCs/>
          <w:sz w:val="22"/>
          <w:szCs w:val="18"/>
        </w:rPr>
      </w:pPr>
      <w:r w:rsidRPr="00492333">
        <w:rPr>
          <w:b/>
        </w:rPr>
        <w:t>Scope</w:t>
      </w:r>
      <w:r w:rsidR="00492333">
        <w:br/>
        <w:t xml:space="preserve">The goal of this test is to analyze the quality of a printed job. This test will </w:t>
      </w:r>
      <w:r w:rsidR="00463FBD">
        <w:t>evaluate</w:t>
      </w:r>
      <w:r w:rsidR="00492333">
        <w:t xml:space="preserve"> the measurable print characteristics of the sample sheet. Calculations will be done for Ink Trap, Print Contrast, and Dot gain on the sample sheet. The dot gain calculations will be graphed showing all 4-process </w:t>
      </w:r>
      <w:proofErr w:type="spellStart"/>
      <w:r w:rsidR="00492333">
        <w:t>colours</w:t>
      </w:r>
      <w:proofErr w:type="spellEnd"/>
      <w:r w:rsidR="00492333">
        <w:t xml:space="preserve"> on a single graph showing the connection between the tone value increases of each, process ink. The overall calculations are used to determine the quality of the image after it has been printed.</w:t>
      </w:r>
      <w:r>
        <w:br/>
      </w:r>
    </w:p>
    <w:p w14:paraId="3A6B775D" w14:textId="77777777" w:rsidR="00220DF0" w:rsidRDefault="007072E9">
      <w:r w:rsidRPr="00460D14">
        <w:rPr>
          <w:b/>
        </w:rPr>
        <w:t>Summary</w:t>
      </w:r>
      <w:r w:rsidR="00463FBD">
        <w:br/>
        <w:t xml:space="preserve">After conducting the test and performing the different calculations, the results agreed with </w:t>
      </w:r>
      <w:r w:rsidR="00460D14">
        <w:t>published standards however, the calculations for print contrast of the process inks were either too low (in the case of Cyan 32.12</w:t>
      </w:r>
      <w:r w:rsidR="00460D14" w:rsidRPr="00460D14">
        <w:t xml:space="preserve"> </w:t>
      </w:r>
      <w:r w:rsidR="00460D14">
        <w:t>and Black 37.11) or too high (for Magenta 45.80, Yellow39.05).</w:t>
      </w:r>
      <w:r w:rsidR="00A1765D">
        <w:t xml:space="preserve"> </w:t>
      </w:r>
      <w:r w:rsidR="00C23BC4">
        <w:t>The</w:t>
      </w:r>
      <w:r w:rsidR="00996459">
        <w:t xml:space="preserve"> Dot Gain measurements at the 50% patch were all slightly below the standard for each process </w:t>
      </w:r>
      <w:proofErr w:type="spellStart"/>
      <w:r w:rsidR="00996459">
        <w:t>colour</w:t>
      </w:r>
      <w:proofErr w:type="spellEnd"/>
      <w:r w:rsidR="00996459">
        <w:t xml:space="preserve"> as well. </w:t>
      </w:r>
      <w:r w:rsidR="00A1765D">
        <w:t>Unfortunately the results did not meet the industry standards this could be due to improper measurement of the density patches, varying densities on the proof proving a bad quality job, or incorrect calculation.</w:t>
      </w:r>
    </w:p>
    <w:p w14:paraId="47CF05D3" w14:textId="77777777" w:rsidR="00220DF0" w:rsidRDefault="007072E9">
      <w:r>
        <w:br/>
      </w:r>
      <w:r w:rsidRPr="008F307A">
        <w:rPr>
          <w:b/>
        </w:rPr>
        <w:t>Introduction</w:t>
      </w:r>
      <w:r w:rsidR="005564B4">
        <w:br/>
        <w:t xml:space="preserve">It is the job of the </w:t>
      </w:r>
      <w:r w:rsidR="008F307A">
        <w:t>project</w:t>
      </w:r>
      <w:r w:rsidR="005564B4">
        <w:t xml:space="preserve"> manager and pressman to determine if a job meets industry standards for quality. </w:t>
      </w:r>
      <w:r w:rsidR="008F307A">
        <w:t>We perform this test as a means to accurately measure and calculate the quality of a press sheet and determine if a job will meet the standards of quality for both the industry and the client. This test measures the Ink Trap, how well a second layer of ink will print on</w:t>
      </w:r>
      <w:r w:rsidR="003660AA">
        <w:t xml:space="preserve"> </w:t>
      </w:r>
      <w:r w:rsidR="008F307A">
        <w:t>top of another layer of ink, measured by the overprint patches of Red, Green and Blue. Dot Gain is measured by measuring the densities of the process inks at there 75%</w:t>
      </w:r>
      <w:proofErr w:type="gramStart"/>
      <w:r w:rsidR="008F307A">
        <w:t>,50</w:t>
      </w:r>
      <w:proofErr w:type="gramEnd"/>
      <w:r w:rsidR="008F307A">
        <w:t xml:space="preserve">% and 25% ink patches in comparison to their solid patch and see the difference in amount of ink coverage. The Print Contrast </w:t>
      </w:r>
      <w:r w:rsidR="009441D4">
        <w:t>compares the s</w:t>
      </w:r>
      <w:r w:rsidR="003660AA">
        <w:t xml:space="preserve">olid densities and the 75% tint of the process inks into the </w:t>
      </w:r>
      <w:proofErr w:type="spellStart"/>
      <w:r w:rsidR="003660AA">
        <w:t>Peucil</w:t>
      </w:r>
      <w:proofErr w:type="spellEnd"/>
      <w:r w:rsidR="003660AA">
        <w:t xml:space="preserve"> calculation as a means to determine the balance of ink on the press. It is expected that the calculations will yield results that are similar to the industry standards.</w:t>
      </w:r>
    </w:p>
    <w:p w14:paraId="6C1F3DBA" w14:textId="77777777" w:rsidR="00EE6458" w:rsidRDefault="007072E9" w:rsidP="00D154C0">
      <w:r>
        <w:br/>
      </w:r>
      <w:r w:rsidRPr="00996459">
        <w:rPr>
          <w:b/>
        </w:rPr>
        <w:t>Definitions</w:t>
      </w:r>
      <w:r w:rsidR="00996459">
        <w:br/>
        <w:t>Dot Gain</w:t>
      </w:r>
      <w:r w:rsidR="007319E5">
        <w:t xml:space="preserve"> - </w:t>
      </w:r>
      <w:r w:rsidR="007319E5" w:rsidRPr="007319E5">
        <w:t>A term used to explain the difference in size between the dot on film v paper.</w:t>
      </w:r>
      <w:r w:rsidR="007319E5">
        <w:t xml:space="preserve"> </w:t>
      </w:r>
      <w:r w:rsidR="007319E5">
        <w:rPr>
          <w:rFonts w:ascii="Times New Roman" w:hAnsi="Times New Roman"/>
        </w:rPr>
        <w:t>(</w:t>
      </w:r>
      <w:proofErr w:type="spellStart"/>
      <w:r w:rsidR="007319E5">
        <w:rPr>
          <w:rFonts w:ascii="Times New Roman" w:hAnsi="Times New Roman"/>
        </w:rPr>
        <w:t>PrintUSA</w:t>
      </w:r>
      <w:proofErr w:type="spellEnd"/>
      <w:r w:rsidR="007319E5">
        <w:rPr>
          <w:rFonts w:ascii="Times New Roman" w:hAnsi="Times New Roman"/>
        </w:rPr>
        <w:t>, 2006)</w:t>
      </w:r>
      <w:r w:rsidR="00996459">
        <w:br/>
        <w:t>Ink Trap</w:t>
      </w:r>
      <w:r w:rsidR="007319E5">
        <w:t xml:space="preserve"> - The ability to print </w:t>
      </w:r>
      <w:proofErr w:type="gramStart"/>
      <w:r w:rsidR="007319E5">
        <w:t>one ink</w:t>
      </w:r>
      <w:proofErr w:type="gramEnd"/>
      <w:r w:rsidR="007319E5">
        <w:t xml:space="preserve"> over the other. </w:t>
      </w:r>
      <w:r w:rsidR="007319E5">
        <w:rPr>
          <w:rFonts w:ascii="Times New Roman" w:hAnsi="Times New Roman"/>
        </w:rPr>
        <w:t>(</w:t>
      </w:r>
      <w:proofErr w:type="spellStart"/>
      <w:r w:rsidR="007319E5">
        <w:rPr>
          <w:rFonts w:ascii="Times New Roman" w:hAnsi="Times New Roman"/>
        </w:rPr>
        <w:t>PrintUSA</w:t>
      </w:r>
      <w:proofErr w:type="spellEnd"/>
      <w:r w:rsidR="007319E5">
        <w:rPr>
          <w:rFonts w:ascii="Times New Roman" w:hAnsi="Times New Roman"/>
        </w:rPr>
        <w:t>, 2006)</w:t>
      </w:r>
      <w:r w:rsidR="00996459">
        <w:br/>
        <w:t>Print Contrast</w:t>
      </w:r>
      <w:r w:rsidR="007319E5">
        <w:t xml:space="preserve"> - </w:t>
      </w:r>
      <w:r w:rsidR="007569E6">
        <w:t xml:space="preserve">Print Contrast measures the ability of the print process to hold detail in the shadow detail values </w:t>
      </w:r>
      <w:r w:rsidR="007569E6">
        <w:rPr>
          <w:rFonts w:ascii="Times New Roman" w:hAnsi="Times New Roman"/>
        </w:rPr>
        <w:t>(</w:t>
      </w:r>
      <w:proofErr w:type="spellStart"/>
      <w:r w:rsidR="007569E6">
        <w:rPr>
          <w:rFonts w:ascii="Times New Roman" w:hAnsi="Times New Roman"/>
        </w:rPr>
        <w:t>cofomegra</w:t>
      </w:r>
      <w:proofErr w:type="spellEnd"/>
      <w:r w:rsidR="007569E6">
        <w:rPr>
          <w:rFonts w:ascii="Times New Roman" w:hAnsi="Times New Roman"/>
        </w:rPr>
        <w:t>)</w:t>
      </w:r>
    </w:p>
    <w:p w14:paraId="058FECC1" w14:textId="77777777" w:rsidR="00BD1195" w:rsidRDefault="007072E9" w:rsidP="00D154C0">
      <w:pPr>
        <w:rPr>
          <w:b/>
        </w:rPr>
      </w:pPr>
      <w:r>
        <w:br/>
      </w:r>
    </w:p>
    <w:p w14:paraId="7D7A560A" w14:textId="77777777" w:rsidR="005C3D2C" w:rsidRPr="00D154C0" w:rsidRDefault="007072E9" w:rsidP="00D154C0">
      <w:r w:rsidRPr="005C3D2C">
        <w:rPr>
          <w:b/>
        </w:rPr>
        <w:t>Equations Used</w:t>
      </w:r>
      <w:r w:rsidR="005C3D2C">
        <w:br/>
      </w:r>
      <w:r w:rsidR="005C3D2C" w:rsidRPr="005C3D2C">
        <w:rPr>
          <w:b/>
          <w:sz w:val="20"/>
          <w:lang w:val="en-CA"/>
        </w:rPr>
        <w:t>Print Contrast = 100 x (</w:t>
      </w:r>
      <w:r w:rsidR="005C3D2C" w:rsidRPr="005C3D2C">
        <w:rPr>
          <w:b/>
          <w:sz w:val="20"/>
          <w:u w:val="single"/>
          <w:lang w:val="en-CA"/>
        </w:rPr>
        <w:t>Solid Ink Density – Density of 75% TINT</w:t>
      </w:r>
      <w:r w:rsidR="005C3D2C" w:rsidRPr="005C3D2C">
        <w:rPr>
          <w:b/>
          <w:sz w:val="20"/>
          <w:lang w:val="en-CA"/>
        </w:rPr>
        <w:t>)</w:t>
      </w:r>
      <w:r w:rsidR="00D154C0">
        <w:br/>
      </w:r>
      <w:r w:rsidR="00D154C0">
        <w:rPr>
          <w:b/>
          <w:sz w:val="20"/>
          <w:lang w:val="en-CA"/>
        </w:rPr>
        <w:t xml:space="preserve"> </w:t>
      </w:r>
      <w:r w:rsidR="00D154C0">
        <w:rPr>
          <w:b/>
          <w:sz w:val="20"/>
          <w:lang w:val="en-CA"/>
        </w:rPr>
        <w:tab/>
      </w:r>
      <w:r w:rsidR="00D154C0">
        <w:rPr>
          <w:b/>
          <w:sz w:val="20"/>
          <w:lang w:val="en-CA"/>
        </w:rPr>
        <w:tab/>
      </w:r>
      <w:r w:rsidR="00D154C0">
        <w:rPr>
          <w:b/>
          <w:sz w:val="20"/>
          <w:lang w:val="en-CA"/>
        </w:rPr>
        <w:tab/>
      </w:r>
      <w:r w:rsidR="00D154C0">
        <w:rPr>
          <w:b/>
          <w:sz w:val="20"/>
          <w:lang w:val="en-CA"/>
        </w:rPr>
        <w:tab/>
      </w:r>
      <w:r w:rsidR="005C3D2C" w:rsidRPr="005C3D2C">
        <w:rPr>
          <w:b/>
          <w:sz w:val="20"/>
          <w:lang w:val="en-CA"/>
        </w:rPr>
        <w:t>Solid Ink Density</w:t>
      </w:r>
    </w:p>
    <w:p w14:paraId="5943CB19" w14:textId="77777777" w:rsidR="005C3D2C" w:rsidRDefault="005C3D2C" w:rsidP="00D154C0">
      <w:pPr>
        <w:rPr>
          <w:b/>
          <w:sz w:val="20"/>
          <w:lang w:val="en-CA"/>
        </w:rPr>
      </w:pPr>
      <w:r>
        <w:rPr>
          <w:b/>
          <w:sz w:val="20"/>
          <w:lang w:val="en-CA"/>
        </w:rPr>
        <w:t>---------------</w:t>
      </w:r>
      <w:r>
        <w:rPr>
          <w:b/>
          <w:sz w:val="20"/>
          <w:lang w:val="en-CA"/>
        </w:rPr>
        <w:br/>
      </w:r>
      <w:r w:rsidRPr="005C3D2C">
        <w:rPr>
          <w:b/>
          <w:sz w:val="20"/>
          <w:lang w:val="en-CA"/>
        </w:rPr>
        <w:t>Ink Trap = 100 x (</w:t>
      </w:r>
      <w:r w:rsidRPr="005C3D2C">
        <w:rPr>
          <w:b/>
          <w:sz w:val="20"/>
          <w:u w:val="single"/>
          <w:lang w:val="en-CA"/>
        </w:rPr>
        <w:t>Density OP – Density 1</w:t>
      </w:r>
      <w:r w:rsidRPr="005C3D2C">
        <w:rPr>
          <w:b/>
          <w:sz w:val="20"/>
          <w:u w:val="single"/>
          <w:vertAlign w:val="superscript"/>
          <w:lang w:val="en-CA"/>
        </w:rPr>
        <w:t>st</w:t>
      </w:r>
      <w:r w:rsidRPr="005C3D2C">
        <w:rPr>
          <w:b/>
          <w:sz w:val="20"/>
          <w:u w:val="single"/>
          <w:lang w:val="en-CA"/>
        </w:rPr>
        <w:t xml:space="preserve"> Down Ink</w:t>
      </w:r>
      <w:r w:rsidRPr="005C3D2C">
        <w:rPr>
          <w:b/>
          <w:sz w:val="20"/>
          <w:lang w:val="en-CA"/>
        </w:rPr>
        <w:t>)</w:t>
      </w:r>
      <w:r w:rsidR="00D154C0">
        <w:rPr>
          <w:b/>
          <w:sz w:val="20"/>
          <w:lang w:val="en-CA"/>
        </w:rPr>
        <w:br/>
        <w:t xml:space="preserve"> </w:t>
      </w:r>
      <w:r w:rsidR="00D154C0">
        <w:rPr>
          <w:b/>
          <w:sz w:val="20"/>
          <w:lang w:val="en-CA"/>
        </w:rPr>
        <w:tab/>
      </w:r>
      <w:r w:rsidR="00D154C0">
        <w:rPr>
          <w:b/>
          <w:sz w:val="20"/>
          <w:lang w:val="en-CA"/>
        </w:rPr>
        <w:tab/>
      </w:r>
      <w:r w:rsidR="00D154C0">
        <w:rPr>
          <w:b/>
          <w:sz w:val="20"/>
          <w:lang w:val="en-CA"/>
        </w:rPr>
        <w:tab/>
      </w:r>
      <w:r w:rsidRPr="005C3D2C">
        <w:rPr>
          <w:b/>
          <w:sz w:val="20"/>
          <w:lang w:val="en-CA"/>
        </w:rPr>
        <w:t>Density of 2</w:t>
      </w:r>
      <w:r w:rsidRPr="005C3D2C">
        <w:rPr>
          <w:b/>
          <w:sz w:val="20"/>
          <w:vertAlign w:val="superscript"/>
          <w:lang w:val="en-CA"/>
        </w:rPr>
        <w:t>nd</w:t>
      </w:r>
      <w:r w:rsidRPr="005C3D2C">
        <w:rPr>
          <w:b/>
          <w:sz w:val="20"/>
          <w:lang w:val="en-CA"/>
        </w:rPr>
        <w:t xml:space="preserve"> Down Ink</w:t>
      </w:r>
    </w:p>
    <w:p w14:paraId="18D35587" w14:textId="77777777" w:rsidR="005C3D2C" w:rsidRPr="005C3D2C" w:rsidRDefault="005C3D2C" w:rsidP="00D154C0">
      <w:pPr>
        <w:rPr>
          <w:b/>
          <w:sz w:val="20"/>
          <w:lang w:val="en-CA"/>
        </w:rPr>
      </w:pPr>
      <w:r>
        <w:rPr>
          <w:b/>
          <w:sz w:val="20"/>
          <w:lang w:val="en-CA"/>
        </w:rPr>
        <w:t>----------</w:t>
      </w:r>
      <w:r>
        <w:rPr>
          <w:b/>
          <w:sz w:val="20"/>
          <w:lang w:val="en-CA"/>
        </w:rPr>
        <w:br/>
      </w:r>
      <w:r w:rsidRPr="005C3D2C">
        <w:rPr>
          <w:b/>
          <w:sz w:val="20"/>
          <w:lang w:val="en-CA"/>
        </w:rPr>
        <w:t xml:space="preserve">Dot Gain = 100 x </w:t>
      </w:r>
      <w:r w:rsidRPr="005C3D2C">
        <w:rPr>
          <w:b/>
          <w:sz w:val="20"/>
          <w:u w:val="single"/>
          <w:lang w:val="en-CA"/>
        </w:rPr>
        <w:t>(1 -10</w:t>
      </w:r>
      <w:r w:rsidRPr="005C3D2C">
        <w:rPr>
          <w:b/>
          <w:sz w:val="20"/>
          <w:u w:val="single"/>
          <w:vertAlign w:val="superscript"/>
          <w:lang w:val="en-CA"/>
        </w:rPr>
        <w:t>-TINT</w:t>
      </w:r>
      <w:r w:rsidRPr="005C3D2C">
        <w:rPr>
          <w:b/>
          <w:sz w:val="20"/>
          <w:u w:val="single"/>
          <w:lang w:val="en-CA"/>
        </w:rPr>
        <w:t>)</w:t>
      </w:r>
      <w:r w:rsidR="00D154C0">
        <w:rPr>
          <w:b/>
          <w:sz w:val="20"/>
          <w:lang w:val="en-CA"/>
        </w:rPr>
        <w:br/>
        <w:t xml:space="preserve"> </w:t>
      </w:r>
      <w:r w:rsidR="00D154C0">
        <w:rPr>
          <w:b/>
          <w:sz w:val="20"/>
          <w:lang w:val="en-CA"/>
        </w:rPr>
        <w:tab/>
      </w:r>
      <w:r w:rsidR="00D154C0">
        <w:rPr>
          <w:b/>
          <w:sz w:val="20"/>
          <w:lang w:val="en-CA"/>
        </w:rPr>
        <w:tab/>
        <w:t xml:space="preserve">  </w:t>
      </w:r>
      <w:r w:rsidRPr="005C3D2C">
        <w:rPr>
          <w:b/>
          <w:sz w:val="20"/>
          <w:lang w:val="en-CA"/>
        </w:rPr>
        <w:t>(1-10</w:t>
      </w:r>
      <w:r w:rsidRPr="005C3D2C">
        <w:rPr>
          <w:b/>
          <w:sz w:val="20"/>
          <w:vertAlign w:val="superscript"/>
          <w:lang w:val="en-CA"/>
        </w:rPr>
        <w:t>-SOLID</w:t>
      </w:r>
      <w:r w:rsidRPr="005C3D2C">
        <w:rPr>
          <w:b/>
          <w:sz w:val="20"/>
          <w:lang w:val="en-CA"/>
        </w:rPr>
        <w:t>)</w:t>
      </w:r>
    </w:p>
    <w:p w14:paraId="7E84CE8B" w14:textId="77777777" w:rsidR="00EE6458" w:rsidRDefault="007072E9">
      <w:r>
        <w:br/>
      </w:r>
      <w:r w:rsidRPr="00EE6458">
        <w:rPr>
          <w:b/>
        </w:rPr>
        <w:t xml:space="preserve">Testing </w:t>
      </w:r>
      <w:r w:rsidR="00EE6458" w:rsidRPr="00EE6458">
        <w:rPr>
          <w:b/>
        </w:rPr>
        <w:t>Principle</w:t>
      </w:r>
      <w:r w:rsidR="00EE6458">
        <w:br/>
        <w:t xml:space="preserve">Measureable print characteristics focuses on three area’s of print, Tone Value Increase, Print Contrast, and Ink Trap. All have a dependency on the density of the ink film thickness of a finished job. These three topics also have their own </w:t>
      </w:r>
      <w:r w:rsidR="00B538FF">
        <w:t>respective</w:t>
      </w:r>
      <w:r w:rsidR="00EE6458">
        <w:t xml:space="preserve"> calculations and when use</w:t>
      </w:r>
      <w:r w:rsidR="00B538FF">
        <w:t>d in combination will give a thorough</w:t>
      </w:r>
      <w:r w:rsidR="00EE6458">
        <w:t xml:space="preserve"> understanding of the quality of the finished job and see if it meets published standards as well as determine area’s where the press could use improvement.</w:t>
      </w:r>
    </w:p>
    <w:p w14:paraId="47F494AB" w14:textId="77777777" w:rsidR="00EE6458" w:rsidRDefault="007072E9">
      <w:r>
        <w:br/>
      </w:r>
      <w:r w:rsidRPr="00EE6458">
        <w:rPr>
          <w:b/>
        </w:rPr>
        <w:t xml:space="preserve">Materials </w:t>
      </w:r>
      <w:proofErr w:type="gramStart"/>
      <w:r w:rsidRPr="00EE6458">
        <w:rPr>
          <w:b/>
        </w:rPr>
        <w:t>Tested</w:t>
      </w:r>
      <w:proofErr w:type="gramEnd"/>
      <w:r w:rsidR="00EE6458">
        <w:br/>
        <w:t>4-color Sample Control Strip/ Press Sheet</w:t>
      </w:r>
    </w:p>
    <w:p w14:paraId="0CF84CCD" w14:textId="77777777" w:rsidR="00EE6458" w:rsidRDefault="007072E9">
      <w:r>
        <w:br/>
      </w:r>
      <w:r w:rsidRPr="00EE6458">
        <w:rPr>
          <w:b/>
        </w:rPr>
        <w:t>Equipment Used</w:t>
      </w:r>
      <w:r w:rsidR="00EE6458">
        <w:br/>
        <w:t xml:space="preserve">R 710 </w:t>
      </w:r>
      <w:proofErr w:type="spellStart"/>
      <w:r w:rsidR="00EE6458">
        <w:t>Colour</w:t>
      </w:r>
      <w:proofErr w:type="spellEnd"/>
      <w:r w:rsidR="00EE6458">
        <w:t xml:space="preserve"> Reflection Densitometer</w:t>
      </w:r>
      <w:r w:rsidR="00EE6458">
        <w:br/>
        <w:t>Blank White Paper</w:t>
      </w:r>
      <w:r w:rsidR="0044677F">
        <w:br/>
        <w:t xml:space="preserve">Pair of Scissors </w:t>
      </w:r>
    </w:p>
    <w:p w14:paraId="2CA6FE6F" w14:textId="77777777" w:rsidR="0044677F" w:rsidRPr="0044677F" w:rsidRDefault="007072E9">
      <w:pPr>
        <w:rPr>
          <w:b/>
        </w:rPr>
      </w:pPr>
      <w:r>
        <w:br/>
      </w:r>
      <w:r w:rsidRPr="0044677F">
        <w:rPr>
          <w:b/>
        </w:rPr>
        <w:t>Procedures</w:t>
      </w:r>
    </w:p>
    <w:p w14:paraId="1D7BB760" w14:textId="77777777" w:rsidR="0044677F" w:rsidRDefault="0044677F" w:rsidP="0044677F">
      <w:pPr>
        <w:pStyle w:val="ListParagraph"/>
        <w:numPr>
          <w:ilvl w:val="0"/>
          <w:numId w:val="1"/>
        </w:numPr>
      </w:pPr>
      <w:r>
        <w:t>Place a large enough sheet of blank white paper under the sample before taking measurements.</w:t>
      </w:r>
    </w:p>
    <w:p w14:paraId="2E36A98E" w14:textId="77777777" w:rsidR="0044677F" w:rsidRDefault="0044677F" w:rsidP="0044677F">
      <w:pPr>
        <w:pStyle w:val="ListParagraph"/>
        <w:numPr>
          <w:ilvl w:val="0"/>
          <w:numId w:val="1"/>
        </w:numPr>
      </w:pPr>
      <w:r>
        <w:t xml:space="preserve">Choose </w:t>
      </w:r>
      <w:proofErr w:type="gramStart"/>
      <w:r>
        <w:t>a</w:t>
      </w:r>
      <w:proofErr w:type="gramEnd"/>
      <w:r>
        <w:t xml:space="preserve"> area on the control strip for your measurements.</w:t>
      </w:r>
    </w:p>
    <w:p w14:paraId="02137199" w14:textId="77777777" w:rsidR="0044677F" w:rsidRDefault="0044677F" w:rsidP="0044677F">
      <w:pPr>
        <w:pStyle w:val="ListParagraph"/>
        <w:numPr>
          <w:ilvl w:val="0"/>
          <w:numId w:val="1"/>
        </w:numPr>
      </w:pPr>
      <w:r>
        <w:t>Measure the density of the paper. Record that value.</w:t>
      </w:r>
    </w:p>
    <w:p w14:paraId="3EF9B939" w14:textId="77777777" w:rsidR="0044677F" w:rsidRDefault="0044677F" w:rsidP="0044677F">
      <w:pPr>
        <w:pStyle w:val="ListParagraph"/>
        <w:numPr>
          <w:ilvl w:val="0"/>
          <w:numId w:val="1"/>
        </w:numPr>
      </w:pPr>
      <w:r>
        <w:t>Using the R 710 Densitometer measure the R</w:t>
      </w:r>
      <w:proofErr w:type="gramStart"/>
      <w:r>
        <w:t>,G,B</w:t>
      </w:r>
      <w:proofErr w:type="gramEnd"/>
      <w:r>
        <w:t>, overprints and record the values.</w:t>
      </w:r>
    </w:p>
    <w:p w14:paraId="0D4393DB" w14:textId="77777777" w:rsidR="0044677F" w:rsidRDefault="0044677F" w:rsidP="0044677F">
      <w:pPr>
        <w:pStyle w:val="ListParagraph"/>
        <w:numPr>
          <w:ilvl w:val="0"/>
          <w:numId w:val="1"/>
        </w:numPr>
      </w:pPr>
      <w:r>
        <w:t xml:space="preserve">Next measure the solid ink densities of the Process </w:t>
      </w:r>
      <w:proofErr w:type="spellStart"/>
      <w:r>
        <w:t>colours</w:t>
      </w:r>
      <w:proofErr w:type="spellEnd"/>
      <w:r>
        <w:t xml:space="preserve"> C</w:t>
      </w:r>
      <w:proofErr w:type="gramStart"/>
      <w:r>
        <w:t>,M,Y,K</w:t>
      </w:r>
      <w:proofErr w:type="gramEnd"/>
      <w:r>
        <w:t>, record your values.</w:t>
      </w:r>
    </w:p>
    <w:p w14:paraId="748C025C" w14:textId="77777777" w:rsidR="0044677F" w:rsidRDefault="0044677F" w:rsidP="0044677F">
      <w:pPr>
        <w:pStyle w:val="ListParagraph"/>
        <w:numPr>
          <w:ilvl w:val="0"/>
          <w:numId w:val="1"/>
        </w:numPr>
      </w:pPr>
      <w:r>
        <w:t xml:space="preserve">Repeat step 4 for the ¾ tint, ½ tint, and ¼ tint of the 4 process </w:t>
      </w:r>
      <w:proofErr w:type="spellStart"/>
      <w:r>
        <w:t>colours</w:t>
      </w:r>
      <w:proofErr w:type="spellEnd"/>
      <w:r>
        <w:t xml:space="preserve"> record the values.</w:t>
      </w:r>
    </w:p>
    <w:p w14:paraId="3A438067" w14:textId="77777777" w:rsidR="0044677F" w:rsidRDefault="0044677F" w:rsidP="0044677F">
      <w:pPr>
        <w:pStyle w:val="ListParagraph"/>
        <w:numPr>
          <w:ilvl w:val="0"/>
          <w:numId w:val="1"/>
        </w:numPr>
      </w:pPr>
      <w:r>
        <w:t>Cut out the area of the control strip with a pair of scissors and include with the report.</w:t>
      </w:r>
    </w:p>
    <w:p w14:paraId="4AA1C85C" w14:textId="77777777" w:rsidR="0044677F" w:rsidRDefault="0044677F" w:rsidP="0044677F">
      <w:pPr>
        <w:pStyle w:val="ListParagraph"/>
        <w:numPr>
          <w:ilvl w:val="0"/>
          <w:numId w:val="1"/>
        </w:numPr>
      </w:pPr>
      <w:r>
        <w:t>Calculate the Ink Trap, Dot Gain and Print Contrast with your findings.</w:t>
      </w:r>
    </w:p>
    <w:p w14:paraId="3B903C33" w14:textId="77777777" w:rsidR="009C0477" w:rsidRDefault="0044677F" w:rsidP="0044677F">
      <w:pPr>
        <w:pStyle w:val="ListParagraph"/>
        <w:numPr>
          <w:ilvl w:val="0"/>
          <w:numId w:val="1"/>
        </w:numPr>
      </w:pPr>
      <w:r>
        <w:t xml:space="preserve">Conduct a five point dot gain profile for the process </w:t>
      </w:r>
      <w:proofErr w:type="spellStart"/>
      <w:r>
        <w:t>colour</w:t>
      </w:r>
      <w:proofErr w:type="spellEnd"/>
      <w:r>
        <w:t xml:space="preserve"> densities</w:t>
      </w:r>
      <w:r w:rsidR="009C0477">
        <w:br/>
      </w:r>
    </w:p>
    <w:p w14:paraId="27625502" w14:textId="77777777" w:rsidR="003D18FD" w:rsidRDefault="007072E9">
      <w:r>
        <w:br/>
      </w:r>
    </w:p>
    <w:p w14:paraId="0263F776" w14:textId="77777777" w:rsidR="00993A7D" w:rsidRPr="00993A7D" w:rsidRDefault="007072E9">
      <w:pPr>
        <w:rPr>
          <w:b/>
        </w:rPr>
      </w:pPr>
      <w:r w:rsidRPr="00993A7D">
        <w:rPr>
          <w:b/>
        </w:rPr>
        <w:t xml:space="preserve">Results </w:t>
      </w:r>
      <w:r w:rsidR="003D18FD" w:rsidRPr="00993A7D">
        <w:rPr>
          <w:b/>
        </w:rPr>
        <w:br/>
      </w:r>
    </w:p>
    <w:p w14:paraId="50191327" w14:textId="77777777" w:rsidR="00996459" w:rsidRDefault="00996459">
      <w:r>
        <w:t>Ink Trap</w:t>
      </w:r>
      <w:r>
        <w:br/>
      </w:r>
      <w:r>
        <w:br/>
        <w:t>K</w:t>
      </w:r>
      <w:proofErr w:type="gramStart"/>
      <w:r>
        <w:t>,C,MY</w:t>
      </w:r>
      <w:proofErr w:type="gramEnd"/>
      <w:r>
        <w:t xml:space="preserve"> – Ink Trap Sequence</w:t>
      </w:r>
    </w:p>
    <w:tbl>
      <w:tblPr>
        <w:tblStyle w:val="TableGrid"/>
        <w:tblW w:w="0" w:type="auto"/>
        <w:tblLook w:val="00BF" w:firstRow="1" w:lastRow="0" w:firstColumn="1" w:lastColumn="0" w:noHBand="0" w:noVBand="0"/>
      </w:tblPr>
      <w:tblGrid>
        <w:gridCol w:w="2099"/>
        <w:gridCol w:w="1447"/>
        <w:gridCol w:w="1524"/>
        <w:gridCol w:w="3786"/>
      </w:tblGrid>
      <w:tr w:rsidR="00A958D4" w14:paraId="3E296272" w14:textId="77777777">
        <w:tc>
          <w:tcPr>
            <w:tcW w:w="2099" w:type="dxa"/>
          </w:tcPr>
          <w:p w14:paraId="6D009C3B" w14:textId="77777777" w:rsidR="00A958D4" w:rsidRDefault="00A958D4" w:rsidP="00043367">
            <w:pPr>
              <w:jc w:val="center"/>
            </w:pPr>
            <w:r>
              <w:t xml:space="preserve">Over Print </w:t>
            </w:r>
            <w:proofErr w:type="spellStart"/>
            <w:r>
              <w:t>Colour</w:t>
            </w:r>
            <w:proofErr w:type="spellEnd"/>
          </w:p>
        </w:tc>
        <w:tc>
          <w:tcPr>
            <w:tcW w:w="1447" w:type="dxa"/>
          </w:tcPr>
          <w:p w14:paraId="4B7664D7" w14:textId="77777777" w:rsidR="00A958D4" w:rsidRDefault="00A958D4">
            <w:r>
              <w:t>Overprint Value</w:t>
            </w:r>
            <w:r w:rsidR="007B06D0">
              <w:t>*</w:t>
            </w:r>
          </w:p>
        </w:tc>
        <w:tc>
          <w:tcPr>
            <w:tcW w:w="1524" w:type="dxa"/>
          </w:tcPr>
          <w:p w14:paraId="18076B0B" w14:textId="77777777" w:rsidR="00A958D4" w:rsidRDefault="00A958D4">
            <w:r>
              <w:t>Ink Trap</w:t>
            </w:r>
          </w:p>
        </w:tc>
        <w:tc>
          <w:tcPr>
            <w:tcW w:w="3786" w:type="dxa"/>
          </w:tcPr>
          <w:p w14:paraId="6FA23DCA" w14:textId="77777777" w:rsidR="00A958D4" w:rsidRDefault="00A958D4"/>
        </w:tc>
      </w:tr>
      <w:tr w:rsidR="00A958D4" w14:paraId="4CCBFE8C" w14:textId="77777777">
        <w:tc>
          <w:tcPr>
            <w:tcW w:w="2099" w:type="dxa"/>
          </w:tcPr>
          <w:p w14:paraId="54B29730" w14:textId="77777777" w:rsidR="00A958D4" w:rsidRDefault="00A958D4" w:rsidP="00043367">
            <w:pPr>
              <w:jc w:val="center"/>
            </w:pPr>
            <w:r>
              <w:t>Red      (M+Y)</w:t>
            </w:r>
          </w:p>
        </w:tc>
        <w:tc>
          <w:tcPr>
            <w:tcW w:w="1447" w:type="dxa"/>
          </w:tcPr>
          <w:p w14:paraId="625EFC3B" w14:textId="77777777" w:rsidR="00A958D4" w:rsidRDefault="007B06D0">
            <w:r>
              <w:t>2.05</w:t>
            </w:r>
          </w:p>
        </w:tc>
        <w:tc>
          <w:tcPr>
            <w:tcW w:w="1524" w:type="dxa"/>
          </w:tcPr>
          <w:p w14:paraId="70FF3D92" w14:textId="77777777" w:rsidR="00A958D4" w:rsidRDefault="007B06D0">
            <w:r>
              <w:t>66%</w:t>
            </w:r>
          </w:p>
        </w:tc>
        <w:tc>
          <w:tcPr>
            <w:tcW w:w="3786" w:type="dxa"/>
          </w:tcPr>
          <w:p w14:paraId="0AE9F796" w14:textId="77777777" w:rsidR="00A958D4" w:rsidRDefault="007B06D0" w:rsidP="00A958D4">
            <w:r>
              <w:rPr>
                <w:rFonts w:ascii="Times" w:hAnsi="Times"/>
                <w:sz w:val="22"/>
                <w:szCs w:val="20"/>
              </w:rPr>
              <w:t xml:space="preserve">66% </w:t>
            </w:r>
            <w:r w:rsidR="00A958D4" w:rsidRPr="00AB2F82">
              <w:rPr>
                <w:rFonts w:ascii="Times" w:hAnsi="Times"/>
                <w:sz w:val="22"/>
                <w:szCs w:val="20"/>
              </w:rPr>
              <w:t xml:space="preserve">of </w:t>
            </w:r>
            <w:r w:rsidR="00A958D4">
              <w:rPr>
                <w:rFonts w:ascii="Times" w:hAnsi="Times"/>
                <w:sz w:val="22"/>
                <w:szCs w:val="20"/>
              </w:rPr>
              <w:t>Magenta</w:t>
            </w:r>
            <w:r w:rsidR="00A958D4" w:rsidRPr="00AB2F82">
              <w:rPr>
                <w:rFonts w:ascii="Times" w:hAnsi="Times"/>
                <w:sz w:val="22"/>
                <w:szCs w:val="20"/>
              </w:rPr>
              <w:t xml:space="preserve"> ink traps on </w:t>
            </w:r>
            <w:r w:rsidR="00A958D4">
              <w:rPr>
                <w:rFonts w:ascii="Times" w:hAnsi="Times"/>
                <w:sz w:val="22"/>
                <w:szCs w:val="20"/>
              </w:rPr>
              <w:t>Yellow</w:t>
            </w:r>
            <w:r w:rsidR="00A958D4" w:rsidRPr="00AB2F82">
              <w:rPr>
                <w:rFonts w:ascii="Times" w:hAnsi="Times"/>
                <w:sz w:val="22"/>
                <w:szCs w:val="20"/>
              </w:rPr>
              <w:t xml:space="preserve"> to create </w:t>
            </w:r>
            <w:r w:rsidR="00A958D4">
              <w:rPr>
                <w:rFonts w:ascii="Times" w:hAnsi="Times"/>
                <w:sz w:val="22"/>
                <w:szCs w:val="20"/>
              </w:rPr>
              <w:t>Red</w:t>
            </w:r>
          </w:p>
        </w:tc>
      </w:tr>
      <w:tr w:rsidR="00A958D4" w14:paraId="78D407BA" w14:textId="77777777">
        <w:tc>
          <w:tcPr>
            <w:tcW w:w="2099" w:type="dxa"/>
          </w:tcPr>
          <w:p w14:paraId="48F11E85" w14:textId="77777777" w:rsidR="00A958D4" w:rsidRDefault="00A958D4" w:rsidP="00043367">
            <w:pPr>
              <w:jc w:val="center"/>
            </w:pPr>
            <w:r>
              <w:t>Green   (C+Y)</w:t>
            </w:r>
          </w:p>
        </w:tc>
        <w:tc>
          <w:tcPr>
            <w:tcW w:w="1447" w:type="dxa"/>
          </w:tcPr>
          <w:p w14:paraId="652CB01A" w14:textId="77777777" w:rsidR="00A958D4" w:rsidRDefault="007B06D0">
            <w:r>
              <w:t>2.20</w:t>
            </w:r>
          </w:p>
        </w:tc>
        <w:tc>
          <w:tcPr>
            <w:tcW w:w="1524" w:type="dxa"/>
          </w:tcPr>
          <w:p w14:paraId="7E6CC2D6" w14:textId="77777777" w:rsidR="00A958D4" w:rsidRDefault="007B06D0">
            <w:r>
              <w:t>78%</w:t>
            </w:r>
          </w:p>
        </w:tc>
        <w:tc>
          <w:tcPr>
            <w:tcW w:w="3786" w:type="dxa"/>
          </w:tcPr>
          <w:p w14:paraId="2D7B9370" w14:textId="77777777" w:rsidR="00A958D4" w:rsidRDefault="007B06D0" w:rsidP="00A958D4">
            <w:r>
              <w:rPr>
                <w:rFonts w:ascii="Times" w:hAnsi="Times"/>
                <w:sz w:val="22"/>
                <w:szCs w:val="20"/>
              </w:rPr>
              <w:t xml:space="preserve">78% </w:t>
            </w:r>
            <w:r w:rsidR="00A958D4" w:rsidRPr="00AB2F82">
              <w:rPr>
                <w:rFonts w:ascii="Times" w:hAnsi="Times"/>
                <w:sz w:val="22"/>
                <w:szCs w:val="20"/>
              </w:rPr>
              <w:t xml:space="preserve">of Cyan ink traps on </w:t>
            </w:r>
            <w:r w:rsidR="00A958D4">
              <w:rPr>
                <w:rFonts w:ascii="Times" w:hAnsi="Times"/>
                <w:sz w:val="22"/>
                <w:szCs w:val="20"/>
              </w:rPr>
              <w:t>Yellow</w:t>
            </w:r>
            <w:r w:rsidR="00A958D4" w:rsidRPr="00AB2F82">
              <w:rPr>
                <w:rFonts w:ascii="Times" w:hAnsi="Times"/>
                <w:sz w:val="22"/>
                <w:szCs w:val="20"/>
              </w:rPr>
              <w:t xml:space="preserve"> to create Green</w:t>
            </w:r>
          </w:p>
        </w:tc>
      </w:tr>
      <w:tr w:rsidR="00A958D4" w14:paraId="5CB2AF86" w14:textId="77777777">
        <w:tc>
          <w:tcPr>
            <w:tcW w:w="2099" w:type="dxa"/>
          </w:tcPr>
          <w:p w14:paraId="793954D1" w14:textId="77777777" w:rsidR="00A958D4" w:rsidRDefault="00A958D4" w:rsidP="00043367">
            <w:pPr>
              <w:jc w:val="center"/>
            </w:pPr>
            <w:r>
              <w:t>Blue     (C+M)</w:t>
            </w:r>
          </w:p>
        </w:tc>
        <w:tc>
          <w:tcPr>
            <w:tcW w:w="1447" w:type="dxa"/>
          </w:tcPr>
          <w:p w14:paraId="2777C5A5" w14:textId="77777777" w:rsidR="00A958D4" w:rsidRDefault="007B06D0">
            <w:r>
              <w:t>2.15</w:t>
            </w:r>
          </w:p>
        </w:tc>
        <w:tc>
          <w:tcPr>
            <w:tcW w:w="1524" w:type="dxa"/>
          </w:tcPr>
          <w:p w14:paraId="38E61E30" w14:textId="77777777" w:rsidR="00A958D4" w:rsidRDefault="007B06D0">
            <w:r>
              <w:t>73%</w:t>
            </w:r>
          </w:p>
        </w:tc>
        <w:tc>
          <w:tcPr>
            <w:tcW w:w="3786" w:type="dxa"/>
          </w:tcPr>
          <w:p w14:paraId="6F20E9B5" w14:textId="77777777" w:rsidR="00A958D4" w:rsidRDefault="007B06D0" w:rsidP="00A958D4">
            <w:r>
              <w:rPr>
                <w:rFonts w:ascii="Times" w:hAnsi="Times"/>
                <w:sz w:val="22"/>
                <w:szCs w:val="20"/>
              </w:rPr>
              <w:t xml:space="preserve">73% </w:t>
            </w:r>
            <w:r w:rsidR="00A958D4" w:rsidRPr="00AB2F82">
              <w:rPr>
                <w:rFonts w:ascii="Times" w:hAnsi="Times"/>
                <w:sz w:val="22"/>
                <w:szCs w:val="20"/>
              </w:rPr>
              <w:t xml:space="preserve">f Cyan ink traps on Magenta to create </w:t>
            </w:r>
            <w:r w:rsidR="00A958D4">
              <w:rPr>
                <w:rFonts w:ascii="Times" w:hAnsi="Times"/>
                <w:sz w:val="22"/>
                <w:szCs w:val="20"/>
              </w:rPr>
              <w:t>Blue</w:t>
            </w:r>
          </w:p>
        </w:tc>
      </w:tr>
    </w:tbl>
    <w:p w14:paraId="4E04A1BD" w14:textId="77777777" w:rsidR="00996459" w:rsidRDefault="007B06D0">
      <w:r>
        <w:t>*</w:t>
      </w:r>
      <w:proofErr w:type="gramStart"/>
      <w:r>
        <w:t>for</w:t>
      </w:r>
      <w:proofErr w:type="gramEnd"/>
      <w:r>
        <w:t xml:space="preserve"> ideal ink trap (overprint values estimated)</w:t>
      </w:r>
    </w:p>
    <w:p w14:paraId="22BDA561" w14:textId="77777777" w:rsidR="00996459" w:rsidRDefault="00996459">
      <w:r>
        <w:t>Dot Gain</w:t>
      </w:r>
    </w:p>
    <w:tbl>
      <w:tblPr>
        <w:tblStyle w:val="TableGrid"/>
        <w:tblW w:w="0" w:type="auto"/>
        <w:tblLook w:val="00BF" w:firstRow="1" w:lastRow="0" w:firstColumn="1" w:lastColumn="0" w:noHBand="0" w:noVBand="0"/>
      </w:tblPr>
      <w:tblGrid>
        <w:gridCol w:w="959"/>
        <w:gridCol w:w="1276"/>
        <w:gridCol w:w="1276"/>
        <w:gridCol w:w="1276"/>
        <w:gridCol w:w="1276"/>
      </w:tblGrid>
      <w:tr w:rsidR="00993A7D" w14:paraId="481B4D40" w14:textId="77777777">
        <w:tc>
          <w:tcPr>
            <w:tcW w:w="959" w:type="dxa"/>
          </w:tcPr>
          <w:p w14:paraId="607E4C48" w14:textId="77777777" w:rsidR="00993A7D" w:rsidRDefault="00993A7D" w:rsidP="00043367">
            <w:pPr>
              <w:jc w:val="center"/>
            </w:pPr>
          </w:p>
        </w:tc>
        <w:tc>
          <w:tcPr>
            <w:tcW w:w="1276" w:type="dxa"/>
          </w:tcPr>
          <w:p w14:paraId="68416263" w14:textId="77777777" w:rsidR="00993A7D" w:rsidRDefault="00993A7D" w:rsidP="00043367">
            <w:pPr>
              <w:jc w:val="center"/>
            </w:pPr>
            <w:r>
              <w:t>Cyan</w:t>
            </w:r>
          </w:p>
        </w:tc>
        <w:tc>
          <w:tcPr>
            <w:tcW w:w="1276" w:type="dxa"/>
          </w:tcPr>
          <w:p w14:paraId="2F684FF3" w14:textId="77777777" w:rsidR="00993A7D" w:rsidRDefault="00993A7D" w:rsidP="00043367">
            <w:pPr>
              <w:jc w:val="center"/>
            </w:pPr>
            <w:r>
              <w:t>Magenta</w:t>
            </w:r>
          </w:p>
        </w:tc>
        <w:tc>
          <w:tcPr>
            <w:tcW w:w="1276" w:type="dxa"/>
          </w:tcPr>
          <w:p w14:paraId="4FCFEAE7" w14:textId="77777777" w:rsidR="00993A7D" w:rsidRDefault="00993A7D" w:rsidP="00043367">
            <w:pPr>
              <w:jc w:val="center"/>
            </w:pPr>
            <w:r>
              <w:t>Yellow</w:t>
            </w:r>
          </w:p>
        </w:tc>
        <w:tc>
          <w:tcPr>
            <w:tcW w:w="1276" w:type="dxa"/>
          </w:tcPr>
          <w:p w14:paraId="767380A6" w14:textId="77777777" w:rsidR="00993A7D" w:rsidRDefault="00993A7D" w:rsidP="00043367">
            <w:pPr>
              <w:jc w:val="center"/>
            </w:pPr>
            <w:r>
              <w:t>Black</w:t>
            </w:r>
          </w:p>
        </w:tc>
      </w:tr>
      <w:tr w:rsidR="00993A7D" w14:paraId="1FB11CF4" w14:textId="77777777">
        <w:tc>
          <w:tcPr>
            <w:tcW w:w="959" w:type="dxa"/>
          </w:tcPr>
          <w:p w14:paraId="5A6F6E49" w14:textId="77777777" w:rsidR="00993A7D" w:rsidRDefault="00993A7D" w:rsidP="00043367">
            <w:pPr>
              <w:jc w:val="center"/>
            </w:pPr>
            <w:r>
              <w:t>25%</w:t>
            </w:r>
          </w:p>
        </w:tc>
        <w:tc>
          <w:tcPr>
            <w:tcW w:w="1276" w:type="dxa"/>
          </w:tcPr>
          <w:p w14:paraId="7FE6BEC8" w14:textId="77777777" w:rsidR="00993A7D" w:rsidRDefault="00993A7D" w:rsidP="00043367">
            <w:pPr>
              <w:jc w:val="center"/>
            </w:pPr>
            <w:r>
              <w:t>29.46</w:t>
            </w:r>
          </w:p>
        </w:tc>
        <w:tc>
          <w:tcPr>
            <w:tcW w:w="1276" w:type="dxa"/>
          </w:tcPr>
          <w:p w14:paraId="5231FDCF" w14:textId="77777777" w:rsidR="00993A7D" w:rsidRDefault="00993A7D" w:rsidP="00043367">
            <w:pPr>
              <w:jc w:val="center"/>
            </w:pPr>
            <w:r>
              <w:t>15.32</w:t>
            </w:r>
          </w:p>
        </w:tc>
        <w:tc>
          <w:tcPr>
            <w:tcW w:w="1276" w:type="dxa"/>
          </w:tcPr>
          <w:p w14:paraId="62E2D17A" w14:textId="77777777" w:rsidR="00993A7D" w:rsidRDefault="00993A7D" w:rsidP="00043367">
            <w:pPr>
              <w:jc w:val="center"/>
            </w:pPr>
            <w:r>
              <w:t>13.90</w:t>
            </w:r>
          </w:p>
        </w:tc>
        <w:tc>
          <w:tcPr>
            <w:tcW w:w="1276" w:type="dxa"/>
          </w:tcPr>
          <w:p w14:paraId="328B2903" w14:textId="77777777" w:rsidR="00993A7D" w:rsidRDefault="00993A7D" w:rsidP="00043367">
            <w:pPr>
              <w:jc w:val="center"/>
            </w:pPr>
            <w:r>
              <w:t>27.37</w:t>
            </w:r>
          </w:p>
        </w:tc>
      </w:tr>
      <w:tr w:rsidR="00993A7D" w14:paraId="36A61D3E" w14:textId="77777777">
        <w:tc>
          <w:tcPr>
            <w:tcW w:w="959" w:type="dxa"/>
          </w:tcPr>
          <w:p w14:paraId="68B06D58" w14:textId="77777777" w:rsidR="00993A7D" w:rsidRDefault="00993A7D" w:rsidP="00043367">
            <w:pPr>
              <w:jc w:val="center"/>
            </w:pPr>
            <w:r>
              <w:t>50%</w:t>
            </w:r>
          </w:p>
        </w:tc>
        <w:tc>
          <w:tcPr>
            <w:tcW w:w="1276" w:type="dxa"/>
          </w:tcPr>
          <w:p w14:paraId="535FA55B" w14:textId="77777777" w:rsidR="00993A7D" w:rsidRDefault="00993A7D" w:rsidP="00043367">
            <w:pPr>
              <w:jc w:val="center"/>
            </w:pPr>
            <w:r>
              <w:t>28.22</w:t>
            </w:r>
          </w:p>
        </w:tc>
        <w:tc>
          <w:tcPr>
            <w:tcW w:w="1276" w:type="dxa"/>
          </w:tcPr>
          <w:p w14:paraId="17576C7A" w14:textId="77777777" w:rsidR="00993A7D" w:rsidRDefault="00993A7D" w:rsidP="00043367">
            <w:pPr>
              <w:jc w:val="center"/>
            </w:pPr>
            <w:r>
              <w:t>15.17</w:t>
            </w:r>
          </w:p>
        </w:tc>
        <w:tc>
          <w:tcPr>
            <w:tcW w:w="1276" w:type="dxa"/>
          </w:tcPr>
          <w:p w14:paraId="0FE944B0" w14:textId="77777777" w:rsidR="00993A7D" w:rsidRDefault="00993A7D" w:rsidP="00043367">
            <w:pPr>
              <w:jc w:val="center"/>
            </w:pPr>
            <w:r>
              <w:t>14.02</w:t>
            </w:r>
          </w:p>
        </w:tc>
        <w:tc>
          <w:tcPr>
            <w:tcW w:w="1276" w:type="dxa"/>
          </w:tcPr>
          <w:p w14:paraId="02FCC88B" w14:textId="77777777" w:rsidR="00993A7D" w:rsidRDefault="00993A7D" w:rsidP="00043367">
            <w:pPr>
              <w:jc w:val="center"/>
            </w:pPr>
            <w:r>
              <w:t>29.66</w:t>
            </w:r>
          </w:p>
        </w:tc>
      </w:tr>
      <w:tr w:rsidR="00993A7D" w14:paraId="2203A73B" w14:textId="77777777">
        <w:tc>
          <w:tcPr>
            <w:tcW w:w="959" w:type="dxa"/>
          </w:tcPr>
          <w:p w14:paraId="1DBC9577" w14:textId="77777777" w:rsidR="00993A7D" w:rsidRDefault="00993A7D" w:rsidP="00043367">
            <w:pPr>
              <w:jc w:val="center"/>
            </w:pPr>
            <w:r>
              <w:t>75%</w:t>
            </w:r>
          </w:p>
        </w:tc>
        <w:tc>
          <w:tcPr>
            <w:tcW w:w="1276" w:type="dxa"/>
          </w:tcPr>
          <w:p w14:paraId="66BEBAB7" w14:textId="77777777" w:rsidR="00993A7D" w:rsidRDefault="00993A7D" w:rsidP="00043367">
            <w:pPr>
              <w:jc w:val="center"/>
            </w:pPr>
            <w:r>
              <w:t>17.18</w:t>
            </w:r>
          </w:p>
        </w:tc>
        <w:tc>
          <w:tcPr>
            <w:tcW w:w="1276" w:type="dxa"/>
          </w:tcPr>
          <w:p w14:paraId="3E0DD912" w14:textId="77777777" w:rsidR="00993A7D" w:rsidRDefault="00993A7D" w:rsidP="00043367">
            <w:pPr>
              <w:jc w:val="center"/>
            </w:pPr>
            <w:r>
              <w:t>9.65</w:t>
            </w:r>
          </w:p>
        </w:tc>
        <w:tc>
          <w:tcPr>
            <w:tcW w:w="1276" w:type="dxa"/>
          </w:tcPr>
          <w:p w14:paraId="344D522B" w14:textId="77777777" w:rsidR="00993A7D" w:rsidRDefault="00993A7D" w:rsidP="00043367">
            <w:pPr>
              <w:jc w:val="center"/>
            </w:pPr>
            <w:r>
              <w:t>9.62</w:t>
            </w:r>
          </w:p>
        </w:tc>
        <w:tc>
          <w:tcPr>
            <w:tcW w:w="1276" w:type="dxa"/>
          </w:tcPr>
          <w:p w14:paraId="1556122B" w14:textId="77777777" w:rsidR="00993A7D" w:rsidRDefault="00993A7D" w:rsidP="00043367">
            <w:pPr>
              <w:jc w:val="center"/>
            </w:pPr>
            <w:r>
              <w:t>17.37</w:t>
            </w:r>
          </w:p>
        </w:tc>
      </w:tr>
    </w:tbl>
    <w:p w14:paraId="01335156" w14:textId="77777777" w:rsidR="00996459" w:rsidRDefault="00996459"/>
    <w:p w14:paraId="28C40DFC" w14:textId="77777777" w:rsidR="00996459" w:rsidRDefault="00996459">
      <w:r>
        <w:t>Print Contrast</w:t>
      </w:r>
    </w:p>
    <w:tbl>
      <w:tblPr>
        <w:tblStyle w:val="TableGrid"/>
        <w:tblW w:w="0" w:type="auto"/>
        <w:tblLook w:val="00BF" w:firstRow="1" w:lastRow="0" w:firstColumn="1" w:lastColumn="0" w:noHBand="0" w:noVBand="0"/>
      </w:tblPr>
      <w:tblGrid>
        <w:gridCol w:w="2376"/>
        <w:gridCol w:w="2127"/>
      </w:tblGrid>
      <w:tr w:rsidR="00996459" w14:paraId="3B21361F" w14:textId="77777777">
        <w:tc>
          <w:tcPr>
            <w:tcW w:w="2376" w:type="dxa"/>
          </w:tcPr>
          <w:p w14:paraId="045949CE" w14:textId="77777777" w:rsidR="00996459" w:rsidRDefault="00993A7D" w:rsidP="00993A7D">
            <w:pPr>
              <w:jc w:val="center"/>
            </w:pPr>
            <w:r>
              <w:t xml:space="preserve">Process </w:t>
            </w:r>
            <w:proofErr w:type="spellStart"/>
            <w:r>
              <w:t>Colour</w:t>
            </w:r>
            <w:proofErr w:type="spellEnd"/>
          </w:p>
        </w:tc>
        <w:tc>
          <w:tcPr>
            <w:tcW w:w="2127" w:type="dxa"/>
          </w:tcPr>
          <w:p w14:paraId="707106DD" w14:textId="77777777" w:rsidR="00996459" w:rsidRDefault="00993A7D" w:rsidP="00993A7D">
            <w:pPr>
              <w:jc w:val="center"/>
            </w:pPr>
            <w:r>
              <w:t>Print Contrast</w:t>
            </w:r>
          </w:p>
        </w:tc>
      </w:tr>
      <w:tr w:rsidR="00996459" w14:paraId="758A7C59" w14:textId="77777777">
        <w:tc>
          <w:tcPr>
            <w:tcW w:w="2376" w:type="dxa"/>
          </w:tcPr>
          <w:p w14:paraId="04261FCD" w14:textId="77777777" w:rsidR="00996459" w:rsidRDefault="00993A7D" w:rsidP="00993A7D">
            <w:pPr>
              <w:jc w:val="center"/>
            </w:pPr>
            <w:r>
              <w:t>Cyan</w:t>
            </w:r>
          </w:p>
        </w:tc>
        <w:tc>
          <w:tcPr>
            <w:tcW w:w="2127" w:type="dxa"/>
          </w:tcPr>
          <w:p w14:paraId="459EBB76" w14:textId="77777777" w:rsidR="00996459" w:rsidRDefault="00993A7D" w:rsidP="00993A7D">
            <w:pPr>
              <w:jc w:val="center"/>
            </w:pPr>
            <w:r>
              <w:t>32.12</w:t>
            </w:r>
          </w:p>
        </w:tc>
      </w:tr>
      <w:tr w:rsidR="00996459" w14:paraId="421166B5" w14:textId="77777777">
        <w:tc>
          <w:tcPr>
            <w:tcW w:w="2376" w:type="dxa"/>
          </w:tcPr>
          <w:p w14:paraId="5CD16468" w14:textId="77777777" w:rsidR="00996459" w:rsidRDefault="00993A7D" w:rsidP="00993A7D">
            <w:pPr>
              <w:jc w:val="center"/>
            </w:pPr>
            <w:r>
              <w:t>Magenta</w:t>
            </w:r>
          </w:p>
        </w:tc>
        <w:tc>
          <w:tcPr>
            <w:tcW w:w="2127" w:type="dxa"/>
          </w:tcPr>
          <w:p w14:paraId="6805D035" w14:textId="77777777" w:rsidR="00996459" w:rsidRDefault="00993A7D" w:rsidP="00993A7D">
            <w:pPr>
              <w:jc w:val="center"/>
            </w:pPr>
            <w:r>
              <w:t>45.80</w:t>
            </w:r>
          </w:p>
        </w:tc>
      </w:tr>
      <w:tr w:rsidR="00996459" w14:paraId="63AB527F" w14:textId="77777777">
        <w:tc>
          <w:tcPr>
            <w:tcW w:w="2376" w:type="dxa"/>
          </w:tcPr>
          <w:p w14:paraId="309E0559" w14:textId="77777777" w:rsidR="00996459" w:rsidRDefault="00993A7D" w:rsidP="00993A7D">
            <w:pPr>
              <w:jc w:val="center"/>
            </w:pPr>
            <w:r>
              <w:t>Yellow</w:t>
            </w:r>
          </w:p>
        </w:tc>
        <w:tc>
          <w:tcPr>
            <w:tcW w:w="2127" w:type="dxa"/>
          </w:tcPr>
          <w:p w14:paraId="393FE7C5" w14:textId="77777777" w:rsidR="00996459" w:rsidRDefault="00993A7D" w:rsidP="00993A7D">
            <w:pPr>
              <w:jc w:val="center"/>
            </w:pPr>
            <w:r>
              <w:t>39.05</w:t>
            </w:r>
          </w:p>
        </w:tc>
      </w:tr>
      <w:tr w:rsidR="00996459" w14:paraId="3290C588" w14:textId="77777777">
        <w:tc>
          <w:tcPr>
            <w:tcW w:w="2376" w:type="dxa"/>
          </w:tcPr>
          <w:p w14:paraId="3E88BB7C" w14:textId="77777777" w:rsidR="00996459" w:rsidRDefault="00993A7D" w:rsidP="00993A7D">
            <w:pPr>
              <w:jc w:val="center"/>
            </w:pPr>
            <w:r>
              <w:t>Black</w:t>
            </w:r>
          </w:p>
        </w:tc>
        <w:tc>
          <w:tcPr>
            <w:tcW w:w="2127" w:type="dxa"/>
          </w:tcPr>
          <w:p w14:paraId="1E8D6CB9" w14:textId="77777777" w:rsidR="00996459" w:rsidRDefault="00993A7D" w:rsidP="00993A7D">
            <w:pPr>
              <w:jc w:val="center"/>
            </w:pPr>
            <w:r>
              <w:t>37.11</w:t>
            </w:r>
          </w:p>
        </w:tc>
      </w:tr>
    </w:tbl>
    <w:p w14:paraId="76F6C174" w14:textId="77777777" w:rsidR="00996459" w:rsidRDefault="00996459"/>
    <w:p w14:paraId="7368712E" w14:textId="77777777" w:rsidR="003D18FD" w:rsidRDefault="003D18FD">
      <w:r>
        <w:br/>
      </w:r>
      <w:r w:rsidR="00996459" w:rsidRPr="00996459">
        <w:rPr>
          <w:noProof/>
        </w:rPr>
        <w:drawing>
          <wp:inline distT="0" distB="0" distL="0" distR="0" wp14:anchorId="14AE6126" wp14:editId="00D1A6DB">
            <wp:extent cx="5486400" cy="3885219"/>
            <wp:effectExtent l="25400" t="25400" r="0" b="981"/>
            <wp:docPr id="2" name="C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br/>
        <w:t xml:space="preserve">Chart 1: Four – </w:t>
      </w:r>
      <w:proofErr w:type="spellStart"/>
      <w:r>
        <w:t>Colour</w:t>
      </w:r>
      <w:proofErr w:type="spellEnd"/>
      <w:r>
        <w:t xml:space="preserve"> Dot Gain Profile</w:t>
      </w:r>
    </w:p>
    <w:p w14:paraId="08CADD3D" w14:textId="77777777" w:rsidR="00733464" w:rsidRPr="00BD1195" w:rsidRDefault="00D154C0">
      <w:pPr>
        <w:rPr>
          <w:b/>
        </w:rPr>
      </w:pPr>
      <w:r>
        <w:br/>
      </w:r>
      <w:r w:rsidR="007072E9" w:rsidRPr="00BD1195">
        <w:rPr>
          <w:b/>
        </w:rPr>
        <w:t>Discussion</w:t>
      </w:r>
    </w:p>
    <w:p w14:paraId="69961372" w14:textId="77777777" w:rsidR="00BD1195" w:rsidRDefault="00464685">
      <w:r>
        <w:t>Ink Trap</w:t>
      </w:r>
      <w:r w:rsidR="00BD1195">
        <w:t xml:space="preserve"> </w:t>
      </w:r>
      <w:r w:rsidR="00BD1195">
        <w:br/>
        <w:t xml:space="preserve">Ink Trap is the ability for a second layer of ink to print on a previously </w:t>
      </w:r>
      <w:proofErr w:type="spellStart"/>
      <w:r w:rsidR="00BD1195">
        <w:t>layed</w:t>
      </w:r>
      <w:proofErr w:type="spellEnd"/>
      <w:r w:rsidR="00BD1195">
        <w:t xml:space="preserve"> down ink to create an overprint. This test the over print </w:t>
      </w:r>
      <w:proofErr w:type="spellStart"/>
      <w:r w:rsidR="00BD1195">
        <w:t>colours</w:t>
      </w:r>
      <w:proofErr w:type="spellEnd"/>
      <w:r w:rsidR="00BD1195">
        <w:t xml:space="preserve"> were Red (Magenta + Yellow), Green (Cyan + Yellow), and Blue (Cyan +Magenta). The ink trap </w:t>
      </w:r>
      <w:proofErr w:type="spellStart"/>
      <w:r w:rsidR="00BD1195">
        <w:t>rely’s</w:t>
      </w:r>
      <w:proofErr w:type="spellEnd"/>
      <w:r w:rsidR="00BD1195">
        <w:t xml:space="preserve"> on the order or sequence in which the process </w:t>
      </w:r>
      <w:proofErr w:type="spellStart"/>
      <w:r w:rsidR="00BD1195">
        <w:t>colours</w:t>
      </w:r>
      <w:proofErr w:type="spellEnd"/>
      <w:r w:rsidR="00BD1195">
        <w:t xml:space="preserve"> are printed for this test the sequence was K, C, M, Y Black being the last ink to be printed. The ink trap values for the </w:t>
      </w:r>
      <w:proofErr w:type="gramStart"/>
      <w:r w:rsidR="00BD1195">
        <w:t>overprint’s</w:t>
      </w:r>
      <w:proofErr w:type="gramEnd"/>
      <w:r w:rsidR="00BD1195">
        <w:t xml:space="preserve"> in this test </w:t>
      </w:r>
      <w:r w:rsidR="00BD1195" w:rsidRPr="00AA2CE5">
        <w:t>were</w:t>
      </w:r>
      <w:r w:rsidR="00BD1195">
        <w:rPr>
          <w:color w:val="8DB3E2" w:themeColor="text2" w:themeTint="66"/>
        </w:rPr>
        <w:t xml:space="preserve"> </w:t>
      </w:r>
      <w:r w:rsidR="00AA2CE5">
        <w:t>Red at 68%, Green at 78%, and Blue at 73%</w:t>
      </w:r>
      <w:r w:rsidR="00BD1195">
        <w:t>. According to published information the overprint percentages should be Red at 70%, G</w:t>
      </w:r>
      <w:r w:rsidR="00C23BC4">
        <w:t>reen at 80%, and Blue at 75%. (</w:t>
      </w:r>
      <w:proofErr w:type="spellStart"/>
      <w:r w:rsidR="00C23BC4">
        <w:t>B</w:t>
      </w:r>
      <w:r w:rsidR="00BD1195">
        <w:t>reede</w:t>
      </w:r>
      <w:proofErr w:type="spellEnd"/>
      <w:r w:rsidR="00BD1195">
        <w:t xml:space="preserve"> 1999)</w:t>
      </w:r>
    </w:p>
    <w:p w14:paraId="3D74F5A6" w14:textId="77777777" w:rsidR="00464685" w:rsidRPr="0080051C" w:rsidRDefault="00464685" w:rsidP="0024501F">
      <w:pPr>
        <w:rPr>
          <w:i/>
          <w:iCs/>
        </w:rPr>
      </w:pPr>
      <w:r>
        <w:t>Dot Gain</w:t>
      </w:r>
      <w:r w:rsidR="0024501F">
        <w:br/>
      </w:r>
      <w:r w:rsidR="0024501F" w:rsidRPr="0080051C">
        <w:rPr>
          <w:iCs/>
        </w:rPr>
        <w:t>It monitors the way the dot is reproduced. As the image progresses</w:t>
      </w:r>
      <w:r w:rsidR="0080051C" w:rsidRPr="0080051C">
        <w:rPr>
          <w:iCs/>
        </w:rPr>
        <w:t xml:space="preserve"> </w:t>
      </w:r>
      <w:r w:rsidR="0024501F" w:rsidRPr="0080051C">
        <w:rPr>
          <w:iCs/>
        </w:rPr>
        <w:t>through the reproduction process from film to plate, plate to blanket</w:t>
      </w:r>
      <w:r w:rsidR="0080051C" w:rsidRPr="0080051C">
        <w:rPr>
          <w:iCs/>
        </w:rPr>
        <w:t xml:space="preserve"> </w:t>
      </w:r>
      <w:r w:rsidR="0024501F" w:rsidRPr="0080051C">
        <w:rPr>
          <w:iCs/>
        </w:rPr>
        <w:t>and finally blanket to paper, the size of the dot changes</w:t>
      </w:r>
      <w:r w:rsidR="0080051C">
        <w:t xml:space="preserve"> </w:t>
      </w:r>
      <w:r w:rsidR="00C23BC4">
        <w:rPr>
          <w:rFonts w:ascii="Times New Roman" w:hAnsi="Times New Roman"/>
        </w:rPr>
        <w:t>(</w:t>
      </w:r>
      <w:proofErr w:type="spellStart"/>
      <w:r w:rsidR="00C23BC4">
        <w:rPr>
          <w:rFonts w:ascii="Times New Roman" w:hAnsi="Times New Roman"/>
        </w:rPr>
        <w:t>cofomegra</w:t>
      </w:r>
      <w:proofErr w:type="spellEnd"/>
      <w:r w:rsidR="00C23BC4">
        <w:rPr>
          <w:rFonts w:ascii="Times New Roman" w:hAnsi="Times New Roman"/>
        </w:rPr>
        <w:t>).</w:t>
      </w:r>
      <w:r w:rsidR="0080051C">
        <w:t xml:space="preserve"> </w:t>
      </w:r>
      <w:r w:rsidR="0024501F">
        <w:t xml:space="preserve">For this test we look at the 50% tint measurement because that is where the most dot gain is said to appear. This is confirmed on the </w:t>
      </w:r>
      <w:proofErr w:type="gramStart"/>
      <w:r w:rsidR="0024501F">
        <w:t>graph</w:t>
      </w:r>
      <w:proofErr w:type="gramEnd"/>
      <w:r w:rsidR="0024501F">
        <w:t xml:space="preserve"> as it is the highest point from the first measurement of density. The graph shows that the black ink had a substantial drop in density at the 50% tint.</w:t>
      </w:r>
    </w:p>
    <w:p w14:paraId="4B00B719" w14:textId="77777777" w:rsidR="00464685" w:rsidRDefault="00464685">
      <w:r>
        <w:t>Print Contrast</w:t>
      </w:r>
      <w:r w:rsidR="0080051C">
        <w:br/>
        <w:t>Print Contrast measures the ability of the print process to hold detail in the shadow detail values</w:t>
      </w:r>
      <w:r w:rsidR="00C23BC4">
        <w:t xml:space="preserve"> </w:t>
      </w:r>
      <w:r w:rsidR="00C23BC4">
        <w:rPr>
          <w:rFonts w:ascii="Times New Roman" w:hAnsi="Times New Roman"/>
        </w:rPr>
        <w:t>(</w:t>
      </w:r>
      <w:proofErr w:type="spellStart"/>
      <w:r w:rsidR="00C23BC4">
        <w:rPr>
          <w:rFonts w:ascii="Times New Roman" w:hAnsi="Times New Roman"/>
        </w:rPr>
        <w:t>cofomegra</w:t>
      </w:r>
      <w:proofErr w:type="spellEnd"/>
      <w:r w:rsidR="00C23BC4">
        <w:rPr>
          <w:rFonts w:ascii="Times New Roman" w:hAnsi="Times New Roman"/>
        </w:rPr>
        <w:t>)</w:t>
      </w:r>
      <w:r w:rsidR="0080051C">
        <w:t xml:space="preserve">. </w:t>
      </w:r>
      <w:r w:rsidR="0024501F" w:rsidRPr="0080051C">
        <w:t>40% Black, 36% Cyan, 36% Magenta, and 30% Yellow</w:t>
      </w:r>
      <w:r w:rsidR="0080051C">
        <w:t xml:space="preserve"> are accepted values for the process </w:t>
      </w:r>
      <w:proofErr w:type="spellStart"/>
      <w:r w:rsidR="0080051C">
        <w:t>colours</w:t>
      </w:r>
      <w:proofErr w:type="spellEnd"/>
      <w:r w:rsidR="0080051C">
        <w:t xml:space="preserve">. The results show that the print </w:t>
      </w:r>
      <w:r w:rsidR="008208AD">
        <w:t>contrast is</w:t>
      </w:r>
      <w:r w:rsidR="0080051C">
        <w:t xml:space="preserve"> much higher or lower than these standards.</w:t>
      </w:r>
      <w:r w:rsidR="008208AD">
        <w:t xml:space="preserve"> Black at 37.11, Cy</w:t>
      </w:r>
      <w:r w:rsidR="00C23BC4">
        <w:t>an at</w:t>
      </w:r>
      <w:r w:rsidR="008208AD">
        <w:t xml:space="preserve"> 32.12%, Magenta at 45.80%, and Yellow at 39.05%. These values are in a +/- 10 range so decent contrast between the image and substrate can still be achieved.</w:t>
      </w:r>
    </w:p>
    <w:p w14:paraId="757D1318" w14:textId="77777777" w:rsidR="00E24C07" w:rsidRDefault="007072E9">
      <w:r>
        <w:br/>
      </w:r>
      <w:r w:rsidRPr="00C51DBF">
        <w:rPr>
          <w:b/>
        </w:rPr>
        <w:t>Recommendations</w:t>
      </w:r>
      <w:r w:rsidR="00E24C07">
        <w:br/>
      </w:r>
      <w:r w:rsidR="003C1627">
        <w:br/>
        <w:t>Printability</w:t>
      </w:r>
      <w:r w:rsidR="00E24C07">
        <w:br/>
      </w:r>
      <w:proofErr w:type="gramStart"/>
      <w:r w:rsidR="00E24C07">
        <w:t>The</w:t>
      </w:r>
      <w:proofErr w:type="gramEnd"/>
      <w:r w:rsidR="00E24C07">
        <w:t xml:space="preserve"> collaboration of the prepress department and the press room can help compensate for problems that appear on press. Problems like Dot </w:t>
      </w:r>
      <w:proofErr w:type="gramStart"/>
      <w:r w:rsidR="00E24C07">
        <w:t>gain,</w:t>
      </w:r>
      <w:proofErr w:type="gramEnd"/>
      <w:r w:rsidR="00E24C07">
        <w:t xml:space="preserve"> can be resolved with prepress Programs such as Photoshop, and proper </w:t>
      </w:r>
      <w:proofErr w:type="spellStart"/>
      <w:r w:rsidR="00E24C07">
        <w:t>colour</w:t>
      </w:r>
      <w:proofErr w:type="spellEnd"/>
      <w:r w:rsidR="00E24C07">
        <w:t xml:space="preserve"> space conversion </w:t>
      </w:r>
      <w:r w:rsidR="00C23BC4">
        <w:rPr>
          <w:rFonts w:ascii="Times New Roman" w:hAnsi="Times New Roman"/>
        </w:rPr>
        <w:t>(</w:t>
      </w:r>
      <w:proofErr w:type="spellStart"/>
      <w:r w:rsidR="00C23BC4">
        <w:rPr>
          <w:rFonts w:ascii="Times New Roman" w:hAnsi="Times New Roman"/>
        </w:rPr>
        <w:t>PrePressure</w:t>
      </w:r>
      <w:proofErr w:type="spellEnd"/>
      <w:r w:rsidR="00C23BC4">
        <w:rPr>
          <w:rFonts w:ascii="Times New Roman" w:hAnsi="Times New Roman"/>
        </w:rPr>
        <w:t>, 2010)</w:t>
      </w:r>
      <w:r w:rsidR="00E24C07">
        <w:t>.</w:t>
      </w:r>
    </w:p>
    <w:p w14:paraId="5A5277D4" w14:textId="77777777" w:rsidR="00E24C07" w:rsidRDefault="00E24C07">
      <w:r>
        <w:t>Ink Trap</w:t>
      </w:r>
      <w:r w:rsidR="00C81379">
        <w:br/>
        <w:t xml:space="preserve">Ink Trap is closely related to the density of the ink films involved. One thing that must be considered is not to play too much with the amount of ink as if you reduce the density </w:t>
      </w:r>
      <w:proofErr w:type="gramStart"/>
      <w:r w:rsidR="00C81379">
        <w:t>to</w:t>
      </w:r>
      <w:proofErr w:type="gramEnd"/>
      <w:r w:rsidR="00C81379">
        <w:t xml:space="preserve"> much you will loose </w:t>
      </w:r>
      <w:proofErr w:type="spellStart"/>
      <w:r w:rsidR="00C81379">
        <w:t>colour</w:t>
      </w:r>
      <w:proofErr w:type="spellEnd"/>
      <w:r w:rsidR="00C81379">
        <w:t xml:space="preserve"> and contrast in your print. What should also be taken into consideration is the ink lay down </w:t>
      </w:r>
      <w:r w:rsidR="003256E6">
        <w:t>sequence;</w:t>
      </w:r>
      <w:r w:rsidR="00C81379">
        <w:t xml:space="preserve"> you want the ink with the highest ink tack to be laid down first</w:t>
      </w:r>
      <w:r w:rsidR="003256E6">
        <w:t>,</w:t>
      </w:r>
      <w:r w:rsidR="00C81379">
        <w:t xml:space="preserve"> as it will accept another ink on top much easier. </w:t>
      </w:r>
      <w:r w:rsidR="003256E6">
        <w:br/>
      </w:r>
      <w:r>
        <w:br/>
        <w:t>Print Contrast</w:t>
      </w:r>
      <w:r w:rsidR="00C81379">
        <w:br/>
        <w:t xml:space="preserve">Print Contrast is inversely proportional to the Dot Gain </w:t>
      </w:r>
      <w:r w:rsidR="00C23BC4">
        <w:rPr>
          <w:rFonts w:ascii="Times New Roman" w:hAnsi="Times New Roman"/>
        </w:rPr>
        <w:t>(</w:t>
      </w:r>
      <w:proofErr w:type="spellStart"/>
      <w:r w:rsidR="00C23BC4">
        <w:rPr>
          <w:rFonts w:ascii="Times New Roman" w:hAnsi="Times New Roman"/>
        </w:rPr>
        <w:t>cofomegra</w:t>
      </w:r>
      <w:proofErr w:type="spellEnd"/>
      <w:r w:rsidR="00C23BC4">
        <w:rPr>
          <w:rFonts w:ascii="Times New Roman" w:hAnsi="Times New Roman"/>
        </w:rPr>
        <w:t>)</w:t>
      </w:r>
      <w:r w:rsidR="00C81379">
        <w:t xml:space="preserve">. So when the Dot gain is decreased then the Print Contrast will increase and in turn increase the quality of the print. </w:t>
      </w:r>
      <w:r>
        <w:br/>
      </w:r>
      <w:r w:rsidR="003256E6">
        <w:br/>
      </w:r>
      <w:r>
        <w:t>Dot gain</w:t>
      </w:r>
      <w:r>
        <w:br/>
      </w:r>
      <w:r w:rsidR="003256E6">
        <w:t>Dot gain is the apparent increase in the halftone dot as it moves from plate to sheet. Having no dot gain is not as advantageous as having a little. Using characteristic curves like the 5 point curve used for this test we the press man can have an assumption of what the press will yield and be able to communicate with the prepress about what tolerances to set on any prepress programs as to not diminish dot gain too much</w:t>
      </w:r>
      <w:r w:rsidR="00C23BC4">
        <w:t xml:space="preserve"> </w:t>
      </w:r>
      <w:r w:rsidR="00C23BC4">
        <w:rPr>
          <w:rFonts w:ascii="Times New Roman" w:hAnsi="Times New Roman"/>
        </w:rPr>
        <w:t>(</w:t>
      </w:r>
      <w:proofErr w:type="spellStart"/>
      <w:r w:rsidR="00C23BC4">
        <w:rPr>
          <w:rFonts w:ascii="Times New Roman" w:hAnsi="Times New Roman"/>
        </w:rPr>
        <w:t>cofomegra</w:t>
      </w:r>
      <w:proofErr w:type="spellEnd"/>
      <w:r w:rsidR="00C23BC4">
        <w:rPr>
          <w:rFonts w:ascii="Times New Roman" w:hAnsi="Times New Roman"/>
        </w:rPr>
        <w:t>)</w:t>
      </w:r>
      <w:r w:rsidR="003256E6">
        <w:t xml:space="preserve">. </w:t>
      </w:r>
    </w:p>
    <w:p w14:paraId="28CBE073" w14:textId="77777777" w:rsidR="00BD1195" w:rsidRDefault="003C1627">
      <w:r>
        <w:br/>
        <w:t>End Use</w:t>
      </w:r>
      <w:r w:rsidR="007072E9">
        <w:t xml:space="preserve"> </w:t>
      </w:r>
      <w:r w:rsidR="00985058">
        <w:br/>
      </w:r>
      <w:r w:rsidR="00E24C07">
        <w:t xml:space="preserve">The goal of this test was to understand how the different pint characteristics work together. If the press </w:t>
      </w:r>
      <w:r w:rsidR="00C51DBF">
        <w:t>operator</w:t>
      </w:r>
      <w:r w:rsidR="00E24C07">
        <w:t xml:space="preserve"> can use the data calculated from each of the 3 areas of focus, Dot Gain, Print Contrast, and Ink Trap, they can more readily solve problems that may appear during a press run. The ability to find proper </w:t>
      </w:r>
      <w:r w:rsidR="00C51DBF">
        <w:t>tolerances</w:t>
      </w:r>
      <w:r w:rsidR="00E24C07">
        <w:t xml:space="preserve"> and expected </w:t>
      </w:r>
      <w:r w:rsidR="00C51DBF">
        <w:t>characteristics of the ink and substrate combinations will help insure that the client gets a quality job, the press meets standards and the company can make money.</w:t>
      </w:r>
    </w:p>
    <w:p w14:paraId="306E6CDA" w14:textId="77777777" w:rsidR="00985058" w:rsidRPr="00BD1195" w:rsidRDefault="00985058">
      <w:pPr>
        <w:rPr>
          <w:b/>
        </w:rPr>
      </w:pPr>
      <w:r w:rsidRPr="00BD1195">
        <w:rPr>
          <w:b/>
        </w:rPr>
        <w:t>References</w:t>
      </w:r>
    </w:p>
    <w:p w14:paraId="1752AF34" w14:textId="77777777" w:rsidR="00C23BC4" w:rsidRDefault="00BD1195">
      <w:pPr>
        <w:rPr>
          <w:lang w:val="en-CA"/>
        </w:rPr>
      </w:pPr>
      <w:proofErr w:type="spellStart"/>
      <w:r w:rsidRPr="00BD1195">
        <w:rPr>
          <w:lang w:val="en-CA"/>
        </w:rPr>
        <w:t>Breede</w:t>
      </w:r>
      <w:proofErr w:type="spellEnd"/>
      <w:r w:rsidRPr="00BD1195">
        <w:rPr>
          <w:lang w:val="en-CA"/>
        </w:rPr>
        <w:t xml:space="preserve">, M. H. (1999). </w:t>
      </w:r>
      <w:r w:rsidRPr="00BD1195">
        <w:rPr>
          <w:i/>
          <w:lang w:val="en-CA"/>
        </w:rPr>
        <w:t>Handbook of Graphic Arts Equations.</w:t>
      </w:r>
      <w:r w:rsidRPr="00BD1195">
        <w:rPr>
          <w:lang w:val="en-CA"/>
        </w:rPr>
        <w:t xml:space="preserve"> Pittsburgh: Graphic Arts Technical Foundation.</w:t>
      </w:r>
    </w:p>
    <w:p w14:paraId="5A1826B8" w14:textId="77777777" w:rsidR="007319E5" w:rsidRDefault="007319E5" w:rsidP="007319E5">
      <w:pPr>
        <w:rPr>
          <w:rFonts w:ascii="Times New Roman" w:hAnsi="Times New Roman"/>
        </w:rPr>
      </w:pPr>
      <w:proofErr w:type="spellStart"/>
      <w:proofErr w:type="gramStart"/>
      <w:r>
        <w:rPr>
          <w:rFonts w:ascii="Times New Roman" w:hAnsi="Times New Roman"/>
        </w:rPr>
        <w:t>cofomegra</w:t>
      </w:r>
      <w:proofErr w:type="spellEnd"/>
      <w:proofErr w:type="gramEnd"/>
      <w:r>
        <w:rPr>
          <w:rFonts w:ascii="Times New Roman" w:hAnsi="Times New Roman"/>
        </w:rPr>
        <w:t>. (</w:t>
      </w:r>
      <w:proofErr w:type="spellStart"/>
      <w:proofErr w:type="gramStart"/>
      <w:r>
        <w:rPr>
          <w:rFonts w:ascii="Times New Roman" w:hAnsi="Times New Roman"/>
        </w:rPr>
        <w:t>n</w:t>
      </w:r>
      <w:proofErr w:type="gramEnd"/>
      <w:r>
        <w:rPr>
          <w:rFonts w:ascii="Times New Roman" w:hAnsi="Times New Roman"/>
        </w:rPr>
        <w:t>.d.</w:t>
      </w:r>
      <w:proofErr w:type="spellEnd"/>
      <w:r>
        <w:rPr>
          <w:rFonts w:ascii="Times New Roman" w:hAnsi="Times New Roman"/>
        </w:rPr>
        <w:t xml:space="preserve">). </w:t>
      </w:r>
      <w:proofErr w:type="gramStart"/>
      <w:r>
        <w:rPr>
          <w:rFonts w:ascii="Times New Roman" w:hAnsi="Times New Roman"/>
          <w:i/>
        </w:rPr>
        <w:t>Quality control in the printing industry</w:t>
      </w:r>
      <w:r>
        <w:rPr>
          <w:rFonts w:ascii="Times New Roman" w:hAnsi="Times New Roman"/>
        </w:rPr>
        <w:t>.</w:t>
      </w:r>
      <w:proofErr w:type="gramEnd"/>
      <w:r>
        <w:rPr>
          <w:rFonts w:ascii="Times New Roman" w:hAnsi="Times New Roman"/>
        </w:rPr>
        <w:t xml:space="preserve"> Retrieved from </w:t>
      </w:r>
      <w:hyperlink r:id="rId8" w:history="1">
        <w:r w:rsidRPr="00E55154">
          <w:rPr>
            <w:rStyle w:val="Hyperlink"/>
            <w:rFonts w:ascii="Times New Roman" w:hAnsi="Times New Roman"/>
          </w:rPr>
          <w:t>www.cofomegra.it</w:t>
        </w:r>
      </w:hyperlink>
      <w:r>
        <w:rPr>
          <w:rFonts w:ascii="Times New Roman" w:hAnsi="Times New Roman"/>
        </w:rPr>
        <w:br/>
        <w:t>(</w:t>
      </w:r>
      <w:proofErr w:type="spellStart"/>
      <w:r>
        <w:rPr>
          <w:rFonts w:ascii="Times New Roman" w:hAnsi="Times New Roman"/>
        </w:rPr>
        <w:t>cofomegra</w:t>
      </w:r>
      <w:proofErr w:type="spellEnd"/>
      <w:r>
        <w:rPr>
          <w:rFonts w:ascii="Times New Roman" w:hAnsi="Times New Roman"/>
        </w:rPr>
        <w:t>)</w:t>
      </w:r>
    </w:p>
    <w:p w14:paraId="6B924FF6" w14:textId="77777777" w:rsidR="00C23BC4" w:rsidRDefault="00C23BC4">
      <w:pPr>
        <w:rPr>
          <w:rFonts w:ascii="Times New Roman" w:hAnsi="Times New Roman"/>
        </w:rPr>
      </w:pPr>
      <w:r>
        <w:rPr>
          <w:rFonts w:ascii="Times New Roman" w:hAnsi="Times New Roman"/>
        </w:rPr>
        <w:t xml:space="preserve">Field, G. (2004). </w:t>
      </w:r>
      <w:proofErr w:type="gramStart"/>
      <w:r>
        <w:rPr>
          <w:rFonts w:ascii="Times New Roman" w:hAnsi="Times New Roman"/>
          <w:i/>
        </w:rPr>
        <w:t>Color and its reproduction</w:t>
      </w:r>
      <w:r>
        <w:rPr>
          <w:rFonts w:ascii="Times New Roman" w:hAnsi="Times New Roman"/>
        </w:rPr>
        <w:t>.</w:t>
      </w:r>
      <w:proofErr w:type="gramEnd"/>
      <w:r>
        <w:rPr>
          <w:rFonts w:ascii="Times New Roman" w:hAnsi="Times New Roman"/>
        </w:rPr>
        <w:t xml:space="preserve"> Sewickley: </w:t>
      </w:r>
      <w:proofErr w:type="spellStart"/>
      <w:r>
        <w:rPr>
          <w:rFonts w:ascii="Times New Roman" w:hAnsi="Times New Roman"/>
        </w:rPr>
        <w:t>GATFPress</w:t>
      </w:r>
      <w:proofErr w:type="spellEnd"/>
      <w:r>
        <w:rPr>
          <w:rFonts w:ascii="Times New Roman" w:hAnsi="Times New Roman"/>
        </w:rPr>
        <w:t>.</w:t>
      </w:r>
      <w:r>
        <w:rPr>
          <w:rFonts w:ascii="Times New Roman" w:hAnsi="Times New Roman"/>
        </w:rPr>
        <w:br/>
        <w:t>(Field, 2005)</w:t>
      </w:r>
    </w:p>
    <w:p w14:paraId="67127884" w14:textId="77777777" w:rsidR="007319E5" w:rsidRDefault="00C23BC4" w:rsidP="00C23BC4">
      <w:pPr>
        <w:rPr>
          <w:rFonts w:ascii="Times New Roman" w:hAnsi="Times New Roman"/>
        </w:rPr>
      </w:pPr>
      <w:proofErr w:type="spellStart"/>
      <w:r>
        <w:rPr>
          <w:rFonts w:ascii="Times New Roman" w:hAnsi="Times New Roman"/>
        </w:rPr>
        <w:t>PrePressure</w:t>
      </w:r>
      <w:proofErr w:type="spellEnd"/>
      <w:r>
        <w:rPr>
          <w:rFonts w:ascii="Times New Roman" w:hAnsi="Times New Roman"/>
        </w:rPr>
        <w:t xml:space="preserve">. (2010, November 12). </w:t>
      </w:r>
      <w:proofErr w:type="gramStart"/>
      <w:r>
        <w:rPr>
          <w:rFonts w:ascii="Times New Roman" w:hAnsi="Times New Roman"/>
          <w:i/>
        </w:rPr>
        <w:t>Dot gain</w:t>
      </w:r>
      <w:proofErr w:type="gramEnd"/>
      <w:r>
        <w:rPr>
          <w:rFonts w:ascii="Times New Roman" w:hAnsi="Times New Roman"/>
          <w:i/>
        </w:rPr>
        <w:t xml:space="preserve"> what it is and how to compensate for it</w:t>
      </w:r>
      <w:r>
        <w:rPr>
          <w:rFonts w:ascii="Times New Roman" w:hAnsi="Times New Roman"/>
        </w:rPr>
        <w:t xml:space="preserve">. Retrieved from </w:t>
      </w:r>
      <w:hyperlink r:id="rId9" w:history="1">
        <w:r w:rsidRPr="00E55154">
          <w:rPr>
            <w:rStyle w:val="Hyperlink"/>
            <w:rFonts w:ascii="Times New Roman" w:hAnsi="Times New Roman"/>
          </w:rPr>
          <w:t>http://www.prepressure.com/design/basics/dot_gain</w:t>
        </w:r>
      </w:hyperlink>
      <w:r>
        <w:rPr>
          <w:rFonts w:ascii="Times New Roman" w:hAnsi="Times New Roman"/>
        </w:rPr>
        <w:br/>
        <w:t>(</w:t>
      </w:r>
      <w:proofErr w:type="spellStart"/>
      <w:r>
        <w:rPr>
          <w:rFonts w:ascii="Times New Roman" w:hAnsi="Times New Roman"/>
        </w:rPr>
        <w:t>PrePressure</w:t>
      </w:r>
      <w:proofErr w:type="spellEnd"/>
      <w:r>
        <w:rPr>
          <w:rFonts w:ascii="Times New Roman" w:hAnsi="Times New Roman"/>
        </w:rPr>
        <w:t>, 2010)</w:t>
      </w:r>
    </w:p>
    <w:p w14:paraId="4AA64C60" w14:textId="77777777" w:rsidR="00C23BC4" w:rsidRPr="00196C3C" w:rsidRDefault="007319E5" w:rsidP="00C23BC4">
      <w:pPr>
        <w:rPr>
          <w:rFonts w:ascii="Times New Roman" w:hAnsi="Times New Roman"/>
        </w:rPr>
      </w:pPr>
      <w:proofErr w:type="spellStart"/>
      <w:r>
        <w:rPr>
          <w:rFonts w:ascii="Times New Roman" w:hAnsi="Times New Roman"/>
        </w:rPr>
        <w:t>PrintUSA</w:t>
      </w:r>
      <w:proofErr w:type="spellEnd"/>
      <w:r>
        <w:rPr>
          <w:rFonts w:ascii="Times New Roman" w:hAnsi="Times New Roman"/>
        </w:rPr>
        <w:t xml:space="preserve">. </w:t>
      </w:r>
      <w:proofErr w:type="gramStart"/>
      <w:r>
        <w:rPr>
          <w:rFonts w:ascii="Times New Roman" w:hAnsi="Times New Roman"/>
        </w:rPr>
        <w:t xml:space="preserve">(2006, </w:t>
      </w:r>
      <w:proofErr w:type="spellStart"/>
      <w:r>
        <w:rPr>
          <w:rFonts w:ascii="Times New Roman" w:hAnsi="Times New Roman"/>
        </w:rPr>
        <w:t>Janurary</w:t>
      </w:r>
      <w:proofErr w:type="spellEnd"/>
      <w:r>
        <w:rPr>
          <w:rFonts w:ascii="Times New Roman" w:hAnsi="Times New Roman"/>
        </w:rPr>
        <w:t xml:space="preserve"> 18).</w:t>
      </w:r>
      <w:proofErr w:type="gramEnd"/>
      <w:r>
        <w:rPr>
          <w:rFonts w:ascii="Times New Roman" w:hAnsi="Times New Roman"/>
        </w:rPr>
        <w:t xml:space="preserve"> </w:t>
      </w:r>
      <w:proofErr w:type="gramStart"/>
      <w:r>
        <w:rPr>
          <w:rFonts w:ascii="Times New Roman" w:hAnsi="Times New Roman"/>
          <w:i/>
        </w:rPr>
        <w:t>Printusa.com glossary of printing terms</w:t>
      </w:r>
      <w:r>
        <w:rPr>
          <w:rFonts w:ascii="Times New Roman" w:hAnsi="Times New Roman"/>
        </w:rPr>
        <w:t>.</w:t>
      </w:r>
      <w:proofErr w:type="gramEnd"/>
      <w:r>
        <w:rPr>
          <w:rFonts w:ascii="Times New Roman" w:hAnsi="Times New Roman"/>
        </w:rPr>
        <w:t xml:space="preserve"> Retrieved from </w:t>
      </w:r>
      <w:hyperlink r:id="rId10" w:history="1">
        <w:r w:rsidRPr="00E55154">
          <w:rPr>
            <w:rStyle w:val="Hyperlink"/>
            <w:rFonts w:ascii="Times New Roman" w:hAnsi="Times New Roman"/>
          </w:rPr>
          <w:t>http://www.printusa.com/glos.htm</w:t>
        </w:r>
      </w:hyperlink>
      <w:r>
        <w:rPr>
          <w:rFonts w:ascii="Times New Roman" w:hAnsi="Times New Roman"/>
        </w:rPr>
        <w:br/>
        <w:t>(</w:t>
      </w:r>
      <w:proofErr w:type="spellStart"/>
      <w:r>
        <w:rPr>
          <w:rFonts w:ascii="Times New Roman" w:hAnsi="Times New Roman"/>
        </w:rPr>
        <w:t>PrintUSA</w:t>
      </w:r>
      <w:proofErr w:type="spellEnd"/>
      <w:r>
        <w:rPr>
          <w:rFonts w:ascii="Times New Roman" w:hAnsi="Times New Roman"/>
        </w:rPr>
        <w:t>, 2006)</w:t>
      </w:r>
    </w:p>
    <w:p w14:paraId="68CCD258" w14:textId="77777777" w:rsidR="00985058" w:rsidRPr="00C23BC4" w:rsidRDefault="00C23BC4">
      <w:r>
        <w:t xml:space="preserve">Wilson, L. A. (1998). What the Printer Should Know About Paper. Sewickley: </w:t>
      </w:r>
      <w:proofErr w:type="spellStart"/>
      <w:r>
        <w:t>GATFPress</w:t>
      </w:r>
      <w:proofErr w:type="spellEnd"/>
      <w:r>
        <w:t>.</w:t>
      </w:r>
      <w:r>
        <w:br/>
        <w:t>(Wilson, 1998)</w:t>
      </w:r>
    </w:p>
    <w:sectPr w:rsidR="00985058" w:rsidRPr="00C23BC4" w:rsidSect="0098505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41FDD"/>
    <w:multiLevelType w:val="hybridMultilevel"/>
    <w:tmpl w:val="2C0AC4DC"/>
    <w:lvl w:ilvl="0" w:tplc="5C22D7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2E9"/>
    <w:rsid w:val="00043367"/>
    <w:rsid w:val="000C1F92"/>
    <w:rsid w:val="00220DF0"/>
    <w:rsid w:val="0024501F"/>
    <w:rsid w:val="00283E57"/>
    <w:rsid w:val="002D7542"/>
    <w:rsid w:val="00310438"/>
    <w:rsid w:val="003256E6"/>
    <w:rsid w:val="003660AA"/>
    <w:rsid w:val="003C1627"/>
    <w:rsid w:val="003D18FD"/>
    <w:rsid w:val="0044677F"/>
    <w:rsid w:val="00460D14"/>
    <w:rsid w:val="00463FBD"/>
    <w:rsid w:val="00464685"/>
    <w:rsid w:val="00492331"/>
    <w:rsid w:val="00492333"/>
    <w:rsid w:val="004F111C"/>
    <w:rsid w:val="004F4868"/>
    <w:rsid w:val="005564B4"/>
    <w:rsid w:val="005C3D2C"/>
    <w:rsid w:val="007072E9"/>
    <w:rsid w:val="007319E5"/>
    <w:rsid w:val="00733464"/>
    <w:rsid w:val="007569E6"/>
    <w:rsid w:val="007B06D0"/>
    <w:rsid w:val="0080051C"/>
    <w:rsid w:val="008208AD"/>
    <w:rsid w:val="008B488B"/>
    <w:rsid w:val="008F307A"/>
    <w:rsid w:val="00911451"/>
    <w:rsid w:val="009441D4"/>
    <w:rsid w:val="00977E06"/>
    <w:rsid w:val="00985058"/>
    <w:rsid w:val="00993A7D"/>
    <w:rsid w:val="00996459"/>
    <w:rsid w:val="009C0477"/>
    <w:rsid w:val="00A1765D"/>
    <w:rsid w:val="00A958D4"/>
    <w:rsid w:val="00AA2CE5"/>
    <w:rsid w:val="00AB55FD"/>
    <w:rsid w:val="00AC2B5B"/>
    <w:rsid w:val="00B538FF"/>
    <w:rsid w:val="00BD1195"/>
    <w:rsid w:val="00C23BC4"/>
    <w:rsid w:val="00C51DBF"/>
    <w:rsid w:val="00C81379"/>
    <w:rsid w:val="00D154C0"/>
    <w:rsid w:val="00E24C07"/>
    <w:rsid w:val="00E848C0"/>
    <w:rsid w:val="00EE6458"/>
    <w:rsid w:val="00EF4AD9"/>
    <w:rsid w:val="00EF6DC1"/>
    <w:rsid w:val="00F827D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B91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atentStyles>
  <w:style w:type="paragraph" w:default="1" w:styleId="Normal">
    <w:name w:val="Normal"/>
    <w:qFormat/>
    <w:rsid w:val="00E058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44677F"/>
    <w:pPr>
      <w:ind w:left="720"/>
      <w:contextualSpacing/>
    </w:pPr>
  </w:style>
  <w:style w:type="table" w:styleId="TableGrid">
    <w:name w:val="Table Grid"/>
    <w:basedOn w:val="TableNormal"/>
    <w:rsid w:val="0099645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C23BC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atentStyles>
  <w:style w:type="paragraph" w:default="1" w:styleId="Normal">
    <w:name w:val="Normal"/>
    <w:qFormat/>
    <w:rsid w:val="00E058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44677F"/>
    <w:pPr>
      <w:ind w:left="720"/>
      <w:contextualSpacing/>
    </w:pPr>
  </w:style>
  <w:style w:type="table" w:styleId="TableGrid">
    <w:name w:val="Table Grid"/>
    <w:basedOn w:val="TableNormal"/>
    <w:rsid w:val="0099645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C23B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hyperlink" Target="http://www.cofomegra.it" TargetMode="External"/><Relationship Id="rId9" Type="http://schemas.openxmlformats.org/officeDocument/2006/relationships/hyperlink" Target="http://www.prepressure.com/design/basics/dot_gain" TargetMode="External"/><Relationship Id="rId10" Type="http://schemas.openxmlformats.org/officeDocument/2006/relationships/hyperlink" Target="http://www.printusa.com/glos.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BEN:Documents:UNI%20WORK:SEM%204:GRA%20424%20Sec%202:Instrumentations:dotgai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Four-Colour</a:t>
            </a:r>
            <a:r>
              <a:rPr lang="en-US" baseline="0"/>
              <a:t> Dot Gain Profile</a:t>
            </a:r>
            <a:endParaRPr lang="en-US"/>
          </a:p>
        </c:rich>
      </c:tx>
      <c:layout/>
      <c:overlay val="0"/>
    </c:title>
    <c:autoTitleDeleted val="0"/>
    <c:plotArea>
      <c:layout/>
      <c:lineChart>
        <c:grouping val="standard"/>
        <c:varyColors val="0"/>
        <c:ser>
          <c:idx val="0"/>
          <c:order val="0"/>
          <c:tx>
            <c:v>Cyan</c:v>
          </c:tx>
          <c:cat>
            <c:numRef>
              <c:f>Sheet1!$A$4:$A$8</c:f>
              <c:numCache>
                <c:formatCode>General</c:formatCode>
                <c:ptCount val="5"/>
                <c:pt idx="0">
                  <c:v>0.0</c:v>
                </c:pt>
                <c:pt idx="1">
                  <c:v>25.0</c:v>
                </c:pt>
                <c:pt idx="2">
                  <c:v>50.0</c:v>
                </c:pt>
                <c:pt idx="3">
                  <c:v>75.0</c:v>
                </c:pt>
                <c:pt idx="4">
                  <c:v>100.0</c:v>
                </c:pt>
              </c:numCache>
            </c:numRef>
          </c:cat>
          <c:val>
            <c:numRef>
              <c:f>Sheet1!$B$4:$B$8</c:f>
              <c:numCache>
                <c:formatCode>General</c:formatCode>
                <c:ptCount val="5"/>
                <c:pt idx="0">
                  <c:v>0.0</c:v>
                </c:pt>
                <c:pt idx="1">
                  <c:v>29.46</c:v>
                </c:pt>
                <c:pt idx="2">
                  <c:v>28.22</c:v>
                </c:pt>
                <c:pt idx="3">
                  <c:v>17.18</c:v>
                </c:pt>
                <c:pt idx="4">
                  <c:v>0.0</c:v>
                </c:pt>
              </c:numCache>
            </c:numRef>
          </c:val>
          <c:smooth val="0"/>
        </c:ser>
        <c:ser>
          <c:idx val="1"/>
          <c:order val="1"/>
          <c:tx>
            <c:v>Magenta</c:v>
          </c:tx>
          <c:cat>
            <c:numRef>
              <c:f>Sheet1!$A$4:$A$8</c:f>
              <c:numCache>
                <c:formatCode>General</c:formatCode>
                <c:ptCount val="5"/>
                <c:pt idx="0">
                  <c:v>0.0</c:v>
                </c:pt>
                <c:pt idx="1">
                  <c:v>25.0</c:v>
                </c:pt>
                <c:pt idx="2">
                  <c:v>50.0</c:v>
                </c:pt>
                <c:pt idx="3">
                  <c:v>75.0</c:v>
                </c:pt>
                <c:pt idx="4">
                  <c:v>100.0</c:v>
                </c:pt>
              </c:numCache>
            </c:numRef>
          </c:cat>
          <c:val>
            <c:numRef>
              <c:f>Sheet1!$E$4:$E$8</c:f>
              <c:numCache>
                <c:formatCode>General</c:formatCode>
                <c:ptCount val="5"/>
                <c:pt idx="0">
                  <c:v>0.0</c:v>
                </c:pt>
                <c:pt idx="1">
                  <c:v>15.32</c:v>
                </c:pt>
                <c:pt idx="2">
                  <c:v>15.17</c:v>
                </c:pt>
                <c:pt idx="3">
                  <c:v>9.65</c:v>
                </c:pt>
                <c:pt idx="4">
                  <c:v>0.0</c:v>
                </c:pt>
              </c:numCache>
            </c:numRef>
          </c:val>
          <c:smooth val="0"/>
        </c:ser>
        <c:ser>
          <c:idx val="2"/>
          <c:order val="2"/>
          <c:tx>
            <c:strRef>
              <c:f>Sheet1!$G$2</c:f>
              <c:strCache>
                <c:ptCount val="1"/>
                <c:pt idx="0">
                  <c:v>Yellow</c:v>
                </c:pt>
              </c:strCache>
            </c:strRef>
          </c:tx>
          <c:cat>
            <c:numRef>
              <c:f>Sheet1!$A$4:$A$8</c:f>
              <c:numCache>
                <c:formatCode>General</c:formatCode>
                <c:ptCount val="5"/>
                <c:pt idx="0">
                  <c:v>0.0</c:v>
                </c:pt>
                <c:pt idx="1">
                  <c:v>25.0</c:v>
                </c:pt>
                <c:pt idx="2">
                  <c:v>50.0</c:v>
                </c:pt>
                <c:pt idx="3">
                  <c:v>75.0</c:v>
                </c:pt>
                <c:pt idx="4">
                  <c:v>100.0</c:v>
                </c:pt>
              </c:numCache>
            </c:numRef>
          </c:cat>
          <c:val>
            <c:numRef>
              <c:f>Sheet1!$H$4:$H$8</c:f>
              <c:numCache>
                <c:formatCode>General</c:formatCode>
                <c:ptCount val="5"/>
                <c:pt idx="0">
                  <c:v>0.0</c:v>
                </c:pt>
                <c:pt idx="1">
                  <c:v>9.62</c:v>
                </c:pt>
                <c:pt idx="2">
                  <c:v>14.02</c:v>
                </c:pt>
                <c:pt idx="3">
                  <c:v>13.9</c:v>
                </c:pt>
                <c:pt idx="4">
                  <c:v>0.0</c:v>
                </c:pt>
              </c:numCache>
            </c:numRef>
          </c:val>
          <c:smooth val="0"/>
        </c:ser>
        <c:ser>
          <c:idx val="3"/>
          <c:order val="3"/>
          <c:tx>
            <c:strRef>
              <c:f>Sheet1!$J$2</c:f>
              <c:strCache>
                <c:ptCount val="1"/>
                <c:pt idx="0">
                  <c:v>Black</c:v>
                </c:pt>
              </c:strCache>
            </c:strRef>
          </c:tx>
          <c:cat>
            <c:numRef>
              <c:f>Sheet1!$A$4:$A$8</c:f>
              <c:numCache>
                <c:formatCode>General</c:formatCode>
                <c:ptCount val="5"/>
                <c:pt idx="0">
                  <c:v>0.0</c:v>
                </c:pt>
                <c:pt idx="1">
                  <c:v>25.0</c:v>
                </c:pt>
                <c:pt idx="2">
                  <c:v>50.0</c:v>
                </c:pt>
                <c:pt idx="3">
                  <c:v>75.0</c:v>
                </c:pt>
                <c:pt idx="4">
                  <c:v>100.0</c:v>
                </c:pt>
              </c:numCache>
            </c:numRef>
          </c:cat>
          <c:val>
            <c:numRef>
              <c:f>Sheet1!$K$4:$K$8</c:f>
              <c:numCache>
                <c:formatCode>General</c:formatCode>
                <c:ptCount val="5"/>
                <c:pt idx="0">
                  <c:v>0.0</c:v>
                </c:pt>
                <c:pt idx="1">
                  <c:v>27.37</c:v>
                </c:pt>
                <c:pt idx="2">
                  <c:v>19.66</c:v>
                </c:pt>
                <c:pt idx="3">
                  <c:v>17.37</c:v>
                </c:pt>
                <c:pt idx="4">
                  <c:v>0.0</c:v>
                </c:pt>
              </c:numCache>
            </c:numRef>
          </c:val>
          <c:smooth val="0"/>
        </c:ser>
        <c:dLbls>
          <c:showLegendKey val="0"/>
          <c:showVal val="0"/>
          <c:showCatName val="0"/>
          <c:showSerName val="0"/>
          <c:showPercent val="0"/>
          <c:showBubbleSize val="0"/>
        </c:dLbls>
        <c:marker val="1"/>
        <c:smooth val="0"/>
        <c:axId val="2080877080"/>
        <c:axId val="2080883752"/>
      </c:lineChart>
      <c:catAx>
        <c:axId val="2080877080"/>
        <c:scaling>
          <c:orientation val="minMax"/>
        </c:scaling>
        <c:delete val="0"/>
        <c:axPos val="b"/>
        <c:title>
          <c:tx>
            <c:rich>
              <a:bodyPr/>
              <a:lstStyle/>
              <a:p>
                <a:pPr>
                  <a:defRPr/>
                </a:pPr>
                <a:r>
                  <a:rPr lang="en-US"/>
                  <a:t>Tint Values</a:t>
                </a:r>
              </a:p>
            </c:rich>
          </c:tx>
          <c:layout/>
          <c:overlay val="0"/>
        </c:title>
        <c:numFmt formatCode="General" sourceLinked="1"/>
        <c:majorTickMark val="cross"/>
        <c:minorTickMark val="none"/>
        <c:tickLblPos val="nextTo"/>
        <c:crossAx val="2080883752"/>
        <c:crosses val="autoZero"/>
        <c:auto val="1"/>
        <c:lblAlgn val="ctr"/>
        <c:lblOffset val="100"/>
        <c:noMultiLvlLbl val="0"/>
      </c:catAx>
      <c:valAx>
        <c:axId val="2080883752"/>
        <c:scaling>
          <c:orientation val="minMax"/>
        </c:scaling>
        <c:delete val="0"/>
        <c:axPos val="l"/>
        <c:majorGridlines/>
        <c:title>
          <c:tx>
            <c:rich>
              <a:bodyPr rot="0" vert="wordArtVert"/>
              <a:lstStyle/>
              <a:p>
                <a:pPr>
                  <a:defRPr/>
                </a:pPr>
                <a:r>
                  <a:rPr lang="en-US"/>
                  <a:t>Dot Gain Values</a:t>
                </a:r>
              </a:p>
            </c:rich>
          </c:tx>
          <c:layout/>
          <c:overlay val="0"/>
        </c:title>
        <c:numFmt formatCode="General" sourceLinked="1"/>
        <c:majorTickMark val="out"/>
        <c:minorTickMark val="none"/>
        <c:tickLblPos val="nextTo"/>
        <c:crossAx val="2080877080"/>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Man99</b:Tag>
    <b:SourceType>Book</b:SourceType>
    <b:Guid>{143C278F-62FE-3842-82CB-383A334B4C95}</b:Guid>
    <b:LCID>uz-Cyrl-UZ</b:LCID>
    <b:Author>
      <b:Author>
        <b:NameList>
          <b:Person>
            <b:Last>Breede</b:Last>
            <b:First>Manfred</b:First>
            <b:Middle>H</b:Middle>
          </b:Person>
        </b:NameList>
      </b:Author>
    </b:Author>
    <b:Title>Handbook of Graphic Arts Equations</b:Title>
    <b:City>Pittsburgh</b:City>
    <b:Publisher>Graphic Arts Technical Foundation</b:Publisher>
    <b:Year>1999</b:Year>
    <b:RefOrder>1</b:RefOrder>
  </b:Source>
</b:Sources>
</file>

<file path=customXml/itemProps1.xml><?xml version="1.0" encoding="utf-8"?>
<ds:datastoreItem xmlns:ds="http://schemas.openxmlformats.org/officeDocument/2006/customXml" ds:itemID="{2282068D-8D42-A446-A371-1C9B1AB2D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1460</Words>
  <Characters>8322</Characters>
  <Application>Microsoft Macintosh Word</Application>
  <DocSecurity>0</DocSecurity>
  <Lines>69</Lines>
  <Paragraphs>19</Paragraphs>
  <ScaleCrop>false</ScaleCrop>
  <Company/>
  <LinksUpToDate>false</LinksUpToDate>
  <CharactersWithSpaces>9763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Bonsu</dc:creator>
  <cp:keywords/>
  <cp:lastModifiedBy>Ben Bonsu</cp:lastModifiedBy>
  <cp:revision>2</cp:revision>
  <cp:lastPrinted>2012-04-09T06:23:00Z</cp:lastPrinted>
  <dcterms:created xsi:type="dcterms:W3CDTF">2013-04-18T20:59:00Z</dcterms:created>
  <dcterms:modified xsi:type="dcterms:W3CDTF">2013-04-18T20:59:00Z</dcterms:modified>
</cp:coreProperties>
</file>