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0679" w:rsidRPr="008F4B51" w:rsidRDefault="00095A3E">
      <w:pPr>
        <w:rPr>
          <w:rFonts w:cs="Arial"/>
        </w:rPr>
      </w:pPr>
      <w:r w:rsidRPr="008F4B51">
        <w:rPr>
          <w:rFonts w:cs="Arial"/>
        </w:rPr>
        <w:t>Casebook, 18(a)-(d)</w:t>
      </w:r>
    </w:p>
    <w:p w:rsidR="00095A3E" w:rsidRPr="008F4B51" w:rsidRDefault="00095A3E">
      <w:pPr>
        <w:rPr>
          <w:rFonts w:cs="Arial"/>
        </w:rPr>
      </w:pPr>
      <w:r w:rsidRPr="008F4B51">
        <w:rPr>
          <w:rFonts w:cs="Arial"/>
        </w:rPr>
        <w:t>Casebook, 19 (a)-(c)</w:t>
      </w:r>
    </w:p>
    <w:p w:rsidR="00095A3E" w:rsidRPr="008F4B51" w:rsidRDefault="00095A3E">
      <w:pPr>
        <w:rPr>
          <w:rFonts w:cs="Arial"/>
        </w:rPr>
      </w:pPr>
      <w:r w:rsidRPr="008F4B51">
        <w:rPr>
          <w:rFonts w:cs="Arial"/>
        </w:rPr>
        <w:t>Casebook, 20(a)-(b)</w:t>
      </w:r>
    </w:p>
    <w:p w:rsidR="00095A3E" w:rsidRPr="008F4B51" w:rsidRDefault="00095A3E">
      <w:pPr>
        <w:rPr>
          <w:rFonts w:cs="Arial"/>
        </w:rPr>
      </w:pPr>
      <w:r w:rsidRPr="008F4B51">
        <w:rPr>
          <w:rFonts w:cs="Arial"/>
        </w:rPr>
        <w:t xml:space="preserve">Casebook, 22(b)-(f); </w:t>
      </w:r>
    </w:p>
    <w:p w:rsidR="00095A3E" w:rsidRPr="008F4B51" w:rsidRDefault="00095A3E">
      <w:pPr>
        <w:rPr>
          <w:rFonts w:cs="Arial"/>
        </w:rPr>
      </w:pPr>
    </w:p>
    <w:p w:rsidR="00095A3E" w:rsidRPr="008F4B51" w:rsidRDefault="00095A3E" w:rsidP="00095A3E">
      <w:pPr>
        <w:widowControl w:val="0"/>
        <w:autoSpaceDE w:val="0"/>
        <w:autoSpaceDN w:val="0"/>
        <w:adjustRightInd w:val="0"/>
        <w:spacing w:after="240"/>
        <w:rPr>
          <w:rFonts w:cs="Times"/>
          <w:b/>
        </w:rPr>
      </w:pPr>
      <w:r w:rsidRPr="008F4B51">
        <w:rPr>
          <w:rFonts w:cs="Cambria"/>
          <w:b/>
        </w:rPr>
        <w:t>22 b)</w:t>
      </w:r>
    </w:p>
    <w:p w:rsidR="00095A3E" w:rsidRPr="008F4B51" w:rsidRDefault="00095A3E" w:rsidP="00095A3E">
      <w:pPr>
        <w:widowControl w:val="0"/>
        <w:autoSpaceDE w:val="0"/>
        <w:autoSpaceDN w:val="0"/>
        <w:adjustRightInd w:val="0"/>
        <w:spacing w:after="240"/>
        <w:rPr>
          <w:rFonts w:cs="Times"/>
        </w:rPr>
      </w:pPr>
      <w:r w:rsidRPr="008F4B51">
        <w:rPr>
          <w:rFonts w:cs="Cambria"/>
        </w:rPr>
        <w:t xml:space="preserve">What is Canadian Legal Ethics and </w:t>
      </w:r>
      <w:proofErr w:type="gramStart"/>
      <w:r w:rsidRPr="008F4B51">
        <w:rPr>
          <w:rFonts w:cs="Cambria"/>
        </w:rPr>
        <w:t>Why</w:t>
      </w:r>
      <w:proofErr w:type="gramEnd"/>
      <w:r w:rsidRPr="008F4B51">
        <w:rPr>
          <w:rFonts w:cs="Cambria"/>
        </w:rPr>
        <w:t xml:space="preserve"> is it Important?</w:t>
      </w:r>
    </w:p>
    <w:p w:rsidR="00095A3E" w:rsidRPr="008F4B51" w:rsidRDefault="00095A3E" w:rsidP="00095A3E">
      <w:pPr>
        <w:widowControl w:val="0"/>
        <w:autoSpaceDE w:val="0"/>
        <w:autoSpaceDN w:val="0"/>
        <w:adjustRightInd w:val="0"/>
        <w:spacing w:after="240"/>
        <w:rPr>
          <w:rFonts w:cs="Times"/>
        </w:rPr>
      </w:pPr>
      <w:r w:rsidRPr="008F4B51">
        <w:rPr>
          <w:rFonts w:cs="Cambria"/>
        </w:rPr>
        <w:t>Views:</w:t>
      </w:r>
    </w:p>
    <w:p w:rsidR="00095A3E" w:rsidRPr="008F4B51" w:rsidRDefault="00095A3E" w:rsidP="00095A3E">
      <w:pPr>
        <w:widowControl w:val="0"/>
        <w:autoSpaceDE w:val="0"/>
        <w:autoSpaceDN w:val="0"/>
        <w:adjustRightInd w:val="0"/>
        <w:spacing w:after="240"/>
        <w:rPr>
          <w:rFonts w:cs="Times"/>
        </w:rPr>
      </w:pPr>
      <w:r w:rsidRPr="008F4B51">
        <w:rPr>
          <w:rFonts w:cs="Cambria"/>
        </w:rPr>
        <w:t xml:space="preserve">Strong Positivist: encompasses the ethical rules of lawyering as outlined in </w:t>
      </w:r>
      <w:proofErr w:type="spellStart"/>
      <w:proofErr w:type="gramStart"/>
      <w:r w:rsidRPr="008F4B51">
        <w:rPr>
          <w:rFonts w:cs="Cambria"/>
        </w:rPr>
        <w:t>te</w:t>
      </w:r>
      <w:proofErr w:type="spellEnd"/>
      <w:proofErr w:type="gramEnd"/>
      <w:r w:rsidRPr="008F4B51">
        <w:rPr>
          <w:rFonts w:cs="Cambria"/>
        </w:rPr>
        <w:t xml:space="preserve"> Code of Professional conduct. Concerned with “what is.”</w:t>
      </w:r>
    </w:p>
    <w:p w:rsidR="00095A3E" w:rsidRPr="008F4B51" w:rsidRDefault="00095A3E" w:rsidP="00095A3E">
      <w:pPr>
        <w:widowControl w:val="0"/>
        <w:autoSpaceDE w:val="0"/>
        <w:autoSpaceDN w:val="0"/>
        <w:adjustRightInd w:val="0"/>
        <w:spacing w:after="240"/>
        <w:rPr>
          <w:rFonts w:cs="Times"/>
        </w:rPr>
      </w:pPr>
      <w:r w:rsidRPr="008F4B51">
        <w:rPr>
          <w:rFonts w:cs="Cambria"/>
        </w:rPr>
        <w:t>Normative: concerned with “what ought to be.” Composed of two strands:</w:t>
      </w:r>
    </w:p>
    <w:p w:rsidR="00095A3E" w:rsidRPr="008F4B51" w:rsidRDefault="00095A3E" w:rsidP="00095A3E">
      <w:pPr>
        <w:widowControl w:val="0"/>
        <w:autoSpaceDE w:val="0"/>
        <w:autoSpaceDN w:val="0"/>
        <w:adjustRightInd w:val="0"/>
        <w:spacing w:after="240"/>
        <w:rPr>
          <w:rFonts w:cs="Times"/>
        </w:rPr>
      </w:pPr>
      <w:r w:rsidRPr="008F4B51">
        <w:rPr>
          <w:rFonts w:cs="Cambria"/>
        </w:rPr>
        <w:t>Micro-Ethics: focus on ethical issues that individuals within the legal system are confronted with. Ex: conflict of interest, confidentiality, perjury</w:t>
      </w:r>
    </w:p>
    <w:p w:rsidR="00095A3E" w:rsidRPr="008F4B51" w:rsidRDefault="00095A3E" w:rsidP="00095A3E">
      <w:pPr>
        <w:widowControl w:val="0"/>
        <w:autoSpaceDE w:val="0"/>
        <w:autoSpaceDN w:val="0"/>
        <w:adjustRightInd w:val="0"/>
        <w:spacing w:after="240"/>
        <w:rPr>
          <w:rFonts w:cs="Times"/>
        </w:rPr>
      </w:pPr>
      <w:r w:rsidRPr="008F4B51">
        <w:rPr>
          <w:rFonts w:cs="Cambria"/>
        </w:rPr>
        <w:t>Macro-Ethics: addresses systemic issues concerning legal system &amp; profession. Ex: access to justice, public interest, independence of the bar</w:t>
      </w:r>
    </w:p>
    <w:p w:rsidR="00095A3E" w:rsidRPr="008F4B51" w:rsidRDefault="00095A3E" w:rsidP="00095A3E">
      <w:pPr>
        <w:widowControl w:val="0"/>
        <w:autoSpaceDE w:val="0"/>
        <w:autoSpaceDN w:val="0"/>
        <w:adjustRightInd w:val="0"/>
        <w:spacing w:after="240"/>
        <w:rPr>
          <w:rFonts w:cs="Times"/>
        </w:rPr>
      </w:pPr>
      <w:r w:rsidRPr="008F4B51">
        <w:rPr>
          <w:rFonts w:cs="Cambria"/>
        </w:rPr>
        <w:t>Canadian Legal Ethics focuses on actors of the courts and those outside (notaries/paralegals), and must keep Canadian ethical issues in a Canadian context (race, legal structure)</w:t>
      </w:r>
    </w:p>
    <w:p w:rsidR="00095A3E" w:rsidRPr="008F4B51" w:rsidRDefault="00095A3E" w:rsidP="00095A3E">
      <w:pPr>
        <w:widowControl w:val="0"/>
        <w:autoSpaceDE w:val="0"/>
        <w:autoSpaceDN w:val="0"/>
        <w:adjustRightInd w:val="0"/>
        <w:spacing w:after="240"/>
        <w:rPr>
          <w:rFonts w:cs="Times"/>
        </w:rPr>
      </w:pPr>
      <w:r w:rsidRPr="008F4B51">
        <w:rPr>
          <w:rFonts w:cs="Cambria"/>
        </w:rPr>
        <w:t>History</w:t>
      </w:r>
      <w:proofErr w:type="gramStart"/>
      <w:r w:rsidRPr="008F4B51">
        <w:rPr>
          <w:rFonts w:cs="Cambria"/>
        </w:rPr>
        <w:t>: </w:t>
      </w:r>
      <w:proofErr w:type="gramEnd"/>
      <w:r w:rsidRPr="008F4B51">
        <w:rPr>
          <w:rFonts w:cs="Cambria"/>
        </w:rPr>
        <w:t>-Didn’t receive much attention</w:t>
      </w:r>
    </w:p>
    <w:p w:rsidR="00095A3E" w:rsidRPr="008F4B51" w:rsidRDefault="00095A3E" w:rsidP="00095A3E">
      <w:pPr>
        <w:widowControl w:val="0"/>
        <w:numPr>
          <w:ilvl w:val="0"/>
          <w:numId w:val="11"/>
        </w:numPr>
        <w:tabs>
          <w:tab w:val="left" w:pos="220"/>
          <w:tab w:val="left" w:pos="720"/>
        </w:tabs>
        <w:autoSpaceDE w:val="0"/>
        <w:autoSpaceDN w:val="0"/>
        <w:adjustRightInd w:val="0"/>
        <w:spacing w:after="320"/>
        <w:ind w:hanging="720"/>
        <w:rPr>
          <w:rFonts w:cs="Cambria"/>
        </w:rPr>
      </w:pPr>
      <w:r w:rsidRPr="008F4B51">
        <w:rPr>
          <w:rFonts w:cs="Cambria"/>
        </w:rPr>
        <w:t xml:space="preserve">Ken Murray: defended Paul Bernardo, Murray was charged and acquitted of obstruction of justice, LSUC created a rule that respected physical evidence of a crime therefore, Murray was not disciplined, the issue didn’t receive attention. </w:t>
      </w:r>
    </w:p>
    <w:p w:rsidR="00095A3E" w:rsidRPr="008F4B51" w:rsidRDefault="00095A3E" w:rsidP="00095A3E">
      <w:pPr>
        <w:widowControl w:val="0"/>
        <w:numPr>
          <w:ilvl w:val="0"/>
          <w:numId w:val="11"/>
        </w:numPr>
        <w:tabs>
          <w:tab w:val="left" w:pos="220"/>
          <w:tab w:val="left" w:pos="720"/>
        </w:tabs>
        <w:autoSpaceDE w:val="0"/>
        <w:autoSpaceDN w:val="0"/>
        <w:adjustRightInd w:val="0"/>
        <w:spacing w:after="320"/>
        <w:ind w:hanging="720"/>
        <w:rPr>
          <w:rFonts w:cs="Cambria"/>
        </w:rPr>
      </w:pPr>
      <w:r w:rsidRPr="008F4B51">
        <w:rPr>
          <w:rFonts w:cs="Cambria"/>
        </w:rPr>
        <w:t xml:space="preserve">30 Students at U of T: “Fake Grade Scandal” allegations that grade were being </w:t>
      </w:r>
      <w:proofErr w:type="gramStart"/>
      <w:r w:rsidRPr="008F4B51">
        <w:rPr>
          <w:rFonts w:cs="Cambria"/>
        </w:rPr>
        <w:t>misrepresented</w:t>
      </w:r>
      <w:proofErr w:type="gramEnd"/>
      <w:r w:rsidRPr="008F4B51">
        <w:rPr>
          <w:rFonts w:cs="Cambria"/>
        </w:rPr>
        <w:t xml:space="preserve"> in order to attain summer employment. 24= sanctions ranging from reprimand to 1 year suspensions, 1= successfully had Dean’s decision rejected. 30 cases took over a year to deal with.  -President of BC Law society was convicted with impaired driving and was forced to resign  -Bar Admission Course Cheating: ended after a few weeks. </w:t>
      </w:r>
    </w:p>
    <w:p w:rsidR="00095A3E" w:rsidRPr="008F4B51" w:rsidRDefault="00095A3E" w:rsidP="00095A3E">
      <w:pPr>
        <w:widowControl w:val="0"/>
        <w:numPr>
          <w:ilvl w:val="0"/>
          <w:numId w:val="12"/>
        </w:numPr>
        <w:tabs>
          <w:tab w:val="left" w:pos="220"/>
          <w:tab w:val="left" w:pos="720"/>
        </w:tabs>
        <w:autoSpaceDE w:val="0"/>
        <w:autoSpaceDN w:val="0"/>
        <w:adjustRightInd w:val="0"/>
        <w:spacing w:after="320"/>
        <w:ind w:hanging="720"/>
        <w:rPr>
          <w:rFonts w:cs="Cambria"/>
        </w:rPr>
      </w:pPr>
      <w:r w:rsidRPr="008F4B51">
        <w:rPr>
          <w:rFonts w:cs="Cambria"/>
        </w:rPr>
        <w:t xml:space="preserve">CBA Code was revised, but did not address the issue with Ken Murray, took relaxed approach regarding corporate law fraud, and did not include a rule stating that lawyers and clients could not be sexually involved. </w:t>
      </w:r>
    </w:p>
    <w:p w:rsidR="00095A3E" w:rsidRPr="008F4B51" w:rsidRDefault="00095A3E" w:rsidP="00095A3E">
      <w:pPr>
        <w:widowControl w:val="0"/>
        <w:numPr>
          <w:ilvl w:val="0"/>
          <w:numId w:val="12"/>
        </w:numPr>
        <w:tabs>
          <w:tab w:val="left" w:pos="220"/>
          <w:tab w:val="left" w:pos="720"/>
        </w:tabs>
        <w:autoSpaceDE w:val="0"/>
        <w:autoSpaceDN w:val="0"/>
        <w:adjustRightInd w:val="0"/>
        <w:spacing w:after="320"/>
        <w:ind w:hanging="720"/>
        <w:rPr>
          <w:rFonts w:cs="Cambria"/>
        </w:rPr>
      </w:pPr>
      <w:r w:rsidRPr="008F4B51">
        <w:rPr>
          <w:rFonts w:cs="Cambria"/>
        </w:rPr>
        <w:t xml:space="preserve">Martin </w:t>
      </w:r>
      <w:proofErr w:type="spellStart"/>
      <w:r w:rsidRPr="008F4B51">
        <w:rPr>
          <w:rFonts w:cs="Cambria"/>
        </w:rPr>
        <w:t>Wirick</w:t>
      </w:r>
      <w:proofErr w:type="spellEnd"/>
      <w:r w:rsidRPr="008F4B51">
        <w:rPr>
          <w:rFonts w:cs="Cambria"/>
        </w:rPr>
        <w:t xml:space="preserve">: charged with legal fraud totaling an estimated 50 million, lead to the largest audit and investigation </w:t>
      </w:r>
    </w:p>
    <w:p w:rsidR="00095A3E" w:rsidRPr="008F4B51" w:rsidRDefault="00095A3E" w:rsidP="00095A3E">
      <w:pPr>
        <w:widowControl w:val="0"/>
        <w:autoSpaceDE w:val="0"/>
        <w:autoSpaceDN w:val="0"/>
        <w:adjustRightInd w:val="0"/>
        <w:spacing w:after="240"/>
        <w:rPr>
          <w:rFonts w:cs="Times"/>
        </w:rPr>
      </w:pPr>
      <w:r w:rsidRPr="008F4B51">
        <w:rPr>
          <w:rFonts w:cs="Cambria"/>
        </w:rPr>
        <w:lastRenderedPageBreak/>
        <w:t>Judicial Ethics:</w:t>
      </w:r>
    </w:p>
    <w:p w:rsidR="00095A3E" w:rsidRPr="008F4B51" w:rsidRDefault="00095A3E" w:rsidP="00095A3E">
      <w:pPr>
        <w:widowControl w:val="0"/>
        <w:autoSpaceDE w:val="0"/>
        <w:autoSpaceDN w:val="0"/>
        <w:adjustRightInd w:val="0"/>
        <w:spacing w:after="240"/>
        <w:rPr>
          <w:rFonts w:cs="Times"/>
        </w:rPr>
      </w:pPr>
      <w:proofErr w:type="spellStart"/>
      <w:r w:rsidRPr="008F4B51">
        <w:rPr>
          <w:rFonts w:cs="Cambria"/>
        </w:rPr>
        <w:t>Wewaykum</w:t>
      </w:r>
      <w:proofErr w:type="spellEnd"/>
      <w:r w:rsidRPr="008F4B51">
        <w:rPr>
          <w:rFonts w:cs="Cambria"/>
        </w:rPr>
        <w:t xml:space="preserve"> (2003): losing party unsuccessfully attempted to revise decision based on bias of the Judge.</w:t>
      </w:r>
    </w:p>
    <w:p w:rsidR="00095A3E" w:rsidRPr="008F4B51" w:rsidRDefault="00095A3E" w:rsidP="00095A3E">
      <w:pPr>
        <w:widowControl w:val="0"/>
        <w:autoSpaceDE w:val="0"/>
        <w:autoSpaceDN w:val="0"/>
        <w:adjustRightInd w:val="0"/>
        <w:spacing w:after="240"/>
        <w:rPr>
          <w:rFonts w:cs="Times"/>
        </w:rPr>
      </w:pPr>
      <w:proofErr w:type="spellStart"/>
      <w:r w:rsidRPr="008F4B51">
        <w:rPr>
          <w:rFonts w:cs="Cambria"/>
        </w:rPr>
        <w:t>Mugesera</w:t>
      </w:r>
      <w:proofErr w:type="spellEnd"/>
      <w:r w:rsidRPr="008F4B51">
        <w:rPr>
          <w:rFonts w:cs="Cambria"/>
        </w:rPr>
        <w:t xml:space="preserve"> (2005): Guy Bertrand (lawyer) alleged that a Jewish conspiracy tainted the court. Bertrand was reprimanded.</w:t>
      </w:r>
    </w:p>
    <w:p w:rsidR="00095A3E" w:rsidRPr="008F4B51" w:rsidRDefault="00095A3E" w:rsidP="00095A3E">
      <w:pPr>
        <w:widowControl w:val="0"/>
        <w:autoSpaceDE w:val="0"/>
        <w:autoSpaceDN w:val="0"/>
        <w:adjustRightInd w:val="0"/>
        <w:spacing w:after="240"/>
        <w:rPr>
          <w:rFonts w:cs="Times"/>
        </w:rPr>
      </w:pPr>
      <w:r w:rsidRPr="008F4B51">
        <w:rPr>
          <w:rFonts w:cs="Cambria"/>
        </w:rPr>
        <w:t>Access to Justice: recognized the need for funded legal aid, but reject plans for state funded legal counsel in civil cases, which lead to an increase in Pro Bono work.</w:t>
      </w:r>
    </w:p>
    <w:p w:rsidR="00095A3E" w:rsidRPr="008F4B51" w:rsidRDefault="00095A3E" w:rsidP="00095A3E">
      <w:pPr>
        <w:widowControl w:val="0"/>
        <w:autoSpaceDE w:val="0"/>
        <w:autoSpaceDN w:val="0"/>
        <w:adjustRightInd w:val="0"/>
        <w:spacing w:after="240"/>
        <w:rPr>
          <w:rFonts w:cs="Times"/>
        </w:rPr>
      </w:pPr>
      <w:r w:rsidRPr="008F4B51">
        <w:rPr>
          <w:rFonts w:cs="Cambria"/>
        </w:rPr>
        <w:t>2006-2007: bad two years,</w:t>
      </w:r>
    </w:p>
    <w:p w:rsidR="00095A3E" w:rsidRPr="008F4B51" w:rsidRDefault="00095A3E" w:rsidP="00095A3E">
      <w:pPr>
        <w:widowControl w:val="0"/>
        <w:autoSpaceDE w:val="0"/>
        <w:autoSpaceDN w:val="0"/>
        <w:adjustRightInd w:val="0"/>
        <w:spacing w:after="240"/>
        <w:rPr>
          <w:rFonts w:cs="Times"/>
        </w:rPr>
      </w:pPr>
      <w:r w:rsidRPr="008F4B51">
        <w:rPr>
          <w:rFonts w:cs="Cambria"/>
        </w:rPr>
        <w:t>Jan 2006- treasurer of LSUC in ON resigned and was disciplined for sexual relationship with a client</w:t>
      </w:r>
    </w:p>
    <w:p w:rsidR="00095A3E" w:rsidRPr="008F4B51" w:rsidRDefault="00095A3E" w:rsidP="00095A3E">
      <w:pPr>
        <w:widowControl w:val="0"/>
        <w:autoSpaceDE w:val="0"/>
        <w:autoSpaceDN w:val="0"/>
        <w:adjustRightInd w:val="0"/>
        <w:spacing w:after="240"/>
        <w:rPr>
          <w:rFonts w:cs="Times"/>
        </w:rPr>
      </w:pPr>
      <w:r w:rsidRPr="008F4B51">
        <w:rPr>
          <w:rFonts w:cs="Cambria"/>
        </w:rPr>
        <w:t xml:space="preserve">August 2006- Peter </w:t>
      </w:r>
      <w:proofErr w:type="spellStart"/>
      <w:r w:rsidRPr="008F4B51">
        <w:rPr>
          <w:rFonts w:cs="Cambria"/>
        </w:rPr>
        <w:t>Shoniker</w:t>
      </w:r>
      <w:proofErr w:type="spellEnd"/>
      <w:r w:rsidRPr="008F4B51">
        <w:rPr>
          <w:rFonts w:cs="Cambria"/>
        </w:rPr>
        <w:t xml:space="preserve"> </w:t>
      </w:r>
      <w:proofErr w:type="gramStart"/>
      <w:r w:rsidRPr="008F4B51">
        <w:rPr>
          <w:rFonts w:cs="Cambria"/>
        </w:rPr>
        <w:t>plead</w:t>
      </w:r>
      <w:proofErr w:type="gramEnd"/>
      <w:r w:rsidRPr="008F4B51">
        <w:rPr>
          <w:rFonts w:cs="Cambria"/>
        </w:rPr>
        <w:t xml:space="preserve"> guilty to money laundering and received 15 month sentence.</w:t>
      </w:r>
    </w:p>
    <w:p w:rsidR="00095A3E" w:rsidRPr="008F4B51" w:rsidRDefault="00095A3E" w:rsidP="00095A3E">
      <w:pPr>
        <w:widowControl w:val="0"/>
        <w:autoSpaceDE w:val="0"/>
        <w:autoSpaceDN w:val="0"/>
        <w:adjustRightInd w:val="0"/>
        <w:spacing w:after="240"/>
        <w:rPr>
          <w:rFonts w:cs="Times"/>
        </w:rPr>
      </w:pPr>
      <w:r w:rsidRPr="008F4B51">
        <w:rPr>
          <w:rFonts w:cs="Cambria"/>
        </w:rPr>
        <w:t xml:space="preserve">Spring 2007: Lawyers of Tory’s LLP were heavily scrutinized in media for advice given to Conrad Black and Hollinger Inc. Defendants= Mark </w:t>
      </w:r>
      <w:proofErr w:type="spellStart"/>
      <w:r w:rsidRPr="008F4B51">
        <w:rPr>
          <w:rFonts w:cs="Cambria"/>
        </w:rPr>
        <w:t>Kipnis</w:t>
      </w:r>
      <w:proofErr w:type="spellEnd"/>
      <w:r w:rsidRPr="008F4B51">
        <w:rPr>
          <w:rFonts w:cs="Cambria"/>
        </w:rPr>
        <w:t xml:space="preserve"> &amp; Peter Atkinson- lawyers formerly with ON Bar and Tory’s firm</w:t>
      </w:r>
    </w:p>
    <w:p w:rsidR="00095A3E" w:rsidRPr="008F4B51" w:rsidRDefault="00095A3E" w:rsidP="00095A3E">
      <w:pPr>
        <w:widowControl w:val="0"/>
        <w:autoSpaceDE w:val="0"/>
        <w:autoSpaceDN w:val="0"/>
        <w:adjustRightInd w:val="0"/>
        <w:spacing w:after="240"/>
        <w:rPr>
          <w:rFonts w:cs="Cambria"/>
        </w:rPr>
      </w:pPr>
      <w:r w:rsidRPr="008F4B51">
        <w:rPr>
          <w:rFonts w:cs="Cambria"/>
        </w:rPr>
        <w:t>The unfortunate events of 2006-2007 ended with the release of the somewhat amendable Competition Bureau of Canada’s report on self-regulated professions. However, over time we have yet to establish a single defining cultural movement (Hutchinson), but the historical ethical events mentioned above have effected our legal profession in a motivational way.</w:t>
      </w:r>
    </w:p>
    <w:p w:rsidR="00095A3E" w:rsidRPr="008F4B51" w:rsidRDefault="00095A3E" w:rsidP="00095A3E">
      <w:r w:rsidRPr="008F4B51">
        <w:t xml:space="preserve">Casebook </w:t>
      </w:r>
      <w:r w:rsidRPr="008F4B51">
        <w:rPr>
          <w:b/>
        </w:rPr>
        <w:t>22(b)</w:t>
      </w:r>
    </w:p>
    <w:p w:rsidR="00095A3E" w:rsidRPr="008F4B51" w:rsidRDefault="00095A3E" w:rsidP="00095A3E">
      <w:pPr>
        <w:rPr>
          <w:b/>
        </w:rPr>
      </w:pPr>
      <w:r w:rsidRPr="008F4B51">
        <w:rPr>
          <w:b/>
        </w:rPr>
        <w:t>What is Canadian legal ethics and why does it matter?</w:t>
      </w:r>
    </w:p>
    <w:p w:rsidR="00095A3E" w:rsidRPr="008F4B51" w:rsidRDefault="00095A3E" w:rsidP="00095A3E">
      <w:r w:rsidRPr="008F4B51">
        <w:t>Macro ethics vs. Micro ethics</w:t>
      </w:r>
    </w:p>
    <w:p w:rsidR="00095A3E" w:rsidRPr="008F4B51" w:rsidRDefault="00095A3E" w:rsidP="00095A3E">
      <w:proofErr w:type="gramStart"/>
      <w:r w:rsidRPr="008F4B51">
        <w:t>History of Canadian legal ethics.</w:t>
      </w:r>
      <w:proofErr w:type="gramEnd"/>
    </w:p>
    <w:p w:rsidR="00095A3E" w:rsidRPr="008F4B51" w:rsidRDefault="00095A3E" w:rsidP="00095A3E">
      <w:proofErr w:type="gramStart"/>
      <w:r w:rsidRPr="008F4B51">
        <w:t>Examples of lawyers poor ethical behavior, to which public has been exposed.</w:t>
      </w:r>
      <w:proofErr w:type="gramEnd"/>
    </w:p>
    <w:p w:rsidR="00095A3E" w:rsidRPr="008F4B51" w:rsidRDefault="00095A3E" w:rsidP="00095A3E">
      <w:pPr>
        <w:rPr>
          <w:u w:val="single"/>
        </w:rPr>
      </w:pPr>
      <w:r w:rsidRPr="008F4B51">
        <w:rPr>
          <w:u w:val="single"/>
        </w:rPr>
        <w:t>Scandals</w:t>
      </w:r>
    </w:p>
    <w:p w:rsidR="00095A3E" w:rsidRPr="008F4B51" w:rsidRDefault="00095A3E" w:rsidP="00095A3E">
      <w:r w:rsidRPr="008F4B51">
        <w:t>1. Murray (lawyer)</w:t>
      </w:r>
    </w:p>
    <w:p w:rsidR="00095A3E" w:rsidRPr="008F4B51" w:rsidRDefault="00095A3E" w:rsidP="00095A3E">
      <w:pPr>
        <w:pStyle w:val="ListParagraph"/>
        <w:numPr>
          <w:ilvl w:val="0"/>
          <w:numId w:val="33"/>
        </w:numPr>
        <w:rPr>
          <w:sz w:val="24"/>
          <w:szCs w:val="24"/>
        </w:rPr>
      </w:pPr>
      <w:r w:rsidRPr="008F4B51">
        <w:rPr>
          <w:sz w:val="24"/>
          <w:szCs w:val="24"/>
        </w:rPr>
        <w:t>No conviction</w:t>
      </w:r>
    </w:p>
    <w:p w:rsidR="00095A3E" w:rsidRPr="008F4B51" w:rsidRDefault="00095A3E" w:rsidP="00095A3E">
      <w:pPr>
        <w:pStyle w:val="ListParagraph"/>
        <w:numPr>
          <w:ilvl w:val="0"/>
          <w:numId w:val="33"/>
        </w:numPr>
        <w:rPr>
          <w:sz w:val="24"/>
          <w:szCs w:val="24"/>
        </w:rPr>
      </w:pPr>
      <w:r w:rsidRPr="008F4B51">
        <w:rPr>
          <w:sz w:val="24"/>
          <w:szCs w:val="24"/>
        </w:rPr>
        <w:t>No disciplinary action</w:t>
      </w:r>
    </w:p>
    <w:p w:rsidR="00095A3E" w:rsidRPr="008F4B51" w:rsidRDefault="00095A3E" w:rsidP="00095A3E">
      <w:pPr>
        <w:pStyle w:val="ListParagraph"/>
        <w:numPr>
          <w:ilvl w:val="0"/>
          <w:numId w:val="33"/>
        </w:numPr>
        <w:rPr>
          <w:sz w:val="24"/>
          <w:szCs w:val="24"/>
        </w:rPr>
      </w:pPr>
      <w:r w:rsidRPr="008F4B51">
        <w:rPr>
          <w:sz w:val="24"/>
          <w:szCs w:val="24"/>
        </w:rPr>
        <w:t>No action to address issue</w:t>
      </w:r>
    </w:p>
    <w:p w:rsidR="00095A3E" w:rsidRPr="008F4B51" w:rsidRDefault="00095A3E" w:rsidP="00095A3E">
      <w:r w:rsidRPr="008F4B51">
        <w:t>2. Bar administration course vs. fake grades scandal.</w:t>
      </w:r>
    </w:p>
    <w:p w:rsidR="00095A3E" w:rsidRPr="008F4B51" w:rsidRDefault="00095A3E" w:rsidP="00095A3E">
      <w:r w:rsidRPr="008F4B51">
        <w:t>3. Sexual relations between client and lawyer</w:t>
      </w:r>
    </w:p>
    <w:p w:rsidR="00095A3E" w:rsidRPr="008F4B51" w:rsidRDefault="00095A3E" w:rsidP="00095A3E">
      <w:pPr>
        <w:pStyle w:val="ListParagraph"/>
        <w:numPr>
          <w:ilvl w:val="0"/>
          <w:numId w:val="34"/>
        </w:numPr>
        <w:rPr>
          <w:sz w:val="24"/>
          <w:szCs w:val="24"/>
        </w:rPr>
      </w:pPr>
      <w:r w:rsidRPr="008F4B51">
        <w:rPr>
          <w:sz w:val="24"/>
          <w:szCs w:val="24"/>
        </w:rPr>
        <w:t>Vulnerable clients</w:t>
      </w:r>
    </w:p>
    <w:p w:rsidR="00095A3E" w:rsidRPr="008F4B51" w:rsidRDefault="00095A3E" w:rsidP="00095A3E">
      <w:r w:rsidRPr="008F4B51">
        <w:t>Court decided 2 cases regarding judicial discipline</w:t>
      </w:r>
    </w:p>
    <w:p w:rsidR="00095A3E" w:rsidRPr="008F4B51" w:rsidRDefault="00095A3E" w:rsidP="00095A3E">
      <w:r w:rsidRPr="008F4B51">
        <w:t>Layers exposed to public as rats</w:t>
      </w:r>
    </w:p>
    <w:p w:rsidR="00095A3E" w:rsidRPr="008F4B51" w:rsidRDefault="00095A3E" w:rsidP="00095A3E">
      <w:r w:rsidRPr="008F4B51">
        <w:t>Definitions:</w:t>
      </w:r>
    </w:p>
    <w:p w:rsidR="00095A3E" w:rsidRPr="008F4B51" w:rsidRDefault="00095A3E" w:rsidP="00095A3E">
      <w:pPr>
        <w:rPr>
          <w:i/>
        </w:rPr>
      </w:pPr>
      <w:r w:rsidRPr="008F4B51">
        <w:rPr>
          <w:i/>
        </w:rPr>
        <w:t>Cri de Coeur</w:t>
      </w:r>
    </w:p>
    <w:p w:rsidR="00095A3E" w:rsidRPr="008F4B51" w:rsidRDefault="00095A3E" w:rsidP="00095A3E">
      <w:proofErr w:type="spellStart"/>
      <w:r w:rsidRPr="008F4B51">
        <w:rPr>
          <w:i/>
        </w:rPr>
        <w:t>Anni</w:t>
      </w:r>
      <w:proofErr w:type="spellEnd"/>
      <w:r w:rsidRPr="008F4B51">
        <w:rPr>
          <w:i/>
        </w:rPr>
        <w:t xml:space="preserve"> </w:t>
      </w:r>
      <w:proofErr w:type="spellStart"/>
      <w:r w:rsidRPr="008F4B51">
        <w:rPr>
          <w:i/>
        </w:rPr>
        <w:t>Horribiles</w:t>
      </w:r>
      <w:proofErr w:type="spellEnd"/>
    </w:p>
    <w:p w:rsidR="00095A3E" w:rsidRPr="008F4B51" w:rsidRDefault="00095A3E" w:rsidP="00095A3E">
      <w:pPr>
        <w:rPr>
          <w:rFonts w:eastAsia="Times New Roman" w:cs="Times New Roman"/>
          <w:lang w:eastAsia="en-CA"/>
        </w:rPr>
      </w:pPr>
    </w:p>
    <w:p w:rsidR="00095A3E" w:rsidRPr="008F4B51" w:rsidRDefault="00095A3E" w:rsidP="00095A3E">
      <w:pPr>
        <w:ind w:left="540"/>
        <w:rPr>
          <w:rFonts w:eastAsia="Times New Roman" w:cs="Times New Roman"/>
          <w:u w:val="single"/>
          <w:lang w:eastAsia="en-CA"/>
        </w:rPr>
      </w:pPr>
      <w:r w:rsidRPr="008F4B51">
        <w:rPr>
          <w:rFonts w:eastAsia="Times New Roman" w:cs="Times New Roman"/>
          <w:b/>
          <w:u w:val="single"/>
          <w:lang w:eastAsia="en-CA"/>
        </w:rPr>
        <w:t>22C</w:t>
      </w:r>
      <w:r w:rsidRPr="008F4B51">
        <w:rPr>
          <w:rFonts w:eastAsia="Times New Roman" w:cs="Times New Roman"/>
          <w:u w:val="single"/>
          <w:lang w:eastAsia="en-CA"/>
        </w:rPr>
        <w:t xml:space="preserve"> Lawyers, Advocates, and Legal Practice</w:t>
      </w:r>
    </w:p>
    <w:p w:rsidR="00095A3E" w:rsidRPr="008F4B51" w:rsidRDefault="00095A3E" w:rsidP="00095A3E">
      <w:pPr>
        <w:ind w:left="540"/>
        <w:rPr>
          <w:rFonts w:eastAsia="Times New Roman" w:cs="Times New Roman"/>
          <w:lang w:eastAsia="en-CA"/>
        </w:rPr>
      </w:pPr>
      <w:r w:rsidRPr="008F4B51">
        <w:rPr>
          <w:rFonts w:eastAsia="Times New Roman" w:cs="Times New Roman"/>
          <w:lang w:eastAsia="en-CA"/>
        </w:rPr>
        <w:t>(</w:t>
      </w:r>
      <w:proofErr w:type="gramStart"/>
      <w:r w:rsidRPr="008F4B51">
        <w:rPr>
          <w:rFonts w:eastAsia="Times New Roman" w:cs="Times New Roman"/>
          <w:lang w:eastAsia="en-CA"/>
        </w:rPr>
        <w:t>c)</w:t>
      </w:r>
      <w:proofErr w:type="gramEnd"/>
      <w:r w:rsidRPr="008F4B51">
        <w:rPr>
          <w:rFonts w:eastAsia="Times New Roman" w:cs="Times New Roman"/>
          <w:lang w:eastAsia="en-CA"/>
        </w:rPr>
        <w:t xml:space="preserve">Who is Afraid of the Big Bad Social Constructionists? </w:t>
      </w:r>
      <w:proofErr w:type="gramStart"/>
      <w:r w:rsidRPr="008F4B51">
        <w:rPr>
          <w:rFonts w:eastAsia="Times New Roman" w:cs="Times New Roman"/>
          <w:lang w:eastAsia="en-CA"/>
        </w:rPr>
        <w:t>Or Shedding Light on the Unpardonable Whiteness of the Canadian Legal Profession.</w:t>
      </w:r>
      <w:proofErr w:type="gramEnd"/>
    </w:p>
    <w:p w:rsidR="00095A3E" w:rsidRPr="008F4B51" w:rsidRDefault="00095A3E" w:rsidP="00095A3E">
      <w:pPr>
        <w:ind w:left="540"/>
        <w:rPr>
          <w:rFonts w:eastAsia="Times New Roman" w:cs="Times New Roman"/>
          <w:lang w:eastAsia="en-CA"/>
        </w:rPr>
      </w:pPr>
      <w:proofErr w:type="gramStart"/>
      <w:r w:rsidRPr="008F4B51">
        <w:rPr>
          <w:rFonts w:eastAsia="Times New Roman" w:cs="Times New Roman"/>
          <w:lang w:eastAsia="en-CA"/>
        </w:rPr>
        <w:t>By Charles.</w:t>
      </w:r>
      <w:proofErr w:type="gramEnd"/>
      <w:r w:rsidRPr="008F4B51">
        <w:rPr>
          <w:rFonts w:eastAsia="Times New Roman" w:cs="Times New Roman"/>
          <w:lang w:eastAsia="en-CA"/>
        </w:rPr>
        <w:t xml:space="preserve"> C Smith</w:t>
      </w:r>
    </w:p>
    <w:p w:rsidR="00095A3E" w:rsidRPr="008F4B51" w:rsidRDefault="00095A3E" w:rsidP="00095A3E">
      <w:pPr>
        <w:ind w:left="540"/>
        <w:textAlignment w:val="center"/>
        <w:rPr>
          <w:rFonts w:eastAsia="Times New Roman" w:cs="Times New Roman"/>
          <w:b/>
          <w:bCs/>
          <w:lang w:eastAsia="en-CA"/>
        </w:rPr>
      </w:pPr>
    </w:p>
    <w:p w:rsidR="00095A3E" w:rsidRPr="008F4B51" w:rsidRDefault="00095A3E" w:rsidP="00095A3E">
      <w:pPr>
        <w:numPr>
          <w:ilvl w:val="0"/>
          <w:numId w:val="20"/>
        </w:numPr>
        <w:ind w:left="540"/>
        <w:textAlignment w:val="center"/>
        <w:rPr>
          <w:rFonts w:eastAsia="Times New Roman" w:cs="Times New Roman"/>
          <w:b/>
          <w:bCs/>
          <w:lang w:eastAsia="en-CA"/>
        </w:rPr>
      </w:pPr>
      <w:r w:rsidRPr="008F4B51">
        <w:rPr>
          <w:rFonts w:eastAsia="Times New Roman" w:cs="Times New Roman"/>
          <w:b/>
          <w:bCs/>
          <w:lang w:eastAsia="en-CA"/>
        </w:rPr>
        <w:t>Introduction </w:t>
      </w:r>
    </w:p>
    <w:p w:rsidR="00095A3E" w:rsidRPr="008F4B51" w:rsidRDefault="00095A3E" w:rsidP="00095A3E">
      <w:pPr>
        <w:ind w:left="540"/>
        <w:rPr>
          <w:rFonts w:eastAsia="Times New Roman" w:cs="Times New Roman"/>
          <w:lang w:eastAsia="en-CA"/>
        </w:rPr>
      </w:pPr>
      <w:r w:rsidRPr="008F4B51">
        <w:rPr>
          <w:rFonts w:eastAsia="Times New Roman" w:cs="Times New Roman"/>
          <w:lang w:eastAsia="en-CA"/>
        </w:rPr>
        <w:t xml:space="preserve">Smith discusses a session that is termed "The Implications of 'Bleached-Out' Professionalism for </w:t>
      </w:r>
      <w:proofErr w:type="spellStart"/>
      <w:r w:rsidRPr="008F4B51">
        <w:rPr>
          <w:rFonts w:eastAsia="Times New Roman" w:cs="Times New Roman"/>
          <w:lang w:eastAsia="en-CA"/>
        </w:rPr>
        <w:t>Racialized</w:t>
      </w:r>
      <w:proofErr w:type="spellEnd"/>
      <w:r w:rsidRPr="008F4B51">
        <w:rPr>
          <w:rFonts w:eastAsia="Times New Roman" w:cs="Times New Roman"/>
          <w:lang w:eastAsia="en-CA"/>
        </w:rPr>
        <w:t xml:space="preserve"> Lawyers and Communities", which is a metaphor for professions with the majority of white (</w:t>
      </w:r>
      <w:r w:rsidRPr="008F4B51">
        <w:rPr>
          <w:rFonts w:eastAsia="Times New Roman" w:cs="Times New Roman"/>
          <w:b/>
          <w:bCs/>
          <w:lang w:eastAsia="en-CA"/>
        </w:rPr>
        <w:t>bleached</w:t>
      </w:r>
      <w:r w:rsidRPr="008F4B51">
        <w:rPr>
          <w:rFonts w:eastAsia="Times New Roman" w:cs="Times New Roman"/>
          <w:lang w:eastAsia="en-CA"/>
        </w:rPr>
        <w:t xml:space="preserve">) people. His article concerns itself with ways in which </w:t>
      </w:r>
      <w:r w:rsidRPr="008F4B51">
        <w:rPr>
          <w:rFonts w:eastAsia="Times New Roman" w:cs="Times New Roman"/>
          <w:b/>
          <w:bCs/>
          <w:lang w:eastAsia="en-CA"/>
        </w:rPr>
        <w:t>why</w:t>
      </w:r>
      <w:r w:rsidRPr="008F4B51">
        <w:rPr>
          <w:rFonts w:eastAsia="Times New Roman" w:cs="Times New Roman"/>
          <w:lang w:eastAsia="en-CA"/>
        </w:rPr>
        <w:t xml:space="preserve"> the legal profession is geared towards only whites and </w:t>
      </w:r>
      <w:r w:rsidRPr="008F4B51">
        <w:rPr>
          <w:rFonts w:eastAsia="Times New Roman" w:cs="Times New Roman"/>
          <w:b/>
          <w:bCs/>
          <w:lang w:eastAsia="en-CA"/>
        </w:rPr>
        <w:t>how</w:t>
      </w:r>
      <w:r w:rsidRPr="008F4B51">
        <w:rPr>
          <w:rFonts w:eastAsia="Times New Roman" w:cs="Times New Roman"/>
          <w:lang w:eastAsia="en-CA"/>
        </w:rPr>
        <w:t xml:space="preserve"> to fix </w:t>
      </w:r>
      <w:proofErr w:type="gramStart"/>
      <w:r w:rsidRPr="008F4B51">
        <w:rPr>
          <w:rFonts w:eastAsia="Times New Roman" w:cs="Times New Roman"/>
          <w:lang w:eastAsia="en-CA"/>
        </w:rPr>
        <w:t>it(</w:t>
      </w:r>
      <w:proofErr w:type="gramEnd"/>
      <w:r w:rsidRPr="008F4B51">
        <w:rPr>
          <w:rFonts w:eastAsia="Times New Roman" w:cs="Times New Roman"/>
          <w:lang w:eastAsia="en-CA"/>
        </w:rPr>
        <w:t>if there even is a way).</w:t>
      </w:r>
    </w:p>
    <w:p w:rsidR="00095A3E" w:rsidRPr="008F4B51" w:rsidRDefault="00095A3E" w:rsidP="00095A3E">
      <w:pPr>
        <w:ind w:left="540"/>
        <w:rPr>
          <w:rFonts w:eastAsia="Times New Roman" w:cs="Times New Roman"/>
          <w:lang w:eastAsia="en-CA"/>
        </w:rPr>
      </w:pPr>
      <w:r w:rsidRPr="008F4B51">
        <w:rPr>
          <w:rFonts w:eastAsia="Times New Roman" w:cs="Times New Roman"/>
          <w:lang w:eastAsia="en-CA"/>
        </w:rPr>
        <w:t> </w:t>
      </w:r>
    </w:p>
    <w:p w:rsidR="00095A3E" w:rsidRPr="008F4B51" w:rsidRDefault="00095A3E" w:rsidP="00095A3E">
      <w:pPr>
        <w:ind w:left="540"/>
        <w:rPr>
          <w:rFonts w:eastAsia="Times New Roman" w:cs="Times New Roman"/>
          <w:lang w:eastAsia="en-CA"/>
        </w:rPr>
      </w:pPr>
      <w:r w:rsidRPr="008F4B51">
        <w:rPr>
          <w:rFonts w:eastAsia="Times New Roman" w:cs="Times New Roman"/>
          <w:lang w:eastAsia="en-CA"/>
        </w:rPr>
        <w:t>Unfortunately, the legal profession does not reflect the Canadian population &amp; there is not enough research previously done to help understand this issue.</w:t>
      </w:r>
    </w:p>
    <w:p w:rsidR="00095A3E" w:rsidRPr="008F4B51" w:rsidRDefault="00095A3E" w:rsidP="00095A3E">
      <w:pPr>
        <w:ind w:left="540"/>
        <w:rPr>
          <w:rFonts w:eastAsia="Times New Roman" w:cs="Times New Roman"/>
          <w:i/>
          <w:iCs/>
          <w:lang w:eastAsia="en-CA"/>
        </w:rPr>
      </w:pPr>
      <w:r w:rsidRPr="008F4B51">
        <w:rPr>
          <w:rFonts w:eastAsia="Times New Roman" w:cs="Times New Roman"/>
          <w:i/>
          <w:iCs/>
          <w:lang w:eastAsia="en-CA"/>
        </w:rPr>
        <w:t> </w:t>
      </w:r>
    </w:p>
    <w:p w:rsidR="00095A3E" w:rsidRPr="008F4B51" w:rsidRDefault="00095A3E" w:rsidP="00095A3E">
      <w:pPr>
        <w:ind w:left="540"/>
        <w:rPr>
          <w:rFonts w:eastAsia="Times New Roman" w:cs="Times New Roman"/>
          <w:i/>
          <w:iCs/>
          <w:lang w:eastAsia="en-CA"/>
        </w:rPr>
      </w:pPr>
      <w:r w:rsidRPr="008F4B51">
        <w:rPr>
          <w:rFonts w:eastAsia="Times New Roman" w:cs="Times New Roman"/>
          <w:i/>
          <w:iCs/>
          <w:lang w:eastAsia="en-CA"/>
        </w:rPr>
        <w:t>Why the disadvantage?</w:t>
      </w:r>
    </w:p>
    <w:p w:rsidR="00095A3E" w:rsidRPr="008F4B51" w:rsidRDefault="00095A3E" w:rsidP="00095A3E">
      <w:pPr>
        <w:numPr>
          <w:ilvl w:val="0"/>
          <w:numId w:val="21"/>
        </w:numPr>
        <w:ind w:left="540"/>
        <w:textAlignment w:val="center"/>
        <w:rPr>
          <w:rFonts w:eastAsia="Times New Roman" w:cs="Times New Roman"/>
          <w:lang w:eastAsia="en-CA"/>
        </w:rPr>
      </w:pPr>
      <w:r w:rsidRPr="008F4B51">
        <w:rPr>
          <w:rFonts w:eastAsia="Times New Roman" w:cs="Times New Roman"/>
          <w:lang w:eastAsia="en-CA"/>
        </w:rPr>
        <w:t xml:space="preserve">In this reading, we learn that </w:t>
      </w:r>
      <w:r w:rsidRPr="008F4B51">
        <w:rPr>
          <w:rFonts w:eastAsia="Times New Roman" w:cs="Times New Roman"/>
          <w:b/>
          <w:bCs/>
          <w:lang w:eastAsia="en-CA"/>
        </w:rPr>
        <w:t>law schools</w:t>
      </w:r>
      <w:r w:rsidRPr="008F4B51">
        <w:rPr>
          <w:rFonts w:eastAsia="Times New Roman" w:cs="Times New Roman"/>
          <w:lang w:eastAsia="en-CA"/>
        </w:rPr>
        <w:t xml:space="preserve"> create </w:t>
      </w:r>
      <w:r w:rsidRPr="008F4B51">
        <w:rPr>
          <w:rFonts w:eastAsia="Times New Roman" w:cs="Times New Roman"/>
          <w:b/>
          <w:bCs/>
          <w:lang w:eastAsia="en-CA"/>
        </w:rPr>
        <w:t>admission challenges</w:t>
      </w:r>
      <w:r w:rsidRPr="008F4B51">
        <w:rPr>
          <w:rFonts w:eastAsia="Times New Roman" w:cs="Times New Roman"/>
          <w:lang w:eastAsia="en-CA"/>
        </w:rPr>
        <w:t xml:space="preserve"> because the requirements do not reflect the diverse Canadian population. </w:t>
      </w:r>
    </w:p>
    <w:p w:rsidR="00095A3E" w:rsidRPr="008F4B51" w:rsidRDefault="00095A3E" w:rsidP="00095A3E">
      <w:pPr>
        <w:numPr>
          <w:ilvl w:val="0"/>
          <w:numId w:val="21"/>
        </w:numPr>
        <w:ind w:left="540"/>
        <w:textAlignment w:val="center"/>
        <w:rPr>
          <w:rFonts w:eastAsia="Times New Roman" w:cs="Times New Roman"/>
          <w:lang w:eastAsia="en-CA"/>
        </w:rPr>
      </w:pPr>
      <w:r w:rsidRPr="008F4B51">
        <w:rPr>
          <w:rFonts w:eastAsia="Times New Roman" w:cs="Times New Roman"/>
          <w:lang w:eastAsia="en-CA"/>
        </w:rPr>
        <w:t>There are strong patterns or parallel trends and forces for a wide range of academic disciplines &amp; professional schools --&gt; This is the same through the legal profession</w:t>
      </w:r>
    </w:p>
    <w:p w:rsidR="00095A3E" w:rsidRPr="008F4B51" w:rsidRDefault="00095A3E" w:rsidP="00095A3E">
      <w:pPr>
        <w:ind w:left="540"/>
        <w:rPr>
          <w:rFonts w:eastAsia="Times New Roman" w:cs="Times New Roman"/>
          <w:lang w:eastAsia="en-CA"/>
        </w:rPr>
      </w:pPr>
      <w:r w:rsidRPr="008F4B51">
        <w:rPr>
          <w:rFonts w:eastAsia="Times New Roman" w:cs="Times New Roman"/>
          <w:lang w:eastAsia="en-CA"/>
        </w:rPr>
        <w:t> </w:t>
      </w:r>
    </w:p>
    <w:p w:rsidR="00095A3E" w:rsidRPr="008F4B51" w:rsidRDefault="00095A3E" w:rsidP="00095A3E">
      <w:pPr>
        <w:numPr>
          <w:ilvl w:val="0"/>
          <w:numId w:val="22"/>
        </w:numPr>
        <w:ind w:left="540"/>
        <w:textAlignment w:val="center"/>
        <w:rPr>
          <w:rFonts w:eastAsia="Times New Roman" w:cs="Times New Roman"/>
          <w:lang w:eastAsia="en-CA"/>
        </w:rPr>
      </w:pPr>
      <w:r w:rsidRPr="008F4B51">
        <w:rPr>
          <w:rFonts w:eastAsia="Times New Roman" w:cs="Times New Roman"/>
          <w:b/>
          <w:bCs/>
          <w:lang w:eastAsia="en-CA"/>
        </w:rPr>
        <w:t>Whiteness And The Legal Profession In Canada</w:t>
      </w:r>
    </w:p>
    <w:p w:rsidR="00095A3E" w:rsidRPr="008F4B51" w:rsidRDefault="00095A3E" w:rsidP="00095A3E">
      <w:pPr>
        <w:numPr>
          <w:ilvl w:val="0"/>
          <w:numId w:val="23"/>
        </w:numPr>
        <w:ind w:left="540"/>
        <w:textAlignment w:val="center"/>
        <w:rPr>
          <w:rFonts w:eastAsia="Times New Roman" w:cs="Times New Roman"/>
          <w:lang w:eastAsia="en-CA"/>
        </w:rPr>
      </w:pPr>
      <w:proofErr w:type="spellStart"/>
      <w:r w:rsidRPr="008F4B51">
        <w:rPr>
          <w:rFonts w:eastAsia="Times New Roman" w:cs="Times New Roman"/>
          <w:lang w:eastAsia="en-CA"/>
        </w:rPr>
        <w:t>Racialized</w:t>
      </w:r>
      <w:proofErr w:type="spellEnd"/>
      <w:r w:rsidRPr="008F4B51">
        <w:rPr>
          <w:rFonts w:eastAsia="Times New Roman" w:cs="Times New Roman"/>
          <w:lang w:eastAsia="en-CA"/>
        </w:rPr>
        <w:t xml:space="preserve"> groups affected feel that the power imbalance forces</w:t>
      </w:r>
      <w:r w:rsidRPr="008F4B51">
        <w:rPr>
          <w:rFonts w:eastAsia="Times New Roman" w:cs="Times New Roman"/>
          <w:b/>
          <w:bCs/>
          <w:lang w:eastAsia="en-CA"/>
        </w:rPr>
        <w:t xml:space="preserve"> assimilation</w:t>
      </w:r>
      <w:r w:rsidRPr="008F4B51">
        <w:rPr>
          <w:rFonts w:eastAsia="Times New Roman" w:cs="Times New Roman"/>
          <w:lang w:eastAsia="en-CA"/>
        </w:rPr>
        <w:t xml:space="preserve"> or </w:t>
      </w:r>
      <w:r w:rsidRPr="008F4B51">
        <w:rPr>
          <w:rFonts w:eastAsia="Times New Roman" w:cs="Times New Roman"/>
          <w:b/>
          <w:bCs/>
          <w:lang w:eastAsia="en-CA"/>
        </w:rPr>
        <w:t>blocking</w:t>
      </w:r>
      <w:r w:rsidRPr="008F4B51">
        <w:rPr>
          <w:rFonts w:eastAsia="Times New Roman" w:cs="Times New Roman"/>
          <w:lang w:eastAsia="en-CA"/>
        </w:rPr>
        <w:t xml:space="preserve"> them to enter the legal profession.</w:t>
      </w:r>
    </w:p>
    <w:p w:rsidR="00095A3E" w:rsidRPr="008F4B51" w:rsidRDefault="00095A3E" w:rsidP="00095A3E">
      <w:pPr>
        <w:numPr>
          <w:ilvl w:val="0"/>
          <w:numId w:val="23"/>
        </w:numPr>
        <w:ind w:left="540"/>
        <w:textAlignment w:val="center"/>
        <w:rPr>
          <w:rFonts w:eastAsia="Times New Roman" w:cs="Times New Roman"/>
          <w:lang w:eastAsia="en-CA"/>
        </w:rPr>
      </w:pPr>
      <w:r w:rsidRPr="008F4B51">
        <w:rPr>
          <w:rFonts w:eastAsia="Times New Roman" w:cs="Times New Roman"/>
          <w:lang w:eastAsia="en-CA"/>
        </w:rPr>
        <w:t xml:space="preserve">Unfortunately, the "forces" is what shapes and create social policy, institutional practices &amp; community interactions that </w:t>
      </w:r>
      <w:proofErr w:type="gramStart"/>
      <w:r w:rsidRPr="008F4B51">
        <w:rPr>
          <w:rFonts w:eastAsia="Times New Roman" w:cs="Times New Roman"/>
          <w:lang w:eastAsia="en-CA"/>
        </w:rPr>
        <w:t>is</w:t>
      </w:r>
      <w:proofErr w:type="gramEnd"/>
      <w:r w:rsidRPr="008F4B51">
        <w:rPr>
          <w:rFonts w:eastAsia="Times New Roman" w:cs="Times New Roman"/>
          <w:lang w:eastAsia="en-CA"/>
        </w:rPr>
        <w:t xml:space="preserve"> put into place by the law &amp; legal education.</w:t>
      </w:r>
    </w:p>
    <w:p w:rsidR="00095A3E" w:rsidRPr="008F4B51" w:rsidRDefault="00095A3E" w:rsidP="00095A3E">
      <w:pPr>
        <w:numPr>
          <w:ilvl w:val="0"/>
          <w:numId w:val="23"/>
        </w:numPr>
        <w:ind w:left="540"/>
        <w:textAlignment w:val="center"/>
        <w:rPr>
          <w:rFonts w:eastAsia="Times New Roman" w:cs="Times New Roman"/>
          <w:lang w:eastAsia="en-CA"/>
        </w:rPr>
      </w:pPr>
      <w:r w:rsidRPr="008F4B51">
        <w:rPr>
          <w:rFonts w:eastAsia="Times New Roman" w:cs="Times New Roman"/>
          <w:lang w:eastAsia="en-CA"/>
        </w:rPr>
        <w:t> The revoke</w:t>
      </w:r>
      <w:r w:rsidRPr="008F4B51">
        <w:rPr>
          <w:rFonts w:eastAsia="Times New Roman" w:cs="Times New Roman"/>
          <w:color w:val="00B0F0"/>
          <w:lang w:eastAsia="en-CA"/>
        </w:rPr>
        <w:t xml:space="preserve"> </w:t>
      </w:r>
      <w:r w:rsidRPr="008F4B51">
        <w:rPr>
          <w:rFonts w:eastAsia="Times New Roman" w:cs="Times New Roman"/>
          <w:lang w:eastAsia="en-CA"/>
        </w:rPr>
        <w:t xml:space="preserve">of the </w:t>
      </w:r>
      <w:r w:rsidRPr="008F4B51">
        <w:rPr>
          <w:rFonts w:eastAsia="Times New Roman" w:cs="Times New Roman"/>
          <w:b/>
          <w:bCs/>
          <w:lang w:eastAsia="en-CA"/>
        </w:rPr>
        <w:t>Ontario &amp; Nova Scotia</w:t>
      </w:r>
      <w:r w:rsidRPr="008F4B51">
        <w:rPr>
          <w:rFonts w:eastAsia="Times New Roman" w:cs="Times New Roman"/>
          <w:lang w:eastAsia="en-CA"/>
        </w:rPr>
        <w:t xml:space="preserve"> statues authorizing racial segregation in education did not occur until the</w:t>
      </w:r>
      <w:r w:rsidRPr="008F4B51">
        <w:rPr>
          <w:rFonts w:eastAsia="Times New Roman" w:cs="Times New Roman"/>
          <w:b/>
          <w:bCs/>
          <w:lang w:eastAsia="en-CA"/>
        </w:rPr>
        <w:t xml:space="preserve"> mid 1960'</w:t>
      </w:r>
      <w:r w:rsidRPr="008F4B51">
        <w:rPr>
          <w:rFonts w:eastAsia="Times New Roman" w:cs="Times New Roman"/>
          <w:lang w:eastAsia="en-CA"/>
        </w:rPr>
        <w:t xml:space="preserve">s. Also, the </w:t>
      </w:r>
      <w:r w:rsidRPr="008F4B51">
        <w:rPr>
          <w:rFonts w:eastAsia="Times New Roman" w:cs="Times New Roman"/>
          <w:b/>
          <w:bCs/>
          <w:lang w:eastAsia="en-CA"/>
        </w:rPr>
        <w:t>Indian Act</w:t>
      </w:r>
      <w:r w:rsidRPr="008F4B51">
        <w:rPr>
          <w:rFonts w:eastAsia="Times New Roman" w:cs="Times New Roman"/>
          <w:lang w:eastAsia="en-CA"/>
        </w:rPr>
        <w:t xml:space="preserve"> had extremely </w:t>
      </w:r>
      <w:r w:rsidRPr="008F4B51">
        <w:rPr>
          <w:rFonts w:eastAsia="Times New Roman" w:cs="Times New Roman"/>
          <w:b/>
          <w:bCs/>
          <w:lang w:eastAsia="en-CA"/>
        </w:rPr>
        <w:t>restrictive provisions</w:t>
      </w:r>
      <w:r w:rsidRPr="008F4B51">
        <w:rPr>
          <w:rFonts w:eastAsia="Times New Roman" w:cs="Times New Roman"/>
          <w:lang w:eastAsia="en-CA"/>
        </w:rPr>
        <w:t xml:space="preserve"> regarding the </w:t>
      </w:r>
      <w:r w:rsidRPr="008F4B51">
        <w:rPr>
          <w:rFonts w:eastAsia="Times New Roman" w:cs="Times New Roman"/>
          <w:b/>
          <w:bCs/>
          <w:lang w:eastAsia="en-CA"/>
        </w:rPr>
        <w:t>education</w:t>
      </w:r>
      <w:r w:rsidRPr="008F4B51">
        <w:rPr>
          <w:rFonts w:eastAsia="Times New Roman" w:cs="Times New Roman"/>
          <w:lang w:eastAsia="en-CA"/>
        </w:rPr>
        <w:t xml:space="preserve"> of the Aboriginals.</w:t>
      </w:r>
    </w:p>
    <w:p w:rsidR="00095A3E" w:rsidRPr="008F4B51" w:rsidRDefault="00095A3E" w:rsidP="00095A3E">
      <w:pPr>
        <w:numPr>
          <w:ilvl w:val="1"/>
          <w:numId w:val="23"/>
        </w:numPr>
        <w:ind w:left="1080"/>
        <w:textAlignment w:val="center"/>
        <w:rPr>
          <w:rFonts w:eastAsia="Times New Roman" w:cs="Times New Roman"/>
          <w:lang w:eastAsia="en-CA"/>
        </w:rPr>
      </w:pPr>
      <w:r w:rsidRPr="008F4B51">
        <w:rPr>
          <w:rFonts w:eastAsia="Times New Roman" w:cs="Times New Roman"/>
          <w:lang w:eastAsia="en-CA"/>
        </w:rPr>
        <w:t>Until 1951, The Indian Act forced Aboriginals to relinquish their status if they were to pursue higher education, preventing those to be motivated to get a higher education.</w:t>
      </w:r>
    </w:p>
    <w:p w:rsidR="00095A3E" w:rsidRPr="008F4B51" w:rsidRDefault="00095A3E" w:rsidP="00095A3E">
      <w:pPr>
        <w:numPr>
          <w:ilvl w:val="0"/>
          <w:numId w:val="24"/>
        </w:numPr>
        <w:ind w:left="540"/>
        <w:textAlignment w:val="center"/>
        <w:rPr>
          <w:rFonts w:eastAsia="Times New Roman" w:cs="Times New Roman"/>
          <w:lang w:eastAsia="en-CA"/>
        </w:rPr>
      </w:pPr>
      <w:r w:rsidRPr="008F4B51">
        <w:rPr>
          <w:rFonts w:eastAsia="Times New Roman" w:cs="Times New Roman"/>
          <w:lang w:eastAsia="en-CA"/>
        </w:rPr>
        <w:t xml:space="preserve">When </w:t>
      </w:r>
      <w:r w:rsidRPr="008F4B51">
        <w:rPr>
          <w:rFonts w:eastAsia="Times New Roman" w:cs="Times New Roman"/>
          <w:b/>
          <w:bCs/>
          <w:lang w:eastAsia="en-CA"/>
        </w:rPr>
        <w:t>Common Law</w:t>
      </w:r>
      <w:r w:rsidRPr="008F4B51">
        <w:rPr>
          <w:rFonts w:eastAsia="Times New Roman" w:cs="Times New Roman"/>
          <w:lang w:eastAsia="en-CA"/>
        </w:rPr>
        <w:t xml:space="preserve"> was established, it was influenced by Canada's English </w:t>
      </w:r>
      <w:r w:rsidRPr="008F4B51">
        <w:rPr>
          <w:rFonts w:eastAsia="Times New Roman" w:cs="Times New Roman"/>
          <w:b/>
          <w:lang w:eastAsia="en-CA"/>
        </w:rPr>
        <w:t>dominant culture</w:t>
      </w:r>
      <w:r w:rsidRPr="008F4B51">
        <w:rPr>
          <w:rFonts w:eastAsia="Times New Roman" w:cs="Times New Roman"/>
          <w:lang w:eastAsia="en-CA"/>
        </w:rPr>
        <w:t>. (Higher, English, white males)</w:t>
      </w:r>
    </w:p>
    <w:p w:rsidR="00095A3E" w:rsidRPr="008F4B51" w:rsidRDefault="00095A3E" w:rsidP="00095A3E">
      <w:pPr>
        <w:numPr>
          <w:ilvl w:val="0"/>
          <w:numId w:val="24"/>
        </w:numPr>
        <w:ind w:left="540"/>
        <w:textAlignment w:val="center"/>
        <w:rPr>
          <w:rFonts w:eastAsia="Times New Roman" w:cs="Times New Roman"/>
          <w:lang w:eastAsia="en-CA"/>
        </w:rPr>
      </w:pPr>
      <w:r w:rsidRPr="008F4B51">
        <w:rPr>
          <w:rFonts w:eastAsia="Times New Roman" w:cs="Times New Roman"/>
          <w:lang w:eastAsia="en-CA"/>
        </w:rPr>
        <w:t>Those that were in a legal profession were either born into it or integrated in it.</w:t>
      </w:r>
    </w:p>
    <w:p w:rsidR="00095A3E" w:rsidRPr="008F4B51" w:rsidRDefault="00095A3E" w:rsidP="00095A3E">
      <w:pPr>
        <w:numPr>
          <w:ilvl w:val="0"/>
          <w:numId w:val="24"/>
        </w:numPr>
        <w:ind w:left="540"/>
        <w:textAlignment w:val="center"/>
        <w:rPr>
          <w:rFonts w:eastAsia="Times New Roman" w:cs="Times New Roman"/>
          <w:lang w:eastAsia="en-CA"/>
        </w:rPr>
      </w:pPr>
      <w:r w:rsidRPr="008F4B51">
        <w:rPr>
          <w:rFonts w:eastAsia="Times New Roman" w:cs="Times New Roman"/>
          <w:lang w:eastAsia="en-CA"/>
        </w:rPr>
        <w:t>If you were English, Scottish or Irish you were more preferable to work in law.</w:t>
      </w:r>
    </w:p>
    <w:p w:rsidR="00095A3E" w:rsidRPr="008F4B51" w:rsidRDefault="00095A3E" w:rsidP="00095A3E">
      <w:pPr>
        <w:numPr>
          <w:ilvl w:val="0"/>
          <w:numId w:val="24"/>
        </w:numPr>
        <w:ind w:left="540"/>
        <w:textAlignment w:val="center"/>
        <w:rPr>
          <w:rFonts w:eastAsia="Times New Roman" w:cs="Times New Roman"/>
          <w:lang w:eastAsia="en-CA"/>
        </w:rPr>
      </w:pPr>
      <w:r w:rsidRPr="008F4B51">
        <w:rPr>
          <w:rFonts w:eastAsia="Times New Roman" w:cs="Times New Roman"/>
          <w:lang w:eastAsia="en-CA"/>
        </w:rPr>
        <w:t>The first black Canadian lawyer was Robert Sutherland in 1855.</w:t>
      </w:r>
    </w:p>
    <w:p w:rsidR="00095A3E" w:rsidRPr="008F4B51" w:rsidRDefault="00095A3E" w:rsidP="00095A3E">
      <w:pPr>
        <w:numPr>
          <w:ilvl w:val="0"/>
          <w:numId w:val="24"/>
        </w:numPr>
        <w:ind w:left="540"/>
        <w:textAlignment w:val="center"/>
        <w:rPr>
          <w:rFonts w:eastAsia="Times New Roman" w:cs="Times New Roman"/>
          <w:lang w:eastAsia="en-CA"/>
        </w:rPr>
      </w:pPr>
      <w:r w:rsidRPr="008F4B51">
        <w:rPr>
          <w:rFonts w:eastAsia="Times New Roman" w:cs="Times New Roman"/>
          <w:lang w:eastAsia="en-CA"/>
        </w:rPr>
        <w:t>Discrimination &amp; racism in society discouraged any black students to enter higher education.</w:t>
      </w:r>
    </w:p>
    <w:p w:rsidR="00095A3E" w:rsidRPr="008F4B51" w:rsidRDefault="00095A3E" w:rsidP="00095A3E">
      <w:pPr>
        <w:numPr>
          <w:ilvl w:val="0"/>
          <w:numId w:val="24"/>
        </w:numPr>
        <w:ind w:left="540"/>
        <w:textAlignment w:val="center"/>
        <w:rPr>
          <w:rFonts w:eastAsia="Times New Roman" w:cs="Times New Roman"/>
          <w:lang w:eastAsia="en-CA"/>
        </w:rPr>
      </w:pPr>
      <w:r w:rsidRPr="008F4B51">
        <w:rPr>
          <w:rFonts w:eastAsia="Times New Roman" w:cs="Times New Roman"/>
          <w:lang w:eastAsia="en-CA"/>
        </w:rPr>
        <w:t>Until 1947, Chinese, Japanese, South Asians &amp; Aboriginals were prohibited from becoming members of the LSBC.</w:t>
      </w:r>
    </w:p>
    <w:p w:rsidR="00095A3E" w:rsidRPr="008F4B51" w:rsidRDefault="00095A3E" w:rsidP="00095A3E">
      <w:pPr>
        <w:ind w:left="540"/>
        <w:rPr>
          <w:rFonts w:eastAsia="Times New Roman" w:cs="Times New Roman"/>
          <w:lang w:eastAsia="en-CA"/>
        </w:rPr>
      </w:pPr>
      <w:r w:rsidRPr="008F4B51">
        <w:rPr>
          <w:rFonts w:eastAsia="Times New Roman" w:cs="Times New Roman"/>
          <w:lang w:eastAsia="en-CA"/>
        </w:rPr>
        <w:t> </w:t>
      </w:r>
    </w:p>
    <w:p w:rsidR="00095A3E" w:rsidRPr="008F4B51" w:rsidRDefault="00095A3E" w:rsidP="00095A3E">
      <w:pPr>
        <w:numPr>
          <w:ilvl w:val="0"/>
          <w:numId w:val="25"/>
        </w:numPr>
        <w:ind w:left="540"/>
        <w:textAlignment w:val="center"/>
        <w:rPr>
          <w:rFonts w:eastAsia="Times New Roman" w:cs="Times New Roman"/>
          <w:b/>
          <w:lang w:eastAsia="en-CA"/>
        </w:rPr>
      </w:pPr>
      <w:r w:rsidRPr="008F4B51">
        <w:rPr>
          <w:rFonts w:eastAsia="Times New Roman" w:cs="Times New Roman"/>
          <w:b/>
          <w:lang w:eastAsia="en-CA"/>
        </w:rPr>
        <w:t>Contemporary Challenges And the Unpardonable Whiteness of Being</w:t>
      </w:r>
    </w:p>
    <w:p w:rsidR="00095A3E" w:rsidRPr="008F4B51" w:rsidRDefault="00095A3E" w:rsidP="00095A3E">
      <w:pPr>
        <w:ind w:left="540"/>
        <w:textAlignment w:val="center"/>
        <w:rPr>
          <w:rFonts w:eastAsia="Times New Roman" w:cs="Times New Roman"/>
          <w:i/>
          <w:lang w:eastAsia="en-CA"/>
        </w:rPr>
      </w:pPr>
      <w:r w:rsidRPr="008F4B51">
        <w:rPr>
          <w:rFonts w:eastAsia="Times New Roman" w:cs="Times New Roman"/>
          <w:i/>
          <w:lang w:eastAsia="en-CA"/>
        </w:rPr>
        <w:t>How can this be fixed?</w:t>
      </w:r>
    </w:p>
    <w:p w:rsidR="00095A3E" w:rsidRPr="008F4B51" w:rsidRDefault="00095A3E" w:rsidP="00095A3E">
      <w:pPr>
        <w:numPr>
          <w:ilvl w:val="0"/>
          <w:numId w:val="26"/>
        </w:numPr>
        <w:ind w:left="540"/>
        <w:textAlignment w:val="center"/>
        <w:rPr>
          <w:rFonts w:eastAsia="Times New Roman" w:cs="Times New Roman"/>
          <w:lang w:eastAsia="en-CA"/>
        </w:rPr>
      </w:pPr>
      <w:r w:rsidRPr="008F4B51">
        <w:rPr>
          <w:rFonts w:eastAsia="Times New Roman" w:cs="Times New Roman"/>
          <w:lang w:eastAsia="en-CA"/>
        </w:rPr>
        <w:t xml:space="preserve">Reports by the CBA &amp; LSBC conclude that </w:t>
      </w:r>
      <w:proofErr w:type="spellStart"/>
      <w:r w:rsidRPr="008F4B51">
        <w:rPr>
          <w:rFonts w:eastAsia="Times New Roman" w:cs="Times New Roman"/>
          <w:lang w:eastAsia="en-CA"/>
        </w:rPr>
        <w:t>Racialized</w:t>
      </w:r>
      <w:proofErr w:type="spellEnd"/>
      <w:r w:rsidRPr="008F4B51">
        <w:rPr>
          <w:rFonts w:eastAsia="Times New Roman" w:cs="Times New Roman"/>
          <w:lang w:eastAsia="en-CA"/>
        </w:rPr>
        <w:t xml:space="preserve"> groups &amp; Aboriginals will </w:t>
      </w:r>
      <w:r w:rsidRPr="008F4B51">
        <w:rPr>
          <w:rFonts w:eastAsia="Times New Roman" w:cs="Times New Roman"/>
          <w:b/>
          <w:bCs/>
          <w:lang w:eastAsia="en-CA"/>
        </w:rPr>
        <w:t>chose other professions</w:t>
      </w:r>
      <w:r w:rsidRPr="008F4B51">
        <w:rPr>
          <w:rFonts w:eastAsia="Times New Roman" w:cs="Times New Roman"/>
          <w:lang w:eastAsia="en-CA"/>
        </w:rPr>
        <w:t xml:space="preserve"> than law</w:t>
      </w:r>
    </w:p>
    <w:p w:rsidR="00095A3E" w:rsidRPr="008F4B51" w:rsidRDefault="00095A3E" w:rsidP="00095A3E">
      <w:pPr>
        <w:numPr>
          <w:ilvl w:val="0"/>
          <w:numId w:val="26"/>
        </w:numPr>
        <w:ind w:left="540"/>
        <w:textAlignment w:val="center"/>
        <w:rPr>
          <w:rFonts w:eastAsia="Times New Roman" w:cs="Times New Roman"/>
          <w:lang w:eastAsia="en-CA"/>
        </w:rPr>
      </w:pPr>
      <w:r w:rsidRPr="008F4B51">
        <w:rPr>
          <w:rFonts w:eastAsia="Times New Roman" w:cs="Times New Roman"/>
          <w:lang w:eastAsia="en-CA"/>
        </w:rPr>
        <w:t>Changes have been very slow</w:t>
      </w:r>
    </w:p>
    <w:p w:rsidR="00095A3E" w:rsidRPr="008F4B51" w:rsidRDefault="00095A3E" w:rsidP="00095A3E">
      <w:pPr>
        <w:numPr>
          <w:ilvl w:val="0"/>
          <w:numId w:val="26"/>
        </w:numPr>
        <w:ind w:left="540"/>
        <w:textAlignment w:val="center"/>
        <w:rPr>
          <w:rFonts w:eastAsia="Times New Roman" w:cs="Times New Roman"/>
          <w:lang w:eastAsia="en-CA"/>
        </w:rPr>
      </w:pPr>
      <w:r w:rsidRPr="008F4B51">
        <w:rPr>
          <w:rFonts w:eastAsia="Times New Roman" w:cs="Times New Roman"/>
          <w:lang w:eastAsia="en-CA"/>
        </w:rPr>
        <w:t>In Toronto, there are 23 Bay Street firms. Out of 3,117 lawyers, only 20 are black.</w:t>
      </w:r>
    </w:p>
    <w:p w:rsidR="00095A3E" w:rsidRPr="008F4B51" w:rsidRDefault="00095A3E" w:rsidP="00095A3E">
      <w:pPr>
        <w:numPr>
          <w:ilvl w:val="0"/>
          <w:numId w:val="26"/>
        </w:numPr>
        <w:ind w:left="540"/>
        <w:textAlignment w:val="center"/>
        <w:rPr>
          <w:rFonts w:eastAsia="Times New Roman" w:cs="Times New Roman"/>
          <w:lang w:eastAsia="en-CA"/>
        </w:rPr>
      </w:pPr>
      <w:r w:rsidRPr="008F4B51">
        <w:rPr>
          <w:rFonts w:eastAsia="Times New Roman" w:cs="Times New Roman"/>
          <w:lang w:eastAsia="en-CA"/>
        </w:rPr>
        <w:t xml:space="preserve">Reasons why: </w:t>
      </w:r>
    </w:p>
    <w:p w:rsidR="00095A3E" w:rsidRPr="008F4B51" w:rsidRDefault="00095A3E" w:rsidP="00095A3E">
      <w:pPr>
        <w:numPr>
          <w:ilvl w:val="1"/>
          <w:numId w:val="27"/>
        </w:numPr>
        <w:ind w:left="1080"/>
        <w:textAlignment w:val="center"/>
        <w:rPr>
          <w:rFonts w:eastAsia="Times New Roman" w:cs="Times New Roman"/>
          <w:lang w:eastAsia="en-CA"/>
        </w:rPr>
      </w:pPr>
      <w:r w:rsidRPr="008F4B51">
        <w:rPr>
          <w:rFonts w:eastAsia="Times New Roman" w:cs="Times New Roman"/>
          <w:lang w:eastAsia="en-CA"/>
        </w:rPr>
        <w:t xml:space="preserve">Absence of critical mass of Aboriginal Lawyers or lawyers from subordinate </w:t>
      </w:r>
      <w:proofErr w:type="spellStart"/>
      <w:r w:rsidRPr="008F4B51">
        <w:rPr>
          <w:rFonts w:eastAsia="Times New Roman" w:cs="Times New Roman"/>
          <w:lang w:eastAsia="en-CA"/>
        </w:rPr>
        <w:t>racialized</w:t>
      </w:r>
      <w:proofErr w:type="spellEnd"/>
      <w:r w:rsidRPr="008F4B51">
        <w:rPr>
          <w:rFonts w:eastAsia="Times New Roman" w:cs="Times New Roman"/>
          <w:lang w:eastAsia="en-CA"/>
        </w:rPr>
        <w:t xml:space="preserve"> groups being within the law firm.</w:t>
      </w:r>
    </w:p>
    <w:p w:rsidR="00095A3E" w:rsidRPr="008F4B51" w:rsidRDefault="00095A3E" w:rsidP="00095A3E">
      <w:pPr>
        <w:numPr>
          <w:ilvl w:val="1"/>
          <w:numId w:val="28"/>
        </w:numPr>
        <w:ind w:left="1080"/>
        <w:textAlignment w:val="center"/>
        <w:rPr>
          <w:rFonts w:eastAsia="Times New Roman" w:cs="Times New Roman"/>
          <w:lang w:eastAsia="en-CA"/>
        </w:rPr>
      </w:pPr>
      <w:r w:rsidRPr="008F4B51">
        <w:rPr>
          <w:rFonts w:eastAsia="Times New Roman" w:cs="Times New Roman"/>
          <w:lang w:eastAsia="en-CA"/>
        </w:rPr>
        <w:t>Large Law firms work in ways that are both alien &amp; alienating to individuals from these communities.</w:t>
      </w:r>
    </w:p>
    <w:p w:rsidR="00095A3E" w:rsidRPr="008F4B51" w:rsidRDefault="00095A3E" w:rsidP="00095A3E">
      <w:pPr>
        <w:numPr>
          <w:ilvl w:val="1"/>
          <w:numId w:val="29"/>
        </w:numPr>
        <w:ind w:left="1080"/>
        <w:textAlignment w:val="center"/>
        <w:rPr>
          <w:rFonts w:eastAsia="Times New Roman" w:cs="Times New Roman"/>
          <w:lang w:eastAsia="en-CA"/>
        </w:rPr>
      </w:pPr>
      <w:r w:rsidRPr="008F4B51">
        <w:rPr>
          <w:rFonts w:eastAsia="Times New Roman" w:cs="Times New Roman"/>
          <w:lang w:eastAsia="en-CA"/>
        </w:rPr>
        <w:t>The impact of the discriminatory treatment, individual systemic, that numerous individuals say they have experienced when working in these firms.</w:t>
      </w:r>
    </w:p>
    <w:p w:rsidR="00095A3E" w:rsidRPr="008F4B51" w:rsidRDefault="00095A3E" w:rsidP="00095A3E">
      <w:pPr>
        <w:numPr>
          <w:ilvl w:val="0"/>
          <w:numId w:val="30"/>
        </w:numPr>
        <w:ind w:left="540"/>
        <w:textAlignment w:val="center"/>
        <w:rPr>
          <w:rFonts w:eastAsia="Times New Roman" w:cs="Times New Roman"/>
          <w:lang w:eastAsia="en-CA"/>
        </w:rPr>
      </w:pPr>
      <w:r w:rsidRPr="008F4B51">
        <w:rPr>
          <w:rFonts w:eastAsia="Times New Roman" w:cs="Times New Roman"/>
          <w:lang w:eastAsia="en-CA"/>
        </w:rPr>
        <w:t xml:space="preserve">Aboriginals &amp; </w:t>
      </w:r>
      <w:proofErr w:type="spellStart"/>
      <w:r w:rsidRPr="008F4B51">
        <w:rPr>
          <w:rFonts w:eastAsia="Times New Roman" w:cs="Times New Roman"/>
          <w:lang w:eastAsia="en-CA"/>
        </w:rPr>
        <w:t>racialized</w:t>
      </w:r>
      <w:proofErr w:type="spellEnd"/>
      <w:r w:rsidRPr="008F4B51">
        <w:rPr>
          <w:rFonts w:eastAsia="Times New Roman" w:cs="Times New Roman"/>
          <w:lang w:eastAsia="en-CA"/>
        </w:rPr>
        <w:t xml:space="preserve"> groups tend to fall </w:t>
      </w:r>
      <w:r w:rsidRPr="008F4B51">
        <w:rPr>
          <w:rFonts w:eastAsia="Times New Roman" w:cs="Times New Roman"/>
          <w:b/>
          <w:bCs/>
          <w:lang w:eastAsia="en-CA"/>
        </w:rPr>
        <w:t>below the Low-Income</w:t>
      </w:r>
      <w:r w:rsidRPr="008F4B51">
        <w:rPr>
          <w:rFonts w:eastAsia="Times New Roman" w:cs="Times New Roman"/>
          <w:lang w:eastAsia="en-CA"/>
        </w:rPr>
        <w:t xml:space="preserve"> cut off. Therefore making it difficult to afford </w:t>
      </w:r>
      <w:r w:rsidRPr="008F4B51">
        <w:rPr>
          <w:rFonts w:eastAsia="Times New Roman" w:cs="Times New Roman"/>
          <w:b/>
          <w:bCs/>
          <w:lang w:eastAsia="en-CA"/>
        </w:rPr>
        <w:t xml:space="preserve">tuition </w:t>
      </w:r>
      <w:proofErr w:type="gramStart"/>
      <w:r w:rsidRPr="008F4B51">
        <w:rPr>
          <w:rFonts w:eastAsia="Times New Roman" w:cs="Times New Roman"/>
          <w:b/>
          <w:bCs/>
          <w:lang w:eastAsia="en-CA"/>
        </w:rPr>
        <w:t>fees(</w:t>
      </w:r>
      <w:proofErr w:type="gramEnd"/>
      <w:r w:rsidRPr="008F4B51">
        <w:rPr>
          <w:rFonts w:eastAsia="Times New Roman" w:cs="Times New Roman"/>
          <w:bCs/>
          <w:lang w:eastAsia="en-CA"/>
        </w:rPr>
        <w:t>Great concern</w:t>
      </w:r>
      <w:r w:rsidRPr="008F4B51">
        <w:rPr>
          <w:rFonts w:eastAsia="Times New Roman" w:cs="Times New Roman"/>
          <w:b/>
          <w:bCs/>
          <w:lang w:eastAsia="en-CA"/>
        </w:rPr>
        <w:t>)</w:t>
      </w:r>
      <w:r w:rsidRPr="008F4B51">
        <w:rPr>
          <w:rFonts w:eastAsia="Times New Roman" w:cs="Times New Roman"/>
          <w:lang w:eastAsia="en-CA"/>
        </w:rPr>
        <w:t xml:space="preserve"> which is also </w:t>
      </w:r>
      <w:r w:rsidRPr="008F4B51">
        <w:rPr>
          <w:rFonts w:eastAsia="Times New Roman" w:cs="Times New Roman"/>
          <w:b/>
          <w:bCs/>
          <w:lang w:eastAsia="en-CA"/>
        </w:rPr>
        <w:t>increasing in Law Schools</w:t>
      </w:r>
      <w:r w:rsidRPr="008F4B51">
        <w:rPr>
          <w:rFonts w:eastAsia="Times New Roman" w:cs="Times New Roman"/>
          <w:lang w:eastAsia="en-CA"/>
        </w:rPr>
        <w:t xml:space="preserve">. </w:t>
      </w:r>
    </w:p>
    <w:p w:rsidR="00095A3E" w:rsidRPr="008F4B51" w:rsidRDefault="00095A3E" w:rsidP="00095A3E">
      <w:pPr>
        <w:numPr>
          <w:ilvl w:val="1"/>
          <w:numId w:val="30"/>
        </w:numPr>
        <w:ind w:left="1080"/>
        <w:textAlignment w:val="center"/>
        <w:rPr>
          <w:rFonts w:eastAsia="Times New Roman" w:cs="Times New Roman"/>
          <w:lang w:eastAsia="en-CA"/>
        </w:rPr>
      </w:pPr>
      <w:r w:rsidRPr="008F4B51">
        <w:rPr>
          <w:rFonts w:eastAsia="Times New Roman" w:cs="Times New Roman"/>
          <w:lang w:eastAsia="en-CA"/>
        </w:rPr>
        <w:t xml:space="preserve">New Issue: Universities will have a cut off line between </w:t>
      </w:r>
      <w:r w:rsidRPr="008F4B51">
        <w:rPr>
          <w:rFonts w:eastAsia="Times New Roman" w:cs="Times New Roman"/>
          <w:b/>
          <w:bCs/>
          <w:lang w:eastAsia="en-CA"/>
        </w:rPr>
        <w:t>family incomes</w:t>
      </w:r>
      <w:r w:rsidRPr="008F4B51">
        <w:rPr>
          <w:rFonts w:eastAsia="Times New Roman" w:cs="Times New Roman"/>
          <w:lang w:eastAsia="en-CA"/>
        </w:rPr>
        <w:t xml:space="preserve"> &amp; even</w:t>
      </w:r>
      <w:r w:rsidRPr="008F4B51">
        <w:rPr>
          <w:rFonts w:eastAsia="Times New Roman" w:cs="Times New Roman"/>
          <w:b/>
          <w:bCs/>
          <w:lang w:eastAsia="en-CA"/>
        </w:rPr>
        <w:t xml:space="preserve"> race</w:t>
      </w:r>
      <w:r w:rsidRPr="008F4B51">
        <w:rPr>
          <w:rFonts w:eastAsia="Times New Roman" w:cs="Times New Roman"/>
          <w:lang w:eastAsia="en-CA"/>
        </w:rPr>
        <w:t xml:space="preserve"> if this continues.</w:t>
      </w:r>
    </w:p>
    <w:p w:rsidR="00095A3E" w:rsidRPr="008F4B51" w:rsidRDefault="00095A3E" w:rsidP="00095A3E">
      <w:pPr>
        <w:numPr>
          <w:ilvl w:val="0"/>
          <w:numId w:val="31"/>
        </w:numPr>
        <w:ind w:left="540"/>
        <w:textAlignment w:val="center"/>
        <w:rPr>
          <w:rFonts w:eastAsia="Times New Roman" w:cs="Times New Roman"/>
          <w:lang w:eastAsia="en-CA"/>
        </w:rPr>
      </w:pPr>
      <w:r w:rsidRPr="008F4B51">
        <w:rPr>
          <w:rFonts w:eastAsia="Times New Roman" w:cs="Times New Roman"/>
          <w:lang w:eastAsia="en-CA"/>
        </w:rPr>
        <w:t xml:space="preserve">Law students prefer to specialize in civil litigation &amp; commercial law rather than </w:t>
      </w:r>
      <w:r w:rsidRPr="008F4B51">
        <w:rPr>
          <w:rFonts w:eastAsia="Times New Roman" w:cs="Times New Roman"/>
          <w:b/>
          <w:lang w:eastAsia="en-CA"/>
        </w:rPr>
        <w:t xml:space="preserve">human rights &amp; social justice </w:t>
      </w:r>
      <w:r w:rsidRPr="008F4B51">
        <w:rPr>
          <w:rFonts w:eastAsia="Times New Roman" w:cs="Times New Roman"/>
          <w:lang w:eastAsia="en-CA"/>
        </w:rPr>
        <w:t xml:space="preserve">- Does not help </w:t>
      </w:r>
      <w:proofErr w:type="spellStart"/>
      <w:r w:rsidRPr="008F4B51">
        <w:rPr>
          <w:rFonts w:eastAsia="Times New Roman" w:cs="Times New Roman"/>
          <w:lang w:eastAsia="en-CA"/>
        </w:rPr>
        <w:t>racialized</w:t>
      </w:r>
      <w:proofErr w:type="spellEnd"/>
      <w:r w:rsidRPr="008F4B51">
        <w:rPr>
          <w:rFonts w:eastAsia="Times New Roman" w:cs="Times New Roman"/>
          <w:lang w:eastAsia="en-CA"/>
        </w:rPr>
        <w:t xml:space="preserve"> &amp; Aboriginal people</w:t>
      </w:r>
    </w:p>
    <w:p w:rsidR="00095A3E" w:rsidRPr="008F4B51" w:rsidRDefault="00095A3E" w:rsidP="00095A3E">
      <w:pPr>
        <w:numPr>
          <w:ilvl w:val="0"/>
          <w:numId w:val="31"/>
        </w:numPr>
        <w:ind w:left="540"/>
        <w:textAlignment w:val="center"/>
        <w:rPr>
          <w:rFonts w:eastAsia="Times New Roman" w:cs="Times New Roman"/>
          <w:lang w:eastAsia="en-CA"/>
        </w:rPr>
      </w:pPr>
      <w:r w:rsidRPr="008F4B51">
        <w:rPr>
          <w:rFonts w:eastAsia="Times New Roman" w:cs="Times New Roman"/>
          <w:lang w:eastAsia="en-CA"/>
        </w:rPr>
        <w:t>White lawyers ultimately earn far more than black lawyers.</w:t>
      </w:r>
    </w:p>
    <w:p w:rsidR="00095A3E" w:rsidRPr="008F4B51" w:rsidRDefault="00095A3E" w:rsidP="00095A3E">
      <w:pPr>
        <w:pStyle w:val="NormalWeb"/>
        <w:spacing w:before="0" w:beforeAutospacing="0" w:after="0" w:afterAutospacing="0"/>
        <w:rPr>
          <w:rFonts w:asciiTheme="minorHAnsi" w:hAnsiTheme="minorHAnsi"/>
        </w:rPr>
      </w:pPr>
      <w:r w:rsidRPr="008F4B51">
        <w:rPr>
          <w:rFonts w:asciiTheme="minorHAnsi" w:hAnsiTheme="minorHAnsi"/>
        </w:rPr>
        <w:t> </w:t>
      </w:r>
    </w:p>
    <w:p w:rsidR="00095A3E" w:rsidRPr="008F4B51" w:rsidRDefault="00095A3E" w:rsidP="00095A3E">
      <w:pPr>
        <w:pStyle w:val="NormalWeb"/>
        <w:spacing w:before="0" w:beforeAutospacing="0" w:after="0" w:afterAutospacing="0"/>
        <w:rPr>
          <w:rFonts w:asciiTheme="minorHAnsi" w:hAnsiTheme="minorHAnsi"/>
        </w:rPr>
      </w:pPr>
      <w:r w:rsidRPr="008F4B51">
        <w:rPr>
          <w:rFonts w:asciiTheme="minorHAnsi" w:hAnsiTheme="minorHAnsi"/>
        </w:rPr>
        <w:t>Note:</w:t>
      </w:r>
    </w:p>
    <w:p w:rsidR="00095A3E" w:rsidRPr="008F4B51" w:rsidRDefault="00095A3E" w:rsidP="00095A3E">
      <w:pPr>
        <w:pStyle w:val="NormalWeb"/>
        <w:spacing w:before="0" w:beforeAutospacing="0" w:after="0" w:afterAutospacing="0"/>
        <w:rPr>
          <w:rFonts w:asciiTheme="minorHAnsi" w:hAnsiTheme="minorHAnsi"/>
        </w:rPr>
      </w:pPr>
      <w:r w:rsidRPr="008F4B51">
        <w:rPr>
          <w:rFonts w:asciiTheme="minorHAnsi" w:hAnsiTheme="minorHAnsi"/>
        </w:rPr>
        <w:t>Law Society of Upper Canada (LSUC)</w:t>
      </w:r>
    </w:p>
    <w:p w:rsidR="00095A3E" w:rsidRPr="008F4B51" w:rsidRDefault="00095A3E" w:rsidP="00095A3E">
      <w:pPr>
        <w:pStyle w:val="NormalWeb"/>
        <w:spacing w:before="0" w:beforeAutospacing="0" w:after="0" w:afterAutospacing="0"/>
        <w:rPr>
          <w:rFonts w:asciiTheme="minorHAnsi" w:hAnsiTheme="minorHAnsi"/>
        </w:rPr>
      </w:pPr>
      <w:r w:rsidRPr="008F4B51">
        <w:rPr>
          <w:rFonts w:asciiTheme="minorHAnsi" w:hAnsiTheme="minorHAnsi"/>
        </w:rPr>
        <w:t>Canadian Bar Association (CBA)</w:t>
      </w:r>
    </w:p>
    <w:p w:rsidR="00095A3E" w:rsidRPr="008F4B51" w:rsidRDefault="00095A3E" w:rsidP="00095A3E">
      <w:pPr>
        <w:pStyle w:val="NormalWeb"/>
        <w:spacing w:before="0" w:beforeAutospacing="0" w:after="0" w:afterAutospacing="0"/>
        <w:rPr>
          <w:rFonts w:asciiTheme="minorHAnsi" w:hAnsiTheme="minorHAnsi"/>
        </w:rPr>
      </w:pPr>
      <w:r w:rsidRPr="008F4B51">
        <w:rPr>
          <w:rFonts w:asciiTheme="minorHAnsi" w:hAnsiTheme="minorHAnsi"/>
        </w:rPr>
        <w:t>Indigenous Bar Association (IBA)</w:t>
      </w:r>
    </w:p>
    <w:p w:rsidR="00095A3E" w:rsidRPr="008F4B51" w:rsidRDefault="00095A3E" w:rsidP="00095A3E">
      <w:pPr>
        <w:pStyle w:val="NormalWeb"/>
        <w:spacing w:before="0" w:beforeAutospacing="0" w:after="0" w:afterAutospacing="0"/>
        <w:rPr>
          <w:rFonts w:asciiTheme="minorHAnsi" w:hAnsiTheme="minorHAnsi"/>
        </w:rPr>
      </w:pPr>
      <w:r w:rsidRPr="008F4B51">
        <w:rPr>
          <w:rFonts w:asciiTheme="minorHAnsi" w:hAnsiTheme="minorHAnsi"/>
        </w:rPr>
        <w:t>Law Society of British Columbia (LSBC)</w:t>
      </w:r>
    </w:p>
    <w:p w:rsidR="00095A3E" w:rsidRPr="008F4B51" w:rsidRDefault="00095A3E" w:rsidP="00095A3E">
      <w:pPr>
        <w:pStyle w:val="NormalWeb"/>
        <w:spacing w:before="0" w:beforeAutospacing="0" w:after="0" w:afterAutospacing="0"/>
        <w:rPr>
          <w:rFonts w:asciiTheme="minorHAnsi" w:hAnsiTheme="minorHAnsi"/>
        </w:rPr>
      </w:pPr>
    </w:p>
    <w:p w:rsidR="00095A3E" w:rsidRPr="008F4B51" w:rsidRDefault="00095A3E" w:rsidP="00095A3E">
      <w:r w:rsidRPr="008F4B51">
        <w:t xml:space="preserve">Chapter notes for Chapter 22c, </w:t>
      </w:r>
    </w:p>
    <w:p w:rsidR="00095A3E" w:rsidRPr="008F4B51" w:rsidRDefault="00095A3E" w:rsidP="00095A3E"/>
    <w:p w:rsidR="00095A3E" w:rsidRPr="008F4B51" w:rsidRDefault="00095A3E" w:rsidP="00095A3E">
      <w:r w:rsidRPr="008F4B51">
        <w:t xml:space="preserve">Who is Afraid of the Big Bad Social Constructionists?  </w:t>
      </w:r>
      <w:proofErr w:type="gramStart"/>
      <w:r w:rsidRPr="008F4B51">
        <w:t>Or Shedding Light on the Unpardonable Whiteness of the Canadian Legal Profession.</w:t>
      </w:r>
      <w:proofErr w:type="gramEnd"/>
      <w:r w:rsidRPr="008F4B51">
        <w:t xml:space="preserve"> By Charles Smith</w:t>
      </w:r>
    </w:p>
    <w:p w:rsidR="00095A3E" w:rsidRPr="008F4B51" w:rsidRDefault="00095A3E" w:rsidP="00095A3E"/>
    <w:p w:rsidR="00095A3E" w:rsidRPr="008F4B51" w:rsidRDefault="00095A3E" w:rsidP="00095A3E">
      <w:r w:rsidRPr="008F4B51">
        <w:t>I Introduction.</w:t>
      </w:r>
    </w:p>
    <w:p w:rsidR="00095A3E" w:rsidRPr="008F4B51" w:rsidRDefault="00095A3E" w:rsidP="00095A3E">
      <w:r w:rsidRPr="008F4B51">
        <w:t xml:space="preserve">Author was asked to participate in a forum of the Chief Justice of Ontario in 2005, to discuss contemporary issues within the legal profession. This discussion in particular was on the fact that </w:t>
      </w:r>
      <w:proofErr w:type="gramStart"/>
      <w:r w:rsidRPr="008F4B51">
        <w:t>the legal profession was dominated by white people, mostly men</w:t>
      </w:r>
      <w:proofErr w:type="gramEnd"/>
      <w:r w:rsidRPr="008F4B51">
        <w:t>. The goal of the forum was to discuss the issue and to come up with ideas on how to become more inclusive.</w:t>
      </w:r>
    </w:p>
    <w:p w:rsidR="00095A3E" w:rsidRPr="008F4B51" w:rsidRDefault="00095A3E" w:rsidP="00095A3E">
      <w:r w:rsidRPr="008F4B51">
        <w:t>Mr. Smith goes on to talk about the fact that this topic has been looked at by numerous committees over the years and he has been on a number of those committees and has been part of a group which has come up with policies to combat racism in the legal profession, however the issue still persists.</w:t>
      </w:r>
    </w:p>
    <w:p w:rsidR="00095A3E" w:rsidRPr="008F4B51" w:rsidRDefault="00095A3E" w:rsidP="00095A3E">
      <w:r w:rsidRPr="008F4B51">
        <w:t>Next Mr. Smith takes issue with the conference even being called the “Bleaching” of the profession. He states that the profession has always been white and the issue is that it has been too exclusive and needs to change to better reflect the make- up of Canadian society.</w:t>
      </w:r>
    </w:p>
    <w:p w:rsidR="00095A3E" w:rsidRPr="008F4B51" w:rsidRDefault="00095A3E" w:rsidP="00095A3E">
      <w:r w:rsidRPr="008F4B51">
        <w:t>He criticizes the legal profession, stating that it appears that they do not really want to change the status quo; that they are happy with the system just the way it is. He states that there isn’t even any information on the racial make-up of the bar in any province or at the Federal level. Again there have been numerous studies done on the issue of racial inequality in the legal profession but no concrete steps taken.</w:t>
      </w:r>
    </w:p>
    <w:p w:rsidR="00095A3E" w:rsidRPr="008F4B51" w:rsidRDefault="00095A3E" w:rsidP="00095A3E">
      <w:r w:rsidRPr="008F4B51">
        <w:t>The author quotes another author’s statement regarding a possible start in the right direction “The experience of other institutions-both educational and corporate-…can help clarify the strategies for addressing these areas of conflict or contest within schools of law”. Troy Duster.</w:t>
      </w:r>
    </w:p>
    <w:p w:rsidR="00095A3E" w:rsidRPr="008F4B51" w:rsidRDefault="00095A3E" w:rsidP="00095A3E">
      <w:r w:rsidRPr="008F4B51">
        <w:t>II Whiteness and the Legal Profession in Canada.</w:t>
      </w:r>
    </w:p>
    <w:p w:rsidR="00095A3E" w:rsidRPr="008F4B51" w:rsidRDefault="00095A3E" w:rsidP="00095A3E">
      <w:r w:rsidRPr="008F4B51">
        <w:t>In this section Mr. Smith gives an historical overview of the issue of racism in Canada in the educational system and the legal system.</w:t>
      </w:r>
    </w:p>
    <w:p w:rsidR="00095A3E" w:rsidRPr="008F4B51" w:rsidRDefault="00095A3E" w:rsidP="00095A3E">
      <w:r w:rsidRPr="008F4B51">
        <w:t xml:space="preserve">In some parts of Canada we had racially segregated schools up until the 1960’s and segregation for Aboriginal People into the 1980’s. Also for Aboriginal People, they had to give up their status rights in order to attend post secondary schools. The first Black lawyer, Robert Sutherland, was not admitted to the bar until 1885, and for Delos </w:t>
      </w:r>
      <w:proofErr w:type="spellStart"/>
      <w:r w:rsidRPr="008F4B51">
        <w:t>Rogest</w:t>
      </w:r>
      <w:proofErr w:type="spellEnd"/>
      <w:r w:rsidRPr="008F4B51">
        <w:t xml:space="preserve"> Davis, also in 1885 there had to be a special act of the Ontario Legislature for him to be admitted.</w:t>
      </w:r>
    </w:p>
    <w:p w:rsidR="00095A3E" w:rsidRPr="008F4B51" w:rsidRDefault="00095A3E" w:rsidP="00095A3E">
      <w:r w:rsidRPr="008F4B51">
        <w:t>Racism was prevalent in Canadian society in general and this was seen also in the legal profession, from law schools to the practice of law. It was difficult to get into law school and it was difficult to obtain articling positions for law students.</w:t>
      </w:r>
    </w:p>
    <w:p w:rsidR="00095A3E" w:rsidRPr="008F4B51" w:rsidRDefault="00095A3E" w:rsidP="00095A3E">
      <w:r w:rsidRPr="008F4B51">
        <w:t>III Contemporary Challenges and the Unpardonable Whiteness of Being</w:t>
      </w:r>
    </w:p>
    <w:p w:rsidR="00095A3E" w:rsidRPr="008F4B51" w:rsidRDefault="00095A3E" w:rsidP="00095A3E"/>
    <w:p w:rsidR="00095A3E" w:rsidRPr="008F4B51" w:rsidRDefault="00095A3E" w:rsidP="00095A3E">
      <w:r w:rsidRPr="008F4B51">
        <w:t>This section provides some statistics for the makeup of minorities in the law profession in Ontario as compared to other professions.</w:t>
      </w:r>
    </w:p>
    <w:p w:rsidR="00095A3E" w:rsidRPr="008F4B51" w:rsidRDefault="00095A3E" w:rsidP="00095A3E">
      <w:r w:rsidRPr="008F4B51">
        <w:t>In 2001, 3.1% of lawyers were South Asian compared with 9.6% of physicians, 7% of Engineers, 4.2% of professors.</w:t>
      </w:r>
    </w:p>
    <w:p w:rsidR="00095A3E" w:rsidRPr="008F4B51" w:rsidRDefault="00095A3E" w:rsidP="00095A3E">
      <w:r w:rsidRPr="008F4B51">
        <w:t>2.1% of Ontario lawyers were Chinese compared with 7.7% of physicians, 9.6% of Engineers and 4.7% of professors.</w:t>
      </w:r>
    </w:p>
    <w:p w:rsidR="00095A3E" w:rsidRPr="008F4B51" w:rsidRDefault="00095A3E" w:rsidP="00095A3E">
      <w:r w:rsidRPr="008F4B51">
        <w:t>The author states that a number of minorities have developed their own legal associations to advance their numbers rather than continue to break the ranks of the White dominated profession.</w:t>
      </w:r>
    </w:p>
    <w:p w:rsidR="00095A3E" w:rsidRPr="008F4B51" w:rsidRDefault="00095A3E" w:rsidP="00095A3E">
      <w:r w:rsidRPr="008F4B51">
        <w:t>There is also evidence that even when a racial minority has more education and experience they have difficulty breaking through the racial barrier and typically earn less than White lawyers.</w:t>
      </w:r>
    </w:p>
    <w:p w:rsidR="00095A3E" w:rsidRPr="008F4B51" w:rsidRDefault="00095A3E" w:rsidP="00095A3E">
      <w:r w:rsidRPr="008F4B51">
        <w:t xml:space="preserve">Although there have been numerous studies done and many recommendations made and law societies state that they will implement changes, these changes are slow to happen if they happen at all. </w:t>
      </w:r>
    </w:p>
    <w:p w:rsidR="00095A3E" w:rsidRPr="008F4B51" w:rsidRDefault="00095A3E" w:rsidP="00095A3E">
      <w:r w:rsidRPr="008F4B51">
        <w:t>Three main reasons are given for the low numbers of racial minorities in law firms:</w:t>
      </w:r>
    </w:p>
    <w:p w:rsidR="00095A3E" w:rsidRPr="008F4B51" w:rsidRDefault="00095A3E" w:rsidP="00095A3E">
      <w:pPr>
        <w:pStyle w:val="ListParagraph"/>
        <w:numPr>
          <w:ilvl w:val="0"/>
          <w:numId w:val="32"/>
        </w:numPr>
        <w:rPr>
          <w:sz w:val="24"/>
          <w:szCs w:val="24"/>
        </w:rPr>
      </w:pPr>
      <w:r w:rsidRPr="008F4B51">
        <w:rPr>
          <w:sz w:val="24"/>
          <w:szCs w:val="24"/>
        </w:rPr>
        <w:t xml:space="preserve">The absence of a critical mass of Aboriginal lawyers, or lawyers from subordinate </w:t>
      </w:r>
      <w:proofErr w:type="spellStart"/>
      <w:r w:rsidRPr="008F4B51">
        <w:rPr>
          <w:sz w:val="24"/>
          <w:szCs w:val="24"/>
        </w:rPr>
        <w:t>racialized</w:t>
      </w:r>
      <w:proofErr w:type="spellEnd"/>
      <w:r w:rsidRPr="008F4B51">
        <w:rPr>
          <w:sz w:val="24"/>
          <w:szCs w:val="24"/>
        </w:rPr>
        <w:t xml:space="preserve"> groups being within these law firms.</w:t>
      </w:r>
    </w:p>
    <w:p w:rsidR="00095A3E" w:rsidRPr="008F4B51" w:rsidRDefault="00095A3E" w:rsidP="00095A3E">
      <w:pPr>
        <w:pStyle w:val="ListParagraph"/>
        <w:numPr>
          <w:ilvl w:val="0"/>
          <w:numId w:val="32"/>
        </w:numPr>
        <w:rPr>
          <w:sz w:val="24"/>
          <w:szCs w:val="24"/>
        </w:rPr>
      </w:pPr>
      <w:r w:rsidRPr="008F4B51">
        <w:rPr>
          <w:sz w:val="24"/>
          <w:szCs w:val="24"/>
        </w:rPr>
        <w:t>Large firms work in ways that are both alien and alienating to individuals from these communities.</w:t>
      </w:r>
    </w:p>
    <w:p w:rsidR="00095A3E" w:rsidRPr="008F4B51" w:rsidRDefault="00095A3E" w:rsidP="00095A3E">
      <w:pPr>
        <w:pStyle w:val="ListParagraph"/>
        <w:numPr>
          <w:ilvl w:val="0"/>
          <w:numId w:val="32"/>
        </w:numPr>
        <w:rPr>
          <w:sz w:val="24"/>
          <w:szCs w:val="24"/>
        </w:rPr>
      </w:pPr>
      <w:r w:rsidRPr="008F4B51">
        <w:rPr>
          <w:sz w:val="24"/>
          <w:szCs w:val="24"/>
        </w:rPr>
        <w:t>The impact of the discriminatory treatment, individual and systemic, that numerous individuals say they have experienced when working in these firms.</w:t>
      </w:r>
    </w:p>
    <w:p w:rsidR="00095A3E" w:rsidRPr="008F4B51" w:rsidRDefault="00095A3E" w:rsidP="00095A3E">
      <w:pPr>
        <w:ind w:left="720" w:hanging="720"/>
      </w:pPr>
    </w:p>
    <w:p w:rsidR="00095A3E" w:rsidRPr="008F4B51" w:rsidRDefault="00095A3E" w:rsidP="00095A3E">
      <w:pPr>
        <w:ind w:left="720" w:hanging="720"/>
      </w:pPr>
      <w:r w:rsidRPr="008F4B51">
        <w:t>The article then goes on to talk about the prohibitive cost of law school. Law schools are raising their tuition all the time, which has the effect of reducing the number of racial minorities and lower class citizens who can afford to attend.</w:t>
      </w:r>
    </w:p>
    <w:p w:rsidR="00095A3E" w:rsidRPr="008F4B51" w:rsidRDefault="00095A3E" w:rsidP="00095A3E">
      <w:r w:rsidRPr="008F4B51">
        <w:t>Over 66% of students in the Faculty of Law came from families with an income above $90,000, compared with 17% with incomes less than $60,000.</w:t>
      </w:r>
    </w:p>
    <w:p w:rsidR="00095A3E" w:rsidRPr="008F4B51" w:rsidRDefault="00095A3E" w:rsidP="00095A3E">
      <w:r w:rsidRPr="008F4B51">
        <w:t>Next is a comparison of wages earned: White lawyers aged 25-29 earn about $4,000 more than racial minorities, $14,000 more for lawyers aged 35-39 and $39,000 for lawyers aged 40-44. Those 50-54 earns $70,000 more.</w:t>
      </w:r>
    </w:p>
    <w:p w:rsidR="00095A3E" w:rsidRPr="008F4B51" w:rsidRDefault="00095A3E" w:rsidP="00095A3E"/>
    <w:p w:rsidR="00095A3E" w:rsidRPr="008F4B51" w:rsidRDefault="00095A3E" w:rsidP="00095A3E">
      <w:r w:rsidRPr="008F4B51">
        <w:t>Conclusion</w:t>
      </w:r>
    </w:p>
    <w:p w:rsidR="00095A3E" w:rsidRPr="008F4B51" w:rsidRDefault="00095A3E" w:rsidP="00095A3E">
      <w:r w:rsidRPr="008F4B51">
        <w:t>The law profession needs to diversify dramatically in order to reflect the make-up of the population.</w:t>
      </w:r>
    </w:p>
    <w:p w:rsidR="00095A3E" w:rsidRPr="008F4B51" w:rsidRDefault="00095A3E" w:rsidP="00095A3E">
      <w:r w:rsidRPr="008F4B51">
        <w:t>There needs to be a clear and unequivocal leadership that is measurable and that has specific timelines.</w:t>
      </w:r>
    </w:p>
    <w:p w:rsidR="00095A3E" w:rsidRPr="008F4B51" w:rsidRDefault="00095A3E" w:rsidP="00095A3E">
      <w:r w:rsidRPr="008F4B51">
        <w:t>Because the legal profession has a large impact on our laws and politics it needs to be more representative of the make-up of our society so that the voices of all Canadians, including the marginalized are heard and the laws and policies are more reflective of our society.</w:t>
      </w:r>
    </w:p>
    <w:p w:rsidR="00095A3E" w:rsidRPr="008F4B51" w:rsidRDefault="00095A3E" w:rsidP="00095A3E">
      <w:pPr>
        <w:rPr>
          <w:rFonts w:cs="Times New Roman"/>
        </w:rPr>
      </w:pPr>
    </w:p>
    <w:p w:rsidR="00095A3E" w:rsidRPr="008F4B51" w:rsidRDefault="00095A3E" w:rsidP="00095A3E">
      <w:pPr>
        <w:rPr>
          <w:rFonts w:cs="Times New Roman"/>
        </w:rPr>
      </w:pPr>
      <w:r w:rsidRPr="008F4B51">
        <w:rPr>
          <w:rFonts w:cs="Times New Roman"/>
        </w:rPr>
        <w:t xml:space="preserve">Review and key points in Casebook </w:t>
      </w:r>
    </w:p>
    <w:p w:rsidR="008F4B51" w:rsidRDefault="008F4B51" w:rsidP="00095A3E">
      <w:pPr>
        <w:rPr>
          <w:rFonts w:cs="Times New Roman"/>
          <w:b/>
        </w:rPr>
      </w:pPr>
    </w:p>
    <w:p w:rsidR="00095A3E" w:rsidRPr="008F4B51" w:rsidRDefault="00095A3E" w:rsidP="00095A3E">
      <w:pPr>
        <w:rPr>
          <w:rFonts w:cs="Times New Roman"/>
          <w:b/>
        </w:rPr>
      </w:pPr>
      <w:bookmarkStart w:id="0" w:name="_GoBack"/>
      <w:bookmarkEnd w:id="0"/>
      <w:r w:rsidRPr="008F4B51">
        <w:rPr>
          <w:rFonts w:cs="Times New Roman"/>
          <w:b/>
        </w:rPr>
        <w:t xml:space="preserve">22e Specialization &amp; the Legal Profession </w:t>
      </w:r>
    </w:p>
    <w:p w:rsidR="00095A3E" w:rsidRPr="008F4B51" w:rsidRDefault="00095A3E" w:rsidP="00095A3E">
      <w:pPr>
        <w:rPr>
          <w:rFonts w:cs="Times New Roman"/>
        </w:rPr>
      </w:pPr>
    </w:p>
    <w:p w:rsidR="00095A3E" w:rsidRPr="008F4B51" w:rsidRDefault="00095A3E" w:rsidP="00095A3E">
      <w:pPr>
        <w:pStyle w:val="ListParagraph"/>
        <w:numPr>
          <w:ilvl w:val="0"/>
          <w:numId w:val="13"/>
        </w:numPr>
        <w:rPr>
          <w:rFonts w:cs="Times New Roman"/>
          <w:sz w:val="24"/>
          <w:szCs w:val="24"/>
        </w:rPr>
      </w:pPr>
      <w:r w:rsidRPr="008F4B51">
        <w:rPr>
          <w:rFonts w:cs="Times New Roman"/>
          <w:sz w:val="24"/>
          <w:szCs w:val="24"/>
        </w:rPr>
        <w:t>Pressures for change:</w:t>
      </w:r>
    </w:p>
    <w:p w:rsidR="00095A3E" w:rsidRPr="008F4B51" w:rsidRDefault="00095A3E" w:rsidP="00095A3E">
      <w:pPr>
        <w:pStyle w:val="ListParagraph"/>
        <w:numPr>
          <w:ilvl w:val="0"/>
          <w:numId w:val="14"/>
        </w:numPr>
        <w:rPr>
          <w:rFonts w:cs="Times New Roman"/>
          <w:sz w:val="24"/>
          <w:szCs w:val="24"/>
        </w:rPr>
      </w:pPr>
      <w:r w:rsidRPr="008F4B51">
        <w:rPr>
          <w:rFonts w:cs="Times New Roman"/>
          <w:sz w:val="24"/>
          <w:szCs w:val="24"/>
        </w:rPr>
        <w:t>Increasing demands for legal services; legal aid plans</w:t>
      </w:r>
    </w:p>
    <w:p w:rsidR="00095A3E" w:rsidRPr="008F4B51" w:rsidRDefault="00095A3E" w:rsidP="00095A3E">
      <w:pPr>
        <w:pStyle w:val="ListParagraph"/>
        <w:numPr>
          <w:ilvl w:val="0"/>
          <w:numId w:val="14"/>
        </w:numPr>
        <w:rPr>
          <w:rFonts w:cs="Times New Roman"/>
          <w:sz w:val="24"/>
          <w:szCs w:val="24"/>
        </w:rPr>
      </w:pPr>
      <w:r w:rsidRPr="008F4B51">
        <w:rPr>
          <w:rFonts w:cs="Times New Roman"/>
          <w:sz w:val="24"/>
          <w:szCs w:val="24"/>
        </w:rPr>
        <w:t>“The general public has difficulty knowing then a legal problem exists”.</w:t>
      </w:r>
    </w:p>
    <w:p w:rsidR="00095A3E" w:rsidRPr="008F4B51" w:rsidRDefault="00095A3E" w:rsidP="00095A3E">
      <w:pPr>
        <w:pStyle w:val="ListParagraph"/>
        <w:numPr>
          <w:ilvl w:val="0"/>
          <w:numId w:val="14"/>
        </w:numPr>
        <w:rPr>
          <w:rFonts w:cs="Times New Roman"/>
          <w:sz w:val="24"/>
          <w:szCs w:val="24"/>
        </w:rPr>
      </w:pPr>
      <w:r w:rsidRPr="008F4B51">
        <w:rPr>
          <w:rFonts w:cs="Times New Roman"/>
          <w:sz w:val="24"/>
          <w:szCs w:val="24"/>
        </w:rPr>
        <w:t xml:space="preserve">The public needs more knowledge about the availability and kinds of legal services. </w:t>
      </w:r>
    </w:p>
    <w:p w:rsidR="00095A3E" w:rsidRPr="008F4B51" w:rsidRDefault="00095A3E" w:rsidP="00095A3E">
      <w:pPr>
        <w:pStyle w:val="ListParagraph"/>
        <w:numPr>
          <w:ilvl w:val="0"/>
          <w:numId w:val="14"/>
        </w:numPr>
        <w:rPr>
          <w:rFonts w:cs="Times New Roman"/>
          <w:sz w:val="24"/>
          <w:szCs w:val="24"/>
        </w:rPr>
      </w:pPr>
      <w:r w:rsidRPr="008F4B51">
        <w:rPr>
          <w:rFonts w:cs="Times New Roman"/>
          <w:sz w:val="24"/>
          <w:szCs w:val="24"/>
        </w:rPr>
        <w:t>Delay and neglect of the quality of legal services</w:t>
      </w:r>
    </w:p>
    <w:p w:rsidR="00095A3E" w:rsidRPr="008F4B51" w:rsidRDefault="00095A3E" w:rsidP="00095A3E">
      <w:pPr>
        <w:pStyle w:val="ListParagraph"/>
        <w:numPr>
          <w:ilvl w:val="0"/>
          <w:numId w:val="15"/>
        </w:numPr>
        <w:rPr>
          <w:rFonts w:cs="Times New Roman"/>
          <w:sz w:val="24"/>
          <w:szCs w:val="24"/>
        </w:rPr>
      </w:pPr>
      <w:r w:rsidRPr="008F4B51">
        <w:rPr>
          <w:rFonts w:cs="Times New Roman"/>
          <w:sz w:val="24"/>
          <w:szCs w:val="24"/>
        </w:rPr>
        <w:t>May be a result of rapid change and growing complexities in many aspects of the law.</w:t>
      </w:r>
    </w:p>
    <w:p w:rsidR="00095A3E" w:rsidRPr="008F4B51" w:rsidRDefault="00095A3E" w:rsidP="00095A3E">
      <w:pPr>
        <w:pStyle w:val="ListParagraph"/>
        <w:numPr>
          <w:ilvl w:val="0"/>
          <w:numId w:val="14"/>
        </w:numPr>
        <w:rPr>
          <w:rFonts w:cs="Times New Roman"/>
          <w:sz w:val="24"/>
          <w:szCs w:val="24"/>
        </w:rPr>
      </w:pPr>
      <w:r w:rsidRPr="008F4B51">
        <w:rPr>
          <w:rFonts w:cs="Times New Roman"/>
          <w:sz w:val="24"/>
          <w:szCs w:val="24"/>
        </w:rPr>
        <w:t>Change methods of delivering legal services and minimize costs.</w:t>
      </w:r>
    </w:p>
    <w:p w:rsidR="00095A3E" w:rsidRPr="008F4B51" w:rsidRDefault="00095A3E" w:rsidP="00095A3E">
      <w:pPr>
        <w:pStyle w:val="ListParagraph"/>
        <w:numPr>
          <w:ilvl w:val="0"/>
          <w:numId w:val="13"/>
        </w:numPr>
        <w:rPr>
          <w:rFonts w:cs="Times New Roman"/>
          <w:sz w:val="24"/>
          <w:szCs w:val="24"/>
        </w:rPr>
      </w:pPr>
      <w:r w:rsidRPr="008F4B51">
        <w:rPr>
          <w:rFonts w:cs="Times New Roman"/>
          <w:sz w:val="24"/>
          <w:szCs w:val="24"/>
        </w:rPr>
        <w:t xml:space="preserve">Specialization: </w:t>
      </w:r>
    </w:p>
    <w:p w:rsidR="00095A3E" w:rsidRPr="008F4B51" w:rsidRDefault="00095A3E" w:rsidP="00095A3E">
      <w:pPr>
        <w:pStyle w:val="ListParagraph"/>
        <w:numPr>
          <w:ilvl w:val="0"/>
          <w:numId w:val="14"/>
        </w:numPr>
        <w:rPr>
          <w:rFonts w:cs="Times New Roman"/>
          <w:sz w:val="24"/>
          <w:szCs w:val="24"/>
        </w:rPr>
      </w:pPr>
      <w:r w:rsidRPr="008F4B51">
        <w:rPr>
          <w:rFonts w:cs="Times New Roman"/>
          <w:sz w:val="24"/>
          <w:szCs w:val="24"/>
        </w:rPr>
        <w:t xml:space="preserve">Common knowledge that some lawyers only handle certain matters. </w:t>
      </w:r>
    </w:p>
    <w:p w:rsidR="00095A3E" w:rsidRPr="008F4B51" w:rsidRDefault="00095A3E" w:rsidP="00095A3E">
      <w:pPr>
        <w:pStyle w:val="ListParagraph"/>
        <w:numPr>
          <w:ilvl w:val="0"/>
          <w:numId w:val="14"/>
        </w:numPr>
        <w:rPr>
          <w:rFonts w:cs="Times New Roman"/>
          <w:sz w:val="24"/>
          <w:szCs w:val="24"/>
        </w:rPr>
      </w:pPr>
      <w:r w:rsidRPr="008F4B51">
        <w:rPr>
          <w:rFonts w:cs="Times New Roman"/>
          <w:sz w:val="24"/>
          <w:szCs w:val="24"/>
        </w:rPr>
        <w:t>Should specialization be encouraged and regulated? How should it be regulated?</w:t>
      </w:r>
    </w:p>
    <w:p w:rsidR="00095A3E" w:rsidRPr="008F4B51" w:rsidRDefault="00095A3E" w:rsidP="00095A3E">
      <w:pPr>
        <w:pStyle w:val="ListParagraph"/>
        <w:numPr>
          <w:ilvl w:val="0"/>
          <w:numId w:val="16"/>
        </w:numPr>
        <w:rPr>
          <w:rFonts w:cs="Times New Roman"/>
          <w:sz w:val="24"/>
          <w:szCs w:val="24"/>
        </w:rPr>
      </w:pPr>
      <w:r w:rsidRPr="008F4B51">
        <w:rPr>
          <w:rFonts w:cs="Times New Roman"/>
          <w:sz w:val="24"/>
          <w:szCs w:val="24"/>
        </w:rPr>
        <w:t>Problem: Increasing difficulty in keeping up with legal developments.</w:t>
      </w:r>
    </w:p>
    <w:p w:rsidR="00095A3E" w:rsidRPr="008F4B51" w:rsidRDefault="00095A3E" w:rsidP="00095A3E">
      <w:pPr>
        <w:pStyle w:val="ListParagraph"/>
        <w:numPr>
          <w:ilvl w:val="0"/>
          <w:numId w:val="14"/>
        </w:numPr>
        <w:rPr>
          <w:rFonts w:cs="Times New Roman"/>
          <w:sz w:val="24"/>
          <w:szCs w:val="24"/>
        </w:rPr>
      </w:pPr>
      <w:r w:rsidRPr="008F4B51">
        <w:rPr>
          <w:rFonts w:cs="Times New Roman"/>
          <w:sz w:val="24"/>
          <w:szCs w:val="24"/>
        </w:rPr>
        <w:t>Many lawyers choose to become general practitioners by setting up their independent practices.</w:t>
      </w:r>
    </w:p>
    <w:p w:rsidR="00095A3E" w:rsidRPr="008F4B51" w:rsidRDefault="00095A3E" w:rsidP="00095A3E">
      <w:pPr>
        <w:pStyle w:val="ListParagraph"/>
        <w:numPr>
          <w:ilvl w:val="0"/>
          <w:numId w:val="14"/>
        </w:numPr>
        <w:rPr>
          <w:rFonts w:cs="Times New Roman"/>
          <w:sz w:val="24"/>
          <w:szCs w:val="24"/>
        </w:rPr>
      </w:pPr>
      <w:r w:rsidRPr="008F4B51">
        <w:rPr>
          <w:rFonts w:cs="Times New Roman"/>
          <w:sz w:val="24"/>
          <w:szCs w:val="24"/>
        </w:rPr>
        <w:t>What is specialization?</w:t>
      </w:r>
    </w:p>
    <w:p w:rsidR="00095A3E" w:rsidRPr="008F4B51" w:rsidRDefault="00095A3E" w:rsidP="00095A3E">
      <w:pPr>
        <w:pStyle w:val="ListParagraph"/>
        <w:numPr>
          <w:ilvl w:val="0"/>
          <w:numId w:val="14"/>
        </w:numPr>
        <w:rPr>
          <w:rFonts w:cs="Times New Roman"/>
          <w:sz w:val="24"/>
          <w:szCs w:val="24"/>
        </w:rPr>
      </w:pPr>
      <w:r w:rsidRPr="008F4B51">
        <w:rPr>
          <w:rFonts w:cs="Times New Roman"/>
          <w:sz w:val="24"/>
          <w:szCs w:val="24"/>
        </w:rPr>
        <w:t xml:space="preserve">+ </w:t>
      </w:r>
      <w:proofErr w:type="gramStart"/>
      <w:r w:rsidRPr="008F4B51">
        <w:rPr>
          <w:rFonts w:cs="Times New Roman"/>
          <w:sz w:val="24"/>
          <w:szCs w:val="24"/>
        </w:rPr>
        <w:t>goals</w:t>
      </w:r>
      <w:proofErr w:type="gramEnd"/>
      <w:r w:rsidRPr="008F4B51">
        <w:rPr>
          <w:rFonts w:cs="Times New Roman"/>
          <w:sz w:val="24"/>
          <w:szCs w:val="24"/>
        </w:rPr>
        <w:t xml:space="preserve"> of specialization:</w:t>
      </w:r>
    </w:p>
    <w:p w:rsidR="00095A3E" w:rsidRPr="008F4B51" w:rsidRDefault="00095A3E" w:rsidP="00095A3E">
      <w:pPr>
        <w:pStyle w:val="ListParagraph"/>
        <w:numPr>
          <w:ilvl w:val="0"/>
          <w:numId w:val="17"/>
        </w:numPr>
        <w:rPr>
          <w:rFonts w:cs="Times New Roman"/>
          <w:sz w:val="24"/>
          <w:szCs w:val="24"/>
        </w:rPr>
      </w:pPr>
      <w:r w:rsidRPr="008F4B51">
        <w:rPr>
          <w:rFonts w:cs="Times New Roman"/>
          <w:sz w:val="24"/>
          <w:szCs w:val="24"/>
        </w:rPr>
        <w:t xml:space="preserve">With ↑ specialization, </w:t>
      </w:r>
      <w:proofErr w:type="gramStart"/>
      <w:r w:rsidRPr="008F4B51">
        <w:rPr>
          <w:rFonts w:cs="Times New Roman"/>
          <w:sz w:val="24"/>
          <w:szCs w:val="24"/>
        </w:rPr>
        <w:t>matter will be better handled by specialists</w:t>
      </w:r>
      <w:proofErr w:type="gramEnd"/>
      <w:r w:rsidRPr="008F4B51">
        <w:rPr>
          <w:rFonts w:cs="Times New Roman"/>
          <w:sz w:val="24"/>
          <w:szCs w:val="24"/>
        </w:rPr>
        <w:t xml:space="preserve"> than GPs, undermining their efficiency.</w:t>
      </w:r>
    </w:p>
    <w:p w:rsidR="00095A3E" w:rsidRPr="008F4B51" w:rsidRDefault="00095A3E" w:rsidP="00095A3E">
      <w:pPr>
        <w:pStyle w:val="ListParagraph"/>
        <w:numPr>
          <w:ilvl w:val="0"/>
          <w:numId w:val="17"/>
        </w:numPr>
        <w:rPr>
          <w:rFonts w:cs="Times New Roman"/>
          <w:sz w:val="24"/>
          <w:szCs w:val="24"/>
        </w:rPr>
      </w:pPr>
      <w:r w:rsidRPr="008F4B51">
        <w:rPr>
          <w:rFonts w:cs="Times New Roman"/>
          <w:sz w:val="24"/>
          <w:szCs w:val="24"/>
        </w:rPr>
        <w:t>Informing the public will be done through lawyers who meet certain standards to reach out to the public.</w:t>
      </w:r>
    </w:p>
    <w:p w:rsidR="00095A3E" w:rsidRPr="008F4B51" w:rsidRDefault="00095A3E" w:rsidP="00095A3E">
      <w:pPr>
        <w:pStyle w:val="ListParagraph"/>
        <w:numPr>
          <w:ilvl w:val="0"/>
          <w:numId w:val="17"/>
        </w:numPr>
        <w:rPr>
          <w:rFonts w:cs="Times New Roman"/>
          <w:sz w:val="24"/>
          <w:szCs w:val="24"/>
        </w:rPr>
      </w:pPr>
      <w:r w:rsidRPr="008F4B51">
        <w:rPr>
          <w:rFonts w:cs="Times New Roman"/>
          <w:sz w:val="24"/>
          <w:szCs w:val="24"/>
        </w:rPr>
        <w:t>Specialists will spend much less time on research because of substantial experience in the area → lower costs → better efficiency.</w:t>
      </w:r>
    </w:p>
    <w:p w:rsidR="00095A3E" w:rsidRPr="008F4B51" w:rsidRDefault="00095A3E" w:rsidP="00095A3E">
      <w:pPr>
        <w:pStyle w:val="ListParagraph"/>
        <w:numPr>
          <w:ilvl w:val="0"/>
          <w:numId w:val="14"/>
        </w:numPr>
        <w:rPr>
          <w:rFonts w:cs="Times New Roman"/>
          <w:sz w:val="24"/>
          <w:szCs w:val="24"/>
        </w:rPr>
      </w:pPr>
      <w:r w:rsidRPr="008F4B51">
        <w:rPr>
          <w:rFonts w:cs="Times New Roman"/>
          <w:sz w:val="24"/>
          <w:szCs w:val="24"/>
        </w:rPr>
        <w:t xml:space="preserve">- </w:t>
      </w:r>
      <w:proofErr w:type="gramStart"/>
      <w:r w:rsidRPr="008F4B51">
        <w:rPr>
          <w:rFonts w:cs="Times New Roman"/>
          <w:sz w:val="24"/>
          <w:szCs w:val="24"/>
        </w:rPr>
        <w:t>goals</w:t>
      </w:r>
      <w:proofErr w:type="gramEnd"/>
      <w:r w:rsidRPr="008F4B51">
        <w:rPr>
          <w:rFonts w:cs="Times New Roman"/>
          <w:sz w:val="24"/>
          <w:szCs w:val="24"/>
        </w:rPr>
        <w:t xml:space="preserve"> of specialization:</w:t>
      </w:r>
    </w:p>
    <w:p w:rsidR="00095A3E" w:rsidRPr="008F4B51" w:rsidRDefault="00095A3E" w:rsidP="00095A3E">
      <w:pPr>
        <w:pStyle w:val="ListParagraph"/>
        <w:numPr>
          <w:ilvl w:val="0"/>
          <w:numId w:val="18"/>
        </w:numPr>
        <w:rPr>
          <w:rFonts w:cs="Times New Roman"/>
          <w:sz w:val="24"/>
          <w:szCs w:val="24"/>
        </w:rPr>
      </w:pPr>
      <w:r w:rsidRPr="008F4B51">
        <w:rPr>
          <w:rFonts w:cs="Times New Roman"/>
          <w:sz w:val="24"/>
          <w:szCs w:val="24"/>
        </w:rPr>
        <w:t>Testing for competency cannot be objectively done.</w:t>
      </w:r>
    </w:p>
    <w:p w:rsidR="00095A3E" w:rsidRPr="008F4B51" w:rsidRDefault="00095A3E" w:rsidP="00095A3E">
      <w:pPr>
        <w:pStyle w:val="ListParagraph"/>
        <w:numPr>
          <w:ilvl w:val="0"/>
          <w:numId w:val="18"/>
        </w:numPr>
        <w:rPr>
          <w:rFonts w:cs="Times New Roman"/>
          <w:sz w:val="24"/>
          <w:szCs w:val="24"/>
        </w:rPr>
      </w:pPr>
      <w:r w:rsidRPr="008F4B51">
        <w:rPr>
          <w:rFonts w:cs="Times New Roman"/>
          <w:sz w:val="24"/>
          <w:szCs w:val="24"/>
        </w:rPr>
        <w:t>The cost of legal fees will rise with specialization.</w:t>
      </w:r>
    </w:p>
    <w:p w:rsidR="00095A3E" w:rsidRPr="008F4B51" w:rsidRDefault="00095A3E" w:rsidP="00095A3E">
      <w:pPr>
        <w:pStyle w:val="ListParagraph"/>
        <w:numPr>
          <w:ilvl w:val="0"/>
          <w:numId w:val="18"/>
        </w:numPr>
        <w:rPr>
          <w:rFonts w:cs="Times New Roman"/>
          <w:sz w:val="24"/>
          <w:szCs w:val="24"/>
        </w:rPr>
      </w:pPr>
      <w:r w:rsidRPr="008F4B51">
        <w:rPr>
          <w:rFonts w:cs="Times New Roman"/>
          <w:sz w:val="24"/>
          <w:szCs w:val="24"/>
        </w:rPr>
        <w:t>Overspecialization dangers:</w:t>
      </w:r>
    </w:p>
    <w:p w:rsidR="00095A3E" w:rsidRPr="008F4B51" w:rsidRDefault="00095A3E" w:rsidP="00095A3E">
      <w:pPr>
        <w:pStyle w:val="ListParagraph"/>
        <w:numPr>
          <w:ilvl w:val="0"/>
          <w:numId w:val="19"/>
        </w:numPr>
        <w:rPr>
          <w:rFonts w:cs="Times New Roman"/>
          <w:sz w:val="24"/>
          <w:szCs w:val="24"/>
        </w:rPr>
      </w:pPr>
      <w:r w:rsidRPr="008F4B51">
        <w:rPr>
          <w:rFonts w:cs="Times New Roman"/>
          <w:sz w:val="24"/>
          <w:szCs w:val="24"/>
        </w:rPr>
        <w:t>Consumerism: “</w:t>
      </w:r>
      <w:proofErr w:type="spellStart"/>
      <w:r w:rsidRPr="008F4B51">
        <w:rPr>
          <w:rFonts w:cs="Times New Roman"/>
          <w:sz w:val="24"/>
          <w:szCs w:val="24"/>
        </w:rPr>
        <w:t>favor</w:t>
      </w:r>
      <w:proofErr w:type="spellEnd"/>
      <w:r w:rsidRPr="008F4B51">
        <w:rPr>
          <w:rFonts w:cs="Times New Roman"/>
          <w:sz w:val="24"/>
          <w:szCs w:val="24"/>
        </w:rPr>
        <w:t xml:space="preserve"> developments that provide legal services very much like the supply of goods in a supermarket.</w:t>
      </w:r>
    </w:p>
    <w:p w:rsidR="00095A3E" w:rsidRPr="008F4B51" w:rsidRDefault="00095A3E" w:rsidP="00095A3E">
      <w:pPr>
        <w:pStyle w:val="ListParagraph"/>
        <w:numPr>
          <w:ilvl w:val="0"/>
          <w:numId w:val="19"/>
        </w:numPr>
        <w:rPr>
          <w:rFonts w:cs="Times New Roman"/>
          <w:sz w:val="24"/>
          <w:szCs w:val="24"/>
        </w:rPr>
      </w:pPr>
      <w:r w:rsidRPr="008F4B51">
        <w:rPr>
          <w:rFonts w:cs="Times New Roman"/>
          <w:sz w:val="24"/>
          <w:szCs w:val="24"/>
        </w:rPr>
        <w:t>Humanism: The need for higher awareness and skills on the part of lawyers in handling relational aspects with their clients.</w:t>
      </w:r>
    </w:p>
    <w:p w:rsidR="00095A3E" w:rsidRPr="008F4B51" w:rsidRDefault="00095A3E" w:rsidP="00095A3E">
      <w:pPr>
        <w:pStyle w:val="ListParagraph"/>
        <w:numPr>
          <w:ilvl w:val="0"/>
          <w:numId w:val="19"/>
        </w:numPr>
        <w:rPr>
          <w:rFonts w:cs="Times New Roman"/>
          <w:sz w:val="24"/>
          <w:szCs w:val="24"/>
        </w:rPr>
      </w:pPr>
      <w:r w:rsidRPr="008F4B51">
        <w:rPr>
          <w:rFonts w:cs="Times New Roman"/>
          <w:sz w:val="24"/>
          <w:szCs w:val="24"/>
        </w:rPr>
        <w:t>Traditionalism: Views many of the changes on the legal stage with a sceptic eye.</w:t>
      </w:r>
    </w:p>
    <w:p w:rsidR="00095A3E" w:rsidRPr="008F4B51" w:rsidRDefault="00095A3E" w:rsidP="00095A3E">
      <w:pPr>
        <w:pStyle w:val="ListParagraph"/>
        <w:numPr>
          <w:ilvl w:val="0"/>
          <w:numId w:val="18"/>
        </w:numPr>
        <w:rPr>
          <w:rFonts w:cs="Times New Roman"/>
          <w:sz w:val="24"/>
          <w:szCs w:val="24"/>
        </w:rPr>
      </w:pPr>
      <w:r w:rsidRPr="008F4B51">
        <w:rPr>
          <w:rFonts w:cs="Times New Roman"/>
          <w:sz w:val="24"/>
          <w:szCs w:val="24"/>
        </w:rPr>
        <w:t>Any movement favouring narrow practice are encouraging dehumanization, less creativity, and an overly technical profession. This will reduce confidence in the system.</w:t>
      </w:r>
    </w:p>
    <w:p w:rsidR="00095A3E" w:rsidRPr="008F4B51" w:rsidRDefault="00095A3E" w:rsidP="00095A3E">
      <w:pPr>
        <w:rPr>
          <w:b/>
          <w:u w:val="single"/>
        </w:rPr>
      </w:pPr>
      <w:r w:rsidRPr="008F4B51">
        <w:rPr>
          <w:b/>
          <w:u w:val="single"/>
        </w:rPr>
        <w:t>22F</w:t>
      </w:r>
    </w:p>
    <w:p w:rsidR="00095A3E" w:rsidRPr="008F4B51" w:rsidRDefault="00095A3E" w:rsidP="00095A3E">
      <w:pPr>
        <w:rPr>
          <w:b/>
        </w:rPr>
      </w:pPr>
      <w:r w:rsidRPr="008F4B51">
        <w:rPr>
          <w:b/>
        </w:rPr>
        <w:t xml:space="preserve">Styles of Legal Work by Edwin M. </w:t>
      </w:r>
      <w:proofErr w:type="spellStart"/>
      <w:r w:rsidRPr="008F4B51">
        <w:rPr>
          <w:b/>
        </w:rPr>
        <w:t>Schur</w:t>
      </w:r>
      <w:proofErr w:type="spellEnd"/>
    </w:p>
    <w:p w:rsidR="00095A3E" w:rsidRPr="008F4B51" w:rsidRDefault="00095A3E" w:rsidP="00095A3E">
      <w:pPr>
        <w:pStyle w:val="ListParagraph"/>
        <w:numPr>
          <w:ilvl w:val="0"/>
          <w:numId w:val="35"/>
        </w:numPr>
        <w:rPr>
          <w:b/>
          <w:sz w:val="24"/>
          <w:szCs w:val="24"/>
        </w:rPr>
      </w:pPr>
      <w:r w:rsidRPr="008F4B51">
        <w:rPr>
          <w:sz w:val="24"/>
          <w:szCs w:val="24"/>
        </w:rPr>
        <w:t>Large Social stratification within the legal profession</w:t>
      </w:r>
    </w:p>
    <w:p w:rsidR="00095A3E" w:rsidRPr="008F4B51" w:rsidRDefault="00095A3E" w:rsidP="00095A3E">
      <w:pPr>
        <w:ind w:left="360"/>
        <w:rPr>
          <w:b/>
        </w:rPr>
      </w:pPr>
      <w:r w:rsidRPr="008F4B51">
        <w:rPr>
          <w:b/>
        </w:rPr>
        <w:t>The Large Law Firm</w:t>
      </w:r>
    </w:p>
    <w:p w:rsidR="00095A3E" w:rsidRPr="008F4B51" w:rsidRDefault="00095A3E" w:rsidP="00095A3E">
      <w:pPr>
        <w:pStyle w:val="ListParagraph"/>
        <w:numPr>
          <w:ilvl w:val="0"/>
          <w:numId w:val="35"/>
        </w:numPr>
        <w:rPr>
          <w:sz w:val="24"/>
          <w:szCs w:val="24"/>
        </w:rPr>
      </w:pPr>
      <w:r w:rsidRPr="008F4B51">
        <w:rPr>
          <w:sz w:val="24"/>
          <w:szCs w:val="24"/>
        </w:rPr>
        <w:t>Maintain a position of considerable power</w:t>
      </w:r>
    </w:p>
    <w:p w:rsidR="00095A3E" w:rsidRPr="008F4B51" w:rsidRDefault="00095A3E" w:rsidP="00095A3E">
      <w:pPr>
        <w:pStyle w:val="ListParagraph"/>
        <w:numPr>
          <w:ilvl w:val="0"/>
          <w:numId w:val="35"/>
        </w:numPr>
        <w:rPr>
          <w:b/>
          <w:sz w:val="24"/>
          <w:szCs w:val="24"/>
        </w:rPr>
      </w:pPr>
      <w:r w:rsidRPr="008F4B51">
        <w:rPr>
          <w:sz w:val="24"/>
          <w:szCs w:val="24"/>
        </w:rPr>
        <w:t>Tend to recruit members with high socioeconomic status</w:t>
      </w:r>
    </w:p>
    <w:p w:rsidR="00095A3E" w:rsidRPr="008F4B51" w:rsidRDefault="00095A3E" w:rsidP="00095A3E">
      <w:pPr>
        <w:pStyle w:val="ListParagraph"/>
        <w:numPr>
          <w:ilvl w:val="0"/>
          <w:numId w:val="35"/>
        </w:numPr>
        <w:rPr>
          <w:b/>
          <w:sz w:val="24"/>
          <w:szCs w:val="24"/>
        </w:rPr>
      </w:pPr>
      <w:r w:rsidRPr="008F4B51">
        <w:rPr>
          <w:sz w:val="24"/>
          <w:szCs w:val="24"/>
        </w:rPr>
        <w:t>Members more likely to be protestant</w:t>
      </w:r>
    </w:p>
    <w:p w:rsidR="00095A3E" w:rsidRPr="008F4B51" w:rsidRDefault="00095A3E" w:rsidP="00095A3E">
      <w:pPr>
        <w:pStyle w:val="ListParagraph"/>
        <w:numPr>
          <w:ilvl w:val="0"/>
          <w:numId w:val="35"/>
        </w:numPr>
        <w:rPr>
          <w:b/>
          <w:sz w:val="24"/>
          <w:szCs w:val="24"/>
        </w:rPr>
      </w:pPr>
      <w:r w:rsidRPr="008F4B51">
        <w:rPr>
          <w:sz w:val="24"/>
          <w:szCs w:val="24"/>
        </w:rPr>
        <w:t>Have fathers that were or are in business</w:t>
      </w:r>
    </w:p>
    <w:p w:rsidR="00095A3E" w:rsidRPr="008F4B51" w:rsidRDefault="00095A3E" w:rsidP="00095A3E">
      <w:pPr>
        <w:pStyle w:val="ListParagraph"/>
        <w:numPr>
          <w:ilvl w:val="0"/>
          <w:numId w:val="35"/>
        </w:numPr>
        <w:rPr>
          <w:b/>
          <w:sz w:val="24"/>
          <w:szCs w:val="24"/>
        </w:rPr>
      </w:pPr>
      <w:r w:rsidRPr="008F4B51">
        <w:rPr>
          <w:sz w:val="24"/>
          <w:szCs w:val="24"/>
        </w:rPr>
        <w:t>Most members have attended Ivy League or other reputable colleges/universities</w:t>
      </w:r>
    </w:p>
    <w:p w:rsidR="00095A3E" w:rsidRPr="008F4B51" w:rsidRDefault="00095A3E" w:rsidP="00095A3E">
      <w:pPr>
        <w:pStyle w:val="ListParagraph"/>
        <w:numPr>
          <w:ilvl w:val="0"/>
          <w:numId w:val="35"/>
        </w:numPr>
        <w:rPr>
          <w:b/>
          <w:sz w:val="24"/>
          <w:szCs w:val="24"/>
        </w:rPr>
      </w:pPr>
      <w:r w:rsidRPr="008F4B51">
        <w:rPr>
          <w:sz w:val="24"/>
          <w:szCs w:val="24"/>
        </w:rPr>
        <w:t>Most members got top grades in both college/university and law school</w:t>
      </w:r>
    </w:p>
    <w:p w:rsidR="00095A3E" w:rsidRPr="008F4B51" w:rsidRDefault="00095A3E" w:rsidP="00095A3E">
      <w:pPr>
        <w:pStyle w:val="ListParagraph"/>
        <w:numPr>
          <w:ilvl w:val="0"/>
          <w:numId w:val="35"/>
        </w:numPr>
        <w:rPr>
          <w:b/>
          <w:sz w:val="24"/>
          <w:szCs w:val="24"/>
        </w:rPr>
      </w:pPr>
      <w:r w:rsidRPr="008F4B51">
        <w:rPr>
          <w:sz w:val="24"/>
          <w:szCs w:val="24"/>
        </w:rPr>
        <w:t>Most members are seen as being set for life</w:t>
      </w:r>
    </w:p>
    <w:p w:rsidR="00095A3E" w:rsidRPr="008F4B51" w:rsidRDefault="00095A3E" w:rsidP="00095A3E">
      <w:pPr>
        <w:ind w:left="360"/>
        <w:rPr>
          <w:b/>
        </w:rPr>
      </w:pPr>
      <w:r w:rsidRPr="008F4B51">
        <w:rPr>
          <w:b/>
        </w:rPr>
        <w:t>Cons</w:t>
      </w:r>
    </w:p>
    <w:p w:rsidR="00095A3E" w:rsidRPr="008F4B51" w:rsidRDefault="00095A3E" w:rsidP="00095A3E">
      <w:pPr>
        <w:pStyle w:val="ListParagraph"/>
        <w:numPr>
          <w:ilvl w:val="0"/>
          <w:numId w:val="35"/>
        </w:numPr>
        <w:rPr>
          <w:b/>
          <w:sz w:val="24"/>
          <w:szCs w:val="24"/>
        </w:rPr>
      </w:pPr>
      <w:r w:rsidRPr="008F4B51">
        <w:rPr>
          <w:sz w:val="24"/>
          <w:szCs w:val="24"/>
        </w:rPr>
        <w:t>Lawyers feel that the firm engenders a specialization much too early, as the firm is divided into different departments</w:t>
      </w:r>
    </w:p>
    <w:p w:rsidR="00095A3E" w:rsidRPr="008F4B51" w:rsidRDefault="00095A3E" w:rsidP="00095A3E">
      <w:pPr>
        <w:pStyle w:val="ListParagraph"/>
        <w:numPr>
          <w:ilvl w:val="0"/>
          <w:numId w:val="35"/>
        </w:numPr>
        <w:rPr>
          <w:b/>
          <w:sz w:val="24"/>
          <w:szCs w:val="24"/>
        </w:rPr>
      </w:pPr>
      <w:r w:rsidRPr="008F4B51">
        <w:rPr>
          <w:sz w:val="24"/>
          <w:szCs w:val="24"/>
        </w:rPr>
        <w:t xml:space="preserve">Members can be overwhelmed with the intense competition for advancement </w:t>
      </w:r>
      <w:proofErr w:type="spellStart"/>
      <w:r w:rsidRPr="008F4B51">
        <w:rPr>
          <w:sz w:val="24"/>
          <w:szCs w:val="24"/>
        </w:rPr>
        <w:t>i.e</w:t>
      </w:r>
      <w:proofErr w:type="spellEnd"/>
      <w:r w:rsidRPr="008F4B51">
        <w:rPr>
          <w:sz w:val="24"/>
          <w:szCs w:val="24"/>
        </w:rPr>
        <w:t xml:space="preserve"> becoming a partner at the firm</w:t>
      </w:r>
    </w:p>
    <w:p w:rsidR="00095A3E" w:rsidRPr="008F4B51" w:rsidRDefault="00095A3E" w:rsidP="00095A3E">
      <w:pPr>
        <w:pStyle w:val="ListParagraph"/>
        <w:numPr>
          <w:ilvl w:val="0"/>
          <w:numId w:val="35"/>
        </w:numPr>
        <w:rPr>
          <w:b/>
          <w:sz w:val="24"/>
          <w:szCs w:val="24"/>
        </w:rPr>
      </w:pPr>
      <w:r w:rsidRPr="008F4B51">
        <w:rPr>
          <w:sz w:val="24"/>
          <w:szCs w:val="24"/>
        </w:rPr>
        <w:t>Many lawyers may have problems with the impersonal, bureaucratic setting</w:t>
      </w:r>
    </w:p>
    <w:p w:rsidR="00095A3E" w:rsidRPr="008F4B51" w:rsidRDefault="00095A3E" w:rsidP="00095A3E">
      <w:pPr>
        <w:pStyle w:val="ListParagraph"/>
        <w:numPr>
          <w:ilvl w:val="0"/>
          <w:numId w:val="35"/>
        </w:numPr>
        <w:rPr>
          <w:b/>
          <w:sz w:val="24"/>
          <w:szCs w:val="24"/>
        </w:rPr>
      </w:pPr>
      <w:r w:rsidRPr="008F4B51">
        <w:rPr>
          <w:sz w:val="24"/>
          <w:szCs w:val="24"/>
        </w:rPr>
        <w:t>Some lawyers may have a moral objection to the close ties the firm has with Wall street and how the work they do never seems to benefit the “underdog”</w:t>
      </w:r>
    </w:p>
    <w:p w:rsidR="00095A3E" w:rsidRPr="008F4B51" w:rsidRDefault="00095A3E" w:rsidP="00095A3E">
      <w:pPr>
        <w:ind w:left="360"/>
        <w:rPr>
          <w:b/>
        </w:rPr>
      </w:pPr>
      <w:r w:rsidRPr="008F4B51">
        <w:rPr>
          <w:b/>
        </w:rPr>
        <w:t>Individual Practice</w:t>
      </w:r>
    </w:p>
    <w:p w:rsidR="00095A3E" w:rsidRPr="008F4B51" w:rsidRDefault="00095A3E" w:rsidP="00095A3E">
      <w:pPr>
        <w:pStyle w:val="ListParagraph"/>
        <w:numPr>
          <w:ilvl w:val="0"/>
          <w:numId w:val="35"/>
        </w:numPr>
        <w:rPr>
          <w:sz w:val="24"/>
          <w:szCs w:val="24"/>
        </w:rPr>
      </w:pPr>
      <w:r w:rsidRPr="008F4B51">
        <w:rPr>
          <w:sz w:val="24"/>
          <w:szCs w:val="24"/>
        </w:rPr>
        <w:t>Likely to be a first generation lawyer</w:t>
      </w:r>
    </w:p>
    <w:p w:rsidR="00095A3E" w:rsidRPr="008F4B51" w:rsidRDefault="00095A3E" w:rsidP="00095A3E">
      <w:pPr>
        <w:pStyle w:val="ListParagraph"/>
        <w:numPr>
          <w:ilvl w:val="0"/>
          <w:numId w:val="35"/>
        </w:numPr>
        <w:rPr>
          <w:sz w:val="24"/>
          <w:szCs w:val="24"/>
        </w:rPr>
      </w:pPr>
      <w:r w:rsidRPr="008F4B51">
        <w:rPr>
          <w:sz w:val="24"/>
          <w:szCs w:val="24"/>
        </w:rPr>
        <w:t xml:space="preserve">Is likely to have attended a less prestigious law </w:t>
      </w:r>
      <w:proofErr w:type="gramStart"/>
      <w:r w:rsidRPr="008F4B51">
        <w:rPr>
          <w:sz w:val="24"/>
          <w:szCs w:val="24"/>
        </w:rPr>
        <w:t>school ,</w:t>
      </w:r>
      <w:proofErr w:type="gramEnd"/>
      <w:r w:rsidRPr="008F4B51">
        <w:rPr>
          <w:sz w:val="24"/>
          <w:szCs w:val="24"/>
        </w:rPr>
        <w:t xml:space="preserve"> most likely at night after working another job during the day</w:t>
      </w:r>
    </w:p>
    <w:p w:rsidR="00095A3E" w:rsidRPr="008F4B51" w:rsidRDefault="00095A3E" w:rsidP="00095A3E">
      <w:pPr>
        <w:pStyle w:val="ListParagraph"/>
        <w:numPr>
          <w:ilvl w:val="0"/>
          <w:numId w:val="35"/>
        </w:numPr>
        <w:rPr>
          <w:sz w:val="24"/>
          <w:szCs w:val="24"/>
        </w:rPr>
      </w:pPr>
      <w:r w:rsidRPr="008F4B51">
        <w:rPr>
          <w:sz w:val="24"/>
          <w:szCs w:val="24"/>
        </w:rPr>
        <w:t>May not have graduated college/university</w:t>
      </w:r>
    </w:p>
    <w:p w:rsidR="00095A3E" w:rsidRPr="008F4B51" w:rsidRDefault="00095A3E" w:rsidP="00095A3E">
      <w:pPr>
        <w:pStyle w:val="ListParagraph"/>
        <w:numPr>
          <w:ilvl w:val="0"/>
          <w:numId w:val="35"/>
        </w:numPr>
        <w:rPr>
          <w:sz w:val="24"/>
          <w:szCs w:val="24"/>
        </w:rPr>
      </w:pPr>
      <w:r w:rsidRPr="008F4B51">
        <w:rPr>
          <w:sz w:val="24"/>
          <w:szCs w:val="24"/>
        </w:rPr>
        <w:t>He or she does not earn a substantial living</w:t>
      </w:r>
    </w:p>
    <w:p w:rsidR="00095A3E" w:rsidRPr="008F4B51" w:rsidRDefault="00095A3E" w:rsidP="00095A3E">
      <w:pPr>
        <w:pStyle w:val="ListParagraph"/>
        <w:numPr>
          <w:ilvl w:val="0"/>
          <w:numId w:val="35"/>
        </w:numPr>
        <w:rPr>
          <w:sz w:val="24"/>
          <w:szCs w:val="24"/>
        </w:rPr>
      </w:pPr>
      <w:r w:rsidRPr="008F4B51">
        <w:rPr>
          <w:sz w:val="24"/>
          <w:szCs w:val="24"/>
        </w:rPr>
        <w:t>His/her clientele are mostly of a lower level of income</w:t>
      </w:r>
    </w:p>
    <w:p w:rsidR="00095A3E" w:rsidRPr="008F4B51" w:rsidRDefault="00095A3E" w:rsidP="00095A3E">
      <w:pPr>
        <w:pStyle w:val="ListParagraph"/>
        <w:numPr>
          <w:ilvl w:val="0"/>
          <w:numId w:val="35"/>
        </w:numPr>
        <w:rPr>
          <w:sz w:val="24"/>
          <w:szCs w:val="24"/>
        </w:rPr>
      </w:pPr>
      <w:r w:rsidRPr="008F4B51">
        <w:rPr>
          <w:sz w:val="24"/>
          <w:szCs w:val="24"/>
        </w:rPr>
        <w:t xml:space="preserve">His/her caseload is mostly made up of matters that are of less </w:t>
      </w:r>
      <w:proofErr w:type="gramStart"/>
      <w:r w:rsidRPr="008F4B51">
        <w:rPr>
          <w:sz w:val="24"/>
          <w:szCs w:val="24"/>
        </w:rPr>
        <w:t>importance(</w:t>
      </w:r>
      <w:proofErr w:type="gramEnd"/>
      <w:r w:rsidRPr="008F4B51">
        <w:rPr>
          <w:sz w:val="24"/>
          <w:szCs w:val="24"/>
        </w:rPr>
        <w:t xml:space="preserve">financially) or smaller in scale </w:t>
      </w:r>
      <w:proofErr w:type="spellStart"/>
      <w:r w:rsidRPr="008F4B51">
        <w:rPr>
          <w:sz w:val="24"/>
          <w:szCs w:val="24"/>
        </w:rPr>
        <w:t>i.e</w:t>
      </w:r>
      <w:proofErr w:type="spellEnd"/>
      <w:r w:rsidRPr="008F4B51">
        <w:rPr>
          <w:sz w:val="24"/>
          <w:szCs w:val="24"/>
        </w:rPr>
        <w:t xml:space="preserve"> divorce, custody, landlord-tenant disputes</w:t>
      </w:r>
    </w:p>
    <w:p w:rsidR="00095A3E" w:rsidRPr="008F4B51" w:rsidRDefault="00095A3E" w:rsidP="00095A3E">
      <w:pPr>
        <w:pStyle w:val="ListParagraph"/>
        <w:numPr>
          <w:ilvl w:val="0"/>
          <w:numId w:val="35"/>
        </w:numPr>
        <w:rPr>
          <w:sz w:val="24"/>
          <w:szCs w:val="24"/>
        </w:rPr>
      </w:pPr>
      <w:r w:rsidRPr="008F4B51">
        <w:rPr>
          <w:sz w:val="24"/>
          <w:szCs w:val="24"/>
        </w:rPr>
        <w:t xml:space="preserve">Most of these lawyers offices are situated in local </w:t>
      </w:r>
      <w:proofErr w:type="spellStart"/>
      <w:r w:rsidRPr="008F4B51">
        <w:rPr>
          <w:sz w:val="24"/>
          <w:szCs w:val="24"/>
        </w:rPr>
        <w:t>neighborhoods</w:t>
      </w:r>
      <w:proofErr w:type="spellEnd"/>
      <w:r w:rsidRPr="008F4B51">
        <w:rPr>
          <w:sz w:val="24"/>
          <w:szCs w:val="24"/>
        </w:rPr>
        <w:t xml:space="preserve"> </w:t>
      </w:r>
    </w:p>
    <w:p w:rsidR="00095A3E" w:rsidRPr="008F4B51" w:rsidRDefault="00095A3E" w:rsidP="00095A3E">
      <w:pPr>
        <w:pStyle w:val="ListParagraph"/>
        <w:numPr>
          <w:ilvl w:val="0"/>
          <w:numId w:val="35"/>
        </w:numPr>
        <w:rPr>
          <w:sz w:val="24"/>
          <w:szCs w:val="24"/>
        </w:rPr>
      </w:pPr>
      <w:r w:rsidRPr="008F4B51">
        <w:rPr>
          <w:sz w:val="24"/>
          <w:szCs w:val="24"/>
        </w:rPr>
        <w:t>Most of these lawyers find it hard to find a stable clientele</w:t>
      </w:r>
    </w:p>
    <w:p w:rsidR="00095A3E" w:rsidRPr="008F4B51" w:rsidRDefault="00095A3E" w:rsidP="00095A3E">
      <w:pPr>
        <w:pStyle w:val="ListParagraph"/>
        <w:numPr>
          <w:ilvl w:val="0"/>
          <w:numId w:val="35"/>
        </w:numPr>
        <w:rPr>
          <w:sz w:val="24"/>
          <w:szCs w:val="24"/>
        </w:rPr>
      </w:pPr>
      <w:r w:rsidRPr="008F4B51">
        <w:rPr>
          <w:sz w:val="24"/>
          <w:szCs w:val="24"/>
        </w:rPr>
        <w:t>Experience a severe status dilemma as they thought that being a lawyer would allow them to rise above their beginnings</w:t>
      </w:r>
    </w:p>
    <w:p w:rsidR="00095A3E" w:rsidRPr="008F4B51" w:rsidRDefault="00095A3E" w:rsidP="00095A3E">
      <w:pPr>
        <w:widowControl w:val="0"/>
        <w:autoSpaceDE w:val="0"/>
        <w:autoSpaceDN w:val="0"/>
        <w:adjustRightInd w:val="0"/>
        <w:spacing w:after="240"/>
        <w:rPr>
          <w:rFonts w:cs="Cambria"/>
        </w:rPr>
      </w:pPr>
    </w:p>
    <w:p w:rsidR="00095A3E" w:rsidRPr="008F4B51" w:rsidRDefault="00095A3E">
      <w:pPr>
        <w:rPr>
          <w:rFonts w:cs="Arial"/>
        </w:rPr>
      </w:pPr>
    </w:p>
    <w:p w:rsidR="00095A3E" w:rsidRPr="008F4B51" w:rsidRDefault="00095A3E">
      <w:pPr>
        <w:rPr>
          <w:rFonts w:cs="Arial"/>
        </w:rPr>
      </w:pPr>
      <w:r w:rsidRPr="008F4B51">
        <w:rPr>
          <w:rFonts w:cs="Arial"/>
        </w:rPr>
        <w:t>Vago &amp; Nelson, Chapter 8</w:t>
      </w:r>
    </w:p>
    <w:p w:rsidR="008F4B51" w:rsidRPr="008F4B51" w:rsidRDefault="008F4B51">
      <w:pPr>
        <w:rPr>
          <w:rFonts w:cs="Arial"/>
        </w:rPr>
      </w:pPr>
    </w:p>
    <w:p w:rsidR="008F4B51" w:rsidRPr="008F4B51" w:rsidRDefault="008F4B51" w:rsidP="008F4B51">
      <w:pPr>
        <w:rPr>
          <w:b/>
          <w:u w:val="single"/>
        </w:rPr>
      </w:pPr>
      <w:r w:rsidRPr="008F4B51">
        <w:rPr>
          <w:b/>
          <w:u w:val="single"/>
        </w:rPr>
        <w:t>Vago and Nelson- Chapter 8 Notes</w:t>
      </w:r>
    </w:p>
    <w:p w:rsidR="008F4B51" w:rsidRPr="008F4B51" w:rsidRDefault="008F4B51" w:rsidP="008F4B51">
      <w:pPr>
        <w:rPr>
          <w:u w:val="single"/>
        </w:rPr>
      </w:pPr>
      <w:r w:rsidRPr="008F4B51">
        <w:rPr>
          <w:u w:val="single"/>
        </w:rPr>
        <w:t>The Legal Profession</w:t>
      </w:r>
    </w:p>
    <w:p w:rsidR="008F4B51" w:rsidRPr="008F4B51" w:rsidRDefault="008F4B51" w:rsidP="008F4B51">
      <w:pPr>
        <w:rPr>
          <w:u w:val="single"/>
        </w:rPr>
      </w:pPr>
    </w:p>
    <w:p w:rsidR="008F4B51" w:rsidRPr="008F4B51" w:rsidRDefault="008F4B51" w:rsidP="008F4B51">
      <w:pPr>
        <w:rPr>
          <w:u w:val="single"/>
        </w:rPr>
      </w:pPr>
      <w:r w:rsidRPr="008F4B51">
        <w:rPr>
          <w:u w:val="single"/>
        </w:rPr>
        <w:t>Background</w:t>
      </w:r>
    </w:p>
    <w:p w:rsidR="008F4B51" w:rsidRPr="008F4B51" w:rsidRDefault="008F4B51" w:rsidP="008F4B51">
      <w:pPr>
        <w:pStyle w:val="ListParagraph"/>
        <w:numPr>
          <w:ilvl w:val="0"/>
          <w:numId w:val="36"/>
        </w:numPr>
        <w:spacing w:after="0" w:line="240" w:lineRule="auto"/>
        <w:rPr>
          <w:sz w:val="24"/>
          <w:szCs w:val="24"/>
        </w:rPr>
      </w:pPr>
      <w:r w:rsidRPr="008F4B51">
        <w:rPr>
          <w:sz w:val="24"/>
          <w:szCs w:val="24"/>
        </w:rPr>
        <w:t>Lawyers were not necessary in traditional societies based on custom</w:t>
      </w:r>
    </w:p>
    <w:p w:rsidR="008F4B51" w:rsidRPr="008F4B51" w:rsidRDefault="008F4B51" w:rsidP="008F4B51">
      <w:pPr>
        <w:pStyle w:val="ListParagraph"/>
        <w:numPr>
          <w:ilvl w:val="0"/>
          <w:numId w:val="36"/>
        </w:numPr>
        <w:spacing w:after="0" w:line="240" w:lineRule="auto"/>
        <w:rPr>
          <w:sz w:val="24"/>
          <w:szCs w:val="24"/>
        </w:rPr>
      </w:pPr>
      <w:r w:rsidRPr="008F4B51">
        <w:rPr>
          <w:sz w:val="24"/>
          <w:szCs w:val="24"/>
        </w:rPr>
        <w:t>Legal profession developed as legal systems became more complex (Rome)</w:t>
      </w:r>
    </w:p>
    <w:p w:rsidR="008F4B51" w:rsidRPr="008F4B51" w:rsidRDefault="008F4B51" w:rsidP="008F4B51">
      <w:pPr>
        <w:pStyle w:val="ListParagraph"/>
        <w:numPr>
          <w:ilvl w:val="0"/>
          <w:numId w:val="36"/>
        </w:numPr>
        <w:spacing w:after="0" w:line="240" w:lineRule="auto"/>
        <w:rPr>
          <w:sz w:val="24"/>
          <w:szCs w:val="24"/>
        </w:rPr>
      </w:pPr>
      <w:r w:rsidRPr="008F4B51">
        <w:rPr>
          <w:sz w:val="24"/>
          <w:szCs w:val="24"/>
        </w:rPr>
        <w:t>Imperial Period in Rome</w:t>
      </w:r>
      <w:r w:rsidRPr="008F4B51">
        <w:rPr>
          <w:sz w:val="24"/>
          <w:szCs w:val="24"/>
        </w:rPr>
        <w:sym w:font="Wingdings" w:char="F0E0"/>
      </w:r>
      <w:r w:rsidRPr="008F4B51">
        <w:rPr>
          <w:sz w:val="24"/>
          <w:szCs w:val="24"/>
        </w:rPr>
        <w:t xml:space="preserve"> lawyers began practicing law for a living, schools of law emerge</w:t>
      </w:r>
    </w:p>
    <w:p w:rsidR="008F4B51" w:rsidRPr="008F4B51" w:rsidRDefault="008F4B51" w:rsidP="008F4B51">
      <w:pPr>
        <w:pStyle w:val="ListParagraph"/>
        <w:numPr>
          <w:ilvl w:val="0"/>
          <w:numId w:val="36"/>
        </w:numPr>
        <w:spacing w:after="0" w:line="240" w:lineRule="auto"/>
        <w:rPr>
          <w:sz w:val="24"/>
          <w:szCs w:val="24"/>
        </w:rPr>
      </w:pPr>
      <w:r w:rsidRPr="008F4B51">
        <w:rPr>
          <w:sz w:val="24"/>
          <w:szCs w:val="24"/>
        </w:rPr>
        <w:t xml:space="preserve">Middle Ages; </w:t>
      </w:r>
      <w:r w:rsidRPr="008F4B51">
        <w:rPr>
          <w:b/>
          <w:sz w:val="24"/>
          <w:szCs w:val="24"/>
        </w:rPr>
        <w:t>attorney</w:t>
      </w:r>
      <w:r w:rsidRPr="008F4B51">
        <w:rPr>
          <w:sz w:val="24"/>
          <w:szCs w:val="24"/>
        </w:rPr>
        <w:sym w:font="Wingdings" w:char="F0E0"/>
      </w:r>
      <w:r w:rsidRPr="008F4B51">
        <w:rPr>
          <w:sz w:val="24"/>
          <w:szCs w:val="24"/>
        </w:rPr>
        <w:t xml:space="preserve"> “an agent, a person who acts or appears on behalf of someone else”</w:t>
      </w:r>
    </w:p>
    <w:p w:rsidR="008F4B51" w:rsidRPr="008F4B51" w:rsidRDefault="008F4B51" w:rsidP="008F4B51">
      <w:pPr>
        <w:rPr>
          <w:u w:val="single"/>
        </w:rPr>
      </w:pPr>
      <w:r w:rsidRPr="008F4B51">
        <w:rPr>
          <w:u w:val="single"/>
        </w:rPr>
        <w:t>Professionalization of Lawyers</w:t>
      </w:r>
    </w:p>
    <w:p w:rsidR="008F4B51" w:rsidRPr="008F4B51" w:rsidRDefault="008F4B51" w:rsidP="008F4B51">
      <w:pPr>
        <w:pStyle w:val="ListParagraph"/>
        <w:numPr>
          <w:ilvl w:val="0"/>
          <w:numId w:val="37"/>
        </w:numPr>
        <w:spacing w:after="0" w:line="240" w:lineRule="auto"/>
        <w:rPr>
          <w:sz w:val="24"/>
          <w:szCs w:val="24"/>
          <w:u w:val="single"/>
        </w:rPr>
      </w:pPr>
      <w:r w:rsidRPr="008F4B51">
        <w:rPr>
          <w:sz w:val="24"/>
          <w:szCs w:val="24"/>
        </w:rPr>
        <w:t>Professionalization</w:t>
      </w:r>
      <w:r w:rsidRPr="008F4B51">
        <w:rPr>
          <w:sz w:val="24"/>
          <w:szCs w:val="24"/>
        </w:rPr>
        <w:sym w:font="Wingdings" w:char="F0E0"/>
      </w:r>
      <w:r w:rsidRPr="008F4B51">
        <w:rPr>
          <w:sz w:val="24"/>
          <w:szCs w:val="24"/>
        </w:rPr>
        <w:t xml:space="preserve"> (Foote) the possession of a specialized technique supported by a body of theory, of a career supported by an association of colleagues, and of a status supported by community recognition</w:t>
      </w:r>
    </w:p>
    <w:p w:rsidR="008F4B51" w:rsidRPr="008F4B51" w:rsidRDefault="008F4B51" w:rsidP="008F4B51">
      <w:pPr>
        <w:pStyle w:val="ListParagraph"/>
        <w:rPr>
          <w:sz w:val="24"/>
          <w:szCs w:val="24"/>
        </w:rPr>
      </w:pPr>
      <w:r w:rsidRPr="008F4B51">
        <w:rPr>
          <w:sz w:val="24"/>
          <w:szCs w:val="24"/>
        </w:rPr>
        <w:t>-Idea of a client-practitioner relationship, and a high degree of autonomy in execution of work tasks</w:t>
      </w:r>
    </w:p>
    <w:p w:rsidR="008F4B51" w:rsidRPr="008F4B51" w:rsidRDefault="008F4B51" w:rsidP="008F4B51">
      <w:pPr>
        <w:pStyle w:val="ListParagraph"/>
        <w:numPr>
          <w:ilvl w:val="0"/>
          <w:numId w:val="37"/>
        </w:numPr>
        <w:spacing w:after="0" w:line="240" w:lineRule="auto"/>
        <w:rPr>
          <w:sz w:val="24"/>
          <w:szCs w:val="24"/>
        </w:rPr>
      </w:pPr>
      <w:proofErr w:type="spellStart"/>
      <w:r w:rsidRPr="008F4B51">
        <w:rPr>
          <w:sz w:val="24"/>
          <w:szCs w:val="24"/>
        </w:rPr>
        <w:t>Wilensky’s</w:t>
      </w:r>
      <w:proofErr w:type="spellEnd"/>
      <w:r w:rsidRPr="008F4B51">
        <w:rPr>
          <w:sz w:val="24"/>
          <w:szCs w:val="24"/>
        </w:rPr>
        <w:t xml:space="preserve"> stages of professionalization:</w:t>
      </w:r>
      <w:r w:rsidRPr="008F4B51">
        <w:rPr>
          <w:sz w:val="24"/>
          <w:szCs w:val="24"/>
        </w:rPr>
        <w:br/>
        <w:t>-Become full-time occupations</w:t>
      </w:r>
      <w:r w:rsidRPr="008F4B51">
        <w:rPr>
          <w:sz w:val="24"/>
          <w:szCs w:val="24"/>
        </w:rPr>
        <w:br/>
        <w:t>-Training schools established (University affiliation)</w:t>
      </w:r>
      <w:r w:rsidRPr="008F4B51">
        <w:rPr>
          <w:sz w:val="24"/>
          <w:szCs w:val="24"/>
        </w:rPr>
        <w:br/>
        <w:t>-Local professional associations start, national ones evolve</w:t>
      </w:r>
      <w:r w:rsidRPr="008F4B51">
        <w:rPr>
          <w:sz w:val="24"/>
          <w:szCs w:val="24"/>
        </w:rPr>
        <w:br/>
        <w:t>-State licensing laws</w:t>
      </w:r>
      <w:r w:rsidRPr="008F4B51">
        <w:rPr>
          <w:sz w:val="24"/>
          <w:szCs w:val="24"/>
        </w:rPr>
        <w:br/>
        <w:t>-Formal code of ethics established</w:t>
      </w:r>
    </w:p>
    <w:p w:rsidR="008F4B51" w:rsidRPr="008F4B51" w:rsidRDefault="008F4B51" w:rsidP="008F4B51">
      <w:pPr>
        <w:pStyle w:val="ListParagraph"/>
        <w:numPr>
          <w:ilvl w:val="0"/>
          <w:numId w:val="37"/>
        </w:numPr>
        <w:spacing w:after="0" w:line="240" w:lineRule="auto"/>
        <w:rPr>
          <w:sz w:val="24"/>
          <w:szCs w:val="24"/>
        </w:rPr>
      </w:pPr>
      <w:r w:rsidRPr="008F4B51">
        <w:rPr>
          <w:sz w:val="24"/>
          <w:szCs w:val="24"/>
        </w:rPr>
        <w:t>Crucial element in the professionalization process is market control</w:t>
      </w:r>
      <w:r w:rsidRPr="008F4B51">
        <w:rPr>
          <w:sz w:val="24"/>
          <w:szCs w:val="24"/>
        </w:rPr>
        <w:sym w:font="Wingdings" w:char="F0E0"/>
      </w:r>
      <w:r w:rsidRPr="008F4B51">
        <w:rPr>
          <w:sz w:val="24"/>
          <w:szCs w:val="24"/>
        </w:rPr>
        <w:t xml:space="preserve"> lawyers seek to control the market for their expertise, in order to successfully assert unchallenged authority over some area of knowledge and its professional instrumentation</w:t>
      </w:r>
    </w:p>
    <w:p w:rsidR="008F4B51" w:rsidRPr="008F4B51" w:rsidRDefault="008F4B51" w:rsidP="008F4B51">
      <w:r w:rsidRPr="008F4B51">
        <w:rPr>
          <w:u w:val="single"/>
        </w:rPr>
        <w:t>The Evolution of the Canadian Legal Profession</w:t>
      </w:r>
    </w:p>
    <w:p w:rsidR="008F4B51" w:rsidRPr="008F4B51" w:rsidRDefault="008F4B51" w:rsidP="008F4B51">
      <w:pPr>
        <w:pStyle w:val="ListParagraph"/>
        <w:numPr>
          <w:ilvl w:val="0"/>
          <w:numId w:val="37"/>
        </w:numPr>
        <w:spacing w:after="0" w:line="240" w:lineRule="auto"/>
        <w:rPr>
          <w:sz w:val="24"/>
          <w:szCs w:val="24"/>
        </w:rPr>
      </w:pPr>
      <w:r w:rsidRPr="008F4B51">
        <w:rPr>
          <w:sz w:val="24"/>
          <w:szCs w:val="24"/>
        </w:rPr>
        <w:t>Page 272-282</w:t>
      </w:r>
    </w:p>
    <w:p w:rsidR="008F4B51" w:rsidRPr="008F4B51" w:rsidRDefault="008F4B51" w:rsidP="008F4B51">
      <w:pPr>
        <w:rPr>
          <w:u w:val="single"/>
        </w:rPr>
      </w:pPr>
      <w:r w:rsidRPr="008F4B51">
        <w:rPr>
          <w:u w:val="single"/>
        </w:rPr>
        <w:t>The Profession Today</w:t>
      </w:r>
    </w:p>
    <w:p w:rsidR="008F4B51" w:rsidRPr="008F4B51" w:rsidRDefault="008F4B51" w:rsidP="008F4B51">
      <w:pPr>
        <w:pStyle w:val="ListParagraph"/>
        <w:numPr>
          <w:ilvl w:val="0"/>
          <w:numId w:val="37"/>
        </w:numPr>
        <w:spacing w:after="0" w:line="240" w:lineRule="auto"/>
        <w:rPr>
          <w:sz w:val="24"/>
          <w:szCs w:val="24"/>
        </w:rPr>
      </w:pPr>
      <w:r w:rsidRPr="008F4B51">
        <w:rPr>
          <w:sz w:val="24"/>
          <w:szCs w:val="24"/>
        </w:rPr>
        <w:t>One of the fastest-growing professions in Canada</w:t>
      </w:r>
    </w:p>
    <w:p w:rsidR="008F4B51" w:rsidRPr="008F4B51" w:rsidRDefault="008F4B51" w:rsidP="008F4B51">
      <w:pPr>
        <w:pStyle w:val="ListParagraph"/>
        <w:numPr>
          <w:ilvl w:val="0"/>
          <w:numId w:val="37"/>
        </w:numPr>
        <w:spacing w:after="0" w:line="240" w:lineRule="auto"/>
        <w:rPr>
          <w:sz w:val="24"/>
          <w:szCs w:val="24"/>
        </w:rPr>
      </w:pPr>
      <w:r w:rsidRPr="008F4B51">
        <w:rPr>
          <w:sz w:val="24"/>
          <w:szCs w:val="24"/>
        </w:rPr>
        <w:t>Role of lawyers in society conditioned by many factors: degree of industrialization, bureaucratization, complexity of business transactions, expansion of legal entitlements, the growth of regulation, crime rates, and attitudes toward non-legal methods of conflict resolution</w:t>
      </w:r>
    </w:p>
    <w:p w:rsidR="008F4B51" w:rsidRPr="008F4B51" w:rsidRDefault="008F4B51" w:rsidP="008F4B51">
      <w:pPr>
        <w:pStyle w:val="ListParagraph"/>
        <w:numPr>
          <w:ilvl w:val="0"/>
          <w:numId w:val="37"/>
        </w:numPr>
        <w:spacing w:after="0" w:line="240" w:lineRule="auto"/>
        <w:rPr>
          <w:sz w:val="24"/>
          <w:szCs w:val="24"/>
        </w:rPr>
      </w:pPr>
      <w:r w:rsidRPr="008F4B51">
        <w:rPr>
          <w:sz w:val="24"/>
          <w:szCs w:val="24"/>
        </w:rPr>
        <w:t>Big threat to the profession is the negative images of lawyers in the public, even though it is largely exaggerated from the actual conduct of most lawyers</w:t>
      </w:r>
    </w:p>
    <w:p w:rsidR="008F4B51" w:rsidRPr="008F4B51" w:rsidRDefault="008F4B51" w:rsidP="008F4B51">
      <w:pPr>
        <w:pStyle w:val="ListParagraph"/>
        <w:numPr>
          <w:ilvl w:val="0"/>
          <w:numId w:val="37"/>
        </w:numPr>
        <w:spacing w:after="0" w:line="240" w:lineRule="auto"/>
        <w:rPr>
          <w:sz w:val="24"/>
          <w:szCs w:val="24"/>
        </w:rPr>
      </w:pPr>
      <w:r w:rsidRPr="008F4B51">
        <w:rPr>
          <w:sz w:val="24"/>
          <w:szCs w:val="24"/>
          <w:u w:val="single"/>
        </w:rPr>
        <w:t>4 principle subgroups in the legal profession</w:t>
      </w:r>
      <w:r w:rsidRPr="008F4B51">
        <w:rPr>
          <w:sz w:val="24"/>
          <w:szCs w:val="24"/>
        </w:rPr>
        <w:t xml:space="preserve">: </w:t>
      </w:r>
    </w:p>
    <w:p w:rsidR="008F4B51" w:rsidRPr="008F4B51" w:rsidRDefault="008F4B51" w:rsidP="008F4B51">
      <w:pPr>
        <w:pStyle w:val="ListParagraph"/>
        <w:rPr>
          <w:sz w:val="24"/>
          <w:szCs w:val="24"/>
        </w:rPr>
      </w:pPr>
      <w:r w:rsidRPr="008F4B51">
        <w:rPr>
          <w:sz w:val="24"/>
          <w:szCs w:val="24"/>
        </w:rPr>
        <w:t xml:space="preserve">-Lawyers in </w:t>
      </w:r>
      <w:r w:rsidRPr="008F4B51">
        <w:rPr>
          <w:b/>
          <w:color w:val="FF0000"/>
          <w:sz w:val="24"/>
          <w:szCs w:val="24"/>
        </w:rPr>
        <w:t>private practice</w:t>
      </w:r>
      <w:r w:rsidRPr="008F4B51">
        <w:rPr>
          <w:sz w:val="24"/>
          <w:szCs w:val="24"/>
        </w:rPr>
        <w:t>;</w:t>
      </w:r>
      <w:r w:rsidRPr="008F4B51">
        <w:rPr>
          <w:b/>
          <w:color w:val="FF0000"/>
          <w:sz w:val="24"/>
          <w:szCs w:val="24"/>
        </w:rPr>
        <w:t xml:space="preserve"> </w:t>
      </w:r>
      <w:r w:rsidRPr="008F4B51">
        <w:rPr>
          <w:b/>
          <w:color w:val="0000FF"/>
          <w:sz w:val="24"/>
          <w:szCs w:val="24"/>
        </w:rPr>
        <w:t>Government</w:t>
      </w:r>
      <w:r w:rsidRPr="008F4B51">
        <w:rPr>
          <w:sz w:val="24"/>
          <w:szCs w:val="24"/>
        </w:rPr>
        <w:t xml:space="preserve"> service; </w:t>
      </w:r>
      <w:r w:rsidRPr="008F4B51">
        <w:rPr>
          <w:b/>
          <w:color w:val="FF6600"/>
          <w:sz w:val="24"/>
          <w:szCs w:val="24"/>
        </w:rPr>
        <w:t>Private</w:t>
      </w:r>
      <w:r w:rsidRPr="008F4B51">
        <w:rPr>
          <w:sz w:val="24"/>
          <w:szCs w:val="24"/>
        </w:rPr>
        <w:t xml:space="preserve"> </w:t>
      </w:r>
      <w:r w:rsidRPr="008F4B51">
        <w:rPr>
          <w:b/>
          <w:color w:val="FF6600"/>
          <w:sz w:val="24"/>
          <w:szCs w:val="24"/>
        </w:rPr>
        <w:t>employment</w:t>
      </w:r>
      <w:r w:rsidRPr="008F4B51">
        <w:rPr>
          <w:sz w:val="24"/>
          <w:szCs w:val="24"/>
        </w:rPr>
        <w:t xml:space="preserve">; </w:t>
      </w:r>
      <w:proofErr w:type="gramStart"/>
      <w:r w:rsidRPr="008F4B51">
        <w:rPr>
          <w:sz w:val="24"/>
          <w:szCs w:val="24"/>
        </w:rPr>
        <w:t>The</w:t>
      </w:r>
      <w:proofErr w:type="gramEnd"/>
      <w:r w:rsidRPr="008F4B51">
        <w:rPr>
          <w:sz w:val="24"/>
          <w:szCs w:val="24"/>
        </w:rPr>
        <w:t xml:space="preserve"> </w:t>
      </w:r>
      <w:r w:rsidRPr="008F4B51">
        <w:rPr>
          <w:b/>
          <w:color w:val="008000"/>
          <w:sz w:val="24"/>
          <w:szCs w:val="24"/>
        </w:rPr>
        <w:t>judiciary</w:t>
      </w:r>
    </w:p>
    <w:p w:rsidR="008F4B51" w:rsidRPr="008F4B51" w:rsidRDefault="008F4B51" w:rsidP="008F4B51">
      <w:pPr>
        <w:pStyle w:val="ListParagraph"/>
        <w:numPr>
          <w:ilvl w:val="0"/>
          <w:numId w:val="38"/>
        </w:numPr>
        <w:spacing w:after="0" w:line="240" w:lineRule="auto"/>
        <w:rPr>
          <w:sz w:val="24"/>
          <w:szCs w:val="24"/>
        </w:rPr>
      </w:pPr>
      <w:r w:rsidRPr="008F4B51">
        <w:rPr>
          <w:b/>
          <w:color w:val="FF0000"/>
          <w:sz w:val="24"/>
          <w:szCs w:val="24"/>
        </w:rPr>
        <w:t>Private Practice</w:t>
      </w:r>
      <w:r w:rsidRPr="008F4B51">
        <w:rPr>
          <w:sz w:val="24"/>
          <w:szCs w:val="24"/>
        </w:rPr>
        <w:sym w:font="Wingdings" w:char="F0E0"/>
      </w:r>
      <w:r w:rsidRPr="008F4B51">
        <w:rPr>
          <w:sz w:val="24"/>
          <w:szCs w:val="24"/>
        </w:rPr>
        <w:t xml:space="preserve"> lawyers perform many roles, such as: </w:t>
      </w:r>
    </w:p>
    <w:p w:rsidR="008F4B51" w:rsidRPr="008F4B51" w:rsidRDefault="008F4B51" w:rsidP="008F4B51">
      <w:pPr>
        <w:pStyle w:val="ListParagraph"/>
        <w:rPr>
          <w:sz w:val="24"/>
          <w:szCs w:val="24"/>
        </w:rPr>
      </w:pPr>
      <w:r w:rsidRPr="008F4B51">
        <w:rPr>
          <w:sz w:val="24"/>
          <w:szCs w:val="24"/>
        </w:rPr>
        <w:t>-</w:t>
      </w:r>
      <w:proofErr w:type="spellStart"/>
      <w:r w:rsidRPr="008F4B51">
        <w:rPr>
          <w:sz w:val="24"/>
          <w:szCs w:val="24"/>
        </w:rPr>
        <w:t>Counseling</w:t>
      </w:r>
      <w:proofErr w:type="spellEnd"/>
      <w:r w:rsidRPr="008F4B51">
        <w:rPr>
          <w:sz w:val="24"/>
          <w:szCs w:val="24"/>
        </w:rPr>
        <w:t xml:space="preserve"> (advising clients about appropriate course of action)</w:t>
      </w:r>
    </w:p>
    <w:p w:rsidR="008F4B51" w:rsidRPr="008F4B51" w:rsidRDefault="008F4B51" w:rsidP="008F4B51">
      <w:pPr>
        <w:pStyle w:val="ListParagraph"/>
        <w:rPr>
          <w:sz w:val="24"/>
          <w:szCs w:val="24"/>
        </w:rPr>
      </w:pPr>
      <w:r w:rsidRPr="008F4B51">
        <w:rPr>
          <w:sz w:val="24"/>
          <w:szCs w:val="24"/>
        </w:rPr>
        <w:t xml:space="preserve">-Negotiating (in both criminal and civil cases, attempt to reach a settlement) </w:t>
      </w:r>
    </w:p>
    <w:p w:rsidR="008F4B51" w:rsidRPr="008F4B51" w:rsidRDefault="008F4B51" w:rsidP="008F4B51">
      <w:pPr>
        <w:pStyle w:val="ListParagraph"/>
        <w:rPr>
          <w:sz w:val="24"/>
          <w:szCs w:val="24"/>
        </w:rPr>
      </w:pPr>
      <w:r w:rsidRPr="008F4B51">
        <w:rPr>
          <w:sz w:val="24"/>
          <w:szCs w:val="24"/>
        </w:rPr>
        <w:t>-Drafting (writing and revision of legal documents)</w:t>
      </w:r>
    </w:p>
    <w:p w:rsidR="008F4B51" w:rsidRPr="008F4B51" w:rsidRDefault="008F4B51" w:rsidP="008F4B51">
      <w:pPr>
        <w:pStyle w:val="ListParagraph"/>
        <w:rPr>
          <w:sz w:val="24"/>
          <w:szCs w:val="24"/>
        </w:rPr>
      </w:pPr>
      <w:r w:rsidRPr="008F4B51">
        <w:rPr>
          <w:sz w:val="24"/>
          <w:szCs w:val="24"/>
        </w:rPr>
        <w:t>-Litigating (specialty, few lawyers actually engage in this work)</w:t>
      </w:r>
    </w:p>
    <w:p w:rsidR="008F4B51" w:rsidRPr="008F4B51" w:rsidRDefault="008F4B51" w:rsidP="008F4B51">
      <w:pPr>
        <w:pStyle w:val="ListParagraph"/>
        <w:rPr>
          <w:sz w:val="24"/>
          <w:szCs w:val="24"/>
        </w:rPr>
      </w:pPr>
      <w:r w:rsidRPr="008F4B51">
        <w:rPr>
          <w:sz w:val="24"/>
          <w:szCs w:val="24"/>
        </w:rPr>
        <w:t>-Investigating (may have to search for certain facts on their case)</w:t>
      </w:r>
    </w:p>
    <w:p w:rsidR="008F4B51" w:rsidRPr="008F4B51" w:rsidRDefault="008F4B51" w:rsidP="008F4B51">
      <w:pPr>
        <w:pStyle w:val="ListParagraph"/>
        <w:rPr>
          <w:sz w:val="24"/>
          <w:szCs w:val="24"/>
        </w:rPr>
      </w:pPr>
      <w:r w:rsidRPr="008F4B51">
        <w:rPr>
          <w:sz w:val="24"/>
          <w:szCs w:val="24"/>
        </w:rPr>
        <w:t>-Researching (searching for precedents and anticipating court ruling)</w:t>
      </w:r>
    </w:p>
    <w:p w:rsidR="008F4B51" w:rsidRPr="008F4B51" w:rsidRDefault="008F4B51" w:rsidP="008F4B51">
      <w:pPr>
        <w:pStyle w:val="ListParagraph"/>
        <w:numPr>
          <w:ilvl w:val="0"/>
          <w:numId w:val="38"/>
        </w:numPr>
        <w:spacing w:after="0" w:line="240" w:lineRule="auto"/>
        <w:rPr>
          <w:sz w:val="24"/>
          <w:szCs w:val="24"/>
        </w:rPr>
      </w:pPr>
      <w:r w:rsidRPr="008F4B51">
        <w:rPr>
          <w:sz w:val="24"/>
          <w:szCs w:val="24"/>
        </w:rPr>
        <w:t>Two extremes in private practice: solo practitioners and big law firms, with partnerships and small law firms in between</w:t>
      </w:r>
    </w:p>
    <w:p w:rsidR="008F4B51" w:rsidRPr="008F4B51" w:rsidRDefault="008F4B51" w:rsidP="008F4B51">
      <w:pPr>
        <w:pStyle w:val="ListParagraph"/>
        <w:numPr>
          <w:ilvl w:val="0"/>
          <w:numId w:val="38"/>
        </w:numPr>
        <w:spacing w:after="0" w:line="240" w:lineRule="auto"/>
        <w:rPr>
          <w:sz w:val="24"/>
          <w:szCs w:val="24"/>
        </w:rPr>
      </w:pPr>
      <w:r w:rsidRPr="008F4B51">
        <w:rPr>
          <w:sz w:val="24"/>
          <w:szCs w:val="24"/>
        </w:rPr>
        <w:t>Solo practitioners</w:t>
      </w:r>
      <w:r w:rsidRPr="008F4B51">
        <w:rPr>
          <w:sz w:val="24"/>
          <w:szCs w:val="24"/>
        </w:rPr>
        <w:sym w:font="Wingdings" w:char="F0E0"/>
      </w:r>
      <w:r w:rsidRPr="008F4B51">
        <w:rPr>
          <w:sz w:val="24"/>
          <w:szCs w:val="24"/>
        </w:rPr>
        <w:t xml:space="preserve"> generalists; operate in small offices, and are the “jack-of-all-trades” of the legal profession (don’t have much freedom with choice of clients, type of work, or conditions of practice)</w:t>
      </w:r>
    </w:p>
    <w:p w:rsidR="008F4B51" w:rsidRPr="008F4B51" w:rsidRDefault="008F4B51" w:rsidP="008F4B51">
      <w:pPr>
        <w:pStyle w:val="ListParagraph"/>
        <w:numPr>
          <w:ilvl w:val="0"/>
          <w:numId w:val="38"/>
        </w:numPr>
        <w:spacing w:after="0" w:line="240" w:lineRule="auto"/>
        <w:rPr>
          <w:sz w:val="24"/>
          <w:szCs w:val="24"/>
        </w:rPr>
      </w:pPr>
      <w:r w:rsidRPr="008F4B51">
        <w:rPr>
          <w:sz w:val="24"/>
          <w:szCs w:val="24"/>
        </w:rPr>
        <w:t>Big law firms</w:t>
      </w:r>
      <w:r w:rsidRPr="008F4B51">
        <w:rPr>
          <w:sz w:val="24"/>
          <w:szCs w:val="24"/>
        </w:rPr>
        <w:sym w:font="Wingdings" w:char="F0E0"/>
      </w:r>
      <w:r w:rsidRPr="008F4B51">
        <w:rPr>
          <w:sz w:val="24"/>
          <w:szCs w:val="24"/>
        </w:rPr>
        <w:t xml:space="preserve"> employ many supporting staff (paralegals, librarians, technicians), and many firms are becoming national in scope, focusing more on corporate clients</w:t>
      </w:r>
      <w:r w:rsidRPr="008F4B51">
        <w:rPr>
          <w:sz w:val="24"/>
          <w:szCs w:val="24"/>
        </w:rPr>
        <w:br/>
        <w:t>-often have specialized departments for a number of fields (tax law, mergers)</w:t>
      </w:r>
      <w:r w:rsidRPr="008F4B51">
        <w:rPr>
          <w:sz w:val="24"/>
          <w:szCs w:val="24"/>
        </w:rPr>
        <w:br/>
        <w:t>-have a hierarchical organization structure</w:t>
      </w:r>
    </w:p>
    <w:p w:rsidR="008F4B51" w:rsidRPr="008F4B51" w:rsidRDefault="008F4B51" w:rsidP="008F4B51">
      <w:pPr>
        <w:pStyle w:val="ListParagraph"/>
        <w:numPr>
          <w:ilvl w:val="0"/>
          <w:numId w:val="38"/>
        </w:numPr>
        <w:spacing w:after="0" w:line="240" w:lineRule="auto"/>
        <w:rPr>
          <w:sz w:val="24"/>
          <w:szCs w:val="24"/>
        </w:rPr>
      </w:pPr>
      <w:r w:rsidRPr="008F4B51">
        <w:rPr>
          <w:b/>
          <w:color w:val="0000FF"/>
          <w:sz w:val="24"/>
          <w:szCs w:val="24"/>
        </w:rPr>
        <w:t>Government</w:t>
      </w:r>
      <w:r w:rsidRPr="008F4B51">
        <w:rPr>
          <w:sz w:val="24"/>
          <w:szCs w:val="24"/>
        </w:rPr>
        <w:sym w:font="Wingdings" w:char="F0E0"/>
      </w:r>
      <w:r w:rsidRPr="008F4B51">
        <w:rPr>
          <w:sz w:val="24"/>
          <w:szCs w:val="24"/>
        </w:rPr>
        <w:t xml:space="preserve"> lawyers at both the provincial and federal levels; act as government advisors, conduct legal research, draft legislation, and serve as counsel for matters involving the government</w:t>
      </w:r>
    </w:p>
    <w:p w:rsidR="008F4B51" w:rsidRPr="008F4B51" w:rsidRDefault="008F4B51" w:rsidP="008F4B51">
      <w:pPr>
        <w:pStyle w:val="ListParagraph"/>
        <w:numPr>
          <w:ilvl w:val="0"/>
          <w:numId w:val="38"/>
        </w:numPr>
        <w:spacing w:after="0" w:line="240" w:lineRule="auto"/>
        <w:rPr>
          <w:sz w:val="24"/>
          <w:szCs w:val="24"/>
        </w:rPr>
      </w:pPr>
      <w:r w:rsidRPr="008F4B51">
        <w:rPr>
          <w:sz w:val="24"/>
          <w:szCs w:val="24"/>
        </w:rPr>
        <w:t>Federal Prosecution Service (FPS)</w:t>
      </w:r>
      <w:r w:rsidRPr="008F4B51">
        <w:rPr>
          <w:sz w:val="24"/>
          <w:szCs w:val="24"/>
        </w:rPr>
        <w:sym w:font="Wingdings" w:char="F0E0"/>
      </w:r>
      <w:r w:rsidRPr="008F4B51">
        <w:rPr>
          <w:sz w:val="24"/>
          <w:szCs w:val="24"/>
        </w:rPr>
        <w:t xml:space="preserve"> full-time prosecutors recruited from the private bar, who conduct prosecutions across Canada on behalf of the Attorney General</w:t>
      </w:r>
    </w:p>
    <w:p w:rsidR="008F4B51" w:rsidRPr="008F4B51" w:rsidRDefault="008F4B51" w:rsidP="008F4B51">
      <w:pPr>
        <w:pStyle w:val="ListParagraph"/>
        <w:numPr>
          <w:ilvl w:val="0"/>
          <w:numId w:val="38"/>
        </w:numPr>
        <w:spacing w:after="0" w:line="240" w:lineRule="auto"/>
        <w:rPr>
          <w:sz w:val="24"/>
          <w:szCs w:val="24"/>
        </w:rPr>
      </w:pPr>
      <w:r w:rsidRPr="008F4B51">
        <w:rPr>
          <w:b/>
          <w:color w:val="FF6600"/>
          <w:sz w:val="24"/>
          <w:szCs w:val="24"/>
        </w:rPr>
        <w:t>Private Employment</w:t>
      </w:r>
      <w:r w:rsidRPr="008F4B51">
        <w:rPr>
          <w:sz w:val="24"/>
          <w:szCs w:val="24"/>
        </w:rPr>
        <w:sym w:font="Wingdings" w:char="F0E0"/>
      </w:r>
      <w:r w:rsidRPr="008F4B51">
        <w:rPr>
          <w:sz w:val="24"/>
          <w:szCs w:val="24"/>
        </w:rPr>
        <w:t xml:space="preserve"> salaried lawyers of private business concerns (industrial corporations, insurance companies and banks)</w:t>
      </w:r>
    </w:p>
    <w:p w:rsidR="008F4B51" w:rsidRPr="008F4B51" w:rsidRDefault="008F4B51" w:rsidP="008F4B51">
      <w:pPr>
        <w:pStyle w:val="ListParagraph"/>
        <w:rPr>
          <w:sz w:val="24"/>
          <w:szCs w:val="24"/>
        </w:rPr>
      </w:pPr>
      <w:r w:rsidRPr="008F4B51">
        <w:rPr>
          <w:sz w:val="24"/>
          <w:szCs w:val="24"/>
        </w:rPr>
        <w:t>-Growth of corporations and complexity of business makes it necessary for business firms to have lawyers who are familiar with these particular issues</w:t>
      </w:r>
    </w:p>
    <w:p w:rsidR="008F4B51" w:rsidRPr="008F4B51" w:rsidRDefault="008F4B51" w:rsidP="008F4B51">
      <w:pPr>
        <w:pStyle w:val="ListParagraph"/>
        <w:numPr>
          <w:ilvl w:val="0"/>
          <w:numId w:val="39"/>
        </w:numPr>
        <w:spacing w:after="0" w:line="240" w:lineRule="auto"/>
        <w:rPr>
          <w:sz w:val="24"/>
          <w:szCs w:val="24"/>
        </w:rPr>
      </w:pPr>
      <w:r w:rsidRPr="008F4B51">
        <w:rPr>
          <w:b/>
          <w:color w:val="008000"/>
          <w:sz w:val="24"/>
          <w:szCs w:val="24"/>
        </w:rPr>
        <w:t>Judiciary</w:t>
      </w:r>
      <w:r w:rsidRPr="008F4B51">
        <w:rPr>
          <w:sz w:val="24"/>
          <w:szCs w:val="24"/>
        </w:rPr>
        <w:sym w:font="Wingdings" w:char="F0E0"/>
      </w:r>
      <w:r w:rsidRPr="008F4B51">
        <w:rPr>
          <w:sz w:val="24"/>
          <w:szCs w:val="24"/>
        </w:rPr>
        <w:t xml:space="preserve"> very small proportion of lawyers are members of judiciary</w:t>
      </w:r>
      <w:r w:rsidRPr="008F4B51">
        <w:rPr>
          <w:sz w:val="24"/>
          <w:szCs w:val="24"/>
        </w:rPr>
        <w:br/>
        <w:t>-Constitution Act and the federal Judges Act govern the appointment, retirement and remuneration of federally appointed judges</w:t>
      </w:r>
      <w:r w:rsidRPr="008F4B51">
        <w:rPr>
          <w:sz w:val="24"/>
          <w:szCs w:val="24"/>
        </w:rPr>
        <w:br/>
        <w:t>-in Canada, federally appointed judges must be lawyers who have been members of a provincial bar for a min. of 10 years</w:t>
      </w:r>
      <w:r w:rsidRPr="008F4B51">
        <w:rPr>
          <w:sz w:val="24"/>
          <w:szCs w:val="24"/>
        </w:rPr>
        <w:br/>
        <w:t>-overrepresentation of white Anglo males; doesn’t reflect Canada’s diversity</w:t>
      </w:r>
      <w:r w:rsidRPr="008F4B51">
        <w:rPr>
          <w:sz w:val="24"/>
          <w:szCs w:val="24"/>
        </w:rPr>
        <w:br/>
        <w:t>-eligibility rules vary for provincial judges</w:t>
      </w:r>
    </w:p>
    <w:p w:rsidR="008F4B51" w:rsidRPr="008F4B51" w:rsidRDefault="008F4B51" w:rsidP="008F4B51">
      <w:pPr>
        <w:pStyle w:val="ListParagraph"/>
        <w:numPr>
          <w:ilvl w:val="0"/>
          <w:numId w:val="39"/>
        </w:numPr>
        <w:spacing w:after="0" w:line="240" w:lineRule="auto"/>
        <w:rPr>
          <w:sz w:val="24"/>
          <w:szCs w:val="24"/>
        </w:rPr>
      </w:pPr>
      <w:r w:rsidRPr="008F4B51">
        <w:rPr>
          <w:sz w:val="24"/>
          <w:szCs w:val="24"/>
        </w:rPr>
        <w:t>Supreme Court of Canada</w:t>
      </w:r>
      <w:r w:rsidRPr="008F4B51">
        <w:rPr>
          <w:sz w:val="24"/>
          <w:szCs w:val="24"/>
        </w:rPr>
        <w:sym w:font="Wingdings" w:char="F0E0"/>
      </w:r>
      <w:r w:rsidRPr="008F4B51">
        <w:rPr>
          <w:sz w:val="24"/>
          <w:szCs w:val="24"/>
        </w:rPr>
        <w:t xml:space="preserve"> Chief Justice and 8 </w:t>
      </w:r>
      <w:proofErr w:type="spellStart"/>
      <w:r w:rsidRPr="008F4B51">
        <w:rPr>
          <w:sz w:val="24"/>
          <w:szCs w:val="24"/>
        </w:rPr>
        <w:t>puisne</w:t>
      </w:r>
      <w:proofErr w:type="spellEnd"/>
      <w:r w:rsidRPr="008F4B51">
        <w:rPr>
          <w:sz w:val="24"/>
          <w:szCs w:val="24"/>
        </w:rPr>
        <w:t xml:space="preserve"> judges (3 from Quebec, 3 from Ontario, 2 from Western provinces, 1 from Atlantic </w:t>
      </w:r>
      <w:proofErr w:type="spellStart"/>
      <w:r w:rsidRPr="008F4B51">
        <w:rPr>
          <w:sz w:val="24"/>
          <w:szCs w:val="24"/>
        </w:rPr>
        <w:t>prov</w:t>
      </w:r>
      <w:proofErr w:type="spellEnd"/>
      <w:r w:rsidRPr="008F4B51">
        <w:rPr>
          <w:sz w:val="24"/>
          <w:szCs w:val="24"/>
        </w:rPr>
        <w:t>)</w:t>
      </w:r>
      <w:r w:rsidRPr="008F4B51">
        <w:rPr>
          <w:sz w:val="24"/>
          <w:szCs w:val="24"/>
        </w:rPr>
        <w:br/>
        <w:t>-there is no prescribed route for young law graduates who aspire to be judges; no apprenticeship or service they must enter (have to be appointed)</w:t>
      </w:r>
    </w:p>
    <w:p w:rsidR="008F4B51" w:rsidRPr="008F4B51" w:rsidRDefault="008F4B51" w:rsidP="008F4B51">
      <w:pPr>
        <w:ind w:left="360"/>
        <w:rPr>
          <w:u w:val="single"/>
        </w:rPr>
      </w:pPr>
      <w:r w:rsidRPr="008F4B51">
        <w:rPr>
          <w:u w:val="single"/>
        </w:rPr>
        <w:t>Lawyers and Money</w:t>
      </w:r>
    </w:p>
    <w:p w:rsidR="008F4B51" w:rsidRPr="008F4B51" w:rsidRDefault="008F4B51" w:rsidP="008F4B51">
      <w:pPr>
        <w:pStyle w:val="ListParagraph"/>
        <w:numPr>
          <w:ilvl w:val="0"/>
          <w:numId w:val="41"/>
        </w:numPr>
        <w:spacing w:after="0" w:line="240" w:lineRule="auto"/>
        <w:rPr>
          <w:sz w:val="24"/>
          <w:szCs w:val="24"/>
        </w:rPr>
      </w:pPr>
      <w:r w:rsidRPr="008F4B51">
        <w:rPr>
          <w:sz w:val="24"/>
          <w:szCs w:val="24"/>
        </w:rPr>
        <w:t>Large range of income among lawyers; several factors account for this variation in lawyers’ income:</w:t>
      </w:r>
      <w:r w:rsidRPr="008F4B51">
        <w:rPr>
          <w:sz w:val="24"/>
          <w:szCs w:val="24"/>
        </w:rPr>
        <w:br/>
        <w:t>-type of practice (firm or solo)</w:t>
      </w:r>
      <w:r w:rsidRPr="008F4B51">
        <w:rPr>
          <w:sz w:val="24"/>
          <w:szCs w:val="24"/>
        </w:rPr>
        <w:br/>
        <w:t>-type of clientele (corporations or individuals with minor problems)</w:t>
      </w:r>
      <w:r w:rsidRPr="008F4B51">
        <w:rPr>
          <w:sz w:val="24"/>
          <w:szCs w:val="24"/>
        </w:rPr>
        <w:br/>
        <w:t>-reputation of the law school attended</w:t>
      </w:r>
      <w:r w:rsidRPr="008F4B51">
        <w:rPr>
          <w:sz w:val="24"/>
          <w:szCs w:val="24"/>
        </w:rPr>
        <w:br/>
        <w:t>-achievement in law school</w:t>
      </w:r>
      <w:r w:rsidRPr="008F4B51">
        <w:rPr>
          <w:sz w:val="24"/>
          <w:szCs w:val="24"/>
        </w:rPr>
        <w:br/>
        <w:t>-age and length of practice</w:t>
      </w:r>
      <w:r w:rsidRPr="008F4B51">
        <w:rPr>
          <w:sz w:val="24"/>
          <w:szCs w:val="24"/>
        </w:rPr>
        <w:br/>
        <w:t>-degree of specialization</w:t>
      </w:r>
      <w:r w:rsidRPr="008F4B51">
        <w:rPr>
          <w:sz w:val="24"/>
          <w:szCs w:val="24"/>
        </w:rPr>
        <w:br/>
        <w:t>-region/population of the place of practice (generally, the larger the community, the greater the average income)</w:t>
      </w:r>
    </w:p>
    <w:p w:rsidR="008F4B51" w:rsidRPr="008F4B51" w:rsidRDefault="008F4B51" w:rsidP="008F4B51">
      <w:pPr>
        <w:pStyle w:val="ListParagraph"/>
        <w:numPr>
          <w:ilvl w:val="0"/>
          <w:numId w:val="41"/>
        </w:numPr>
        <w:spacing w:after="0" w:line="240" w:lineRule="auto"/>
        <w:rPr>
          <w:sz w:val="24"/>
          <w:szCs w:val="24"/>
        </w:rPr>
      </w:pPr>
      <w:r w:rsidRPr="008F4B51">
        <w:rPr>
          <w:sz w:val="24"/>
          <w:szCs w:val="24"/>
        </w:rPr>
        <w:t>Corporate lawyers have much higher income than private practice</w:t>
      </w:r>
    </w:p>
    <w:p w:rsidR="008F4B51" w:rsidRPr="008F4B51" w:rsidRDefault="008F4B51" w:rsidP="008F4B51">
      <w:pPr>
        <w:pStyle w:val="ListParagraph"/>
        <w:numPr>
          <w:ilvl w:val="0"/>
          <w:numId w:val="41"/>
        </w:numPr>
        <w:spacing w:after="0" w:line="240" w:lineRule="auto"/>
        <w:rPr>
          <w:sz w:val="24"/>
          <w:szCs w:val="24"/>
        </w:rPr>
      </w:pPr>
      <w:r w:rsidRPr="008F4B51">
        <w:rPr>
          <w:sz w:val="24"/>
          <w:szCs w:val="24"/>
        </w:rPr>
        <w:t>Contingency-fee basis</w:t>
      </w:r>
      <w:r w:rsidRPr="008F4B51">
        <w:rPr>
          <w:sz w:val="24"/>
          <w:szCs w:val="24"/>
        </w:rPr>
        <w:sym w:font="Wingdings" w:char="F0E0"/>
      </w:r>
      <w:r w:rsidRPr="008F4B51">
        <w:rPr>
          <w:sz w:val="24"/>
          <w:szCs w:val="24"/>
        </w:rPr>
        <w:t xml:space="preserve"> lawyer receives a percentage of any damages collected in the case</w:t>
      </w:r>
      <w:r w:rsidRPr="008F4B51">
        <w:rPr>
          <w:sz w:val="24"/>
          <w:szCs w:val="24"/>
        </w:rPr>
        <w:br/>
        <w:t>-allows those who could not ordinarily afford legal representation to retain the services of a lawyer</w:t>
      </w:r>
      <w:r w:rsidRPr="008F4B51">
        <w:rPr>
          <w:sz w:val="24"/>
          <w:szCs w:val="24"/>
        </w:rPr>
        <w:br/>
        <w:t>-however, may actually exacerbate rather than eradicate the problem of unequal access to justice (lawyers have ability to abuse their position and boost their fees)</w:t>
      </w:r>
    </w:p>
    <w:p w:rsidR="008F4B51" w:rsidRPr="008F4B51" w:rsidRDefault="008F4B51" w:rsidP="008F4B51">
      <w:pPr>
        <w:pStyle w:val="ListParagraph"/>
        <w:numPr>
          <w:ilvl w:val="0"/>
          <w:numId w:val="41"/>
        </w:numPr>
        <w:spacing w:after="0" w:line="240" w:lineRule="auto"/>
        <w:rPr>
          <w:sz w:val="24"/>
          <w:szCs w:val="24"/>
        </w:rPr>
      </w:pPr>
      <w:r w:rsidRPr="008F4B51">
        <w:rPr>
          <w:sz w:val="24"/>
          <w:szCs w:val="24"/>
        </w:rPr>
        <w:t>Punitive damages</w:t>
      </w:r>
      <w:r w:rsidRPr="008F4B51">
        <w:rPr>
          <w:sz w:val="24"/>
          <w:szCs w:val="24"/>
        </w:rPr>
        <w:sym w:font="Wingdings" w:char="F0E0"/>
      </w:r>
      <w:r w:rsidRPr="008F4B51">
        <w:rPr>
          <w:sz w:val="24"/>
          <w:szCs w:val="24"/>
        </w:rPr>
        <w:t xml:space="preserve"> add an extra amount over the victim’s proven losses, and increase the dollar amount involved in litigation</w:t>
      </w:r>
      <w:r w:rsidRPr="008F4B51">
        <w:rPr>
          <w:sz w:val="24"/>
          <w:szCs w:val="24"/>
        </w:rPr>
        <w:br/>
        <w:t xml:space="preserve">-not intended to compensate plaintiffs, but rather to punish defendants (not used in criminal cases; only for tort litigation, such as medical malpractice or product </w:t>
      </w:r>
      <w:proofErr w:type="spellStart"/>
      <w:r w:rsidRPr="008F4B51">
        <w:rPr>
          <w:sz w:val="24"/>
          <w:szCs w:val="24"/>
        </w:rPr>
        <w:t>liabililty</w:t>
      </w:r>
      <w:proofErr w:type="spellEnd"/>
      <w:r w:rsidRPr="008F4B51">
        <w:rPr>
          <w:sz w:val="24"/>
          <w:szCs w:val="24"/>
        </w:rPr>
        <w:t>)</w:t>
      </w:r>
    </w:p>
    <w:p w:rsidR="008F4B51" w:rsidRPr="008F4B51" w:rsidRDefault="008F4B51" w:rsidP="008F4B51">
      <w:pPr>
        <w:pStyle w:val="ListParagraph"/>
        <w:numPr>
          <w:ilvl w:val="0"/>
          <w:numId w:val="41"/>
        </w:numPr>
        <w:spacing w:after="0" w:line="240" w:lineRule="auto"/>
        <w:rPr>
          <w:sz w:val="24"/>
          <w:szCs w:val="24"/>
        </w:rPr>
      </w:pPr>
      <w:r w:rsidRPr="008F4B51">
        <w:rPr>
          <w:sz w:val="24"/>
          <w:szCs w:val="24"/>
        </w:rPr>
        <w:t>Initially, it was frowned upon for lawyers to advertise and attempt to drum up more litigation and business for themselves. However, this changed with idea of using lawsuits to deter misconduct and to compensate people who had been wronged</w:t>
      </w:r>
      <w:r w:rsidRPr="008F4B51">
        <w:rPr>
          <w:sz w:val="24"/>
          <w:szCs w:val="24"/>
        </w:rPr>
        <w:br/>
        <w:t>-lawyers and firms began to view law as a business which requires the use of business marketing strategies</w:t>
      </w:r>
      <w:r w:rsidRPr="008F4B51">
        <w:rPr>
          <w:sz w:val="24"/>
          <w:szCs w:val="24"/>
        </w:rPr>
        <w:br/>
        <w:t>-it is now common for lawyers to use some form of advertising (as long as the content of the advertising is truthful, informative, non-competitive and not in bad taste/offensive)</w:t>
      </w:r>
    </w:p>
    <w:p w:rsidR="008F4B51" w:rsidRPr="008F4B51" w:rsidRDefault="008F4B51" w:rsidP="008F4B51">
      <w:pPr>
        <w:pStyle w:val="ListParagraph"/>
        <w:numPr>
          <w:ilvl w:val="0"/>
          <w:numId w:val="41"/>
        </w:numPr>
        <w:spacing w:after="0" w:line="240" w:lineRule="auto"/>
        <w:rPr>
          <w:sz w:val="24"/>
          <w:szCs w:val="24"/>
        </w:rPr>
      </w:pPr>
      <w:r w:rsidRPr="008F4B51">
        <w:rPr>
          <w:sz w:val="24"/>
          <w:szCs w:val="24"/>
        </w:rPr>
        <w:t>Important new trends in Canadian legal services:</w:t>
      </w:r>
      <w:r w:rsidRPr="008F4B51">
        <w:rPr>
          <w:sz w:val="24"/>
          <w:szCs w:val="24"/>
        </w:rPr>
        <w:br/>
        <w:t>-commoditization/unbundling of services- demand for specificity; demands greater level of rigour in defining, pricing, delivering and changing services</w:t>
      </w:r>
      <w:r w:rsidRPr="008F4B51">
        <w:rPr>
          <w:sz w:val="24"/>
          <w:szCs w:val="24"/>
        </w:rPr>
        <w:br/>
        <w:t>-alternative pricing models- lawyers are increasingly being asked to provide consumers with these alternatives, such as fixed price contracts or quantity discounts</w:t>
      </w:r>
    </w:p>
    <w:p w:rsidR="008F4B51" w:rsidRPr="008F4B51" w:rsidRDefault="008F4B51" w:rsidP="008F4B51">
      <w:pPr>
        <w:pStyle w:val="ListParagraph"/>
        <w:numPr>
          <w:ilvl w:val="0"/>
          <w:numId w:val="41"/>
        </w:numPr>
        <w:spacing w:after="0" w:line="240" w:lineRule="auto"/>
        <w:rPr>
          <w:sz w:val="24"/>
          <w:szCs w:val="24"/>
        </w:rPr>
      </w:pPr>
      <w:r w:rsidRPr="008F4B51">
        <w:rPr>
          <w:sz w:val="24"/>
          <w:szCs w:val="24"/>
        </w:rPr>
        <w:t>Expected trends into the future</w:t>
      </w:r>
      <w:r w:rsidRPr="008F4B51">
        <w:rPr>
          <w:sz w:val="24"/>
          <w:szCs w:val="24"/>
        </w:rPr>
        <w:sym w:font="Wingdings" w:char="F0E0"/>
      </w:r>
      <w:r w:rsidRPr="008F4B51">
        <w:rPr>
          <w:sz w:val="24"/>
          <w:szCs w:val="24"/>
        </w:rPr>
        <w:t xml:space="preserve"> a widening compensation gap (between lawyers in large firms vs. private practice); trend to contract/ part-time work; challenges of meeting increased client expectations in a faster, interconnected world of competition</w:t>
      </w:r>
    </w:p>
    <w:p w:rsidR="008F4B51" w:rsidRPr="008F4B51" w:rsidRDefault="008F4B51" w:rsidP="008F4B51">
      <w:pPr>
        <w:rPr>
          <w:u w:val="single"/>
        </w:rPr>
      </w:pPr>
      <w:r w:rsidRPr="008F4B51">
        <w:rPr>
          <w:u w:val="single"/>
        </w:rPr>
        <w:t>Legal Services for the Poor and the Not-So-Poor</w:t>
      </w:r>
    </w:p>
    <w:p w:rsidR="008F4B51" w:rsidRPr="008F4B51" w:rsidRDefault="008F4B51" w:rsidP="008F4B51">
      <w:pPr>
        <w:pStyle w:val="ListParagraph"/>
        <w:numPr>
          <w:ilvl w:val="0"/>
          <w:numId w:val="40"/>
        </w:numPr>
        <w:spacing w:after="0" w:line="240" w:lineRule="auto"/>
        <w:rPr>
          <w:sz w:val="24"/>
          <w:szCs w:val="24"/>
        </w:rPr>
      </w:pPr>
      <w:r w:rsidRPr="008F4B51">
        <w:rPr>
          <w:sz w:val="24"/>
          <w:szCs w:val="24"/>
        </w:rPr>
        <w:t>Utilization of lawyers varies with income; being greatest in the highest income class</w:t>
      </w:r>
    </w:p>
    <w:p w:rsidR="008F4B51" w:rsidRPr="008F4B51" w:rsidRDefault="008F4B51" w:rsidP="008F4B51">
      <w:pPr>
        <w:pStyle w:val="ListParagraph"/>
        <w:numPr>
          <w:ilvl w:val="0"/>
          <w:numId w:val="40"/>
        </w:numPr>
        <w:spacing w:after="0" w:line="240" w:lineRule="auto"/>
        <w:rPr>
          <w:sz w:val="24"/>
          <w:szCs w:val="24"/>
        </w:rPr>
      </w:pPr>
      <w:r w:rsidRPr="008F4B51">
        <w:rPr>
          <w:sz w:val="24"/>
          <w:szCs w:val="24"/>
        </w:rPr>
        <w:t>Low and moderate income families tend to not seek legal help from their problems (possibly because it is too expensive, or because they do not see their issues as legal problems)</w:t>
      </w:r>
    </w:p>
    <w:p w:rsidR="008F4B51" w:rsidRPr="008F4B51" w:rsidRDefault="008F4B51" w:rsidP="008F4B51">
      <w:pPr>
        <w:pStyle w:val="ListParagraph"/>
        <w:numPr>
          <w:ilvl w:val="0"/>
          <w:numId w:val="40"/>
        </w:numPr>
        <w:spacing w:after="0" w:line="240" w:lineRule="auto"/>
        <w:rPr>
          <w:sz w:val="24"/>
          <w:szCs w:val="24"/>
        </w:rPr>
      </w:pPr>
      <w:r w:rsidRPr="008F4B51">
        <w:rPr>
          <w:sz w:val="24"/>
          <w:szCs w:val="24"/>
        </w:rPr>
        <w:t>Since 1967, main option for Canadians who are unable to pay legal fees has been legal aid, which are generally funded through a combination of government funds, lawyers’ subsidy, and client contributions</w:t>
      </w:r>
    </w:p>
    <w:p w:rsidR="008F4B51" w:rsidRPr="008F4B51" w:rsidRDefault="008F4B51" w:rsidP="008F4B51">
      <w:pPr>
        <w:pStyle w:val="ListParagraph"/>
        <w:numPr>
          <w:ilvl w:val="0"/>
          <w:numId w:val="40"/>
        </w:numPr>
        <w:spacing w:after="0" w:line="240" w:lineRule="auto"/>
        <w:rPr>
          <w:sz w:val="24"/>
          <w:szCs w:val="24"/>
        </w:rPr>
      </w:pPr>
      <w:r w:rsidRPr="008F4B51">
        <w:rPr>
          <w:sz w:val="24"/>
          <w:szCs w:val="24"/>
        </w:rPr>
        <w:t>Current legal aid system does not provide all Canadians with basic legal services; all plans require the legal aid client to repay at least part of the legal fees, and obtaining legal aid depends upon an individual’s financial status, and is only available to those whose household income falls within low-income eligibility limits</w:t>
      </w:r>
    </w:p>
    <w:p w:rsidR="008F4B51" w:rsidRPr="008F4B51" w:rsidRDefault="008F4B51" w:rsidP="008F4B51">
      <w:pPr>
        <w:pStyle w:val="ListParagraph"/>
        <w:numPr>
          <w:ilvl w:val="0"/>
          <w:numId w:val="40"/>
        </w:numPr>
        <w:spacing w:after="0" w:line="240" w:lineRule="auto"/>
        <w:rPr>
          <w:sz w:val="24"/>
          <w:szCs w:val="24"/>
        </w:rPr>
      </w:pPr>
      <w:r w:rsidRPr="008F4B51">
        <w:rPr>
          <w:sz w:val="24"/>
          <w:szCs w:val="24"/>
        </w:rPr>
        <w:t xml:space="preserve">Two major types of legal aid: </w:t>
      </w:r>
      <w:proofErr w:type="spellStart"/>
      <w:r w:rsidRPr="008F4B51">
        <w:rPr>
          <w:sz w:val="24"/>
          <w:szCs w:val="24"/>
        </w:rPr>
        <w:t>Judicare</w:t>
      </w:r>
      <w:proofErr w:type="spellEnd"/>
      <w:r w:rsidRPr="008F4B51">
        <w:rPr>
          <w:sz w:val="24"/>
          <w:szCs w:val="24"/>
        </w:rPr>
        <w:t xml:space="preserve"> and Legal services (aka “Public Defender Model”)</w:t>
      </w:r>
    </w:p>
    <w:p w:rsidR="008F4B51" w:rsidRPr="008F4B51" w:rsidRDefault="008F4B51" w:rsidP="008F4B51">
      <w:pPr>
        <w:pStyle w:val="ListParagraph"/>
        <w:numPr>
          <w:ilvl w:val="0"/>
          <w:numId w:val="40"/>
        </w:numPr>
        <w:spacing w:after="0" w:line="240" w:lineRule="auto"/>
        <w:rPr>
          <w:sz w:val="24"/>
          <w:szCs w:val="24"/>
        </w:rPr>
      </w:pPr>
      <w:r w:rsidRPr="008F4B51">
        <w:rPr>
          <w:sz w:val="24"/>
          <w:szCs w:val="24"/>
        </w:rPr>
        <w:t>Most Canadians are in between; too poor to afford a lawyer, but not poor enough to qualify for legal aid, so many people are not hiring anyone when they have legal problems, or turning away from the system altogether (</w:t>
      </w:r>
      <w:proofErr w:type="spellStart"/>
      <w:r w:rsidRPr="008F4B51">
        <w:rPr>
          <w:sz w:val="24"/>
          <w:szCs w:val="24"/>
        </w:rPr>
        <w:t>Intini</w:t>
      </w:r>
      <w:proofErr w:type="spellEnd"/>
      <w:r w:rsidRPr="008F4B51">
        <w:rPr>
          <w:sz w:val="24"/>
          <w:szCs w:val="24"/>
        </w:rPr>
        <w:t>)</w:t>
      </w:r>
    </w:p>
    <w:p w:rsidR="008F4B51" w:rsidRPr="008F4B51" w:rsidRDefault="008F4B51" w:rsidP="008F4B51">
      <w:pPr>
        <w:pStyle w:val="ListParagraph"/>
        <w:numPr>
          <w:ilvl w:val="0"/>
          <w:numId w:val="40"/>
        </w:numPr>
        <w:spacing w:after="0" w:line="240" w:lineRule="auto"/>
        <w:rPr>
          <w:sz w:val="24"/>
          <w:szCs w:val="24"/>
        </w:rPr>
      </w:pPr>
      <w:r w:rsidRPr="008F4B51">
        <w:rPr>
          <w:sz w:val="24"/>
          <w:szCs w:val="24"/>
        </w:rPr>
        <w:t xml:space="preserve">Pro Bono </w:t>
      </w:r>
      <w:proofErr w:type="spellStart"/>
      <w:r w:rsidRPr="008F4B51">
        <w:rPr>
          <w:sz w:val="24"/>
          <w:szCs w:val="24"/>
        </w:rPr>
        <w:t>Publico</w:t>
      </w:r>
      <w:proofErr w:type="spellEnd"/>
      <w:r w:rsidRPr="008F4B51">
        <w:rPr>
          <w:sz w:val="24"/>
          <w:szCs w:val="24"/>
        </w:rPr>
        <w:t xml:space="preserve"> (For the Public Good)</w:t>
      </w:r>
      <w:r w:rsidRPr="008F4B51">
        <w:rPr>
          <w:sz w:val="24"/>
          <w:szCs w:val="24"/>
        </w:rPr>
        <w:sym w:font="Wingdings" w:char="F0E0"/>
      </w:r>
      <w:r w:rsidRPr="008F4B51">
        <w:rPr>
          <w:sz w:val="24"/>
          <w:szCs w:val="24"/>
        </w:rPr>
        <w:t xml:space="preserve"> lawyers will sometimes provide these types of services in order to maintain public confidence in the legal system, but this type of work is not seen as a basic responsibility </w:t>
      </w:r>
    </w:p>
    <w:p w:rsidR="008F4B51" w:rsidRPr="008F4B51" w:rsidRDefault="008F4B51" w:rsidP="008F4B51">
      <w:pPr>
        <w:pStyle w:val="ListParagraph"/>
        <w:rPr>
          <w:sz w:val="24"/>
          <w:szCs w:val="24"/>
        </w:rPr>
      </w:pPr>
    </w:p>
    <w:p w:rsidR="008F4B51" w:rsidRPr="008F4B51" w:rsidRDefault="008F4B51" w:rsidP="008F4B51">
      <w:pPr>
        <w:pStyle w:val="ListParagraph"/>
        <w:rPr>
          <w:sz w:val="24"/>
          <w:szCs w:val="24"/>
        </w:rPr>
      </w:pPr>
    </w:p>
    <w:p w:rsidR="008F4B51" w:rsidRPr="008F4B51" w:rsidRDefault="008F4B51" w:rsidP="008F4B51">
      <w:pPr>
        <w:ind w:left="360"/>
        <w:rPr>
          <w:u w:val="single"/>
        </w:rPr>
      </w:pPr>
    </w:p>
    <w:p w:rsidR="008F4B51" w:rsidRPr="008F4B51" w:rsidRDefault="008F4B51" w:rsidP="008F4B51">
      <w:pPr>
        <w:ind w:left="360"/>
        <w:rPr>
          <w:u w:val="single"/>
        </w:rPr>
      </w:pPr>
      <w:r w:rsidRPr="008F4B51">
        <w:rPr>
          <w:u w:val="single"/>
        </w:rPr>
        <w:t>Law Schools</w:t>
      </w:r>
    </w:p>
    <w:p w:rsidR="008F4B51" w:rsidRPr="008F4B51" w:rsidRDefault="008F4B51" w:rsidP="008F4B51">
      <w:pPr>
        <w:pStyle w:val="ListParagraph"/>
        <w:numPr>
          <w:ilvl w:val="0"/>
          <w:numId w:val="43"/>
        </w:numPr>
        <w:spacing w:after="0" w:line="240" w:lineRule="auto"/>
        <w:rPr>
          <w:sz w:val="24"/>
          <w:szCs w:val="24"/>
          <w:u w:val="single"/>
        </w:rPr>
      </w:pPr>
      <w:r w:rsidRPr="008F4B51">
        <w:rPr>
          <w:sz w:val="24"/>
          <w:szCs w:val="24"/>
        </w:rPr>
        <w:t>In Canadian law schools, demand for admission has increased, so the standards for admission have become more exacting (determined by combining scores of grades at university and the Law School Admissions Test score)</w:t>
      </w:r>
    </w:p>
    <w:p w:rsidR="008F4B51" w:rsidRPr="008F4B51" w:rsidRDefault="008F4B51" w:rsidP="008F4B51">
      <w:pPr>
        <w:pStyle w:val="ListParagraph"/>
        <w:numPr>
          <w:ilvl w:val="0"/>
          <w:numId w:val="43"/>
        </w:numPr>
        <w:spacing w:after="0" w:line="240" w:lineRule="auto"/>
        <w:rPr>
          <w:sz w:val="24"/>
          <w:szCs w:val="24"/>
          <w:u w:val="single"/>
        </w:rPr>
      </w:pPr>
      <w:r w:rsidRPr="008F4B51">
        <w:rPr>
          <w:sz w:val="24"/>
          <w:szCs w:val="24"/>
        </w:rPr>
        <w:t>LSAT</w:t>
      </w:r>
      <w:r w:rsidRPr="008F4B51">
        <w:rPr>
          <w:sz w:val="24"/>
          <w:szCs w:val="24"/>
        </w:rPr>
        <w:sym w:font="Wingdings" w:char="F0E0"/>
      </w:r>
      <w:r w:rsidRPr="008F4B51">
        <w:rPr>
          <w:sz w:val="24"/>
          <w:szCs w:val="24"/>
        </w:rPr>
        <w:t xml:space="preserve"> American-designed, standardized test taken by all law school applicants in Canada and the US</w:t>
      </w:r>
      <w:r w:rsidRPr="008F4B51">
        <w:rPr>
          <w:sz w:val="24"/>
          <w:szCs w:val="24"/>
        </w:rPr>
        <w:br/>
        <w:t>-consists of five 35-minute sections of M/C questions designed to measure the ability to read with understanding, ability to structure relationships &amp; make deductions from them, ability to apply reasoning to rules and facts, and to think analytically</w:t>
      </w:r>
    </w:p>
    <w:p w:rsidR="008F4B51" w:rsidRPr="008F4B51" w:rsidRDefault="008F4B51" w:rsidP="008F4B51">
      <w:pPr>
        <w:pStyle w:val="ListParagraph"/>
        <w:numPr>
          <w:ilvl w:val="0"/>
          <w:numId w:val="43"/>
        </w:numPr>
        <w:spacing w:after="0" w:line="240" w:lineRule="auto"/>
        <w:rPr>
          <w:sz w:val="24"/>
          <w:szCs w:val="24"/>
          <w:u w:val="single"/>
        </w:rPr>
      </w:pPr>
      <w:r w:rsidRPr="008F4B51">
        <w:rPr>
          <w:sz w:val="24"/>
          <w:szCs w:val="24"/>
        </w:rPr>
        <w:t>Criticisms of the LSAT: that it isn’t a good indicator for predicting success in law school, and it is biased against women &amp; non-whites, favouring those in middle-high class backgrounds</w:t>
      </w:r>
    </w:p>
    <w:p w:rsidR="008F4B51" w:rsidRPr="008F4B51" w:rsidRDefault="008F4B51" w:rsidP="008F4B51">
      <w:pPr>
        <w:pStyle w:val="ListParagraph"/>
        <w:numPr>
          <w:ilvl w:val="0"/>
          <w:numId w:val="43"/>
        </w:numPr>
        <w:spacing w:after="0" w:line="240" w:lineRule="auto"/>
        <w:rPr>
          <w:sz w:val="24"/>
          <w:szCs w:val="24"/>
          <w:u w:val="single"/>
        </w:rPr>
      </w:pPr>
      <w:r w:rsidRPr="008F4B51">
        <w:rPr>
          <w:sz w:val="24"/>
          <w:szCs w:val="24"/>
        </w:rPr>
        <w:t>In order to reduce barriers for groups that have traditionally been marginalized, some law schools have developed admissions policies with special criteria for under-represented groups</w:t>
      </w:r>
    </w:p>
    <w:p w:rsidR="008F4B51" w:rsidRPr="008F4B51" w:rsidRDefault="008F4B51" w:rsidP="008F4B51">
      <w:pPr>
        <w:pStyle w:val="ListParagraph"/>
        <w:numPr>
          <w:ilvl w:val="0"/>
          <w:numId w:val="43"/>
        </w:numPr>
        <w:spacing w:after="0" w:line="240" w:lineRule="auto"/>
        <w:rPr>
          <w:sz w:val="24"/>
          <w:szCs w:val="24"/>
          <w:u w:val="single"/>
        </w:rPr>
      </w:pPr>
      <w:r w:rsidRPr="008F4B51">
        <w:rPr>
          <w:sz w:val="24"/>
          <w:szCs w:val="24"/>
        </w:rPr>
        <w:t>In Canada, law schools have a monopoly on the training of lawyers, and are the gatekeepers for the legal profession; entry into law school is intensely competitive, and continues to be conditioned by socioeconomic status and academic standing (law school has become more expensive in recent years, so only richer families can afford it)</w:t>
      </w:r>
    </w:p>
    <w:p w:rsidR="008F4B51" w:rsidRPr="008F4B51" w:rsidRDefault="008F4B51" w:rsidP="008F4B51">
      <w:pPr>
        <w:ind w:left="720"/>
        <w:rPr>
          <w:u w:val="single"/>
        </w:rPr>
      </w:pPr>
      <w:r w:rsidRPr="008F4B51">
        <w:rPr>
          <w:u w:val="single"/>
        </w:rPr>
        <w:t>Socialization into the Profession</w:t>
      </w:r>
    </w:p>
    <w:p w:rsidR="008F4B51" w:rsidRPr="008F4B51" w:rsidRDefault="008F4B51" w:rsidP="008F4B51">
      <w:pPr>
        <w:pStyle w:val="ListParagraph"/>
        <w:numPr>
          <w:ilvl w:val="0"/>
          <w:numId w:val="42"/>
        </w:numPr>
        <w:spacing w:after="0" w:line="240" w:lineRule="auto"/>
        <w:rPr>
          <w:sz w:val="24"/>
          <w:szCs w:val="24"/>
        </w:rPr>
      </w:pPr>
      <w:r w:rsidRPr="008F4B51">
        <w:rPr>
          <w:sz w:val="24"/>
          <w:szCs w:val="24"/>
        </w:rPr>
        <w:t xml:space="preserve">Purpose of law school is to change people; turn them into novice lawyers and </w:t>
      </w:r>
      <w:proofErr w:type="spellStart"/>
      <w:r w:rsidRPr="008F4B51">
        <w:rPr>
          <w:sz w:val="24"/>
          <w:szCs w:val="24"/>
        </w:rPr>
        <w:t>instill</w:t>
      </w:r>
      <w:proofErr w:type="spellEnd"/>
      <w:r w:rsidRPr="008F4B51">
        <w:rPr>
          <w:sz w:val="24"/>
          <w:szCs w:val="24"/>
        </w:rPr>
        <w:t xml:space="preserve"> a self-concept as a professional, a commitment to the value of the calling, and to “think like a lawyer”</w:t>
      </w:r>
    </w:p>
    <w:p w:rsidR="008F4B51" w:rsidRPr="008F4B51" w:rsidRDefault="008F4B51" w:rsidP="008F4B51">
      <w:pPr>
        <w:pStyle w:val="ListParagraph"/>
        <w:numPr>
          <w:ilvl w:val="0"/>
          <w:numId w:val="42"/>
        </w:numPr>
        <w:spacing w:after="0" w:line="240" w:lineRule="auto"/>
        <w:rPr>
          <w:sz w:val="24"/>
          <w:szCs w:val="24"/>
        </w:rPr>
      </w:pPr>
      <w:r w:rsidRPr="008F4B51">
        <w:rPr>
          <w:b/>
          <w:sz w:val="24"/>
          <w:szCs w:val="24"/>
        </w:rPr>
        <w:t>Socratic method</w:t>
      </w:r>
      <w:r w:rsidRPr="008F4B51">
        <w:rPr>
          <w:sz w:val="24"/>
          <w:szCs w:val="24"/>
        </w:rPr>
        <w:t xml:space="preserve"> for socialization of law students</w:t>
      </w:r>
      <w:r w:rsidRPr="008F4B51">
        <w:rPr>
          <w:sz w:val="24"/>
          <w:szCs w:val="24"/>
        </w:rPr>
        <w:sym w:font="Wingdings" w:char="F0E0"/>
      </w:r>
      <w:r w:rsidRPr="008F4B51">
        <w:rPr>
          <w:sz w:val="24"/>
          <w:szCs w:val="24"/>
        </w:rPr>
        <w:t xml:space="preserve"> involves an intensive interrogation by the teacher of individual students concerning the important facts and principles in a particular case</w:t>
      </w:r>
      <w:r w:rsidRPr="008F4B51">
        <w:rPr>
          <w:sz w:val="24"/>
          <w:szCs w:val="24"/>
        </w:rPr>
        <w:br/>
        <w:t xml:space="preserve">-intended to accomplish two objectives: </w:t>
      </w:r>
      <w:r w:rsidRPr="008F4B51">
        <w:rPr>
          <w:sz w:val="24"/>
          <w:szCs w:val="24"/>
        </w:rPr>
        <w:br/>
        <w:t xml:space="preserve">1) instruction in the substantive rules of law </w:t>
      </w:r>
      <w:r w:rsidRPr="008F4B51">
        <w:rPr>
          <w:sz w:val="24"/>
          <w:szCs w:val="24"/>
        </w:rPr>
        <w:br/>
        <w:t xml:space="preserve">2) cognitive restructuring to “think like a lawyer” (trained to find the factual details of a dispute as well as the core legal </w:t>
      </w:r>
      <w:proofErr w:type="gramStart"/>
      <w:r w:rsidRPr="008F4B51">
        <w:rPr>
          <w:sz w:val="24"/>
          <w:szCs w:val="24"/>
        </w:rPr>
        <w:t>issues ,</w:t>
      </w:r>
      <w:proofErr w:type="gramEnd"/>
      <w:r w:rsidRPr="008F4B51">
        <w:rPr>
          <w:sz w:val="24"/>
          <w:szCs w:val="24"/>
        </w:rPr>
        <w:t xml:space="preserve"> and predicting how courts would perceive these facts)</w:t>
      </w:r>
    </w:p>
    <w:p w:rsidR="008F4B51" w:rsidRPr="008F4B51" w:rsidRDefault="008F4B51" w:rsidP="008F4B51">
      <w:pPr>
        <w:pStyle w:val="ListParagraph"/>
        <w:numPr>
          <w:ilvl w:val="0"/>
          <w:numId w:val="42"/>
        </w:numPr>
        <w:spacing w:after="0" w:line="240" w:lineRule="auto"/>
        <w:rPr>
          <w:sz w:val="24"/>
          <w:szCs w:val="24"/>
        </w:rPr>
      </w:pPr>
      <w:r w:rsidRPr="008F4B51">
        <w:rPr>
          <w:sz w:val="24"/>
          <w:szCs w:val="24"/>
        </w:rPr>
        <w:t>First year of law school is the most important; learn how to read a case, frame a legal argument, distinguish between ideas, and absorbing the language of the law</w:t>
      </w:r>
    </w:p>
    <w:p w:rsidR="008F4B51" w:rsidRPr="008F4B51" w:rsidRDefault="008F4B51" w:rsidP="008F4B51">
      <w:pPr>
        <w:pStyle w:val="ListParagraph"/>
        <w:numPr>
          <w:ilvl w:val="0"/>
          <w:numId w:val="42"/>
        </w:numPr>
        <w:spacing w:after="0" w:line="240" w:lineRule="auto"/>
        <w:rPr>
          <w:sz w:val="24"/>
          <w:szCs w:val="24"/>
        </w:rPr>
      </w:pPr>
      <w:r w:rsidRPr="008F4B51">
        <w:rPr>
          <w:sz w:val="24"/>
          <w:szCs w:val="24"/>
        </w:rPr>
        <w:t>Many students dislike the Socratic method because of its failure to encourage creativity, and its lack of intellectual stimulation</w:t>
      </w:r>
    </w:p>
    <w:p w:rsidR="008F4B51" w:rsidRPr="008F4B51" w:rsidRDefault="008F4B51" w:rsidP="008F4B51">
      <w:pPr>
        <w:pStyle w:val="ListParagraph"/>
        <w:numPr>
          <w:ilvl w:val="0"/>
          <w:numId w:val="42"/>
        </w:numPr>
        <w:spacing w:after="0" w:line="240" w:lineRule="auto"/>
        <w:rPr>
          <w:sz w:val="24"/>
          <w:szCs w:val="24"/>
        </w:rPr>
      </w:pPr>
      <w:r w:rsidRPr="008F4B51">
        <w:rPr>
          <w:sz w:val="24"/>
          <w:szCs w:val="24"/>
        </w:rPr>
        <w:t>“Thinking like a lawyer” has traditionally meant ignoring the experiences of marginalization and exclusion, and failing to consider the influence of social locations and social identities (during law school, students often change their political orientation in a conservative direction)</w:t>
      </w:r>
    </w:p>
    <w:p w:rsidR="008F4B51" w:rsidRPr="008F4B51" w:rsidRDefault="008F4B51" w:rsidP="008F4B51">
      <w:pPr>
        <w:pStyle w:val="ListParagraph"/>
        <w:numPr>
          <w:ilvl w:val="0"/>
          <w:numId w:val="42"/>
        </w:numPr>
        <w:spacing w:after="0" w:line="240" w:lineRule="auto"/>
        <w:rPr>
          <w:sz w:val="24"/>
          <w:szCs w:val="24"/>
        </w:rPr>
      </w:pPr>
      <w:r w:rsidRPr="008F4B51">
        <w:rPr>
          <w:sz w:val="24"/>
          <w:szCs w:val="24"/>
        </w:rPr>
        <w:t>There is growing emphasis on interdisciplinary work in law schools, and on joint degrees such as law and psychology, and law and business</w:t>
      </w:r>
    </w:p>
    <w:p w:rsidR="008F4B51" w:rsidRPr="008F4B51" w:rsidRDefault="008F4B51" w:rsidP="008F4B51">
      <w:pPr>
        <w:rPr>
          <w:u w:val="single"/>
        </w:rPr>
      </w:pPr>
      <w:r w:rsidRPr="008F4B51">
        <w:rPr>
          <w:u w:val="single"/>
        </w:rPr>
        <w:t>Bar Admissions/ Bar Associations as Interest Groups</w:t>
      </w:r>
    </w:p>
    <w:p w:rsidR="008F4B51" w:rsidRPr="008F4B51" w:rsidRDefault="008F4B51" w:rsidP="008F4B51">
      <w:pPr>
        <w:pStyle w:val="ListParagraph"/>
        <w:numPr>
          <w:ilvl w:val="0"/>
          <w:numId w:val="45"/>
        </w:numPr>
        <w:spacing w:after="0" w:line="240" w:lineRule="auto"/>
        <w:rPr>
          <w:sz w:val="24"/>
          <w:szCs w:val="24"/>
        </w:rPr>
      </w:pPr>
      <w:r w:rsidRPr="008F4B51">
        <w:rPr>
          <w:sz w:val="24"/>
          <w:szCs w:val="24"/>
        </w:rPr>
        <w:t>After completing a law degree, one must then complete a period of articling/apprenticeship with a lawyer, and some combination of course work and examination</w:t>
      </w:r>
    </w:p>
    <w:p w:rsidR="008F4B51" w:rsidRPr="008F4B51" w:rsidRDefault="008F4B51" w:rsidP="008F4B51">
      <w:pPr>
        <w:pStyle w:val="ListParagraph"/>
        <w:numPr>
          <w:ilvl w:val="0"/>
          <w:numId w:val="45"/>
        </w:numPr>
        <w:spacing w:after="0" w:line="240" w:lineRule="auto"/>
        <w:rPr>
          <w:sz w:val="24"/>
          <w:szCs w:val="24"/>
        </w:rPr>
      </w:pPr>
      <w:r w:rsidRPr="008F4B51">
        <w:rPr>
          <w:sz w:val="24"/>
          <w:szCs w:val="24"/>
        </w:rPr>
        <w:t xml:space="preserve">In addition to educational qualifications, bar associations restrict admissions procedures to those who are </w:t>
      </w:r>
      <w:r w:rsidRPr="008F4B51">
        <w:rPr>
          <w:i/>
          <w:sz w:val="24"/>
          <w:szCs w:val="24"/>
        </w:rPr>
        <w:t>morally</w:t>
      </w:r>
      <w:r w:rsidRPr="008F4B51">
        <w:rPr>
          <w:sz w:val="24"/>
          <w:szCs w:val="24"/>
        </w:rPr>
        <w:t xml:space="preserve"> fit to be lawyers</w:t>
      </w:r>
    </w:p>
    <w:p w:rsidR="008F4B51" w:rsidRPr="008F4B51" w:rsidRDefault="008F4B51" w:rsidP="008F4B51">
      <w:pPr>
        <w:pStyle w:val="ListParagraph"/>
        <w:numPr>
          <w:ilvl w:val="0"/>
          <w:numId w:val="45"/>
        </w:numPr>
        <w:spacing w:after="0" w:line="240" w:lineRule="auto"/>
        <w:rPr>
          <w:sz w:val="24"/>
          <w:szCs w:val="24"/>
        </w:rPr>
      </w:pPr>
      <w:r w:rsidRPr="008F4B51">
        <w:rPr>
          <w:sz w:val="24"/>
          <w:szCs w:val="24"/>
        </w:rPr>
        <w:t>Bar associations are interest groups actively engaged in promotion of activities that the bar considers vital to its interests, such as taking a leading part in shaping laws, structuring the legal system, and making recommendations for judicial positions</w:t>
      </w:r>
    </w:p>
    <w:p w:rsidR="008F4B51" w:rsidRPr="008F4B51" w:rsidRDefault="008F4B51" w:rsidP="008F4B51">
      <w:pPr>
        <w:pStyle w:val="ListParagraph"/>
        <w:numPr>
          <w:ilvl w:val="0"/>
          <w:numId w:val="45"/>
        </w:numPr>
        <w:spacing w:after="0" w:line="240" w:lineRule="auto"/>
        <w:rPr>
          <w:sz w:val="24"/>
          <w:szCs w:val="24"/>
        </w:rPr>
      </w:pPr>
      <w:r w:rsidRPr="008F4B51">
        <w:rPr>
          <w:sz w:val="24"/>
          <w:szCs w:val="24"/>
        </w:rPr>
        <w:t>Bar associations (like all professional associations) have as one of their primary functions the promotion of the social, political, and economic interests of their members</w:t>
      </w:r>
    </w:p>
    <w:p w:rsidR="008F4B51" w:rsidRPr="008F4B51" w:rsidRDefault="008F4B51" w:rsidP="008F4B51">
      <w:pPr>
        <w:rPr>
          <w:u w:val="single"/>
        </w:rPr>
      </w:pPr>
      <w:r w:rsidRPr="008F4B51">
        <w:rPr>
          <w:u w:val="single"/>
        </w:rPr>
        <w:t>Professional Discipline</w:t>
      </w:r>
    </w:p>
    <w:p w:rsidR="008F4B51" w:rsidRPr="008F4B51" w:rsidRDefault="008F4B51" w:rsidP="008F4B51">
      <w:pPr>
        <w:pStyle w:val="ListParagraph"/>
        <w:numPr>
          <w:ilvl w:val="0"/>
          <w:numId w:val="44"/>
        </w:numPr>
        <w:spacing w:after="0" w:line="240" w:lineRule="auto"/>
        <w:rPr>
          <w:sz w:val="24"/>
          <w:szCs w:val="24"/>
        </w:rPr>
      </w:pPr>
      <w:r w:rsidRPr="008F4B51">
        <w:rPr>
          <w:sz w:val="24"/>
          <w:szCs w:val="24"/>
        </w:rPr>
        <w:t>Lawyer’s code of ethics deals with relations with clients, other lawyers, the court, and the public</w:t>
      </w:r>
    </w:p>
    <w:p w:rsidR="008F4B51" w:rsidRPr="008F4B51" w:rsidRDefault="008F4B51" w:rsidP="008F4B51">
      <w:pPr>
        <w:pStyle w:val="ListParagraph"/>
        <w:numPr>
          <w:ilvl w:val="0"/>
          <w:numId w:val="44"/>
        </w:numPr>
        <w:spacing w:after="0" w:line="240" w:lineRule="auto"/>
        <w:rPr>
          <w:sz w:val="24"/>
          <w:szCs w:val="24"/>
        </w:rPr>
      </w:pPr>
      <w:r w:rsidRPr="008F4B51">
        <w:rPr>
          <w:sz w:val="24"/>
          <w:szCs w:val="24"/>
        </w:rPr>
        <w:t xml:space="preserve">Canadian Bar Association’s Code of Professional Conduct contains a series of guidelines on matters such as fees, confidentiality of information, types of conflict of interest, safekeeping property, unauthorized practice of law, advertising, and reporting professional misconduct (list of types of conduct </w:t>
      </w:r>
    </w:p>
    <w:p w:rsidR="008F4B51" w:rsidRPr="008F4B51" w:rsidRDefault="008F4B51" w:rsidP="008F4B51">
      <w:pPr>
        <w:pStyle w:val="ListParagraph"/>
        <w:rPr>
          <w:sz w:val="24"/>
          <w:szCs w:val="24"/>
        </w:rPr>
      </w:pPr>
      <w:proofErr w:type="gramStart"/>
      <w:r w:rsidRPr="008F4B51">
        <w:rPr>
          <w:sz w:val="24"/>
          <w:szCs w:val="24"/>
        </w:rPr>
        <w:t>that</w:t>
      </w:r>
      <w:proofErr w:type="gramEnd"/>
      <w:r w:rsidRPr="008F4B51">
        <w:rPr>
          <w:sz w:val="24"/>
          <w:szCs w:val="24"/>
        </w:rPr>
        <w:t xml:space="preserve"> would be contrary to the code on page 306)</w:t>
      </w:r>
    </w:p>
    <w:p w:rsidR="008F4B51" w:rsidRPr="008F4B51" w:rsidRDefault="008F4B51" w:rsidP="008F4B51">
      <w:pPr>
        <w:pStyle w:val="ListParagraph"/>
        <w:rPr>
          <w:sz w:val="24"/>
          <w:szCs w:val="24"/>
        </w:rPr>
      </w:pPr>
    </w:p>
    <w:p w:rsidR="008F4B51" w:rsidRPr="008F4B51" w:rsidRDefault="008F4B51">
      <w:pPr>
        <w:rPr>
          <w:rFonts w:cs="Arial"/>
        </w:rPr>
      </w:pPr>
    </w:p>
    <w:p w:rsidR="00095A3E" w:rsidRPr="008F4B51" w:rsidRDefault="00095A3E">
      <w:pPr>
        <w:rPr>
          <w:rFonts w:cs="Arial"/>
        </w:rPr>
      </w:pPr>
      <w:r w:rsidRPr="008F4B51">
        <w:rPr>
          <w:rFonts w:cs="Arial"/>
        </w:rPr>
        <w:t>Casebook, 23(a)-(c)</w:t>
      </w:r>
    </w:p>
    <w:p w:rsidR="008F4B51" w:rsidRPr="008F4B51" w:rsidRDefault="008F4B51">
      <w:pPr>
        <w:rPr>
          <w:rFonts w:cs="Arial"/>
        </w:rPr>
      </w:pPr>
    </w:p>
    <w:p w:rsidR="008F4B51" w:rsidRPr="008F4B51" w:rsidRDefault="008F4B51" w:rsidP="008F4B51">
      <w:pPr>
        <w:rPr>
          <w:b/>
        </w:rPr>
      </w:pPr>
      <w:r w:rsidRPr="008F4B51">
        <w:rPr>
          <w:b/>
        </w:rPr>
        <w:t>Chapter 23a JURIES</w:t>
      </w:r>
    </w:p>
    <w:p w:rsidR="008F4B51" w:rsidRPr="008F4B51" w:rsidRDefault="008F4B51" w:rsidP="008F4B51"/>
    <w:p w:rsidR="008F4B51" w:rsidRPr="008F4B51" w:rsidRDefault="008F4B51" w:rsidP="008F4B51">
      <w:r w:rsidRPr="008F4B51">
        <w:t xml:space="preserve"> </w:t>
      </w:r>
      <w:r w:rsidRPr="008F4B51">
        <w:rPr>
          <w:b/>
        </w:rPr>
        <w:t xml:space="preserve">Justice and The Jury </w:t>
      </w:r>
      <w:r w:rsidRPr="008F4B51">
        <w:rPr>
          <w:b/>
          <w:i/>
          <w:u w:val="single"/>
        </w:rPr>
        <w:t xml:space="preserve">(W. Neil Brooks and Anthony N. </w:t>
      </w:r>
      <w:proofErr w:type="spellStart"/>
      <w:r w:rsidRPr="008F4B51">
        <w:rPr>
          <w:b/>
          <w:i/>
          <w:u w:val="single"/>
        </w:rPr>
        <w:t>Doob</w:t>
      </w:r>
      <w:proofErr w:type="spellEnd"/>
      <w:r w:rsidRPr="008F4B51">
        <w:rPr>
          <w:b/>
          <w:i/>
          <w:u w:val="single"/>
        </w:rPr>
        <w:t>)</w:t>
      </w:r>
      <w:r w:rsidRPr="008F4B51">
        <w:t xml:space="preserve"> </w:t>
      </w:r>
    </w:p>
    <w:p w:rsidR="008F4B51" w:rsidRPr="008F4B51" w:rsidRDefault="008F4B51" w:rsidP="008F4B51">
      <w:r w:rsidRPr="008F4B51">
        <w:t xml:space="preserve"> </w:t>
      </w:r>
    </w:p>
    <w:p w:rsidR="008F4B51" w:rsidRPr="008F4B51" w:rsidRDefault="008F4B51" w:rsidP="008F4B51">
      <w:pPr>
        <w:pStyle w:val="ListParagraph"/>
        <w:numPr>
          <w:ilvl w:val="0"/>
          <w:numId w:val="48"/>
        </w:numPr>
        <w:spacing w:after="0" w:line="360" w:lineRule="auto"/>
        <w:rPr>
          <w:sz w:val="24"/>
          <w:szCs w:val="24"/>
        </w:rPr>
      </w:pPr>
      <w:r w:rsidRPr="008F4B51">
        <w:rPr>
          <w:sz w:val="24"/>
          <w:szCs w:val="24"/>
        </w:rPr>
        <w:t xml:space="preserve">Jury serves two functions: </w:t>
      </w:r>
    </w:p>
    <w:p w:rsidR="008F4B51" w:rsidRPr="008F4B51" w:rsidRDefault="008F4B51" w:rsidP="008F4B51">
      <w:pPr>
        <w:pStyle w:val="ListParagraph"/>
        <w:numPr>
          <w:ilvl w:val="0"/>
          <w:numId w:val="47"/>
        </w:numPr>
        <w:spacing w:after="0" w:line="360" w:lineRule="auto"/>
        <w:rPr>
          <w:sz w:val="24"/>
          <w:szCs w:val="24"/>
        </w:rPr>
      </w:pPr>
      <w:r w:rsidRPr="008F4B51">
        <w:rPr>
          <w:sz w:val="24"/>
          <w:szCs w:val="24"/>
        </w:rPr>
        <w:t xml:space="preserve">A body designed to find facts in disputes </w:t>
      </w:r>
    </w:p>
    <w:p w:rsidR="008F4B51" w:rsidRPr="008F4B51" w:rsidRDefault="008F4B51" w:rsidP="008F4B51">
      <w:pPr>
        <w:pStyle w:val="ListParagraph"/>
        <w:numPr>
          <w:ilvl w:val="0"/>
          <w:numId w:val="47"/>
        </w:numPr>
        <w:spacing w:after="0" w:line="360" w:lineRule="auto"/>
        <w:rPr>
          <w:sz w:val="24"/>
          <w:szCs w:val="24"/>
        </w:rPr>
      </w:pPr>
      <w:r w:rsidRPr="008F4B51">
        <w:rPr>
          <w:sz w:val="24"/>
          <w:szCs w:val="24"/>
        </w:rPr>
        <w:t xml:space="preserve">The ability to understand or ignore “a relevant rule of law in a case” (488) that does not coincide with the community. </w:t>
      </w:r>
    </w:p>
    <w:p w:rsidR="008F4B51" w:rsidRPr="008F4B51" w:rsidRDefault="008F4B51" w:rsidP="008F4B51">
      <w:pPr>
        <w:pStyle w:val="ListParagraph"/>
        <w:numPr>
          <w:ilvl w:val="0"/>
          <w:numId w:val="48"/>
        </w:numPr>
        <w:spacing w:after="0" w:line="360" w:lineRule="auto"/>
        <w:rPr>
          <w:sz w:val="24"/>
          <w:szCs w:val="24"/>
        </w:rPr>
      </w:pPr>
      <w:r w:rsidRPr="008F4B51">
        <w:rPr>
          <w:sz w:val="24"/>
          <w:szCs w:val="24"/>
        </w:rPr>
        <w:t xml:space="preserve">Judicial dispute resolution uses relevant and fixed rule of law to settle the conflict between the two parties </w:t>
      </w:r>
    </w:p>
    <w:p w:rsidR="008F4B51" w:rsidRPr="008F4B51" w:rsidRDefault="008F4B51" w:rsidP="008F4B51">
      <w:pPr>
        <w:pStyle w:val="ListParagraph"/>
        <w:numPr>
          <w:ilvl w:val="0"/>
          <w:numId w:val="48"/>
        </w:numPr>
        <w:spacing w:after="0" w:line="360" w:lineRule="auto"/>
        <w:rPr>
          <w:sz w:val="24"/>
          <w:szCs w:val="24"/>
        </w:rPr>
      </w:pPr>
      <w:r w:rsidRPr="008F4B51">
        <w:rPr>
          <w:sz w:val="24"/>
          <w:szCs w:val="24"/>
        </w:rPr>
        <w:t xml:space="preserve">Rules of law must morally be acceptable to the community. </w:t>
      </w:r>
    </w:p>
    <w:p w:rsidR="008F4B51" w:rsidRPr="008F4B51" w:rsidRDefault="008F4B51" w:rsidP="008F4B51">
      <w:pPr>
        <w:pStyle w:val="ListParagraph"/>
        <w:numPr>
          <w:ilvl w:val="0"/>
          <w:numId w:val="48"/>
        </w:numPr>
        <w:spacing w:after="0" w:line="360" w:lineRule="auto"/>
        <w:rPr>
          <w:sz w:val="24"/>
          <w:szCs w:val="24"/>
        </w:rPr>
      </w:pPr>
      <w:r w:rsidRPr="008F4B51">
        <w:rPr>
          <w:sz w:val="24"/>
          <w:szCs w:val="24"/>
        </w:rPr>
        <w:t>Juries help calm tension between “…the need for general rules of law and the need to resolve…dispute[s]” (488)</w:t>
      </w:r>
    </w:p>
    <w:p w:rsidR="008F4B51" w:rsidRPr="008F4B51" w:rsidRDefault="008F4B51" w:rsidP="008F4B51">
      <w:pPr>
        <w:pStyle w:val="ListParagraph"/>
        <w:numPr>
          <w:ilvl w:val="0"/>
          <w:numId w:val="48"/>
        </w:numPr>
        <w:spacing w:after="0" w:line="360" w:lineRule="auto"/>
        <w:rPr>
          <w:sz w:val="24"/>
          <w:szCs w:val="24"/>
        </w:rPr>
      </w:pPr>
      <w:proofErr w:type="spellStart"/>
      <w:r w:rsidRPr="008F4B51">
        <w:rPr>
          <w:sz w:val="24"/>
          <w:szCs w:val="24"/>
        </w:rPr>
        <w:t>Wigmore</w:t>
      </w:r>
      <w:proofErr w:type="spellEnd"/>
      <w:r w:rsidRPr="008F4B51">
        <w:rPr>
          <w:sz w:val="24"/>
          <w:szCs w:val="24"/>
        </w:rPr>
        <w:t xml:space="preserve"> says that jurors bring a large amount of prejudice that will balance the demands of the justice system and the community. (489)</w:t>
      </w:r>
    </w:p>
    <w:p w:rsidR="008F4B51" w:rsidRPr="008F4B51" w:rsidRDefault="008F4B51" w:rsidP="008F4B51">
      <w:pPr>
        <w:pStyle w:val="ListParagraph"/>
        <w:numPr>
          <w:ilvl w:val="0"/>
          <w:numId w:val="47"/>
        </w:numPr>
        <w:spacing w:after="0" w:line="360" w:lineRule="auto"/>
        <w:rPr>
          <w:sz w:val="24"/>
          <w:szCs w:val="24"/>
        </w:rPr>
      </w:pPr>
      <w:r w:rsidRPr="008F4B51">
        <w:rPr>
          <w:sz w:val="24"/>
          <w:szCs w:val="24"/>
        </w:rPr>
        <w:t xml:space="preserve">Columbia Law Review Paper states that “…the jury acts as the conscience of the community” (489) </w:t>
      </w:r>
    </w:p>
    <w:p w:rsidR="008F4B51" w:rsidRPr="008F4B51" w:rsidRDefault="008F4B51" w:rsidP="008F4B51">
      <w:pPr>
        <w:pStyle w:val="ListParagraph"/>
        <w:numPr>
          <w:ilvl w:val="0"/>
          <w:numId w:val="48"/>
        </w:numPr>
        <w:spacing w:after="0" w:line="360" w:lineRule="auto"/>
        <w:rPr>
          <w:sz w:val="24"/>
          <w:szCs w:val="24"/>
        </w:rPr>
      </w:pPr>
      <w:r w:rsidRPr="008F4B51">
        <w:rPr>
          <w:sz w:val="24"/>
          <w:szCs w:val="24"/>
        </w:rPr>
        <w:t>The legal system struggles to define which of the two functions (mentioned above) the jury must assume.</w:t>
      </w:r>
    </w:p>
    <w:p w:rsidR="008F4B51" w:rsidRPr="008F4B51" w:rsidRDefault="008F4B51" w:rsidP="008F4B51">
      <w:pPr>
        <w:pStyle w:val="ListParagraph"/>
        <w:numPr>
          <w:ilvl w:val="0"/>
          <w:numId w:val="48"/>
        </w:numPr>
        <w:spacing w:after="0" w:line="360" w:lineRule="auto"/>
        <w:rPr>
          <w:sz w:val="24"/>
          <w:szCs w:val="24"/>
        </w:rPr>
      </w:pPr>
      <w:r w:rsidRPr="008F4B51">
        <w:rPr>
          <w:sz w:val="24"/>
          <w:szCs w:val="24"/>
        </w:rPr>
        <w:t xml:space="preserve">Decisions in cases, which included the Supreme Court of the United States with judges noting, that a jury’s important function is to consider the community’s morality/ethics when deciding verdicts (489)  </w:t>
      </w:r>
    </w:p>
    <w:p w:rsidR="008F4B51" w:rsidRPr="008F4B51" w:rsidRDefault="008F4B51" w:rsidP="008F4B51">
      <w:pPr>
        <w:pStyle w:val="ListParagraph"/>
        <w:numPr>
          <w:ilvl w:val="0"/>
          <w:numId w:val="48"/>
        </w:numPr>
        <w:spacing w:after="0" w:line="360" w:lineRule="auto"/>
        <w:rPr>
          <w:sz w:val="24"/>
          <w:szCs w:val="24"/>
        </w:rPr>
      </w:pPr>
      <w:r w:rsidRPr="008F4B51">
        <w:rPr>
          <w:sz w:val="24"/>
          <w:szCs w:val="24"/>
        </w:rPr>
        <w:t>The Jury has the right to “ignore the strict application of the law…” (489)</w:t>
      </w:r>
    </w:p>
    <w:p w:rsidR="008F4B51" w:rsidRPr="008F4B51" w:rsidRDefault="008F4B51" w:rsidP="008F4B51">
      <w:pPr>
        <w:pStyle w:val="ListParagraph"/>
        <w:numPr>
          <w:ilvl w:val="0"/>
          <w:numId w:val="48"/>
        </w:numPr>
        <w:spacing w:after="0" w:line="360" w:lineRule="auto"/>
        <w:rPr>
          <w:sz w:val="24"/>
          <w:szCs w:val="24"/>
        </w:rPr>
      </w:pPr>
      <w:r w:rsidRPr="008F4B51">
        <w:rPr>
          <w:sz w:val="24"/>
          <w:szCs w:val="24"/>
        </w:rPr>
        <w:t xml:space="preserve">The jurors: </w:t>
      </w:r>
    </w:p>
    <w:p w:rsidR="008F4B51" w:rsidRPr="008F4B51" w:rsidRDefault="008F4B51" w:rsidP="008F4B51">
      <w:pPr>
        <w:pStyle w:val="ListParagraph"/>
        <w:numPr>
          <w:ilvl w:val="1"/>
          <w:numId w:val="48"/>
        </w:numPr>
        <w:spacing w:after="0" w:line="360" w:lineRule="auto"/>
        <w:rPr>
          <w:sz w:val="24"/>
          <w:szCs w:val="24"/>
        </w:rPr>
      </w:pPr>
      <w:r w:rsidRPr="008F4B51">
        <w:rPr>
          <w:sz w:val="24"/>
          <w:szCs w:val="24"/>
        </w:rPr>
        <w:t xml:space="preserve">Discuss secretly </w:t>
      </w:r>
    </w:p>
    <w:p w:rsidR="008F4B51" w:rsidRPr="008F4B51" w:rsidRDefault="008F4B51" w:rsidP="008F4B51">
      <w:pPr>
        <w:pStyle w:val="ListParagraph"/>
        <w:numPr>
          <w:ilvl w:val="1"/>
          <w:numId w:val="48"/>
        </w:numPr>
        <w:spacing w:after="0" w:line="360" w:lineRule="auto"/>
        <w:rPr>
          <w:sz w:val="24"/>
          <w:szCs w:val="24"/>
        </w:rPr>
      </w:pPr>
      <w:r w:rsidRPr="008F4B51">
        <w:rPr>
          <w:sz w:val="24"/>
          <w:szCs w:val="24"/>
        </w:rPr>
        <w:t>Do not provide reasons to their verdicts</w:t>
      </w:r>
    </w:p>
    <w:p w:rsidR="008F4B51" w:rsidRPr="008F4B51" w:rsidRDefault="008F4B51" w:rsidP="008F4B51">
      <w:pPr>
        <w:pStyle w:val="ListParagraph"/>
        <w:numPr>
          <w:ilvl w:val="1"/>
          <w:numId w:val="48"/>
        </w:numPr>
        <w:spacing w:after="0" w:line="360" w:lineRule="auto"/>
        <w:rPr>
          <w:sz w:val="24"/>
          <w:szCs w:val="24"/>
        </w:rPr>
      </w:pPr>
      <w:r w:rsidRPr="008F4B51">
        <w:rPr>
          <w:sz w:val="24"/>
          <w:szCs w:val="24"/>
        </w:rPr>
        <w:t xml:space="preserve">Not accountable </w:t>
      </w:r>
    </w:p>
    <w:p w:rsidR="008F4B51" w:rsidRPr="008F4B51" w:rsidRDefault="008F4B51" w:rsidP="008F4B51">
      <w:pPr>
        <w:pStyle w:val="ListParagraph"/>
        <w:numPr>
          <w:ilvl w:val="1"/>
          <w:numId w:val="48"/>
        </w:numPr>
        <w:spacing w:after="0" w:line="360" w:lineRule="auto"/>
        <w:rPr>
          <w:sz w:val="24"/>
          <w:szCs w:val="24"/>
        </w:rPr>
      </w:pPr>
      <w:r w:rsidRPr="008F4B51">
        <w:rPr>
          <w:sz w:val="24"/>
          <w:szCs w:val="24"/>
        </w:rPr>
        <w:t xml:space="preserve">Decisions are not identified as precedents </w:t>
      </w:r>
    </w:p>
    <w:p w:rsidR="008F4B51" w:rsidRPr="008F4B51" w:rsidRDefault="008F4B51" w:rsidP="008F4B51">
      <w:pPr>
        <w:pStyle w:val="ListParagraph"/>
        <w:numPr>
          <w:ilvl w:val="1"/>
          <w:numId w:val="48"/>
        </w:numPr>
        <w:spacing w:after="0" w:line="360" w:lineRule="auto"/>
        <w:rPr>
          <w:sz w:val="24"/>
          <w:szCs w:val="24"/>
        </w:rPr>
      </w:pPr>
      <w:r w:rsidRPr="008F4B51">
        <w:rPr>
          <w:sz w:val="24"/>
          <w:szCs w:val="24"/>
        </w:rPr>
        <w:t>Decisions are final in a criminal case</w:t>
      </w:r>
    </w:p>
    <w:p w:rsidR="008F4B51" w:rsidRPr="008F4B51" w:rsidRDefault="008F4B51" w:rsidP="008F4B51">
      <w:pPr>
        <w:pStyle w:val="ListParagraph"/>
        <w:numPr>
          <w:ilvl w:val="0"/>
          <w:numId w:val="48"/>
        </w:numPr>
        <w:spacing w:after="0" w:line="360" w:lineRule="auto"/>
        <w:rPr>
          <w:sz w:val="24"/>
          <w:szCs w:val="24"/>
        </w:rPr>
      </w:pPr>
      <w:r w:rsidRPr="008F4B51">
        <w:rPr>
          <w:sz w:val="24"/>
          <w:szCs w:val="24"/>
        </w:rPr>
        <w:t>“The jury’s right to ignore law…” (490) Protects individuals from the governmental power.</w:t>
      </w:r>
    </w:p>
    <w:p w:rsidR="008F4B51" w:rsidRPr="008F4B51" w:rsidRDefault="008F4B51" w:rsidP="008F4B51">
      <w:pPr>
        <w:pStyle w:val="ListParagraph"/>
        <w:numPr>
          <w:ilvl w:val="0"/>
          <w:numId w:val="48"/>
        </w:numPr>
        <w:spacing w:after="0" w:line="360" w:lineRule="auto"/>
        <w:rPr>
          <w:sz w:val="24"/>
          <w:szCs w:val="24"/>
        </w:rPr>
      </w:pPr>
      <w:r w:rsidRPr="008F4B51">
        <w:rPr>
          <w:sz w:val="24"/>
          <w:szCs w:val="24"/>
        </w:rPr>
        <w:t xml:space="preserve">Those who oppose the jury system indicate: </w:t>
      </w:r>
    </w:p>
    <w:p w:rsidR="008F4B51" w:rsidRPr="008F4B51" w:rsidRDefault="008F4B51" w:rsidP="008F4B51">
      <w:pPr>
        <w:pStyle w:val="ListParagraph"/>
        <w:numPr>
          <w:ilvl w:val="1"/>
          <w:numId w:val="48"/>
        </w:numPr>
        <w:spacing w:after="0" w:line="360" w:lineRule="auto"/>
        <w:rPr>
          <w:sz w:val="24"/>
          <w:szCs w:val="24"/>
        </w:rPr>
      </w:pPr>
      <w:r w:rsidRPr="008F4B51">
        <w:rPr>
          <w:sz w:val="24"/>
          <w:szCs w:val="24"/>
        </w:rPr>
        <w:t xml:space="preserve">Their [the jury] jurisdiction is practiced through discrimination. These aspects, biases and prejudice, do not represent the general community. </w:t>
      </w:r>
    </w:p>
    <w:p w:rsidR="008F4B51" w:rsidRPr="008F4B51" w:rsidRDefault="008F4B51" w:rsidP="008F4B51">
      <w:pPr>
        <w:pStyle w:val="ListParagraph"/>
        <w:numPr>
          <w:ilvl w:val="1"/>
          <w:numId w:val="48"/>
        </w:numPr>
        <w:spacing w:after="0" w:line="360" w:lineRule="auto"/>
        <w:rPr>
          <w:sz w:val="24"/>
          <w:szCs w:val="24"/>
        </w:rPr>
      </w:pPr>
      <w:r w:rsidRPr="008F4B51">
        <w:rPr>
          <w:sz w:val="24"/>
          <w:szCs w:val="24"/>
        </w:rPr>
        <w:t>Their decisions combine a “…lack of uniformity in the law [and] discrimination” (490)</w:t>
      </w:r>
    </w:p>
    <w:p w:rsidR="008F4B51" w:rsidRPr="008F4B51" w:rsidRDefault="008F4B51" w:rsidP="008F4B51">
      <w:pPr>
        <w:spacing w:line="360" w:lineRule="auto"/>
        <w:rPr>
          <w:b/>
        </w:rPr>
      </w:pPr>
      <w:r w:rsidRPr="008F4B51">
        <w:rPr>
          <w:b/>
        </w:rPr>
        <w:t xml:space="preserve">STUDIES OF JURY DECISION MAKING (490) </w:t>
      </w:r>
    </w:p>
    <w:p w:rsidR="008F4B51" w:rsidRPr="008F4B51" w:rsidRDefault="008F4B51" w:rsidP="008F4B51">
      <w:pPr>
        <w:pStyle w:val="ListParagraph"/>
        <w:numPr>
          <w:ilvl w:val="0"/>
          <w:numId w:val="49"/>
        </w:numPr>
        <w:spacing w:after="0" w:line="360" w:lineRule="auto"/>
        <w:rPr>
          <w:sz w:val="24"/>
          <w:szCs w:val="24"/>
        </w:rPr>
      </w:pPr>
      <w:proofErr w:type="spellStart"/>
      <w:r w:rsidRPr="008F4B51">
        <w:rPr>
          <w:sz w:val="24"/>
          <w:szCs w:val="24"/>
        </w:rPr>
        <w:t>Broeder</w:t>
      </w:r>
      <w:proofErr w:type="spellEnd"/>
      <w:r w:rsidRPr="008F4B51">
        <w:rPr>
          <w:sz w:val="24"/>
          <w:szCs w:val="24"/>
        </w:rPr>
        <w:t xml:space="preserve"> brings out an interesting point where he states that we really do not know how the jury governs themselves since the “…verdict is a seal of secrecy…” (490) </w:t>
      </w:r>
    </w:p>
    <w:p w:rsidR="008F4B51" w:rsidRPr="008F4B51" w:rsidRDefault="008F4B51" w:rsidP="008F4B51">
      <w:pPr>
        <w:pStyle w:val="ListParagraph"/>
        <w:numPr>
          <w:ilvl w:val="1"/>
          <w:numId w:val="49"/>
        </w:numPr>
        <w:spacing w:after="0" w:line="360" w:lineRule="auto"/>
        <w:rPr>
          <w:sz w:val="24"/>
          <w:szCs w:val="24"/>
        </w:rPr>
      </w:pPr>
      <w:r w:rsidRPr="008F4B51">
        <w:rPr>
          <w:sz w:val="24"/>
          <w:szCs w:val="24"/>
        </w:rPr>
        <w:t xml:space="preserve">However; studies of shown that the jury is influenced by some extra legal variables, that affects the decision being made (490) </w:t>
      </w:r>
    </w:p>
    <w:p w:rsidR="008F4B51" w:rsidRPr="008F4B51" w:rsidRDefault="008F4B51" w:rsidP="008F4B51">
      <w:pPr>
        <w:pStyle w:val="ListParagraph"/>
        <w:numPr>
          <w:ilvl w:val="0"/>
          <w:numId w:val="49"/>
        </w:numPr>
        <w:spacing w:after="0" w:line="360" w:lineRule="auto"/>
        <w:rPr>
          <w:i/>
          <w:sz w:val="24"/>
          <w:szCs w:val="24"/>
        </w:rPr>
      </w:pPr>
      <w:r w:rsidRPr="008F4B51">
        <w:rPr>
          <w:i/>
          <w:sz w:val="24"/>
          <w:szCs w:val="24"/>
        </w:rPr>
        <w:t>What are these extra legal variables???</w:t>
      </w:r>
    </w:p>
    <w:p w:rsidR="008F4B51" w:rsidRPr="008F4B51" w:rsidRDefault="008F4B51" w:rsidP="008F4B51">
      <w:pPr>
        <w:pStyle w:val="ListParagraph"/>
        <w:numPr>
          <w:ilvl w:val="1"/>
          <w:numId w:val="49"/>
        </w:numPr>
        <w:spacing w:after="0" w:line="360" w:lineRule="auto"/>
        <w:rPr>
          <w:i/>
          <w:sz w:val="24"/>
          <w:szCs w:val="24"/>
        </w:rPr>
      </w:pPr>
      <w:r w:rsidRPr="008F4B51">
        <w:rPr>
          <w:sz w:val="24"/>
          <w:szCs w:val="24"/>
          <w:u w:val="single"/>
        </w:rPr>
        <w:t>Personal Characteristics</w:t>
      </w:r>
      <w:r w:rsidRPr="008F4B51">
        <w:rPr>
          <w:sz w:val="24"/>
          <w:szCs w:val="24"/>
        </w:rPr>
        <w:t xml:space="preserve"> seem to influence the decision making process. Examples physical attractiveness, character and race</w:t>
      </w:r>
    </w:p>
    <w:p w:rsidR="008F4B51" w:rsidRPr="008F4B51" w:rsidRDefault="008F4B51" w:rsidP="008F4B51">
      <w:pPr>
        <w:pStyle w:val="ListParagraph"/>
        <w:numPr>
          <w:ilvl w:val="2"/>
          <w:numId w:val="49"/>
        </w:numPr>
        <w:spacing w:after="0" w:line="360" w:lineRule="auto"/>
        <w:rPr>
          <w:i/>
          <w:sz w:val="24"/>
          <w:szCs w:val="24"/>
        </w:rPr>
      </w:pPr>
      <w:r w:rsidRPr="008F4B51">
        <w:rPr>
          <w:sz w:val="24"/>
          <w:szCs w:val="24"/>
        </w:rPr>
        <w:t>How to avoid such biases, especially with character? The law attempts to not provide information on the individual’s character to the jury</w:t>
      </w:r>
      <w:proofErr w:type="gramStart"/>
      <w:r w:rsidRPr="008F4B51">
        <w:rPr>
          <w:sz w:val="24"/>
          <w:szCs w:val="24"/>
        </w:rPr>
        <w:t>;</w:t>
      </w:r>
      <w:proofErr w:type="gramEnd"/>
      <w:r w:rsidRPr="008F4B51">
        <w:rPr>
          <w:sz w:val="24"/>
          <w:szCs w:val="24"/>
        </w:rPr>
        <w:t xml:space="preserve"> only to avoid tainted decisions. </w:t>
      </w:r>
    </w:p>
    <w:p w:rsidR="008F4B51" w:rsidRPr="008F4B51" w:rsidRDefault="008F4B51" w:rsidP="008F4B51">
      <w:pPr>
        <w:pStyle w:val="ListParagraph"/>
        <w:numPr>
          <w:ilvl w:val="2"/>
          <w:numId w:val="49"/>
        </w:numPr>
        <w:spacing w:after="0" w:line="360" w:lineRule="auto"/>
        <w:rPr>
          <w:i/>
          <w:sz w:val="24"/>
          <w:szCs w:val="24"/>
        </w:rPr>
      </w:pPr>
      <w:r w:rsidRPr="008F4B51">
        <w:rPr>
          <w:sz w:val="24"/>
          <w:szCs w:val="24"/>
        </w:rPr>
        <w:t>If a witness takes to the stand and evidence deals with his/her pervious convictions, the judge instructs the jury that they are only to assess the credibility of the witness. (491)</w:t>
      </w:r>
    </w:p>
    <w:p w:rsidR="008F4B51" w:rsidRPr="008F4B51" w:rsidRDefault="008F4B51" w:rsidP="008F4B51">
      <w:pPr>
        <w:pStyle w:val="ListParagraph"/>
        <w:numPr>
          <w:ilvl w:val="3"/>
          <w:numId w:val="49"/>
        </w:numPr>
        <w:spacing w:after="0" w:line="360" w:lineRule="auto"/>
        <w:rPr>
          <w:i/>
          <w:sz w:val="24"/>
          <w:szCs w:val="24"/>
        </w:rPr>
      </w:pPr>
      <w:r w:rsidRPr="008F4B51">
        <w:rPr>
          <w:sz w:val="24"/>
          <w:szCs w:val="24"/>
        </w:rPr>
        <w:t>However</w:t>
      </w:r>
      <w:proofErr w:type="gramStart"/>
      <w:r w:rsidRPr="008F4B51">
        <w:rPr>
          <w:sz w:val="24"/>
          <w:szCs w:val="24"/>
        </w:rPr>
        <w:t>;</w:t>
      </w:r>
      <w:proofErr w:type="gramEnd"/>
      <w:r w:rsidRPr="008F4B51">
        <w:rPr>
          <w:sz w:val="24"/>
          <w:szCs w:val="24"/>
        </w:rPr>
        <w:t xml:space="preserve"> simulations has shown that this method does not always work.</w:t>
      </w:r>
    </w:p>
    <w:p w:rsidR="008F4B51" w:rsidRPr="008F4B51" w:rsidRDefault="008F4B51" w:rsidP="008F4B51">
      <w:pPr>
        <w:pStyle w:val="ListParagraph"/>
        <w:numPr>
          <w:ilvl w:val="1"/>
          <w:numId w:val="49"/>
        </w:numPr>
        <w:spacing w:after="0" w:line="360" w:lineRule="auto"/>
        <w:rPr>
          <w:i/>
          <w:sz w:val="24"/>
          <w:szCs w:val="24"/>
        </w:rPr>
      </w:pPr>
      <w:r w:rsidRPr="008F4B51">
        <w:rPr>
          <w:sz w:val="24"/>
          <w:szCs w:val="24"/>
        </w:rPr>
        <w:t>Race: Apparently it is a major factor in the discussion between the jurors. (491)</w:t>
      </w:r>
    </w:p>
    <w:p w:rsidR="008F4B51" w:rsidRPr="008F4B51" w:rsidRDefault="008F4B51" w:rsidP="008F4B51">
      <w:pPr>
        <w:pStyle w:val="ListParagraph"/>
        <w:numPr>
          <w:ilvl w:val="1"/>
          <w:numId w:val="49"/>
        </w:numPr>
        <w:spacing w:after="0" w:line="360" w:lineRule="auto"/>
        <w:rPr>
          <w:i/>
          <w:sz w:val="24"/>
          <w:szCs w:val="24"/>
        </w:rPr>
      </w:pPr>
      <w:r w:rsidRPr="008F4B51">
        <w:rPr>
          <w:sz w:val="24"/>
          <w:szCs w:val="24"/>
          <w:u w:val="single"/>
        </w:rPr>
        <w:t>The Consequence</w:t>
      </w:r>
      <w:r w:rsidRPr="008F4B51">
        <w:rPr>
          <w:sz w:val="24"/>
          <w:szCs w:val="24"/>
        </w:rPr>
        <w:t xml:space="preserve">, the aftermath, of the jury’s decision is a big factor that influences the decision making process.  </w:t>
      </w:r>
    </w:p>
    <w:p w:rsidR="008F4B51" w:rsidRPr="008F4B51" w:rsidRDefault="008F4B51" w:rsidP="008F4B51">
      <w:pPr>
        <w:pStyle w:val="ListParagraph"/>
        <w:numPr>
          <w:ilvl w:val="2"/>
          <w:numId w:val="49"/>
        </w:numPr>
        <w:spacing w:after="0" w:line="360" w:lineRule="auto"/>
        <w:rPr>
          <w:i/>
          <w:sz w:val="24"/>
          <w:szCs w:val="24"/>
        </w:rPr>
      </w:pPr>
      <w:r w:rsidRPr="008F4B51">
        <w:rPr>
          <w:sz w:val="24"/>
          <w:szCs w:val="24"/>
        </w:rPr>
        <w:t xml:space="preserve">Jurors become less likely to come to a final verdict that results in a severe outcome. </w:t>
      </w:r>
    </w:p>
    <w:p w:rsidR="008F4B51" w:rsidRPr="008F4B51" w:rsidRDefault="008F4B51" w:rsidP="008F4B51">
      <w:pPr>
        <w:pStyle w:val="ListParagraph"/>
        <w:numPr>
          <w:ilvl w:val="2"/>
          <w:numId w:val="49"/>
        </w:numPr>
        <w:spacing w:after="0" w:line="360" w:lineRule="auto"/>
        <w:rPr>
          <w:i/>
          <w:sz w:val="24"/>
          <w:szCs w:val="24"/>
        </w:rPr>
      </w:pPr>
      <w:r w:rsidRPr="008F4B51">
        <w:rPr>
          <w:sz w:val="24"/>
          <w:szCs w:val="24"/>
        </w:rPr>
        <w:t xml:space="preserve">“Jury takes into account any collateral benefits mitigating the loss” (491) </w:t>
      </w:r>
    </w:p>
    <w:p w:rsidR="008F4B51" w:rsidRPr="008F4B51" w:rsidRDefault="008F4B51" w:rsidP="008F4B51">
      <w:pPr>
        <w:pStyle w:val="ListParagraph"/>
        <w:numPr>
          <w:ilvl w:val="0"/>
          <w:numId w:val="49"/>
        </w:numPr>
        <w:spacing w:after="0" w:line="360" w:lineRule="auto"/>
        <w:rPr>
          <w:i/>
          <w:sz w:val="24"/>
          <w:szCs w:val="24"/>
        </w:rPr>
      </w:pPr>
      <w:r w:rsidRPr="008F4B51">
        <w:rPr>
          <w:i/>
          <w:sz w:val="24"/>
          <w:szCs w:val="24"/>
        </w:rPr>
        <w:t>Do the jury partake in individual justice?</w:t>
      </w:r>
    </w:p>
    <w:p w:rsidR="008F4B51" w:rsidRPr="008F4B51" w:rsidRDefault="008F4B51" w:rsidP="008F4B51">
      <w:pPr>
        <w:pStyle w:val="ListParagraph"/>
        <w:numPr>
          <w:ilvl w:val="1"/>
          <w:numId w:val="49"/>
        </w:numPr>
        <w:spacing w:after="0" w:line="360" w:lineRule="auto"/>
        <w:rPr>
          <w:i/>
          <w:sz w:val="24"/>
          <w:szCs w:val="24"/>
        </w:rPr>
      </w:pPr>
      <w:r w:rsidRPr="008F4B51">
        <w:rPr>
          <w:sz w:val="24"/>
          <w:szCs w:val="24"/>
        </w:rPr>
        <w:t>Criminal Cases</w:t>
      </w:r>
    </w:p>
    <w:p w:rsidR="008F4B51" w:rsidRPr="008F4B51" w:rsidRDefault="008F4B51" w:rsidP="008F4B51">
      <w:pPr>
        <w:pStyle w:val="ListParagraph"/>
        <w:numPr>
          <w:ilvl w:val="2"/>
          <w:numId w:val="49"/>
        </w:numPr>
        <w:spacing w:after="0" w:line="360" w:lineRule="auto"/>
        <w:rPr>
          <w:i/>
          <w:sz w:val="24"/>
          <w:szCs w:val="24"/>
        </w:rPr>
      </w:pPr>
      <w:r w:rsidRPr="008F4B51">
        <w:rPr>
          <w:sz w:val="24"/>
          <w:szCs w:val="24"/>
        </w:rPr>
        <w:t>Jury takes into account when asking does the state deserve to win? (492)</w:t>
      </w:r>
    </w:p>
    <w:p w:rsidR="008F4B51" w:rsidRPr="008F4B51" w:rsidRDefault="008F4B51" w:rsidP="008F4B51">
      <w:pPr>
        <w:pStyle w:val="ListParagraph"/>
        <w:numPr>
          <w:ilvl w:val="3"/>
          <w:numId w:val="49"/>
        </w:numPr>
        <w:spacing w:after="0" w:line="360" w:lineRule="auto"/>
        <w:rPr>
          <w:i/>
          <w:sz w:val="24"/>
          <w:szCs w:val="24"/>
        </w:rPr>
      </w:pPr>
      <w:r w:rsidRPr="008F4B51">
        <w:rPr>
          <w:sz w:val="24"/>
          <w:szCs w:val="24"/>
        </w:rPr>
        <w:t xml:space="preserve">Examples can be where police manipulate the evidence </w:t>
      </w:r>
    </w:p>
    <w:p w:rsidR="008F4B51" w:rsidRPr="008F4B51" w:rsidRDefault="008F4B51" w:rsidP="008F4B51">
      <w:pPr>
        <w:spacing w:line="360" w:lineRule="auto"/>
        <w:rPr>
          <w:b/>
        </w:rPr>
      </w:pPr>
      <w:r w:rsidRPr="008F4B51">
        <w:rPr>
          <w:b/>
        </w:rPr>
        <w:t>DISCRETION AND EXTRA-LEGAL FACTORS</w:t>
      </w:r>
    </w:p>
    <w:p w:rsidR="008F4B51" w:rsidRPr="008F4B51" w:rsidRDefault="008F4B51" w:rsidP="008F4B51">
      <w:pPr>
        <w:pStyle w:val="ListParagraph"/>
        <w:numPr>
          <w:ilvl w:val="0"/>
          <w:numId w:val="50"/>
        </w:numPr>
        <w:spacing w:after="0" w:line="360" w:lineRule="auto"/>
        <w:rPr>
          <w:sz w:val="24"/>
          <w:szCs w:val="24"/>
        </w:rPr>
      </w:pPr>
      <w:proofErr w:type="spellStart"/>
      <w:r w:rsidRPr="008F4B51">
        <w:rPr>
          <w:sz w:val="24"/>
          <w:szCs w:val="24"/>
        </w:rPr>
        <w:t>Kalven</w:t>
      </w:r>
      <w:proofErr w:type="spellEnd"/>
      <w:r w:rsidRPr="008F4B51">
        <w:rPr>
          <w:sz w:val="24"/>
          <w:szCs w:val="24"/>
        </w:rPr>
        <w:t xml:space="preserve"> states that “…jury’s most interesting deviations would be exceedingly hard to codify and incorporate by rule” (492) when discussing whether there should not be discretion in the legal process. </w:t>
      </w:r>
    </w:p>
    <w:p w:rsidR="008F4B51" w:rsidRPr="008F4B51" w:rsidRDefault="008F4B51" w:rsidP="008F4B51">
      <w:pPr>
        <w:spacing w:line="360" w:lineRule="auto"/>
        <w:rPr>
          <w:b/>
        </w:rPr>
      </w:pPr>
      <w:r w:rsidRPr="008F4B51">
        <w:rPr>
          <w:b/>
        </w:rPr>
        <w:t xml:space="preserve">THE JURY’S FUNCTION </w:t>
      </w:r>
    </w:p>
    <w:p w:rsidR="008F4B51" w:rsidRPr="008F4B51" w:rsidRDefault="008F4B51" w:rsidP="008F4B51">
      <w:pPr>
        <w:pStyle w:val="ListParagraph"/>
        <w:numPr>
          <w:ilvl w:val="0"/>
          <w:numId w:val="50"/>
        </w:numPr>
        <w:spacing w:after="0" w:line="360" w:lineRule="auto"/>
        <w:rPr>
          <w:sz w:val="24"/>
          <w:szCs w:val="24"/>
        </w:rPr>
      </w:pPr>
      <w:r w:rsidRPr="008F4B51">
        <w:rPr>
          <w:sz w:val="24"/>
          <w:szCs w:val="24"/>
        </w:rPr>
        <w:t>Two important questions to consider:</w:t>
      </w:r>
    </w:p>
    <w:p w:rsidR="008F4B51" w:rsidRPr="008F4B51" w:rsidRDefault="008F4B51" w:rsidP="008F4B51">
      <w:pPr>
        <w:pStyle w:val="ListParagraph"/>
        <w:numPr>
          <w:ilvl w:val="1"/>
          <w:numId w:val="50"/>
        </w:numPr>
        <w:spacing w:after="0" w:line="360" w:lineRule="auto"/>
        <w:rPr>
          <w:sz w:val="24"/>
          <w:szCs w:val="24"/>
        </w:rPr>
      </w:pPr>
      <w:r w:rsidRPr="008F4B51">
        <w:rPr>
          <w:sz w:val="24"/>
          <w:szCs w:val="24"/>
        </w:rPr>
        <w:t>Does the Jury exercise discretion that is just?</w:t>
      </w:r>
    </w:p>
    <w:p w:rsidR="008F4B51" w:rsidRPr="008F4B51" w:rsidRDefault="008F4B51" w:rsidP="008F4B51">
      <w:pPr>
        <w:pStyle w:val="ListParagraph"/>
        <w:numPr>
          <w:ilvl w:val="2"/>
          <w:numId w:val="50"/>
        </w:numPr>
        <w:spacing w:after="0" w:line="360" w:lineRule="auto"/>
        <w:rPr>
          <w:sz w:val="24"/>
          <w:szCs w:val="24"/>
        </w:rPr>
      </w:pPr>
      <w:r w:rsidRPr="008F4B51">
        <w:rPr>
          <w:sz w:val="24"/>
          <w:szCs w:val="24"/>
        </w:rPr>
        <w:t xml:space="preserve">Depending on the different types of cases, jury’s bring in the conscience of the community and sometimes tend to do individual justice where they might find a defendant has suffered enough and vice versa. </w:t>
      </w:r>
    </w:p>
    <w:p w:rsidR="008F4B51" w:rsidRPr="008F4B51" w:rsidRDefault="008F4B51" w:rsidP="008F4B51">
      <w:pPr>
        <w:pStyle w:val="ListParagraph"/>
        <w:numPr>
          <w:ilvl w:val="2"/>
          <w:numId w:val="50"/>
        </w:numPr>
        <w:spacing w:after="0" w:line="360" w:lineRule="auto"/>
        <w:rPr>
          <w:sz w:val="24"/>
          <w:szCs w:val="24"/>
        </w:rPr>
      </w:pPr>
      <w:r w:rsidRPr="008F4B51">
        <w:rPr>
          <w:sz w:val="24"/>
          <w:szCs w:val="24"/>
        </w:rPr>
        <w:t xml:space="preserve">People suggest that decisions that are influenced by the characteristics of the individual (disabled, race, </w:t>
      </w:r>
      <w:proofErr w:type="spellStart"/>
      <w:r w:rsidRPr="008F4B51">
        <w:rPr>
          <w:sz w:val="24"/>
          <w:szCs w:val="24"/>
        </w:rPr>
        <w:t>etc</w:t>
      </w:r>
      <w:proofErr w:type="spellEnd"/>
      <w:r w:rsidRPr="008F4B51">
        <w:rPr>
          <w:sz w:val="24"/>
          <w:szCs w:val="24"/>
        </w:rPr>
        <w:t xml:space="preserve">) or how he/she is not employed should not affect the case or the verdict. </w:t>
      </w:r>
    </w:p>
    <w:p w:rsidR="008F4B51" w:rsidRPr="008F4B51" w:rsidRDefault="008F4B51" w:rsidP="008F4B51">
      <w:pPr>
        <w:pStyle w:val="ListParagraph"/>
        <w:numPr>
          <w:ilvl w:val="1"/>
          <w:numId w:val="50"/>
        </w:numPr>
        <w:spacing w:after="0" w:line="360" w:lineRule="auto"/>
        <w:rPr>
          <w:sz w:val="24"/>
          <w:szCs w:val="24"/>
        </w:rPr>
      </w:pPr>
      <w:r w:rsidRPr="008F4B51">
        <w:rPr>
          <w:sz w:val="24"/>
          <w:szCs w:val="24"/>
        </w:rPr>
        <w:t xml:space="preserve">Where discretion can be made through the prosecutors and judges is there a need for a jury? </w:t>
      </w:r>
    </w:p>
    <w:p w:rsidR="008F4B51" w:rsidRPr="008F4B51" w:rsidRDefault="008F4B51" w:rsidP="008F4B51">
      <w:pPr>
        <w:pStyle w:val="ListParagraph"/>
        <w:numPr>
          <w:ilvl w:val="0"/>
          <w:numId w:val="50"/>
        </w:numPr>
        <w:spacing w:after="0" w:line="360" w:lineRule="auto"/>
        <w:rPr>
          <w:sz w:val="24"/>
          <w:szCs w:val="24"/>
        </w:rPr>
      </w:pPr>
      <w:r w:rsidRPr="008F4B51">
        <w:rPr>
          <w:sz w:val="24"/>
          <w:szCs w:val="24"/>
        </w:rPr>
        <w:t xml:space="preserve">All and all the jury represents the community and its values. </w:t>
      </w:r>
    </w:p>
    <w:p w:rsidR="008F4B51" w:rsidRPr="008F4B51" w:rsidRDefault="008F4B51" w:rsidP="008F4B51">
      <w:pPr>
        <w:pStyle w:val="ListParagraph"/>
        <w:rPr>
          <w:b/>
          <w:sz w:val="24"/>
          <w:szCs w:val="24"/>
        </w:rPr>
      </w:pPr>
      <w:r w:rsidRPr="008F4B51">
        <w:rPr>
          <w:b/>
          <w:sz w:val="24"/>
          <w:szCs w:val="24"/>
        </w:rPr>
        <w:t xml:space="preserve">Introduction to Legal Studies; Chapter </w:t>
      </w:r>
      <w:proofErr w:type="gramStart"/>
      <w:r w:rsidRPr="008F4B51">
        <w:rPr>
          <w:b/>
          <w:sz w:val="24"/>
          <w:szCs w:val="24"/>
        </w:rPr>
        <w:t>23b :</w:t>
      </w:r>
      <w:proofErr w:type="gramEnd"/>
      <w:r w:rsidRPr="008F4B51">
        <w:rPr>
          <w:b/>
          <w:sz w:val="24"/>
          <w:szCs w:val="24"/>
        </w:rPr>
        <w:t xml:space="preserve"> Juries</w:t>
      </w:r>
    </w:p>
    <w:p w:rsidR="008F4B51" w:rsidRPr="008F4B51" w:rsidRDefault="008F4B51" w:rsidP="008F4B51">
      <w:pPr>
        <w:pStyle w:val="ListParagraph"/>
        <w:rPr>
          <w:b/>
          <w:sz w:val="24"/>
          <w:szCs w:val="24"/>
        </w:rPr>
      </w:pPr>
      <w:r w:rsidRPr="008F4B51">
        <w:rPr>
          <w:b/>
          <w:sz w:val="24"/>
          <w:szCs w:val="24"/>
        </w:rPr>
        <w:t xml:space="preserve"> </w:t>
      </w:r>
      <w:proofErr w:type="spellStart"/>
      <w:proofErr w:type="gramStart"/>
      <w:r w:rsidRPr="008F4B51">
        <w:rPr>
          <w:b/>
          <w:sz w:val="24"/>
          <w:szCs w:val="24"/>
        </w:rPr>
        <w:t>Morgentaler</w:t>
      </w:r>
      <w:proofErr w:type="spellEnd"/>
      <w:r w:rsidRPr="008F4B51">
        <w:rPr>
          <w:b/>
          <w:sz w:val="24"/>
          <w:szCs w:val="24"/>
        </w:rPr>
        <w:t xml:space="preserve">, </w:t>
      </w:r>
      <w:proofErr w:type="spellStart"/>
      <w:r w:rsidRPr="008F4B51">
        <w:rPr>
          <w:b/>
          <w:sz w:val="24"/>
          <w:szCs w:val="24"/>
        </w:rPr>
        <w:t>Smoling</w:t>
      </w:r>
      <w:proofErr w:type="spellEnd"/>
      <w:r w:rsidRPr="008F4B51">
        <w:rPr>
          <w:b/>
          <w:sz w:val="24"/>
          <w:szCs w:val="24"/>
        </w:rPr>
        <w:t xml:space="preserve"> and Scott v.</w:t>
      </w:r>
      <w:proofErr w:type="gramEnd"/>
      <w:r w:rsidRPr="008F4B51">
        <w:rPr>
          <w:b/>
          <w:sz w:val="24"/>
          <w:szCs w:val="24"/>
        </w:rPr>
        <w:t xml:space="preserve"> The Queen (Notes)</w:t>
      </w:r>
    </w:p>
    <w:p w:rsidR="008F4B51" w:rsidRPr="008F4B51" w:rsidRDefault="008F4B51" w:rsidP="008F4B51">
      <w:pPr>
        <w:pStyle w:val="ListParagraph"/>
        <w:rPr>
          <w:sz w:val="24"/>
          <w:szCs w:val="24"/>
        </w:rPr>
      </w:pPr>
      <w:r w:rsidRPr="008F4B51">
        <w:rPr>
          <w:sz w:val="24"/>
          <w:szCs w:val="24"/>
        </w:rPr>
        <w:t xml:space="preserve">[Dickson C.J. and Lamer J.] </w:t>
      </w:r>
    </w:p>
    <w:p w:rsidR="008F4B51" w:rsidRPr="008F4B51" w:rsidRDefault="008F4B51" w:rsidP="008F4B51">
      <w:pPr>
        <w:pStyle w:val="ListParagraph"/>
        <w:rPr>
          <w:sz w:val="24"/>
          <w:szCs w:val="24"/>
        </w:rPr>
      </w:pPr>
    </w:p>
    <w:p w:rsidR="008F4B51" w:rsidRPr="008F4B51" w:rsidRDefault="008F4B51" w:rsidP="008F4B51">
      <w:pPr>
        <w:pStyle w:val="ListParagraph"/>
        <w:rPr>
          <w:b/>
          <w:sz w:val="24"/>
          <w:szCs w:val="24"/>
          <w:u w:val="single"/>
        </w:rPr>
      </w:pPr>
      <w:r w:rsidRPr="008F4B51">
        <w:rPr>
          <w:b/>
          <w:sz w:val="24"/>
          <w:szCs w:val="24"/>
          <w:u w:val="single"/>
        </w:rPr>
        <w:t>SCC Case</w:t>
      </w:r>
    </w:p>
    <w:p w:rsidR="008F4B51" w:rsidRPr="008F4B51" w:rsidRDefault="008F4B51" w:rsidP="008F4B51">
      <w:pPr>
        <w:pStyle w:val="ListParagraph"/>
        <w:rPr>
          <w:sz w:val="24"/>
          <w:szCs w:val="24"/>
        </w:rPr>
      </w:pPr>
      <w:proofErr w:type="spellStart"/>
      <w:r w:rsidRPr="008F4B51">
        <w:rPr>
          <w:sz w:val="24"/>
          <w:szCs w:val="24"/>
        </w:rPr>
        <w:t>Morgentaler</w:t>
      </w:r>
      <w:proofErr w:type="spellEnd"/>
      <w:r w:rsidRPr="008F4B51">
        <w:rPr>
          <w:sz w:val="24"/>
          <w:szCs w:val="24"/>
        </w:rPr>
        <w:t xml:space="preserve"> v. The Queen is a case under appeal to the Supreme Court of Canada regarding the application of s. 251 of the Criminal Code of Canada.</w:t>
      </w:r>
    </w:p>
    <w:p w:rsidR="008F4B51" w:rsidRPr="008F4B51" w:rsidRDefault="008F4B51" w:rsidP="008F4B51">
      <w:pPr>
        <w:pStyle w:val="ListParagraph"/>
        <w:widowControl w:val="0"/>
        <w:autoSpaceDE w:val="0"/>
        <w:autoSpaceDN w:val="0"/>
        <w:adjustRightInd w:val="0"/>
        <w:spacing w:after="260"/>
        <w:rPr>
          <w:rFonts w:cs="Arial"/>
          <w:b/>
          <w:sz w:val="24"/>
          <w:szCs w:val="24"/>
        </w:rPr>
      </w:pPr>
      <w:r w:rsidRPr="008F4B51">
        <w:rPr>
          <w:b/>
          <w:sz w:val="24"/>
          <w:szCs w:val="24"/>
        </w:rPr>
        <w:t>Background</w:t>
      </w:r>
      <w:r w:rsidRPr="008F4B51">
        <w:rPr>
          <w:rFonts w:cs="Arial"/>
          <w:b/>
          <w:sz w:val="24"/>
          <w:szCs w:val="24"/>
        </w:rPr>
        <w:t>    </w:t>
      </w:r>
    </w:p>
    <w:p w:rsidR="008F4B51" w:rsidRPr="008F4B51" w:rsidRDefault="008F4B51" w:rsidP="008F4B51">
      <w:pPr>
        <w:pStyle w:val="ListParagraph"/>
        <w:widowControl w:val="0"/>
        <w:autoSpaceDE w:val="0"/>
        <w:autoSpaceDN w:val="0"/>
        <w:adjustRightInd w:val="0"/>
        <w:spacing w:after="260"/>
        <w:rPr>
          <w:rFonts w:cs="Arial"/>
          <w:sz w:val="24"/>
          <w:szCs w:val="24"/>
        </w:rPr>
      </w:pPr>
      <w:r w:rsidRPr="008F4B51">
        <w:rPr>
          <w:rFonts w:cs="Arial"/>
          <w:sz w:val="24"/>
          <w:szCs w:val="24"/>
        </w:rPr>
        <w:t xml:space="preserve">The Appellants, </w:t>
      </w:r>
      <w:proofErr w:type="spellStart"/>
      <w:r w:rsidRPr="008F4B51">
        <w:rPr>
          <w:rFonts w:cs="Arial"/>
          <w:sz w:val="24"/>
          <w:szCs w:val="24"/>
        </w:rPr>
        <w:t>Morgentaler</w:t>
      </w:r>
      <w:proofErr w:type="spellEnd"/>
      <w:r w:rsidRPr="008F4B51">
        <w:rPr>
          <w:rFonts w:cs="Arial"/>
          <w:sz w:val="24"/>
          <w:szCs w:val="24"/>
        </w:rPr>
        <w:t xml:space="preserve">, </w:t>
      </w:r>
      <w:proofErr w:type="spellStart"/>
      <w:r w:rsidRPr="008F4B51">
        <w:rPr>
          <w:rFonts w:cs="Arial"/>
          <w:sz w:val="24"/>
          <w:szCs w:val="24"/>
        </w:rPr>
        <w:t>Smoling</w:t>
      </w:r>
      <w:proofErr w:type="spellEnd"/>
      <w:r w:rsidRPr="008F4B51">
        <w:rPr>
          <w:rFonts w:cs="Arial"/>
          <w:sz w:val="24"/>
          <w:szCs w:val="24"/>
        </w:rPr>
        <w:t xml:space="preserve"> and Scott, were qualified medical practitioners operating an abortion clinic, who were charged under ss. 421(1)(d) and 241(d) of the Criminal Code of Canada. </w:t>
      </w:r>
    </w:p>
    <w:p w:rsidR="008F4B51" w:rsidRPr="008F4B51" w:rsidRDefault="008F4B51" w:rsidP="008F4B51">
      <w:pPr>
        <w:pStyle w:val="ListParagraph"/>
        <w:widowControl w:val="0"/>
        <w:autoSpaceDE w:val="0"/>
        <w:autoSpaceDN w:val="0"/>
        <w:adjustRightInd w:val="0"/>
        <w:spacing w:after="260"/>
        <w:rPr>
          <w:rFonts w:cs="Arial"/>
          <w:sz w:val="24"/>
          <w:szCs w:val="24"/>
        </w:rPr>
      </w:pPr>
      <w:r w:rsidRPr="008F4B51">
        <w:rPr>
          <w:rFonts w:cs="Arial"/>
          <w:sz w:val="24"/>
          <w:szCs w:val="24"/>
        </w:rPr>
        <w:t xml:space="preserve">Section 251 of the Criminal Code of Canada provided that abortions first </w:t>
      </w:r>
      <w:proofErr w:type="gramStart"/>
      <w:r w:rsidRPr="008F4B51">
        <w:rPr>
          <w:rFonts w:cs="Arial"/>
          <w:sz w:val="24"/>
          <w:szCs w:val="24"/>
        </w:rPr>
        <w:t>be</w:t>
      </w:r>
      <w:proofErr w:type="gramEnd"/>
      <w:r w:rsidRPr="008F4B51">
        <w:rPr>
          <w:rFonts w:cs="Arial"/>
          <w:sz w:val="24"/>
          <w:szCs w:val="24"/>
        </w:rPr>
        <w:t xml:space="preserve"> approved by a therapeutic abortion committee at an accredited or approved hospital. They disagreed with the current abortion laws, asserting that women have the right to freedom of choice.  </w:t>
      </w:r>
    </w:p>
    <w:p w:rsidR="008F4B51" w:rsidRPr="008F4B51" w:rsidRDefault="008F4B51" w:rsidP="008F4B51">
      <w:pPr>
        <w:pStyle w:val="ListParagraph"/>
        <w:widowControl w:val="0"/>
        <w:autoSpaceDE w:val="0"/>
        <w:autoSpaceDN w:val="0"/>
        <w:adjustRightInd w:val="0"/>
        <w:spacing w:after="260"/>
        <w:rPr>
          <w:rFonts w:cs="Arial"/>
          <w:sz w:val="24"/>
          <w:szCs w:val="24"/>
        </w:rPr>
      </w:pPr>
      <w:r w:rsidRPr="008F4B51">
        <w:rPr>
          <w:rFonts w:cs="Arial"/>
          <w:sz w:val="24"/>
          <w:szCs w:val="24"/>
        </w:rPr>
        <w:t xml:space="preserve">They argued that s. 251 of the Criminal Code was </w:t>
      </w:r>
      <w:r w:rsidRPr="008F4B51">
        <w:rPr>
          <w:rFonts w:cs="Arial"/>
          <w:i/>
          <w:sz w:val="24"/>
          <w:szCs w:val="24"/>
        </w:rPr>
        <w:t>ultra vires</w:t>
      </w:r>
      <w:r w:rsidRPr="008F4B51">
        <w:rPr>
          <w:rFonts w:cs="Arial"/>
          <w:sz w:val="24"/>
          <w:szCs w:val="24"/>
        </w:rPr>
        <w:t xml:space="preserve"> the Parliament and infringed ss. 2(a), 7 and 12 of the Canadian Charter of Rights and Freedoms and further, was inconsistent with s. 1(b) of the Canadian Bill of Rights.</w:t>
      </w:r>
    </w:p>
    <w:p w:rsidR="008F4B51" w:rsidRPr="008F4B51" w:rsidRDefault="008F4B51" w:rsidP="008F4B51">
      <w:pPr>
        <w:pStyle w:val="ListParagraph"/>
        <w:widowControl w:val="0"/>
        <w:autoSpaceDE w:val="0"/>
        <w:autoSpaceDN w:val="0"/>
        <w:adjustRightInd w:val="0"/>
        <w:rPr>
          <w:rFonts w:cs="Helvetica"/>
          <w:b/>
          <w:color w:val="2E2E2E"/>
          <w:sz w:val="24"/>
          <w:szCs w:val="24"/>
        </w:rPr>
      </w:pPr>
      <w:r w:rsidRPr="008F4B51">
        <w:rPr>
          <w:rFonts w:cs="Helvetica"/>
          <w:b/>
          <w:color w:val="2E2E2E"/>
          <w:sz w:val="24"/>
          <w:szCs w:val="24"/>
        </w:rPr>
        <w:t>Disposition</w:t>
      </w:r>
    </w:p>
    <w:p w:rsidR="008F4B51" w:rsidRPr="008F4B51" w:rsidRDefault="008F4B51" w:rsidP="008F4B51">
      <w:pPr>
        <w:pStyle w:val="ListParagraph"/>
        <w:widowControl w:val="0"/>
        <w:autoSpaceDE w:val="0"/>
        <w:autoSpaceDN w:val="0"/>
        <w:adjustRightInd w:val="0"/>
        <w:rPr>
          <w:rFonts w:cs="Helvetica"/>
          <w:b/>
          <w:color w:val="2E2E2E"/>
          <w:sz w:val="24"/>
          <w:szCs w:val="24"/>
        </w:rPr>
      </w:pPr>
    </w:p>
    <w:p w:rsidR="008F4B51" w:rsidRPr="008F4B51" w:rsidRDefault="008F4B51" w:rsidP="008F4B51">
      <w:pPr>
        <w:pStyle w:val="ListParagraph"/>
        <w:widowControl w:val="0"/>
        <w:autoSpaceDE w:val="0"/>
        <w:autoSpaceDN w:val="0"/>
        <w:adjustRightInd w:val="0"/>
        <w:rPr>
          <w:rFonts w:cs="Helvetica"/>
          <w:color w:val="2E2E2E"/>
          <w:sz w:val="24"/>
          <w:szCs w:val="24"/>
        </w:rPr>
      </w:pPr>
      <w:r w:rsidRPr="008F4B51">
        <w:rPr>
          <w:rFonts w:cs="Helvetica"/>
          <w:color w:val="2E2E2E"/>
          <w:sz w:val="24"/>
          <w:szCs w:val="24"/>
        </w:rPr>
        <w:t xml:space="preserve">Appeal allowed.  </w:t>
      </w:r>
    </w:p>
    <w:p w:rsidR="008F4B51" w:rsidRPr="008F4B51" w:rsidRDefault="008F4B51" w:rsidP="008F4B51">
      <w:pPr>
        <w:pStyle w:val="ListParagraph"/>
        <w:widowControl w:val="0"/>
        <w:autoSpaceDE w:val="0"/>
        <w:autoSpaceDN w:val="0"/>
        <w:adjustRightInd w:val="0"/>
        <w:spacing w:after="260"/>
        <w:ind w:right="284"/>
        <w:rPr>
          <w:rFonts w:cs="Arial"/>
          <w:sz w:val="24"/>
          <w:szCs w:val="24"/>
        </w:rPr>
      </w:pPr>
      <w:r w:rsidRPr="008F4B51">
        <w:rPr>
          <w:rFonts w:cs="Arial"/>
          <w:sz w:val="24"/>
          <w:szCs w:val="24"/>
        </w:rPr>
        <w:t xml:space="preserve">     …  </w:t>
      </w:r>
    </w:p>
    <w:p w:rsidR="008F4B51" w:rsidRPr="008F4B51" w:rsidRDefault="008F4B51" w:rsidP="008F4B51">
      <w:pPr>
        <w:pStyle w:val="ListParagraph"/>
        <w:widowControl w:val="0"/>
        <w:autoSpaceDE w:val="0"/>
        <w:autoSpaceDN w:val="0"/>
        <w:adjustRightInd w:val="0"/>
        <w:spacing w:after="260"/>
        <w:ind w:right="284"/>
        <w:rPr>
          <w:rFonts w:cs="Arial"/>
          <w:sz w:val="24"/>
          <w:szCs w:val="24"/>
        </w:rPr>
      </w:pPr>
      <w:r w:rsidRPr="008F4B51">
        <w:rPr>
          <w:rFonts w:cs="Arial"/>
          <w:sz w:val="24"/>
          <w:szCs w:val="24"/>
        </w:rPr>
        <w:t>I endorse the Chief Justice's critical comments on Mr. Manning's concluding remarks to the jury.</w:t>
      </w:r>
    </w:p>
    <w:p w:rsidR="008F4B51" w:rsidRPr="008F4B51" w:rsidRDefault="008F4B51" w:rsidP="008F4B51">
      <w:pPr>
        <w:pStyle w:val="ListParagraph"/>
        <w:widowControl w:val="0"/>
        <w:autoSpaceDE w:val="0"/>
        <w:autoSpaceDN w:val="0"/>
        <w:adjustRightInd w:val="0"/>
        <w:spacing w:after="260"/>
        <w:ind w:right="284"/>
        <w:rPr>
          <w:rFonts w:cs="Arial"/>
          <w:sz w:val="24"/>
          <w:szCs w:val="24"/>
        </w:rPr>
      </w:pPr>
      <w:r w:rsidRPr="008F4B51">
        <w:rPr>
          <w:rFonts w:cs="Arial"/>
          <w:sz w:val="24"/>
          <w:szCs w:val="24"/>
        </w:rPr>
        <w:t xml:space="preserve">McIntyre and La </w:t>
      </w:r>
      <w:proofErr w:type="spellStart"/>
      <w:r w:rsidRPr="008F4B51">
        <w:rPr>
          <w:rFonts w:cs="Arial"/>
          <w:sz w:val="24"/>
          <w:szCs w:val="24"/>
        </w:rPr>
        <w:t>Foress</w:t>
      </w:r>
      <w:proofErr w:type="spellEnd"/>
      <w:r w:rsidRPr="008F4B51">
        <w:rPr>
          <w:rFonts w:cs="Arial"/>
          <w:sz w:val="24"/>
          <w:szCs w:val="24"/>
        </w:rPr>
        <w:t xml:space="preserve"> JJ. </w:t>
      </w:r>
      <w:proofErr w:type="gramStart"/>
      <w:r w:rsidRPr="008F4B51">
        <w:rPr>
          <w:rFonts w:cs="Arial"/>
          <w:sz w:val="24"/>
          <w:szCs w:val="24"/>
        </w:rPr>
        <w:t>dissenting</w:t>
      </w:r>
      <w:proofErr w:type="gramEnd"/>
      <w:r w:rsidRPr="008F4B51">
        <w:rPr>
          <w:rFonts w:cs="Arial"/>
          <w:sz w:val="24"/>
          <w:szCs w:val="24"/>
        </w:rPr>
        <w:t>.</w:t>
      </w:r>
    </w:p>
    <w:p w:rsidR="008F4B51" w:rsidRPr="008F4B51" w:rsidRDefault="008F4B51" w:rsidP="008F4B51">
      <w:pPr>
        <w:pStyle w:val="ListParagraph"/>
        <w:widowControl w:val="0"/>
        <w:autoSpaceDE w:val="0"/>
        <w:autoSpaceDN w:val="0"/>
        <w:adjustRightInd w:val="0"/>
        <w:rPr>
          <w:rFonts w:cs="Helvetica"/>
          <w:color w:val="2E2E2E"/>
          <w:sz w:val="24"/>
          <w:szCs w:val="24"/>
        </w:rPr>
      </w:pPr>
    </w:p>
    <w:p w:rsidR="008F4B51" w:rsidRPr="008F4B51" w:rsidRDefault="008F4B51" w:rsidP="008F4B51">
      <w:pPr>
        <w:pStyle w:val="ListParagraph"/>
        <w:widowControl w:val="0"/>
        <w:autoSpaceDE w:val="0"/>
        <w:autoSpaceDN w:val="0"/>
        <w:adjustRightInd w:val="0"/>
        <w:rPr>
          <w:rFonts w:cs="Helvetica"/>
          <w:b/>
          <w:color w:val="2E2E2E"/>
          <w:sz w:val="24"/>
          <w:szCs w:val="24"/>
          <w:u w:val="single"/>
        </w:rPr>
      </w:pPr>
      <w:r w:rsidRPr="008F4B51">
        <w:rPr>
          <w:rFonts w:cs="Helvetica"/>
          <w:b/>
          <w:color w:val="2E2E2E"/>
          <w:sz w:val="24"/>
          <w:szCs w:val="24"/>
          <w:u w:val="single"/>
        </w:rPr>
        <w:t>Issue</w:t>
      </w:r>
    </w:p>
    <w:p w:rsidR="008F4B51" w:rsidRPr="008F4B51" w:rsidRDefault="008F4B51" w:rsidP="008F4B51">
      <w:pPr>
        <w:pStyle w:val="ListParagraph"/>
        <w:widowControl w:val="0"/>
        <w:autoSpaceDE w:val="0"/>
        <w:autoSpaceDN w:val="0"/>
        <w:adjustRightInd w:val="0"/>
        <w:rPr>
          <w:rFonts w:cs="Helvetica"/>
          <w:color w:val="2E2E2E"/>
          <w:sz w:val="24"/>
          <w:szCs w:val="24"/>
        </w:rPr>
      </w:pPr>
    </w:p>
    <w:p w:rsidR="008F4B51" w:rsidRPr="008F4B51" w:rsidRDefault="008F4B51" w:rsidP="008F4B51">
      <w:pPr>
        <w:pStyle w:val="ListParagraph"/>
        <w:widowControl w:val="0"/>
        <w:autoSpaceDE w:val="0"/>
        <w:autoSpaceDN w:val="0"/>
        <w:adjustRightInd w:val="0"/>
        <w:rPr>
          <w:rFonts w:cs="Helvetica"/>
          <w:color w:val="2E2E2E"/>
          <w:sz w:val="24"/>
          <w:szCs w:val="24"/>
        </w:rPr>
      </w:pPr>
      <w:r w:rsidRPr="008F4B51">
        <w:rPr>
          <w:rFonts w:cs="Helvetica"/>
          <w:color w:val="2E2E2E"/>
          <w:sz w:val="24"/>
          <w:szCs w:val="24"/>
        </w:rPr>
        <w:t>At issue within the extracted Case Book text, is Defence Counsel, Mr. Manning’s concluding remarks to the jury, as follows:</w:t>
      </w:r>
    </w:p>
    <w:p w:rsidR="008F4B51" w:rsidRPr="008F4B51" w:rsidRDefault="008F4B51" w:rsidP="008F4B51">
      <w:pPr>
        <w:pStyle w:val="ListParagraph"/>
        <w:widowControl w:val="0"/>
        <w:autoSpaceDE w:val="0"/>
        <w:autoSpaceDN w:val="0"/>
        <w:adjustRightInd w:val="0"/>
        <w:rPr>
          <w:rFonts w:cs="Helvetica"/>
          <w:color w:val="2E2E2E"/>
          <w:sz w:val="24"/>
          <w:szCs w:val="24"/>
        </w:rPr>
      </w:pPr>
    </w:p>
    <w:p w:rsidR="008F4B51" w:rsidRPr="008F4B51" w:rsidRDefault="008F4B51" w:rsidP="008F4B51">
      <w:pPr>
        <w:pStyle w:val="ListParagraph"/>
        <w:widowControl w:val="0"/>
        <w:autoSpaceDE w:val="0"/>
        <w:autoSpaceDN w:val="0"/>
        <w:adjustRightInd w:val="0"/>
        <w:ind w:right="284"/>
        <w:rPr>
          <w:rFonts w:cs="Helvetica"/>
          <w:color w:val="2E2E2E"/>
          <w:sz w:val="24"/>
          <w:szCs w:val="24"/>
        </w:rPr>
      </w:pPr>
      <w:r w:rsidRPr="008F4B51">
        <w:rPr>
          <w:rFonts w:cs="Helvetica"/>
          <w:color w:val="2E2E2E"/>
          <w:sz w:val="24"/>
          <w:szCs w:val="24"/>
        </w:rPr>
        <w:t xml:space="preserve">The Judge will tell you what the law is.  He will tell you about the ingredient of the offence, what the Crown has to prove, what the defenses may be or may not be, and you must take the law from him.  But </w:t>
      </w:r>
      <w:r w:rsidRPr="008F4B51">
        <w:rPr>
          <w:rFonts w:cs="Helvetica"/>
          <w:color w:val="2E2E2E"/>
          <w:sz w:val="24"/>
          <w:szCs w:val="24"/>
          <w:u w:val="single"/>
        </w:rPr>
        <w:t>I submit to you that it is up to you and you alone to apply the law to this evidence and you have a right to say it shouldn’t be applied</w:t>
      </w:r>
      <w:r w:rsidRPr="008F4B51">
        <w:rPr>
          <w:rFonts w:cs="Helvetica"/>
          <w:color w:val="2E2E2E"/>
          <w:sz w:val="24"/>
          <w:szCs w:val="24"/>
        </w:rPr>
        <w:t>.  [Emphasis added]</w:t>
      </w:r>
    </w:p>
    <w:p w:rsidR="008F4B51" w:rsidRPr="008F4B51" w:rsidRDefault="008F4B51" w:rsidP="008F4B51">
      <w:pPr>
        <w:pStyle w:val="ListParagraph"/>
        <w:widowControl w:val="0"/>
        <w:autoSpaceDE w:val="0"/>
        <w:autoSpaceDN w:val="0"/>
        <w:adjustRightInd w:val="0"/>
        <w:ind w:right="284"/>
        <w:rPr>
          <w:rFonts w:cs="Helvetica"/>
          <w:color w:val="2E2E2E"/>
          <w:sz w:val="24"/>
          <w:szCs w:val="24"/>
        </w:rPr>
      </w:pPr>
    </w:p>
    <w:p w:rsidR="008F4B51" w:rsidRPr="008F4B51" w:rsidRDefault="008F4B51" w:rsidP="008F4B51">
      <w:pPr>
        <w:pStyle w:val="ListParagraph"/>
        <w:widowControl w:val="0"/>
        <w:autoSpaceDE w:val="0"/>
        <w:autoSpaceDN w:val="0"/>
        <w:adjustRightInd w:val="0"/>
        <w:rPr>
          <w:rFonts w:cs="Helvetica"/>
          <w:color w:val="2E2E2E"/>
          <w:sz w:val="24"/>
          <w:szCs w:val="24"/>
        </w:rPr>
      </w:pPr>
      <w:r w:rsidRPr="008F4B51">
        <w:rPr>
          <w:rFonts w:cs="Helvetica"/>
          <w:color w:val="2E2E2E"/>
          <w:sz w:val="24"/>
          <w:szCs w:val="24"/>
        </w:rPr>
        <w:t>Mr. Manning’s assertion implied that the jury does not need to apply s. 251 if they thought that it was “bad law”, and that, refusal to apply the law could signal to the Parliament that the law should be changed.</w:t>
      </w:r>
    </w:p>
    <w:p w:rsidR="008F4B51" w:rsidRPr="008F4B51" w:rsidRDefault="008F4B51" w:rsidP="008F4B51">
      <w:pPr>
        <w:pStyle w:val="ListParagraph"/>
        <w:widowControl w:val="0"/>
        <w:autoSpaceDE w:val="0"/>
        <w:autoSpaceDN w:val="0"/>
        <w:adjustRightInd w:val="0"/>
        <w:rPr>
          <w:rFonts w:cs="Helvetica"/>
          <w:color w:val="2E2E2E"/>
          <w:sz w:val="24"/>
          <w:szCs w:val="24"/>
        </w:rPr>
      </w:pPr>
    </w:p>
    <w:p w:rsidR="008F4B51" w:rsidRPr="008F4B51" w:rsidRDefault="008F4B51" w:rsidP="008F4B51">
      <w:pPr>
        <w:pStyle w:val="ListParagraph"/>
        <w:widowControl w:val="0"/>
        <w:autoSpaceDE w:val="0"/>
        <w:autoSpaceDN w:val="0"/>
        <w:adjustRightInd w:val="0"/>
        <w:rPr>
          <w:rFonts w:cs="Helvetica"/>
          <w:color w:val="2E2E2E"/>
          <w:sz w:val="24"/>
          <w:szCs w:val="24"/>
        </w:rPr>
      </w:pPr>
      <w:r w:rsidRPr="008F4B51">
        <w:rPr>
          <w:rFonts w:cs="Helvetica"/>
          <w:color w:val="2E2E2E"/>
          <w:sz w:val="24"/>
          <w:szCs w:val="24"/>
        </w:rPr>
        <w:t>Dickson C.J. found this argument to be so troubling that he felt compelled to comment.</w:t>
      </w:r>
    </w:p>
    <w:p w:rsidR="008F4B51" w:rsidRPr="008F4B51" w:rsidRDefault="008F4B51" w:rsidP="008F4B51">
      <w:pPr>
        <w:pStyle w:val="ListParagraph"/>
        <w:widowControl w:val="0"/>
        <w:autoSpaceDE w:val="0"/>
        <w:autoSpaceDN w:val="0"/>
        <w:adjustRightInd w:val="0"/>
        <w:rPr>
          <w:rFonts w:cs="Helvetica"/>
          <w:color w:val="2E2E2E"/>
          <w:sz w:val="24"/>
          <w:szCs w:val="24"/>
        </w:rPr>
      </w:pPr>
    </w:p>
    <w:p w:rsidR="008F4B51" w:rsidRPr="008F4B51" w:rsidRDefault="008F4B51" w:rsidP="008F4B51">
      <w:pPr>
        <w:pStyle w:val="ListParagraph"/>
        <w:widowControl w:val="0"/>
        <w:autoSpaceDE w:val="0"/>
        <w:autoSpaceDN w:val="0"/>
        <w:adjustRightInd w:val="0"/>
        <w:rPr>
          <w:rFonts w:cs="Helvetica"/>
          <w:color w:val="2E2E2E"/>
          <w:sz w:val="24"/>
          <w:szCs w:val="24"/>
        </w:rPr>
      </w:pPr>
      <w:r w:rsidRPr="008F4B51">
        <w:rPr>
          <w:rFonts w:cs="Helvetica"/>
          <w:color w:val="2E2E2E"/>
          <w:sz w:val="24"/>
          <w:szCs w:val="24"/>
        </w:rPr>
        <w:t xml:space="preserve">The Canadian criminal law system establishes that in a trial before a judge and jury, the judge’s role is to state the law and the jury’s role is to apply that law to the facts of the case.  </w:t>
      </w:r>
    </w:p>
    <w:p w:rsidR="008F4B51" w:rsidRPr="008F4B51" w:rsidRDefault="008F4B51" w:rsidP="008F4B51">
      <w:pPr>
        <w:pStyle w:val="ListParagraph"/>
        <w:widowControl w:val="0"/>
        <w:autoSpaceDE w:val="0"/>
        <w:autoSpaceDN w:val="0"/>
        <w:adjustRightInd w:val="0"/>
        <w:rPr>
          <w:rFonts w:cs="Helvetica"/>
          <w:color w:val="2E2E2E"/>
          <w:sz w:val="24"/>
          <w:szCs w:val="24"/>
        </w:rPr>
      </w:pPr>
    </w:p>
    <w:p w:rsidR="008F4B51" w:rsidRPr="008F4B51" w:rsidRDefault="008F4B51" w:rsidP="008F4B51">
      <w:pPr>
        <w:pStyle w:val="ListParagraph"/>
        <w:widowControl w:val="0"/>
        <w:autoSpaceDE w:val="0"/>
        <w:autoSpaceDN w:val="0"/>
        <w:adjustRightInd w:val="0"/>
        <w:rPr>
          <w:rFonts w:cs="Helvetica"/>
          <w:color w:val="2E2E2E"/>
          <w:sz w:val="24"/>
          <w:szCs w:val="24"/>
        </w:rPr>
      </w:pPr>
      <w:r w:rsidRPr="008F4B51">
        <w:rPr>
          <w:rFonts w:cs="Helvetica"/>
          <w:color w:val="2E2E2E"/>
          <w:sz w:val="24"/>
          <w:szCs w:val="24"/>
        </w:rPr>
        <w:t xml:space="preserve">A judge is charged with guiding and explicating questions of law to assist a jury, comprised of lay people not possessing expertise in law, to understand the law’s intention. </w:t>
      </w:r>
    </w:p>
    <w:p w:rsidR="008F4B51" w:rsidRPr="008F4B51" w:rsidRDefault="008F4B51" w:rsidP="008F4B51">
      <w:pPr>
        <w:pStyle w:val="ListParagraph"/>
        <w:widowControl w:val="0"/>
        <w:autoSpaceDE w:val="0"/>
        <w:autoSpaceDN w:val="0"/>
        <w:adjustRightInd w:val="0"/>
        <w:rPr>
          <w:rFonts w:cs="Helvetica"/>
          <w:color w:val="2E2E2E"/>
          <w:sz w:val="24"/>
          <w:szCs w:val="24"/>
        </w:rPr>
      </w:pPr>
    </w:p>
    <w:p w:rsidR="008F4B51" w:rsidRPr="008F4B51" w:rsidRDefault="008F4B51" w:rsidP="008F4B51">
      <w:pPr>
        <w:pStyle w:val="ListParagraph"/>
        <w:widowControl w:val="0"/>
        <w:autoSpaceDE w:val="0"/>
        <w:autoSpaceDN w:val="0"/>
        <w:adjustRightInd w:val="0"/>
        <w:rPr>
          <w:rFonts w:cs="Helvetica"/>
          <w:color w:val="2E2E2E"/>
          <w:sz w:val="24"/>
          <w:szCs w:val="24"/>
        </w:rPr>
      </w:pPr>
      <w:r w:rsidRPr="008F4B51">
        <w:rPr>
          <w:rFonts w:cs="Helvetica"/>
          <w:color w:val="2E2E2E"/>
          <w:sz w:val="24"/>
          <w:szCs w:val="24"/>
        </w:rPr>
        <w:t>A jury is charged with listening, reviewing and weighing the evidence put before them to make a determination.  They play a significant role within the law system as they represent the community conscience and in order to accomplish a just outcome, must be free of racial, religious, political or other bias that would influence their decision.</w:t>
      </w:r>
    </w:p>
    <w:p w:rsidR="008F4B51" w:rsidRPr="008F4B51" w:rsidRDefault="008F4B51" w:rsidP="008F4B51">
      <w:pPr>
        <w:pStyle w:val="ListParagraph"/>
        <w:widowControl w:val="0"/>
        <w:autoSpaceDE w:val="0"/>
        <w:autoSpaceDN w:val="0"/>
        <w:adjustRightInd w:val="0"/>
        <w:rPr>
          <w:rFonts w:cs="Helvetica"/>
          <w:color w:val="2E2E2E"/>
          <w:sz w:val="24"/>
          <w:szCs w:val="24"/>
        </w:rPr>
      </w:pPr>
    </w:p>
    <w:p w:rsidR="008F4B51" w:rsidRPr="008F4B51" w:rsidRDefault="008F4B51" w:rsidP="008F4B51">
      <w:pPr>
        <w:pStyle w:val="ListParagraph"/>
        <w:widowControl w:val="0"/>
        <w:autoSpaceDE w:val="0"/>
        <w:autoSpaceDN w:val="0"/>
        <w:adjustRightInd w:val="0"/>
        <w:rPr>
          <w:rFonts w:cs="Helvetica"/>
          <w:color w:val="2E2E2E"/>
          <w:sz w:val="24"/>
          <w:szCs w:val="24"/>
        </w:rPr>
      </w:pPr>
      <w:r w:rsidRPr="008F4B51">
        <w:rPr>
          <w:rFonts w:cs="Helvetica"/>
          <w:color w:val="2E2E2E"/>
          <w:sz w:val="24"/>
          <w:szCs w:val="24"/>
        </w:rPr>
        <w:t>To allow a jury, as encouraged by Mr. Manning, to ignore the law, should they simply not like it, could lead to gross inequities as one accused could be convicted supporting the existing law, while another under charges for the same offence, could be acquitted based on disproval of the same law.  This has dangerous potential and jeopardizes the ability of the accused to have a fair trial free of bias and/or prejudice.</w:t>
      </w:r>
    </w:p>
    <w:p w:rsidR="008F4B51" w:rsidRPr="008F4B51" w:rsidRDefault="008F4B51" w:rsidP="008F4B51">
      <w:pPr>
        <w:pStyle w:val="ListParagraph"/>
        <w:widowControl w:val="0"/>
        <w:autoSpaceDE w:val="0"/>
        <w:autoSpaceDN w:val="0"/>
        <w:adjustRightInd w:val="0"/>
        <w:rPr>
          <w:rFonts w:cs="Helvetica"/>
          <w:color w:val="2E2E2E"/>
          <w:sz w:val="24"/>
          <w:szCs w:val="24"/>
        </w:rPr>
      </w:pPr>
    </w:p>
    <w:p w:rsidR="008F4B51" w:rsidRPr="008F4B51" w:rsidRDefault="008F4B51" w:rsidP="008F4B51">
      <w:pPr>
        <w:pStyle w:val="ListParagraph"/>
        <w:widowControl w:val="0"/>
        <w:autoSpaceDE w:val="0"/>
        <w:autoSpaceDN w:val="0"/>
        <w:adjustRightInd w:val="0"/>
        <w:rPr>
          <w:rFonts w:cs="Helvetica"/>
          <w:color w:val="2E2E2E"/>
          <w:sz w:val="24"/>
          <w:szCs w:val="24"/>
        </w:rPr>
      </w:pPr>
      <w:r w:rsidRPr="008F4B51">
        <w:rPr>
          <w:rFonts w:cs="Helvetica"/>
          <w:color w:val="2E2E2E"/>
          <w:sz w:val="24"/>
          <w:szCs w:val="24"/>
        </w:rPr>
        <w:t xml:space="preserve">Realistically the jury has de facto discretion in applying the law, however, elevating such discretion to the level of a right is incorrect.  Disregard of the law, will disturb the balance and to do so is irresponsible.  </w:t>
      </w:r>
    </w:p>
    <w:p w:rsidR="008F4B51" w:rsidRPr="008F4B51" w:rsidRDefault="008F4B51" w:rsidP="008F4B51">
      <w:pPr>
        <w:pStyle w:val="ListParagraph"/>
        <w:widowControl w:val="0"/>
        <w:autoSpaceDE w:val="0"/>
        <w:autoSpaceDN w:val="0"/>
        <w:adjustRightInd w:val="0"/>
        <w:rPr>
          <w:rFonts w:cs="Helvetica"/>
          <w:color w:val="2E2E2E"/>
          <w:sz w:val="24"/>
          <w:szCs w:val="24"/>
        </w:rPr>
      </w:pPr>
    </w:p>
    <w:p w:rsidR="008F4B51" w:rsidRPr="008F4B51" w:rsidRDefault="008F4B51" w:rsidP="008F4B51">
      <w:pPr>
        <w:pStyle w:val="ListParagraph"/>
        <w:widowControl w:val="0"/>
        <w:autoSpaceDE w:val="0"/>
        <w:autoSpaceDN w:val="0"/>
        <w:adjustRightInd w:val="0"/>
        <w:rPr>
          <w:rFonts w:cs="Helvetica"/>
          <w:color w:val="2E2E2E"/>
          <w:sz w:val="24"/>
          <w:szCs w:val="24"/>
        </w:rPr>
      </w:pPr>
      <w:r w:rsidRPr="008F4B51">
        <w:rPr>
          <w:rFonts w:cs="Helvetica"/>
          <w:color w:val="2E2E2E"/>
          <w:sz w:val="24"/>
          <w:szCs w:val="24"/>
        </w:rPr>
        <w:t xml:space="preserve">Dickson C.J. comments that Mr. Manning was wrong and should never of </w:t>
      </w:r>
      <w:proofErr w:type="gramStart"/>
      <w:r w:rsidRPr="008F4B51">
        <w:rPr>
          <w:rFonts w:cs="Helvetica"/>
          <w:color w:val="2E2E2E"/>
          <w:sz w:val="24"/>
          <w:szCs w:val="24"/>
        </w:rPr>
        <w:t>said</w:t>
      </w:r>
      <w:proofErr w:type="gramEnd"/>
      <w:r w:rsidRPr="008F4B51">
        <w:rPr>
          <w:rFonts w:cs="Helvetica"/>
          <w:color w:val="2E2E2E"/>
          <w:sz w:val="24"/>
          <w:szCs w:val="24"/>
        </w:rPr>
        <w:t xml:space="preserve"> </w:t>
      </w:r>
      <w:proofErr w:type="gramStart"/>
      <w:r w:rsidRPr="008F4B51">
        <w:rPr>
          <w:rFonts w:cs="Helvetica"/>
          <w:color w:val="2E2E2E"/>
          <w:sz w:val="24"/>
          <w:szCs w:val="24"/>
        </w:rPr>
        <w:t>that if the jury did not like the law, they need not enforce</w:t>
      </w:r>
      <w:proofErr w:type="gramEnd"/>
      <w:r w:rsidRPr="008F4B51">
        <w:rPr>
          <w:rFonts w:cs="Helvetica"/>
          <w:color w:val="2E2E2E"/>
          <w:sz w:val="24"/>
          <w:szCs w:val="24"/>
        </w:rPr>
        <w:t xml:space="preserve"> it.</w:t>
      </w:r>
    </w:p>
    <w:p w:rsidR="008F4B51" w:rsidRPr="008F4B51" w:rsidRDefault="008F4B51" w:rsidP="008F4B51">
      <w:pPr>
        <w:pStyle w:val="ListParagraph"/>
        <w:widowControl w:val="0"/>
        <w:numPr>
          <w:ilvl w:val="0"/>
          <w:numId w:val="50"/>
        </w:numPr>
        <w:autoSpaceDE w:val="0"/>
        <w:autoSpaceDN w:val="0"/>
        <w:adjustRightInd w:val="0"/>
        <w:spacing w:after="0" w:line="240" w:lineRule="auto"/>
        <w:rPr>
          <w:rFonts w:cs="Helvetica"/>
          <w:color w:val="2E2E2E"/>
          <w:sz w:val="24"/>
          <w:szCs w:val="24"/>
        </w:rPr>
      </w:pPr>
    </w:p>
    <w:p w:rsidR="008F4B51" w:rsidRPr="008F4B51" w:rsidRDefault="008F4B51" w:rsidP="008F4B51">
      <w:pPr>
        <w:pStyle w:val="ListParagraph"/>
        <w:widowControl w:val="0"/>
        <w:numPr>
          <w:ilvl w:val="0"/>
          <w:numId w:val="50"/>
        </w:numPr>
        <w:autoSpaceDE w:val="0"/>
        <w:autoSpaceDN w:val="0"/>
        <w:adjustRightInd w:val="0"/>
        <w:spacing w:after="0" w:line="240" w:lineRule="auto"/>
        <w:rPr>
          <w:rFonts w:cs="Helvetica"/>
          <w:b/>
          <w:color w:val="2E2E2E"/>
          <w:sz w:val="24"/>
          <w:szCs w:val="24"/>
        </w:rPr>
      </w:pPr>
      <w:r w:rsidRPr="008F4B51">
        <w:rPr>
          <w:rFonts w:cs="Helvetica"/>
          <w:b/>
          <w:color w:val="2E2E2E"/>
          <w:sz w:val="24"/>
          <w:szCs w:val="24"/>
        </w:rPr>
        <w:t>Conclusion (s. 251)</w:t>
      </w:r>
    </w:p>
    <w:p w:rsidR="008F4B51" w:rsidRPr="008F4B51" w:rsidRDefault="008F4B51" w:rsidP="008F4B51">
      <w:pPr>
        <w:pStyle w:val="ListParagraph"/>
        <w:widowControl w:val="0"/>
        <w:numPr>
          <w:ilvl w:val="0"/>
          <w:numId w:val="50"/>
        </w:numPr>
        <w:autoSpaceDE w:val="0"/>
        <w:autoSpaceDN w:val="0"/>
        <w:adjustRightInd w:val="0"/>
        <w:spacing w:after="0" w:line="240" w:lineRule="auto"/>
        <w:rPr>
          <w:rFonts w:cs="Helvetica"/>
          <w:color w:val="2E2E2E"/>
          <w:sz w:val="24"/>
          <w:szCs w:val="24"/>
        </w:rPr>
      </w:pPr>
    </w:p>
    <w:p w:rsidR="008F4B51" w:rsidRPr="008F4B51" w:rsidRDefault="008F4B51" w:rsidP="008F4B51">
      <w:pPr>
        <w:pStyle w:val="ListParagraph"/>
        <w:widowControl w:val="0"/>
        <w:numPr>
          <w:ilvl w:val="0"/>
          <w:numId w:val="50"/>
        </w:numPr>
        <w:autoSpaceDE w:val="0"/>
        <w:autoSpaceDN w:val="0"/>
        <w:adjustRightInd w:val="0"/>
        <w:spacing w:after="0" w:line="240" w:lineRule="auto"/>
        <w:rPr>
          <w:rFonts w:cs="Helvetica"/>
          <w:color w:val="2E2E2E"/>
          <w:sz w:val="24"/>
          <w:szCs w:val="24"/>
        </w:rPr>
      </w:pPr>
      <w:r w:rsidRPr="008F4B51">
        <w:rPr>
          <w:rFonts w:cs="Helvetica"/>
          <w:color w:val="2E2E2E"/>
          <w:sz w:val="24"/>
          <w:szCs w:val="24"/>
        </w:rPr>
        <w:t>Dickson C. J. concludes that s. 251 of the Criminal Code infringes the right to security of the person of pregnant women and that the procedures and administrative structures in this section, to provide for therapeutic abortions, are not in compliance with the principles of fundamental justice.  Section 7 of the Charter is infringed and cannot be saved under s. 1.</w:t>
      </w:r>
    </w:p>
    <w:p w:rsidR="008F4B51" w:rsidRPr="008F4B51" w:rsidRDefault="008F4B51" w:rsidP="008F4B51">
      <w:pPr>
        <w:rPr>
          <w:rFonts w:cs="Times New Roman"/>
        </w:rPr>
      </w:pPr>
    </w:p>
    <w:p w:rsidR="008F4B51" w:rsidRPr="008F4B51" w:rsidRDefault="008F4B51" w:rsidP="008F4B51">
      <w:pPr>
        <w:rPr>
          <w:rFonts w:cs="Times New Roman"/>
          <w:b/>
        </w:rPr>
      </w:pPr>
      <w:r w:rsidRPr="008F4B51">
        <w:rPr>
          <w:rFonts w:cs="Times New Roman"/>
          <w:b/>
        </w:rPr>
        <w:t xml:space="preserve">Reading 23c Juries – R. v. Williams  </w:t>
      </w:r>
    </w:p>
    <w:p w:rsidR="008F4B51" w:rsidRPr="008F4B51" w:rsidRDefault="008F4B51" w:rsidP="008F4B51">
      <w:pPr>
        <w:rPr>
          <w:rFonts w:cs="Times New Roman"/>
        </w:rPr>
      </w:pPr>
    </w:p>
    <w:p w:rsidR="008F4B51" w:rsidRPr="008F4B51" w:rsidRDefault="008F4B51" w:rsidP="008F4B51">
      <w:pPr>
        <w:rPr>
          <w:rFonts w:cs="Times New Roman"/>
        </w:rPr>
      </w:pPr>
      <w:r w:rsidRPr="008F4B51">
        <w:rPr>
          <w:rFonts w:cs="Times New Roman"/>
          <w:b/>
        </w:rPr>
        <w:t>Case</w:t>
      </w:r>
      <w:r w:rsidRPr="008F4B51">
        <w:rPr>
          <w:rFonts w:cs="Times New Roman"/>
        </w:rPr>
        <w:t xml:space="preserve">: R. v. Williams </w:t>
      </w:r>
    </w:p>
    <w:p w:rsidR="008F4B51" w:rsidRPr="008F4B51" w:rsidRDefault="008F4B51" w:rsidP="008F4B51">
      <w:pPr>
        <w:rPr>
          <w:rFonts w:cs="Times New Roman"/>
        </w:rPr>
      </w:pPr>
      <w:r w:rsidRPr="008F4B51">
        <w:rPr>
          <w:rFonts w:cs="Times New Roman"/>
        </w:rPr>
        <w:t>- Victor Daniel Williams, an aboriginal man, was charged with the robbery of a Victoria, BC, pizza parlor in October 1993.</w:t>
      </w:r>
    </w:p>
    <w:p w:rsidR="008F4B51" w:rsidRPr="008F4B51" w:rsidRDefault="008F4B51" w:rsidP="008F4B51">
      <w:pPr>
        <w:rPr>
          <w:rFonts w:cs="Times New Roman"/>
        </w:rPr>
      </w:pPr>
      <w:r w:rsidRPr="008F4B51">
        <w:rPr>
          <w:rFonts w:cs="Times New Roman"/>
        </w:rPr>
        <w:t>- Mr. Williams pleaded not guilty, and elected trial by judge and jury</w:t>
      </w:r>
    </w:p>
    <w:p w:rsidR="008F4B51" w:rsidRPr="008F4B51" w:rsidRDefault="008F4B51" w:rsidP="008F4B51">
      <w:pPr>
        <w:rPr>
          <w:rFonts w:cs="Times New Roman"/>
        </w:rPr>
      </w:pPr>
      <w:r w:rsidRPr="008F4B51">
        <w:rPr>
          <w:rFonts w:cs="Times New Roman"/>
        </w:rPr>
        <w:t>- Defense: someone else, not him, had committed the robbery</w:t>
      </w:r>
    </w:p>
    <w:p w:rsidR="008F4B51" w:rsidRPr="008F4B51" w:rsidRDefault="008F4B51" w:rsidP="008F4B51">
      <w:pPr>
        <w:rPr>
          <w:rFonts w:cs="Times New Roman"/>
        </w:rPr>
      </w:pPr>
    </w:p>
    <w:p w:rsidR="008F4B51" w:rsidRPr="008F4B51" w:rsidRDefault="008F4B51" w:rsidP="008F4B51">
      <w:pPr>
        <w:rPr>
          <w:rFonts w:cs="Times New Roman"/>
        </w:rPr>
      </w:pPr>
      <w:r w:rsidRPr="008F4B51">
        <w:rPr>
          <w:rFonts w:cs="Times New Roman"/>
          <w:b/>
        </w:rPr>
        <w:t>Issue</w:t>
      </w:r>
      <w:r w:rsidRPr="008F4B51">
        <w:rPr>
          <w:rFonts w:cs="Times New Roman"/>
        </w:rPr>
        <w:t>: Whether or not Mr. Williams has the right to question (challenge for cause) potential jurors to determine whether they posses prejudice or biases against aboriginals which might impair their impartiality</w:t>
      </w:r>
    </w:p>
    <w:p w:rsidR="008F4B51" w:rsidRPr="008F4B51" w:rsidRDefault="008F4B51" w:rsidP="008F4B51">
      <w:pPr>
        <w:rPr>
          <w:rFonts w:cs="Times New Roman"/>
        </w:rPr>
      </w:pPr>
    </w:p>
    <w:p w:rsidR="008F4B51" w:rsidRPr="008F4B51" w:rsidRDefault="008F4B51" w:rsidP="008F4B51">
      <w:pPr>
        <w:rPr>
          <w:rFonts w:cs="Times New Roman"/>
        </w:rPr>
      </w:pPr>
      <w:proofErr w:type="gramStart"/>
      <w:r w:rsidRPr="008F4B51">
        <w:rPr>
          <w:rFonts w:cs="Times New Roman"/>
        </w:rPr>
        <w:t>s</w:t>
      </w:r>
      <w:proofErr w:type="gramEnd"/>
      <w:r w:rsidRPr="008F4B51">
        <w:rPr>
          <w:rFonts w:cs="Times New Roman"/>
        </w:rPr>
        <w:t xml:space="preserve">.638 of The </w:t>
      </w:r>
      <w:r w:rsidRPr="008F4B51">
        <w:rPr>
          <w:rFonts w:cs="Times New Roman"/>
          <w:i/>
        </w:rPr>
        <w:t>Criminal Code</w:t>
      </w:r>
      <w:r w:rsidRPr="008F4B51">
        <w:rPr>
          <w:rFonts w:cs="Times New Roman"/>
        </w:rPr>
        <w:t xml:space="preserve"> provides that “an accused is entitled to any number of challenges on the ground that…a juror is not indifferent between the Queen and the accused,” – discretion on the trial judge to permit challenges for cause</w:t>
      </w:r>
    </w:p>
    <w:p w:rsidR="008F4B51" w:rsidRPr="008F4B51" w:rsidRDefault="008F4B51" w:rsidP="008F4B51">
      <w:pPr>
        <w:rPr>
          <w:rFonts w:cs="Times New Roman"/>
        </w:rPr>
      </w:pPr>
    </w:p>
    <w:p w:rsidR="008F4B51" w:rsidRPr="008F4B51" w:rsidRDefault="008F4B51" w:rsidP="008F4B51">
      <w:pPr>
        <w:rPr>
          <w:rFonts w:cs="Times New Roman"/>
        </w:rPr>
      </w:pPr>
      <w:r w:rsidRPr="008F4B51">
        <w:rPr>
          <w:rFonts w:cs="Times New Roman"/>
        </w:rPr>
        <w:t xml:space="preserve">History of the Proceedings: </w:t>
      </w:r>
      <w:r w:rsidRPr="008F4B51">
        <w:rPr>
          <w:rFonts w:cs="Times New Roman"/>
          <w:b/>
        </w:rPr>
        <w:t>The First Trial</w:t>
      </w:r>
    </w:p>
    <w:p w:rsidR="008F4B51" w:rsidRPr="008F4B51" w:rsidRDefault="008F4B51" w:rsidP="008F4B51">
      <w:pPr>
        <w:rPr>
          <w:rFonts w:cs="Times New Roman"/>
        </w:rPr>
      </w:pPr>
      <w:r w:rsidRPr="008F4B51">
        <w:rPr>
          <w:rFonts w:cs="Times New Roman"/>
        </w:rPr>
        <w:t>- Williams applied to question potential jurors for racial bias under s.638 of the Code</w:t>
      </w:r>
    </w:p>
    <w:p w:rsidR="008F4B51" w:rsidRPr="008F4B51" w:rsidRDefault="008F4B51" w:rsidP="008F4B51">
      <w:pPr>
        <w:rPr>
          <w:rFonts w:cs="Times New Roman"/>
        </w:rPr>
      </w:pPr>
      <w:r w:rsidRPr="008F4B51">
        <w:rPr>
          <w:rFonts w:cs="Times New Roman"/>
        </w:rPr>
        <w:t>- Williams provided materials alleging widespread racism against aboriginals in Canadian society</w:t>
      </w:r>
    </w:p>
    <w:p w:rsidR="008F4B51" w:rsidRPr="008F4B51" w:rsidRDefault="008F4B51" w:rsidP="008F4B51">
      <w:pPr>
        <w:rPr>
          <w:rFonts w:cs="Times New Roman"/>
        </w:rPr>
      </w:pPr>
      <w:r w:rsidRPr="008F4B51">
        <w:rPr>
          <w:rFonts w:cs="Times New Roman"/>
        </w:rPr>
        <w:t>- Hutchison J. (the judge) allowed potential jurors to be asked two questions, and on a number of occasions allowed additional questions to clarify responses to the first two questions</w:t>
      </w:r>
    </w:p>
    <w:p w:rsidR="008F4B51" w:rsidRPr="008F4B51" w:rsidRDefault="008F4B51" w:rsidP="008F4B51">
      <w:pPr>
        <w:rPr>
          <w:rFonts w:cs="Times New Roman"/>
        </w:rPr>
      </w:pPr>
      <w:r w:rsidRPr="008F4B51">
        <w:rPr>
          <w:rFonts w:cs="Times New Roman"/>
        </w:rPr>
        <w:t>- The Crown applied for mistrial on the basis of procedural errors. The accused objected. The trial judge granted the Crown’s applications for mistrial</w:t>
      </w:r>
    </w:p>
    <w:p w:rsidR="008F4B51" w:rsidRPr="008F4B51" w:rsidRDefault="008F4B51" w:rsidP="008F4B51">
      <w:pPr>
        <w:rPr>
          <w:rFonts w:cs="Times New Roman"/>
        </w:rPr>
      </w:pPr>
    </w:p>
    <w:p w:rsidR="008F4B51" w:rsidRPr="008F4B51" w:rsidRDefault="008F4B51" w:rsidP="008F4B51">
      <w:pPr>
        <w:rPr>
          <w:rFonts w:cs="Times New Roman"/>
        </w:rPr>
      </w:pPr>
      <w:r w:rsidRPr="008F4B51">
        <w:rPr>
          <w:rFonts w:cs="Times New Roman"/>
        </w:rPr>
        <w:t xml:space="preserve">Analysis: </w:t>
      </w:r>
      <w:r w:rsidRPr="008F4B51">
        <w:rPr>
          <w:rFonts w:cs="Times New Roman"/>
          <w:b/>
        </w:rPr>
        <w:t>What is the Rule?</w:t>
      </w:r>
    </w:p>
    <w:p w:rsidR="008F4B51" w:rsidRPr="008F4B51" w:rsidRDefault="008F4B51" w:rsidP="008F4B51">
      <w:pPr>
        <w:rPr>
          <w:rFonts w:cs="Times New Roman"/>
        </w:rPr>
      </w:pPr>
      <w:r w:rsidRPr="008F4B51">
        <w:rPr>
          <w:rFonts w:cs="Times New Roman"/>
        </w:rPr>
        <w:t>- The prosecution and the defense are entitled to challenge potential jurors for cause on the ground that “a juror is not indifferent between the Queen and the accused.”</w:t>
      </w:r>
    </w:p>
    <w:p w:rsidR="008F4B51" w:rsidRPr="008F4B51" w:rsidRDefault="008F4B51" w:rsidP="008F4B51">
      <w:pPr>
        <w:rPr>
          <w:rFonts w:cs="Times New Roman"/>
        </w:rPr>
      </w:pPr>
      <w:r w:rsidRPr="008F4B51">
        <w:rPr>
          <w:rFonts w:cs="Times New Roman"/>
        </w:rPr>
        <w:t xml:space="preserve">- </w:t>
      </w:r>
      <w:r w:rsidRPr="008F4B51">
        <w:rPr>
          <w:rFonts w:cs="Times New Roman"/>
          <w:u w:val="single"/>
        </w:rPr>
        <w:t>Indifferent/partiality</w:t>
      </w:r>
      <w:r w:rsidRPr="008F4B51">
        <w:rPr>
          <w:rFonts w:cs="Times New Roman"/>
        </w:rPr>
        <w:t xml:space="preserve">: refers to the possibility that the juror’s knowledge or beliefs may affect the way he or she fulfills their jury responsibilities. A juror who is partial is a juror who is inclined to a certain party or conclusion. </w:t>
      </w:r>
    </w:p>
    <w:p w:rsidR="008F4B51" w:rsidRPr="008F4B51" w:rsidRDefault="008F4B51" w:rsidP="008F4B51">
      <w:pPr>
        <w:rPr>
          <w:rFonts w:cs="Times New Roman"/>
        </w:rPr>
      </w:pPr>
      <w:r w:rsidRPr="008F4B51">
        <w:rPr>
          <w:rFonts w:cs="Times New Roman"/>
        </w:rPr>
        <w:t xml:space="preserve">- 4 Classes of potential juror prejudice: interest, specific, </w:t>
      </w:r>
      <w:r w:rsidRPr="008F4B51">
        <w:rPr>
          <w:rFonts w:cs="Times New Roman"/>
          <w:b/>
          <w:bCs/>
        </w:rPr>
        <w:t>generic</w:t>
      </w:r>
      <w:r w:rsidRPr="008F4B51">
        <w:rPr>
          <w:rFonts w:cs="Times New Roman"/>
        </w:rPr>
        <w:t>, and conformity</w:t>
      </w:r>
    </w:p>
    <w:p w:rsidR="008F4B51" w:rsidRPr="008F4B51" w:rsidRDefault="008F4B51" w:rsidP="008F4B51">
      <w:pPr>
        <w:rPr>
          <w:rFonts w:cs="Times New Roman"/>
        </w:rPr>
      </w:pPr>
      <w:r w:rsidRPr="008F4B51">
        <w:rPr>
          <w:rFonts w:cs="Times New Roman"/>
        </w:rPr>
        <w:t>** - The practical problem is how to ascertain when a potential juror may be partial between the Crown and the accused: 2 approaches</w:t>
      </w:r>
    </w:p>
    <w:p w:rsidR="008F4B51" w:rsidRPr="008F4B51" w:rsidRDefault="008F4B51" w:rsidP="008F4B51">
      <w:pPr>
        <w:pStyle w:val="ListParagraph"/>
        <w:numPr>
          <w:ilvl w:val="0"/>
          <w:numId w:val="46"/>
        </w:numPr>
        <w:spacing w:after="0" w:line="240" w:lineRule="auto"/>
        <w:rPr>
          <w:rFonts w:cs="Times New Roman"/>
          <w:sz w:val="24"/>
          <w:szCs w:val="24"/>
        </w:rPr>
      </w:pPr>
      <w:r w:rsidRPr="008F4B51">
        <w:rPr>
          <w:rFonts w:cs="Times New Roman"/>
          <w:sz w:val="24"/>
          <w:szCs w:val="24"/>
        </w:rPr>
        <w:t>The United States – every jury panel is suspect, all candidates for jury may be challenged and questioned for prejudices of any sort</w:t>
      </w:r>
    </w:p>
    <w:p w:rsidR="008F4B51" w:rsidRPr="008F4B51" w:rsidRDefault="008F4B51" w:rsidP="008F4B51">
      <w:pPr>
        <w:pStyle w:val="ListParagraph"/>
        <w:numPr>
          <w:ilvl w:val="0"/>
          <w:numId w:val="46"/>
        </w:numPr>
        <w:spacing w:after="0" w:line="240" w:lineRule="auto"/>
        <w:rPr>
          <w:rFonts w:cs="Times New Roman"/>
          <w:sz w:val="24"/>
          <w:szCs w:val="24"/>
        </w:rPr>
      </w:pPr>
      <w:r w:rsidRPr="008F4B51">
        <w:rPr>
          <w:rFonts w:cs="Times New Roman"/>
          <w:sz w:val="24"/>
          <w:szCs w:val="24"/>
        </w:rPr>
        <w:t xml:space="preserve">Canada – candidates for jury are presumed to be indifferent or impartial (expected to put bias aside for jury duty), in order to challenge jurors the accused or the Crown must raise concern and evidence substantiating the basis of concern, the judge has wide discretion in controlling the challenge process  </w:t>
      </w:r>
    </w:p>
    <w:p w:rsidR="008F4B51" w:rsidRPr="008F4B51" w:rsidRDefault="008F4B51" w:rsidP="008F4B51">
      <w:pPr>
        <w:rPr>
          <w:rFonts w:cs="Times New Roman"/>
          <w:b/>
        </w:rPr>
      </w:pPr>
      <w:r w:rsidRPr="008F4B51">
        <w:rPr>
          <w:rFonts w:cs="Times New Roman"/>
          <w:b/>
        </w:rPr>
        <w:t>Identifying Evidentiary Threshold</w:t>
      </w:r>
    </w:p>
    <w:p w:rsidR="008F4B51" w:rsidRPr="008F4B51" w:rsidRDefault="008F4B51" w:rsidP="008F4B51">
      <w:pPr>
        <w:rPr>
          <w:rFonts w:cs="Times New Roman"/>
        </w:rPr>
      </w:pPr>
      <w:r w:rsidRPr="008F4B51">
        <w:rPr>
          <w:rFonts w:cs="Times New Roman"/>
        </w:rPr>
        <w:t>- To suggest that all persons who posses racial prejudices to erase them from the mind while on jury duty is unrealistic</w:t>
      </w:r>
    </w:p>
    <w:p w:rsidR="008F4B51" w:rsidRPr="008F4B51" w:rsidRDefault="008F4B51" w:rsidP="008F4B51">
      <w:pPr>
        <w:rPr>
          <w:rFonts w:cs="Times New Roman"/>
        </w:rPr>
      </w:pPr>
      <w:r w:rsidRPr="008F4B51">
        <w:rPr>
          <w:rFonts w:cs="Times New Roman"/>
        </w:rPr>
        <w:t xml:space="preserve">- We should not assume that instructions from the judge </w:t>
      </w:r>
      <w:proofErr w:type="gramStart"/>
      <w:r w:rsidRPr="008F4B51">
        <w:rPr>
          <w:rFonts w:cs="Times New Roman"/>
        </w:rPr>
        <w:t>will</w:t>
      </w:r>
      <w:proofErr w:type="gramEnd"/>
      <w:r w:rsidRPr="008F4B51">
        <w:rPr>
          <w:rFonts w:cs="Times New Roman"/>
        </w:rPr>
        <w:t xml:space="preserve"> eliminate the biases of jurors </w:t>
      </w:r>
    </w:p>
    <w:p w:rsidR="008F4B51" w:rsidRPr="008F4B51" w:rsidRDefault="008F4B51" w:rsidP="008F4B51">
      <w:pPr>
        <w:rPr>
          <w:rFonts w:cs="Times New Roman"/>
        </w:rPr>
      </w:pPr>
      <w:r w:rsidRPr="008F4B51">
        <w:rPr>
          <w:rFonts w:cs="Times New Roman"/>
        </w:rPr>
        <w:t>- Racial prejudices such as racist stereotypes, subconscious racism etc. may be detrimental to an accused in a variety of ways</w:t>
      </w:r>
    </w:p>
    <w:p w:rsidR="008F4B51" w:rsidRPr="008F4B51" w:rsidRDefault="008F4B51" w:rsidP="008F4B51">
      <w:pPr>
        <w:rPr>
          <w:rFonts w:cs="Times New Roman"/>
        </w:rPr>
      </w:pPr>
      <w:r w:rsidRPr="008F4B51">
        <w:rPr>
          <w:rFonts w:cs="Times New Roman"/>
        </w:rPr>
        <w:t>- It is impossible to prove that racism in society will lead to juror partiality – jurors cannot be questions after trial about their prejudices etc. because s.649 on the Code forbids this</w:t>
      </w:r>
    </w:p>
    <w:p w:rsidR="008F4B51" w:rsidRPr="008F4B51" w:rsidRDefault="008F4B51" w:rsidP="008F4B51">
      <w:pPr>
        <w:rPr>
          <w:rFonts w:cs="Times New Roman"/>
        </w:rPr>
      </w:pPr>
      <w:r w:rsidRPr="008F4B51">
        <w:rPr>
          <w:rFonts w:cs="Times New Roman"/>
        </w:rPr>
        <w:t>- All this raises the question of what evidentiary standard is appropriate on applications to challenge for cause based on racial prejudice</w:t>
      </w:r>
    </w:p>
    <w:p w:rsidR="008F4B51" w:rsidRPr="008F4B51" w:rsidRDefault="008F4B51" w:rsidP="008F4B51">
      <w:pPr>
        <w:rPr>
          <w:rFonts w:cs="Times New Roman"/>
        </w:rPr>
      </w:pPr>
      <w:r w:rsidRPr="008F4B51">
        <w:rPr>
          <w:rFonts w:cs="Times New Roman"/>
        </w:rPr>
        <w:t>Suggestions:</w:t>
      </w:r>
    </w:p>
    <w:p w:rsidR="008F4B51" w:rsidRPr="008F4B51" w:rsidRDefault="008F4B51" w:rsidP="008F4B51">
      <w:pPr>
        <w:rPr>
          <w:rFonts w:cs="Times New Roman"/>
        </w:rPr>
      </w:pPr>
      <w:r w:rsidRPr="008F4B51">
        <w:rPr>
          <w:rFonts w:cs="Times New Roman"/>
        </w:rPr>
        <w:t>- All aboriginal accused should have the right to challenge for cause</w:t>
      </w:r>
    </w:p>
    <w:p w:rsidR="008F4B51" w:rsidRPr="008F4B51" w:rsidRDefault="008F4B51" w:rsidP="008F4B51">
      <w:pPr>
        <w:rPr>
          <w:rFonts w:cs="Times New Roman"/>
        </w:rPr>
      </w:pPr>
      <w:r w:rsidRPr="008F4B51">
        <w:rPr>
          <w:rFonts w:cs="Times New Roman"/>
        </w:rPr>
        <w:t>- A rule which permits challenge for cause where there is bias against the accused’s race in the community, ever if that bias is not general or widespread</w:t>
      </w:r>
    </w:p>
    <w:p w:rsidR="008F4B51" w:rsidRPr="008F4B51" w:rsidRDefault="008F4B51" w:rsidP="008F4B51">
      <w:pPr>
        <w:rPr>
          <w:rFonts w:cs="Times New Roman"/>
        </w:rPr>
      </w:pPr>
      <w:r w:rsidRPr="008F4B51">
        <w:rPr>
          <w:rFonts w:cs="Times New Roman"/>
        </w:rPr>
        <w:t>- A rule that accords an automatic right to challenge for cause if aboriginal or a member of a group that encounters discrimination conflicts (ex. Blacks, women etc.)</w:t>
      </w:r>
    </w:p>
    <w:p w:rsidR="008F4B51" w:rsidRPr="008F4B51" w:rsidRDefault="008F4B51" w:rsidP="008F4B51">
      <w:pPr>
        <w:rPr>
          <w:rFonts w:cs="Times New Roman"/>
        </w:rPr>
      </w:pPr>
      <w:r w:rsidRPr="008F4B51">
        <w:rPr>
          <w:rFonts w:cs="Times New Roman"/>
        </w:rPr>
        <w:t>^ Moreover, it is not correct to assume that membership in an aboriginal or minority group always implies a realistic potential for partiality in the jury</w:t>
      </w:r>
    </w:p>
    <w:p w:rsidR="008F4B51" w:rsidRPr="008F4B51" w:rsidRDefault="008F4B51" w:rsidP="008F4B51">
      <w:pPr>
        <w:rPr>
          <w:rFonts w:cs="Times New Roman"/>
        </w:rPr>
      </w:pPr>
      <w:r w:rsidRPr="008F4B51">
        <w:rPr>
          <w:rFonts w:cs="Times New Roman"/>
          <w:b/>
        </w:rPr>
        <w:t xml:space="preserve">The Slippery Slope Argument </w:t>
      </w:r>
    </w:p>
    <w:p w:rsidR="008F4B51" w:rsidRPr="008F4B51" w:rsidRDefault="008F4B51" w:rsidP="008F4B51">
      <w:pPr>
        <w:rPr>
          <w:rFonts w:cs="Times New Roman"/>
        </w:rPr>
      </w:pPr>
      <w:r w:rsidRPr="008F4B51">
        <w:rPr>
          <w:rFonts w:cs="Times New Roman"/>
        </w:rPr>
        <w:t>- Starts from the assumption that members of the jury pool are capable of serving as impartial jurors</w:t>
      </w:r>
    </w:p>
    <w:p w:rsidR="008F4B51" w:rsidRPr="008F4B51" w:rsidRDefault="008F4B51" w:rsidP="008F4B51">
      <w:pPr>
        <w:rPr>
          <w:rFonts w:cs="Times New Roman"/>
        </w:rPr>
      </w:pPr>
      <w:r w:rsidRPr="008F4B51">
        <w:rPr>
          <w:rFonts w:cs="Times New Roman"/>
        </w:rPr>
        <w:t xml:space="preserve">- In order to establish the right to challenge for cause, the accused must show that there is a realistic potential that some members of the jury pool may be biased in a way that will impact them negatively </w:t>
      </w:r>
    </w:p>
    <w:p w:rsidR="008F4B51" w:rsidRPr="008F4B51" w:rsidRDefault="008F4B51" w:rsidP="008F4B51">
      <w:pPr>
        <w:rPr>
          <w:rFonts w:cs="Times New Roman"/>
        </w:rPr>
      </w:pPr>
      <w:r w:rsidRPr="008F4B51">
        <w:rPr>
          <w:rFonts w:cs="Times New Roman"/>
        </w:rPr>
        <w:t xml:space="preserve">- Procedures on challenge for cause can and should be tailored to protect the </w:t>
      </w:r>
      <w:proofErr w:type="gramStart"/>
      <w:r w:rsidRPr="008F4B51">
        <w:rPr>
          <w:rFonts w:cs="Times New Roman"/>
        </w:rPr>
        <w:t>accused’s</w:t>
      </w:r>
      <w:proofErr w:type="gramEnd"/>
      <w:r w:rsidRPr="008F4B51">
        <w:rPr>
          <w:rFonts w:cs="Times New Roman"/>
        </w:rPr>
        <w:t xml:space="preserve"> right to fair trial by an impartial jury, while also protecting the privacy interests of potential jurors </w:t>
      </w:r>
    </w:p>
    <w:p w:rsidR="008F4B51" w:rsidRPr="008F4B51" w:rsidRDefault="008F4B51" w:rsidP="008F4B51">
      <w:pPr>
        <w:rPr>
          <w:rFonts w:cs="Times New Roman"/>
        </w:rPr>
      </w:pPr>
      <w:r w:rsidRPr="008F4B51">
        <w:rPr>
          <w:rFonts w:cs="Times New Roman"/>
        </w:rPr>
        <w:t>- At the stage of challenge for cause, the procedure is likely to be summary. The judge has wide discretion</w:t>
      </w:r>
    </w:p>
    <w:p w:rsidR="008F4B51" w:rsidRPr="008F4B51" w:rsidRDefault="008F4B51" w:rsidP="008F4B51">
      <w:pPr>
        <w:rPr>
          <w:rFonts w:cs="Times New Roman"/>
        </w:rPr>
      </w:pPr>
    </w:p>
    <w:p w:rsidR="008F4B51" w:rsidRPr="008F4B51" w:rsidRDefault="008F4B51" w:rsidP="008F4B51">
      <w:pPr>
        <w:rPr>
          <w:rFonts w:cs="Times New Roman"/>
        </w:rPr>
      </w:pPr>
      <w:r w:rsidRPr="008F4B51">
        <w:rPr>
          <w:rFonts w:cs="Times New Roman"/>
          <w:b/>
          <w:bCs/>
        </w:rPr>
        <w:t>Conclusion</w:t>
      </w:r>
      <w:r w:rsidRPr="008F4B51">
        <w:rPr>
          <w:rFonts w:cs="Times New Roman"/>
        </w:rPr>
        <w:t xml:space="preserve"> </w:t>
      </w:r>
    </w:p>
    <w:p w:rsidR="008F4B51" w:rsidRPr="008F4B51" w:rsidRDefault="008F4B51" w:rsidP="008F4B51">
      <w:pPr>
        <w:rPr>
          <w:rFonts w:cs="Times New Roman"/>
        </w:rPr>
      </w:pPr>
      <w:r w:rsidRPr="008F4B51">
        <w:rPr>
          <w:rFonts w:cs="Times New Roman"/>
        </w:rPr>
        <w:t>- In the case at bar, (R. v. Williams) although the BC court acknowledged the existence of widespread bias against aboriginals, they decided it was not sufficient and did not demonstrate that prospective jurors would be partial</w:t>
      </w:r>
    </w:p>
    <w:p w:rsidR="008F4B51" w:rsidRPr="008F4B51" w:rsidRDefault="008F4B51" w:rsidP="008F4B51">
      <w:pPr>
        <w:rPr>
          <w:rFonts w:cs="Times New Roman"/>
        </w:rPr>
      </w:pPr>
      <w:r w:rsidRPr="008F4B51">
        <w:rPr>
          <w:rFonts w:cs="Times New Roman"/>
        </w:rPr>
        <w:t xml:space="preserve">- There was sufficient evidence and the trial judge should have allowed the accused to challenge prospective jurors for cause </w:t>
      </w:r>
    </w:p>
    <w:p w:rsidR="008F4B51" w:rsidRPr="008F4B51" w:rsidRDefault="008F4B51" w:rsidP="008F4B51">
      <w:pPr>
        <w:rPr>
          <w:rFonts w:cs="Times New Roman"/>
        </w:rPr>
      </w:pPr>
      <w:r w:rsidRPr="008F4B51">
        <w:rPr>
          <w:rFonts w:cs="Times New Roman"/>
        </w:rPr>
        <w:t xml:space="preserve">- The potential for prejudice was increased by the failure of the trial judge to instruct the jury to set aside any racial prejudice </w:t>
      </w:r>
    </w:p>
    <w:p w:rsidR="008F4B51" w:rsidRPr="008F4B51" w:rsidRDefault="008F4B51" w:rsidP="008F4B51">
      <w:pPr>
        <w:rPr>
          <w:rFonts w:cs="Times New Roman"/>
        </w:rPr>
      </w:pPr>
      <w:r w:rsidRPr="008F4B51">
        <w:rPr>
          <w:rFonts w:cs="Times New Roman"/>
        </w:rPr>
        <w:t xml:space="preserve">- Author would allow appeal and direct a new trial </w:t>
      </w:r>
    </w:p>
    <w:p w:rsidR="008F4B51" w:rsidRPr="008F4B51" w:rsidRDefault="008F4B51">
      <w:pPr>
        <w:rPr>
          <w:rFonts w:cs="Arial"/>
        </w:rPr>
      </w:pPr>
    </w:p>
    <w:p w:rsidR="00095A3E" w:rsidRPr="008F4B51" w:rsidRDefault="00095A3E">
      <w:pPr>
        <w:rPr>
          <w:rFonts w:cs="Arial"/>
        </w:rPr>
      </w:pPr>
      <w:r w:rsidRPr="008F4B51">
        <w:rPr>
          <w:rFonts w:cs="Arial"/>
        </w:rPr>
        <w:t>Casebook, 24(a)-(h)</w:t>
      </w:r>
    </w:p>
    <w:p w:rsidR="00095A3E" w:rsidRPr="008F4B51" w:rsidRDefault="00095A3E">
      <w:pPr>
        <w:rPr>
          <w:rFonts w:cs="Arial"/>
        </w:rPr>
      </w:pPr>
    </w:p>
    <w:p w:rsidR="008F4B51" w:rsidRPr="008F4B51" w:rsidRDefault="008F4B51" w:rsidP="008F4B51">
      <w:pPr>
        <w:contextualSpacing/>
        <w:jc w:val="center"/>
        <w:rPr>
          <w:rFonts w:cs="Times New Roman"/>
          <w:b/>
        </w:rPr>
      </w:pPr>
      <w:r w:rsidRPr="008F4B51">
        <w:rPr>
          <w:rFonts w:cs="Times New Roman"/>
          <w:b/>
        </w:rPr>
        <w:t xml:space="preserve">24a Embracing Change: How NJI </w:t>
      </w:r>
      <w:proofErr w:type="gramStart"/>
      <w:r w:rsidRPr="008F4B51">
        <w:rPr>
          <w:rFonts w:cs="Times New Roman"/>
          <w:b/>
        </w:rPr>
        <w:t>Adapts</w:t>
      </w:r>
      <w:proofErr w:type="gramEnd"/>
      <w:r w:rsidRPr="008F4B51">
        <w:rPr>
          <w:rFonts w:cs="Times New Roman"/>
          <w:b/>
        </w:rPr>
        <w:t xml:space="preserve"> to the Changing Role of the Judge</w:t>
      </w:r>
    </w:p>
    <w:p w:rsidR="008F4B51" w:rsidRPr="008F4B51" w:rsidRDefault="008F4B51" w:rsidP="008F4B51">
      <w:pPr>
        <w:contextualSpacing/>
        <w:jc w:val="center"/>
        <w:rPr>
          <w:rFonts w:cs="Times New Roman"/>
        </w:rPr>
      </w:pPr>
      <w:r w:rsidRPr="008F4B51">
        <w:rPr>
          <w:rFonts w:cs="Times New Roman"/>
        </w:rPr>
        <w:t xml:space="preserve">By </w:t>
      </w:r>
      <w:proofErr w:type="spellStart"/>
      <w:r w:rsidRPr="008F4B51">
        <w:rPr>
          <w:rFonts w:cs="Times New Roman"/>
        </w:rPr>
        <w:t>Honourable</w:t>
      </w:r>
      <w:proofErr w:type="spellEnd"/>
      <w:r w:rsidRPr="008F4B51">
        <w:rPr>
          <w:rFonts w:cs="Times New Roman"/>
        </w:rPr>
        <w:t xml:space="preserve"> Justice C. Adele Kent</w:t>
      </w:r>
    </w:p>
    <w:p w:rsidR="008F4B51" w:rsidRPr="008F4B51" w:rsidRDefault="008F4B51" w:rsidP="008F4B51">
      <w:pPr>
        <w:contextualSpacing/>
        <w:jc w:val="center"/>
        <w:rPr>
          <w:rFonts w:cs="Times New Roman"/>
        </w:rPr>
      </w:pPr>
    </w:p>
    <w:p w:rsidR="008F4B51" w:rsidRPr="008F4B51" w:rsidRDefault="008F4B51" w:rsidP="008F4B51">
      <w:pPr>
        <w:contextualSpacing/>
        <w:rPr>
          <w:rFonts w:cs="Times New Roman"/>
        </w:rPr>
      </w:pPr>
      <w:r w:rsidRPr="008F4B51">
        <w:rPr>
          <w:rFonts w:cs="Times New Roman"/>
        </w:rPr>
        <w:t xml:space="preserve">&gt; Kent examines the changes of trials &amp; judging. </w:t>
      </w:r>
    </w:p>
    <w:p w:rsidR="008F4B51" w:rsidRPr="008F4B51" w:rsidRDefault="008F4B51" w:rsidP="008F4B51">
      <w:pPr>
        <w:contextualSpacing/>
        <w:rPr>
          <w:rFonts w:cs="Times New Roman"/>
        </w:rPr>
      </w:pPr>
    </w:p>
    <w:p w:rsidR="008F4B51" w:rsidRPr="008F4B51" w:rsidRDefault="008F4B51" w:rsidP="008F4B51">
      <w:pPr>
        <w:contextualSpacing/>
        <w:rPr>
          <w:rFonts w:cs="Times New Roman"/>
        </w:rPr>
      </w:pPr>
      <w:r w:rsidRPr="008F4B51">
        <w:rPr>
          <w:rFonts w:cs="Times New Roman"/>
        </w:rPr>
        <w:t xml:space="preserve">The work of a </w:t>
      </w:r>
      <w:r w:rsidRPr="008F4B51">
        <w:rPr>
          <w:rFonts w:cs="Times New Roman"/>
          <w:b/>
        </w:rPr>
        <w:t>trial judge</w:t>
      </w:r>
      <w:r w:rsidRPr="008F4B51">
        <w:rPr>
          <w:rFonts w:cs="Times New Roman"/>
        </w:rPr>
        <w:t xml:space="preserve"> involved mostly only trial, but today that has changed. For example, Jury charges are more </w:t>
      </w:r>
      <w:proofErr w:type="gramStart"/>
      <w:r w:rsidRPr="008F4B51">
        <w:rPr>
          <w:rFonts w:cs="Times New Roman"/>
        </w:rPr>
        <w:t>complex,</w:t>
      </w:r>
      <w:proofErr w:type="gramEnd"/>
      <w:r w:rsidRPr="008F4B51">
        <w:rPr>
          <w:rFonts w:cs="Times New Roman"/>
        </w:rPr>
        <w:t xml:space="preserve"> sentencing has become longer &amp; involved process, more scientific evidence, more emphasis on settlement than following a trial.  </w:t>
      </w:r>
    </w:p>
    <w:p w:rsidR="008F4B51" w:rsidRPr="008F4B51" w:rsidRDefault="008F4B51" w:rsidP="008F4B51">
      <w:pPr>
        <w:contextualSpacing/>
        <w:rPr>
          <w:rFonts w:cs="Times New Roman"/>
        </w:rPr>
      </w:pPr>
    </w:p>
    <w:p w:rsidR="008F4B51" w:rsidRPr="008F4B51" w:rsidRDefault="008F4B51" w:rsidP="008F4B51">
      <w:pPr>
        <w:contextualSpacing/>
        <w:rPr>
          <w:rFonts w:cs="Times New Roman"/>
        </w:rPr>
      </w:pPr>
      <w:r w:rsidRPr="008F4B51">
        <w:rPr>
          <w:rFonts w:cs="Times New Roman"/>
        </w:rPr>
        <w:t xml:space="preserve">The NJI, the </w:t>
      </w:r>
      <w:r w:rsidRPr="008F4B51">
        <w:rPr>
          <w:rFonts w:cs="Times New Roman"/>
          <w:b/>
        </w:rPr>
        <w:t>National Judicial institute</w:t>
      </w:r>
      <w:proofErr w:type="gramStart"/>
      <w:r w:rsidRPr="008F4B51">
        <w:rPr>
          <w:rFonts w:cs="Times New Roman"/>
        </w:rPr>
        <w:t>,  encourages</w:t>
      </w:r>
      <w:proofErr w:type="gramEnd"/>
      <w:r w:rsidRPr="008F4B51">
        <w:rPr>
          <w:rFonts w:cs="Times New Roman"/>
        </w:rPr>
        <w:t xml:space="preserve"> judges to understand the more issues that a diverse society faces and the needs for change. The institute has 3 positive reasons it helps judges work better in the </w:t>
      </w:r>
      <w:proofErr w:type="gramStart"/>
      <w:r w:rsidRPr="008F4B51">
        <w:rPr>
          <w:rFonts w:cs="Times New Roman"/>
        </w:rPr>
        <w:t>court room</w:t>
      </w:r>
      <w:proofErr w:type="gramEnd"/>
      <w:r w:rsidRPr="008F4B51">
        <w:rPr>
          <w:rFonts w:cs="Times New Roman"/>
        </w:rPr>
        <w:t xml:space="preserve"> through education in seminars.</w:t>
      </w:r>
    </w:p>
    <w:p w:rsidR="008F4B51" w:rsidRPr="008F4B51" w:rsidRDefault="008F4B51" w:rsidP="008F4B51">
      <w:pPr>
        <w:contextualSpacing/>
        <w:rPr>
          <w:rFonts w:cs="Times New Roman"/>
        </w:rPr>
      </w:pPr>
    </w:p>
    <w:p w:rsidR="008F4B51" w:rsidRPr="008F4B51" w:rsidRDefault="008F4B51" w:rsidP="008F4B51">
      <w:pPr>
        <w:contextualSpacing/>
        <w:rPr>
          <w:rFonts w:cs="Times New Roman"/>
        </w:rPr>
      </w:pPr>
      <w:r w:rsidRPr="008F4B51">
        <w:rPr>
          <w:rFonts w:cs="Times New Roman"/>
        </w:rPr>
        <w:t xml:space="preserve">1. </w:t>
      </w:r>
      <w:r w:rsidRPr="008F4B51">
        <w:rPr>
          <w:rFonts w:cs="Times New Roman"/>
          <w:u w:val="single"/>
        </w:rPr>
        <w:t>Leader of NJI are willing to experiment, consult w judges, &amp; accept new ideas about the ways of judging.</w:t>
      </w:r>
    </w:p>
    <w:p w:rsidR="008F4B51" w:rsidRPr="008F4B51" w:rsidRDefault="008F4B51" w:rsidP="008F4B51">
      <w:pPr>
        <w:contextualSpacing/>
        <w:rPr>
          <w:rFonts w:cs="Times New Roman"/>
        </w:rPr>
      </w:pPr>
      <w:r w:rsidRPr="008F4B51">
        <w:rPr>
          <w:rFonts w:cs="Times New Roman"/>
        </w:rPr>
        <w:t>&gt; By creating &amp; allowing judges to participate in the programs, change can be discussed &amp; accepted as an important principle.</w:t>
      </w:r>
    </w:p>
    <w:p w:rsidR="008F4B51" w:rsidRPr="008F4B51" w:rsidRDefault="008F4B51" w:rsidP="008F4B51">
      <w:pPr>
        <w:contextualSpacing/>
        <w:rPr>
          <w:rFonts w:cs="Times New Roman"/>
        </w:rPr>
      </w:pPr>
    </w:p>
    <w:p w:rsidR="008F4B51" w:rsidRPr="008F4B51" w:rsidRDefault="008F4B51" w:rsidP="008F4B51">
      <w:pPr>
        <w:contextualSpacing/>
        <w:rPr>
          <w:rFonts w:cs="Times New Roman"/>
          <w:u w:val="single"/>
        </w:rPr>
      </w:pPr>
      <w:r w:rsidRPr="008F4B51">
        <w:rPr>
          <w:rFonts w:cs="Times New Roman"/>
          <w:u w:val="single"/>
        </w:rPr>
        <w:t>2. The organization conducts its programs across Canada</w:t>
      </w:r>
    </w:p>
    <w:p w:rsidR="008F4B51" w:rsidRPr="008F4B51" w:rsidRDefault="008F4B51" w:rsidP="008F4B51">
      <w:pPr>
        <w:contextualSpacing/>
        <w:rPr>
          <w:rFonts w:cs="Times New Roman"/>
        </w:rPr>
      </w:pPr>
      <w:r w:rsidRPr="008F4B51">
        <w:rPr>
          <w:rFonts w:cs="Times New Roman"/>
        </w:rPr>
        <w:t xml:space="preserve">&gt;  </w:t>
      </w:r>
      <w:proofErr w:type="gramStart"/>
      <w:r w:rsidRPr="008F4B51">
        <w:rPr>
          <w:rFonts w:cs="Times New Roman"/>
        </w:rPr>
        <w:t>Allows the judges</w:t>
      </w:r>
      <w:proofErr w:type="gramEnd"/>
      <w:r w:rsidRPr="008F4B51">
        <w:rPr>
          <w:rFonts w:cs="Times New Roman"/>
        </w:rPr>
        <w:t xml:space="preserve"> to travel and use different resources across Canada</w:t>
      </w:r>
    </w:p>
    <w:p w:rsidR="008F4B51" w:rsidRPr="008F4B51" w:rsidRDefault="008F4B51" w:rsidP="008F4B51">
      <w:pPr>
        <w:contextualSpacing/>
        <w:rPr>
          <w:rFonts w:cs="Times New Roman"/>
        </w:rPr>
      </w:pPr>
      <w:r w:rsidRPr="008F4B51">
        <w:rPr>
          <w:rFonts w:cs="Times New Roman"/>
        </w:rPr>
        <w:t>&gt; If the seminar is in a location with a great social issue, the learning is more authentic because they can see the issue themselves.</w:t>
      </w:r>
    </w:p>
    <w:p w:rsidR="008F4B51" w:rsidRPr="008F4B51" w:rsidRDefault="008F4B51" w:rsidP="008F4B51">
      <w:pPr>
        <w:contextualSpacing/>
        <w:rPr>
          <w:rFonts w:cs="Times New Roman"/>
        </w:rPr>
      </w:pPr>
    </w:p>
    <w:p w:rsidR="008F4B51" w:rsidRPr="008F4B51" w:rsidRDefault="008F4B51" w:rsidP="008F4B51">
      <w:pPr>
        <w:contextualSpacing/>
        <w:rPr>
          <w:rFonts w:cs="Times New Roman"/>
          <w:u w:val="single"/>
        </w:rPr>
      </w:pPr>
      <w:r w:rsidRPr="008F4B51">
        <w:rPr>
          <w:rFonts w:cs="Times New Roman"/>
          <w:u w:val="single"/>
        </w:rPr>
        <w:t>3. The way in which programs are created</w:t>
      </w:r>
    </w:p>
    <w:p w:rsidR="008F4B51" w:rsidRPr="008F4B51" w:rsidRDefault="008F4B51" w:rsidP="008F4B51">
      <w:pPr>
        <w:contextualSpacing/>
        <w:rPr>
          <w:rFonts w:cs="Times New Roman"/>
        </w:rPr>
      </w:pPr>
      <w:r w:rsidRPr="008F4B51">
        <w:rPr>
          <w:rFonts w:cs="Times New Roman"/>
        </w:rPr>
        <w:t xml:space="preserve">&gt;Many different courses that have a broad range of topics, useful in the </w:t>
      </w:r>
      <w:proofErr w:type="gramStart"/>
      <w:r w:rsidRPr="008F4B51">
        <w:rPr>
          <w:rFonts w:cs="Times New Roman"/>
        </w:rPr>
        <w:t>court room</w:t>
      </w:r>
      <w:proofErr w:type="gramEnd"/>
    </w:p>
    <w:p w:rsidR="008F4B51" w:rsidRPr="008F4B51" w:rsidRDefault="008F4B51" w:rsidP="008F4B51">
      <w:pPr>
        <w:contextualSpacing/>
        <w:rPr>
          <w:rFonts w:cs="Times New Roman"/>
        </w:rPr>
      </w:pPr>
      <w:r w:rsidRPr="008F4B51">
        <w:rPr>
          <w:rFonts w:cs="Times New Roman"/>
        </w:rPr>
        <w:t>&gt; Involves the judge --&gt; Allows them not only to accept any growing issues, but to understand them</w:t>
      </w:r>
    </w:p>
    <w:p w:rsidR="008F4B51" w:rsidRPr="008F4B51" w:rsidRDefault="008F4B51" w:rsidP="008F4B51">
      <w:pPr>
        <w:contextualSpacing/>
        <w:rPr>
          <w:rFonts w:cs="Times New Roman"/>
        </w:rPr>
      </w:pPr>
      <w:r w:rsidRPr="008F4B51">
        <w:rPr>
          <w:rFonts w:cs="Times New Roman"/>
        </w:rPr>
        <w:t>&gt;They can meet other judges &amp; allows them to compare their work</w:t>
      </w:r>
    </w:p>
    <w:p w:rsidR="008F4B51" w:rsidRPr="008F4B51" w:rsidRDefault="008F4B51" w:rsidP="008F4B51">
      <w:pPr>
        <w:contextualSpacing/>
        <w:rPr>
          <w:rFonts w:cs="Times New Roman"/>
        </w:rPr>
      </w:pPr>
      <w:r w:rsidRPr="008F4B51">
        <w:rPr>
          <w:rFonts w:cs="Times New Roman"/>
        </w:rPr>
        <w:t>&gt;See through the eyes of the victim</w:t>
      </w:r>
    </w:p>
    <w:p w:rsidR="008F4B51" w:rsidRPr="008F4B51" w:rsidRDefault="008F4B51">
      <w:pPr>
        <w:rPr>
          <w:rFonts w:cs="Arial"/>
        </w:rPr>
      </w:pPr>
    </w:p>
    <w:p w:rsidR="00095A3E" w:rsidRPr="008F4B51" w:rsidRDefault="00095A3E" w:rsidP="00095A3E">
      <w:pPr>
        <w:jc w:val="center"/>
      </w:pPr>
      <w:r w:rsidRPr="008F4B51">
        <w:t>Chapter 24 (F) Review</w:t>
      </w:r>
    </w:p>
    <w:p w:rsidR="00095A3E" w:rsidRPr="008F4B51" w:rsidRDefault="00095A3E" w:rsidP="00095A3E">
      <w:pPr>
        <w:jc w:val="center"/>
      </w:pPr>
      <w:r w:rsidRPr="008F4B51">
        <w:t xml:space="preserve">By: Peter </w:t>
      </w:r>
      <w:proofErr w:type="spellStart"/>
      <w:r w:rsidRPr="008F4B51">
        <w:t>Woolcott</w:t>
      </w:r>
      <w:proofErr w:type="spellEnd"/>
    </w:p>
    <w:p w:rsidR="00095A3E" w:rsidRPr="008F4B51" w:rsidRDefault="00095A3E" w:rsidP="00095A3E">
      <w:pPr>
        <w:ind w:firstLine="720"/>
        <w:jc w:val="center"/>
      </w:pPr>
      <w:r w:rsidRPr="008F4B51">
        <w:t>Gavels, Microphones Don’t Mix – The Globe and Mail Editorial</w:t>
      </w:r>
    </w:p>
    <w:p w:rsidR="00095A3E" w:rsidRPr="008F4B51" w:rsidRDefault="00095A3E" w:rsidP="00095A3E">
      <w:pPr>
        <w:ind w:firstLine="720"/>
        <w:jc w:val="center"/>
      </w:pPr>
    </w:p>
    <w:p w:rsidR="00095A3E" w:rsidRPr="008F4B51" w:rsidRDefault="00095A3E" w:rsidP="00095A3E">
      <w:pPr>
        <w:tabs>
          <w:tab w:val="right" w:pos="9360"/>
        </w:tabs>
        <w:ind w:firstLine="720"/>
        <w:rPr>
          <w:i/>
        </w:rPr>
      </w:pPr>
      <w:r w:rsidRPr="008F4B51">
        <w:rPr>
          <w:i/>
        </w:rPr>
        <w:t>“Judicial decisions may be political, but judges don’t need to act like politicians”.</w:t>
      </w:r>
      <w:r w:rsidRPr="008F4B51">
        <w:rPr>
          <w:i/>
        </w:rPr>
        <w:tab/>
      </w:r>
    </w:p>
    <w:p w:rsidR="00095A3E" w:rsidRPr="008F4B51" w:rsidRDefault="00095A3E" w:rsidP="00095A3E">
      <w:pPr>
        <w:tabs>
          <w:tab w:val="right" w:pos="9360"/>
        </w:tabs>
      </w:pPr>
    </w:p>
    <w:p w:rsidR="00095A3E" w:rsidRPr="008F4B51" w:rsidRDefault="00095A3E" w:rsidP="00095A3E">
      <w:pPr>
        <w:tabs>
          <w:tab w:val="right" w:pos="9360"/>
        </w:tabs>
        <w:rPr>
          <w:b/>
        </w:rPr>
      </w:pPr>
      <w:r w:rsidRPr="008F4B51">
        <w:t xml:space="preserve">-Battle against </w:t>
      </w:r>
      <w:r w:rsidRPr="008F4B51">
        <w:rPr>
          <w:b/>
          <w:u w:val="single"/>
        </w:rPr>
        <w:t>Judicial Activism</w:t>
      </w:r>
      <w:r w:rsidRPr="008F4B51">
        <w:rPr>
          <w:b/>
        </w:rPr>
        <w:t>: intrusion of judges on political decisions.</w:t>
      </w:r>
    </w:p>
    <w:p w:rsidR="00095A3E" w:rsidRPr="008F4B51" w:rsidRDefault="00095A3E" w:rsidP="00095A3E">
      <w:pPr>
        <w:tabs>
          <w:tab w:val="right" w:pos="9360"/>
        </w:tabs>
      </w:pPr>
      <w:r w:rsidRPr="008F4B51">
        <w:t>-Critics of court’s power asking to hear less from judges in politics whereas Chief Justice Lamer believes the solution is to amplify judges’ voices in politics.</w:t>
      </w:r>
    </w:p>
    <w:p w:rsidR="00095A3E" w:rsidRPr="008F4B51" w:rsidRDefault="00095A3E" w:rsidP="00095A3E">
      <w:pPr>
        <w:tabs>
          <w:tab w:val="right" w:pos="9360"/>
        </w:tabs>
      </w:pPr>
      <w:r w:rsidRPr="008F4B51">
        <w:t xml:space="preserve">-Lamer believes that someone needs to speak on court’s behalf in order to combat being kicked around by the Reform Party, editorial writers, and court critics. </w:t>
      </w:r>
    </w:p>
    <w:p w:rsidR="00095A3E" w:rsidRPr="008F4B51" w:rsidRDefault="00095A3E" w:rsidP="00095A3E">
      <w:pPr>
        <w:tabs>
          <w:tab w:val="right" w:pos="9360"/>
        </w:tabs>
      </w:pPr>
      <w:r w:rsidRPr="008F4B51">
        <w:t>-Judges are supposed to stay behind “walls of silence” and let courts speak through their rulings rather than through individual personalities.</w:t>
      </w:r>
    </w:p>
    <w:p w:rsidR="00095A3E" w:rsidRPr="008F4B51" w:rsidRDefault="00095A3E" w:rsidP="00095A3E">
      <w:pPr>
        <w:tabs>
          <w:tab w:val="right" w:pos="9360"/>
        </w:tabs>
        <w:jc w:val="center"/>
        <w:rPr>
          <w:b/>
        </w:rPr>
      </w:pPr>
      <w:r w:rsidRPr="008F4B51">
        <w:rPr>
          <w:b/>
        </w:rPr>
        <w:t>Two inevitable things that will happen when a judge addresses public about a ruling:</w:t>
      </w:r>
    </w:p>
    <w:p w:rsidR="00095A3E" w:rsidRPr="008F4B51" w:rsidRDefault="00095A3E" w:rsidP="00095A3E">
      <w:pPr>
        <w:pStyle w:val="ListParagraph"/>
        <w:numPr>
          <w:ilvl w:val="0"/>
          <w:numId w:val="2"/>
        </w:numPr>
        <w:tabs>
          <w:tab w:val="right" w:pos="9360"/>
        </w:tabs>
        <w:spacing w:after="160" w:line="259" w:lineRule="auto"/>
        <w:jc w:val="center"/>
        <w:rPr>
          <w:sz w:val="24"/>
          <w:szCs w:val="24"/>
        </w:rPr>
      </w:pPr>
      <w:r w:rsidRPr="008F4B51">
        <w:rPr>
          <w:sz w:val="24"/>
          <w:szCs w:val="24"/>
        </w:rPr>
        <w:t>Judge will start treading into questions not covered by ruling</w:t>
      </w:r>
    </w:p>
    <w:p w:rsidR="00095A3E" w:rsidRPr="008F4B51" w:rsidRDefault="00095A3E" w:rsidP="00095A3E">
      <w:pPr>
        <w:pStyle w:val="ListParagraph"/>
        <w:numPr>
          <w:ilvl w:val="0"/>
          <w:numId w:val="2"/>
        </w:numPr>
        <w:tabs>
          <w:tab w:val="right" w:pos="9360"/>
        </w:tabs>
        <w:spacing w:after="160" w:line="259" w:lineRule="auto"/>
        <w:jc w:val="center"/>
        <w:rPr>
          <w:sz w:val="24"/>
          <w:szCs w:val="24"/>
        </w:rPr>
      </w:pPr>
      <w:r w:rsidRPr="008F4B51">
        <w:rPr>
          <w:sz w:val="24"/>
          <w:szCs w:val="24"/>
        </w:rPr>
        <w:t>Judge will start speaking for himself and not court as a whole</w:t>
      </w:r>
    </w:p>
    <w:p w:rsidR="00095A3E" w:rsidRPr="008F4B51" w:rsidRDefault="00095A3E" w:rsidP="00095A3E">
      <w:pPr>
        <w:tabs>
          <w:tab w:val="right" w:pos="9360"/>
        </w:tabs>
      </w:pPr>
      <w:r w:rsidRPr="008F4B51">
        <w:t>-The time for judges’ views to be expressed is before the ruling – not after the fact.</w:t>
      </w:r>
    </w:p>
    <w:p w:rsidR="00095A3E" w:rsidRPr="008F4B51" w:rsidRDefault="00095A3E" w:rsidP="00095A3E">
      <w:pPr>
        <w:tabs>
          <w:tab w:val="right" w:pos="9360"/>
        </w:tabs>
        <w:jc w:val="center"/>
        <w:rPr>
          <w:i/>
        </w:rPr>
      </w:pPr>
      <w:r w:rsidRPr="008F4B51">
        <w:rPr>
          <w:i/>
        </w:rPr>
        <w:t>“The last thing Canada needs is nine more unelected political voices”.</w:t>
      </w:r>
    </w:p>
    <w:p w:rsidR="00095A3E" w:rsidRPr="008F4B51" w:rsidRDefault="00095A3E">
      <w:pPr>
        <w:rPr>
          <w:rFonts w:cs="Arial"/>
        </w:rPr>
      </w:pPr>
    </w:p>
    <w:p w:rsidR="00095A3E" w:rsidRPr="008F4B51" w:rsidRDefault="00095A3E" w:rsidP="00095A3E">
      <w:pPr>
        <w:jc w:val="center"/>
        <w:rPr>
          <w:rFonts w:cs="Times New Roman"/>
        </w:rPr>
      </w:pPr>
      <w:r w:rsidRPr="008F4B51">
        <w:rPr>
          <w:rFonts w:cs="Times New Roman"/>
        </w:rPr>
        <w:t>LAWS-1000</w:t>
      </w:r>
    </w:p>
    <w:p w:rsidR="00095A3E" w:rsidRPr="008F4B51" w:rsidRDefault="00095A3E" w:rsidP="00095A3E">
      <w:pPr>
        <w:jc w:val="center"/>
        <w:rPr>
          <w:rFonts w:cs="Times New Roman"/>
        </w:rPr>
      </w:pPr>
      <w:r w:rsidRPr="008F4B51">
        <w:rPr>
          <w:rFonts w:cs="Times New Roman"/>
        </w:rPr>
        <w:t>Casebook 24 (h)</w:t>
      </w:r>
    </w:p>
    <w:p w:rsidR="00095A3E" w:rsidRPr="008F4B51" w:rsidRDefault="00095A3E" w:rsidP="00095A3E">
      <w:pPr>
        <w:jc w:val="center"/>
        <w:rPr>
          <w:rFonts w:cs="Times New Roman"/>
        </w:rPr>
      </w:pPr>
      <w:r w:rsidRPr="008F4B51">
        <w:rPr>
          <w:rFonts w:cs="Times New Roman"/>
        </w:rPr>
        <w:t>Stupid Judge Tricks- Sandra Martin</w:t>
      </w:r>
    </w:p>
    <w:p w:rsidR="00095A3E" w:rsidRPr="008F4B51" w:rsidRDefault="00095A3E" w:rsidP="00095A3E">
      <w:pPr>
        <w:jc w:val="center"/>
        <w:rPr>
          <w:rFonts w:cs="Times New Roman"/>
        </w:rPr>
      </w:pPr>
      <w:r w:rsidRPr="008F4B51">
        <w:rPr>
          <w:rFonts w:cs="Times New Roman"/>
        </w:rPr>
        <w:t>By: Tanya Tremblay</w:t>
      </w:r>
    </w:p>
    <w:p w:rsidR="00095A3E" w:rsidRPr="008F4B51" w:rsidRDefault="00095A3E" w:rsidP="00095A3E">
      <w:pPr>
        <w:ind w:firstLine="720"/>
        <w:rPr>
          <w:rFonts w:cs="Times New Roman"/>
        </w:rPr>
      </w:pPr>
      <w:r w:rsidRPr="008F4B51">
        <w:rPr>
          <w:rFonts w:cs="Times New Roman"/>
        </w:rPr>
        <w:t>The author of this article exposes the pressure we place on judges in giving them the legitimacy they require to be triers of fact. She emphasizes the idea that judges are human beings and although they are expected to leave their personal baggage outside of their work environment, it is inevitable that sometimes they might express subjective opinions. They can make mistakes just like anyone else can and it can be detrimental on determining a curt outcome. The author also claims that judges can become partial due to incompetence, prejudice, ignorance, and change in mental faculties.</w:t>
      </w:r>
    </w:p>
    <w:p w:rsidR="00095A3E" w:rsidRPr="008F4B51" w:rsidRDefault="00095A3E" w:rsidP="00095A3E">
      <w:pPr>
        <w:ind w:firstLine="720"/>
        <w:rPr>
          <w:rFonts w:cs="Times New Roman"/>
        </w:rPr>
      </w:pPr>
      <w:r w:rsidRPr="008F4B51">
        <w:rPr>
          <w:rFonts w:cs="Times New Roman"/>
        </w:rPr>
        <w:t>In essence, the pieces in this article look at leniency on murder charges, high tolerance for minor and adult relationships, racial prejudice, stereotypes toward marginalized groups, demotion of homosexuality, sexual violence toward women, and essentially the objectification and vulnerable roles of women.</w:t>
      </w:r>
    </w:p>
    <w:p w:rsidR="00095A3E" w:rsidRPr="008F4B51" w:rsidRDefault="00095A3E" w:rsidP="00095A3E">
      <w:pPr>
        <w:rPr>
          <w:rFonts w:cs="Times New Roman"/>
        </w:rPr>
      </w:pPr>
      <w:r w:rsidRPr="008F4B51">
        <w:rPr>
          <w:rFonts w:cs="Times New Roman"/>
        </w:rPr>
        <w:tab/>
        <w:t xml:space="preserve">The author picked specific excerpts that revolve around judge-made decisions, attitudes and/or </w:t>
      </w:r>
      <w:proofErr w:type="spellStart"/>
      <w:r w:rsidRPr="008F4B51">
        <w:rPr>
          <w:rFonts w:cs="Times New Roman"/>
        </w:rPr>
        <w:t>behaviours</w:t>
      </w:r>
      <w:proofErr w:type="spellEnd"/>
      <w:r w:rsidRPr="008F4B51">
        <w:rPr>
          <w:rFonts w:cs="Times New Roman"/>
        </w:rPr>
        <w:t xml:space="preserve"> that should demote them from their high position of authority because they have corrupted the judicial system.</w:t>
      </w:r>
    </w:p>
    <w:p w:rsidR="00095A3E" w:rsidRPr="008F4B51" w:rsidRDefault="00095A3E">
      <w:pPr>
        <w:rPr>
          <w:rFonts w:cs="Arial"/>
        </w:rPr>
      </w:pPr>
    </w:p>
    <w:p w:rsidR="00095A3E" w:rsidRPr="008F4B51" w:rsidRDefault="00095A3E">
      <w:pPr>
        <w:rPr>
          <w:rFonts w:cs="Arial"/>
        </w:rPr>
      </w:pPr>
    </w:p>
    <w:p w:rsidR="00095A3E" w:rsidRPr="008F4B51" w:rsidRDefault="00095A3E" w:rsidP="00095A3E">
      <w:pPr>
        <w:rPr>
          <w:i/>
        </w:rPr>
      </w:pPr>
      <w:r w:rsidRPr="008F4B51">
        <w:rPr>
          <w:b/>
        </w:rPr>
        <w:t xml:space="preserve">Chapter 24 (g) Re conduct of </w:t>
      </w:r>
      <w:proofErr w:type="spellStart"/>
      <w:r w:rsidRPr="008F4B51">
        <w:rPr>
          <w:b/>
        </w:rPr>
        <w:t>Honourable</w:t>
      </w:r>
      <w:proofErr w:type="spellEnd"/>
      <w:r w:rsidRPr="008F4B51">
        <w:rPr>
          <w:b/>
        </w:rPr>
        <w:t xml:space="preserve"> Paul Cosgrove of the Ontario Superior Court of Justice</w:t>
      </w:r>
      <w:r w:rsidRPr="008F4B51">
        <w:br/>
      </w:r>
      <w:r w:rsidRPr="008F4B51">
        <w:rPr>
          <w:i/>
        </w:rPr>
        <w:t>-Canadian Judicial Council</w:t>
      </w:r>
    </w:p>
    <w:p w:rsidR="00095A3E" w:rsidRPr="008F4B51" w:rsidRDefault="00095A3E" w:rsidP="00095A3E">
      <w:pPr>
        <w:pStyle w:val="ListParagraph"/>
        <w:numPr>
          <w:ilvl w:val="0"/>
          <w:numId w:val="1"/>
        </w:numPr>
        <w:rPr>
          <w:sz w:val="24"/>
          <w:szCs w:val="24"/>
        </w:rPr>
      </w:pPr>
      <w:r w:rsidRPr="008F4B51">
        <w:rPr>
          <w:sz w:val="24"/>
          <w:szCs w:val="24"/>
        </w:rPr>
        <w:t xml:space="preserve">The article outlines the reasons why Paul </w:t>
      </w:r>
      <w:proofErr w:type="gramStart"/>
      <w:r w:rsidRPr="008F4B51">
        <w:rPr>
          <w:sz w:val="24"/>
          <w:szCs w:val="24"/>
        </w:rPr>
        <w:t>Cosgrove  should</w:t>
      </w:r>
      <w:proofErr w:type="gramEnd"/>
      <w:r w:rsidRPr="008F4B51">
        <w:rPr>
          <w:sz w:val="24"/>
          <w:szCs w:val="24"/>
        </w:rPr>
        <w:t xml:space="preserve"> be removed from office (Ottawa, 30 March 2009)</w:t>
      </w:r>
    </w:p>
    <w:p w:rsidR="00095A3E" w:rsidRPr="008F4B51" w:rsidRDefault="00095A3E" w:rsidP="00095A3E">
      <w:pPr>
        <w:pStyle w:val="ListParagraph"/>
        <w:numPr>
          <w:ilvl w:val="0"/>
          <w:numId w:val="1"/>
        </w:numPr>
        <w:rPr>
          <w:sz w:val="24"/>
          <w:szCs w:val="24"/>
        </w:rPr>
      </w:pPr>
      <w:r w:rsidRPr="008F4B51">
        <w:rPr>
          <w:sz w:val="24"/>
          <w:szCs w:val="24"/>
        </w:rPr>
        <w:t>Applies to Section 65 of the Judges Act</w:t>
      </w:r>
    </w:p>
    <w:p w:rsidR="00095A3E" w:rsidRPr="008F4B51" w:rsidRDefault="00095A3E" w:rsidP="00095A3E">
      <w:pPr>
        <w:pStyle w:val="ListParagraph"/>
        <w:rPr>
          <w:sz w:val="24"/>
          <w:szCs w:val="24"/>
        </w:rPr>
      </w:pPr>
    </w:p>
    <w:p w:rsidR="00095A3E" w:rsidRPr="008F4B51" w:rsidRDefault="00095A3E" w:rsidP="00095A3E">
      <w:pPr>
        <w:pStyle w:val="ListParagraph"/>
        <w:rPr>
          <w:sz w:val="24"/>
          <w:szCs w:val="24"/>
          <w:u w:val="single"/>
        </w:rPr>
      </w:pPr>
      <w:r w:rsidRPr="008F4B51">
        <w:rPr>
          <w:sz w:val="24"/>
          <w:szCs w:val="24"/>
          <w:u w:val="single"/>
        </w:rPr>
        <w:t>Introduction</w:t>
      </w:r>
    </w:p>
    <w:p w:rsidR="00095A3E" w:rsidRPr="008F4B51" w:rsidRDefault="00095A3E" w:rsidP="00095A3E">
      <w:pPr>
        <w:pStyle w:val="ListParagraph"/>
        <w:numPr>
          <w:ilvl w:val="0"/>
          <w:numId w:val="1"/>
        </w:numPr>
        <w:rPr>
          <w:sz w:val="24"/>
          <w:szCs w:val="24"/>
          <w:u w:val="single"/>
        </w:rPr>
      </w:pPr>
      <w:r w:rsidRPr="008F4B51">
        <w:rPr>
          <w:sz w:val="24"/>
          <w:szCs w:val="24"/>
        </w:rPr>
        <w:t>He has failed to maintain public confidence, and his ability to properly discharge his judicial duties in the future cannot be restored</w:t>
      </w:r>
    </w:p>
    <w:p w:rsidR="00095A3E" w:rsidRPr="008F4B51" w:rsidRDefault="00095A3E" w:rsidP="00095A3E">
      <w:pPr>
        <w:pStyle w:val="ListParagraph"/>
        <w:rPr>
          <w:sz w:val="24"/>
          <w:szCs w:val="24"/>
          <w:u w:val="single"/>
        </w:rPr>
      </w:pPr>
      <w:r w:rsidRPr="008F4B51">
        <w:rPr>
          <w:sz w:val="24"/>
          <w:szCs w:val="24"/>
        </w:rPr>
        <w:br/>
      </w:r>
      <w:r w:rsidRPr="008F4B51">
        <w:rPr>
          <w:sz w:val="24"/>
          <w:szCs w:val="24"/>
          <w:u w:val="single"/>
        </w:rPr>
        <w:t>Background</w:t>
      </w:r>
    </w:p>
    <w:p w:rsidR="00095A3E" w:rsidRPr="008F4B51" w:rsidRDefault="00095A3E" w:rsidP="00095A3E">
      <w:pPr>
        <w:pStyle w:val="ListParagraph"/>
        <w:numPr>
          <w:ilvl w:val="0"/>
          <w:numId w:val="1"/>
        </w:numPr>
        <w:rPr>
          <w:sz w:val="24"/>
          <w:szCs w:val="24"/>
          <w:u w:val="single"/>
        </w:rPr>
      </w:pPr>
      <w:r w:rsidRPr="008F4B51">
        <w:rPr>
          <w:sz w:val="24"/>
          <w:szCs w:val="24"/>
        </w:rPr>
        <w:t>He presided over murder trial of Julia Elliot (1997-1999)</w:t>
      </w:r>
    </w:p>
    <w:p w:rsidR="00095A3E" w:rsidRPr="008F4B51" w:rsidRDefault="00095A3E" w:rsidP="00095A3E">
      <w:pPr>
        <w:pStyle w:val="ListParagraph"/>
        <w:numPr>
          <w:ilvl w:val="0"/>
          <w:numId w:val="1"/>
        </w:numPr>
        <w:rPr>
          <w:sz w:val="24"/>
          <w:szCs w:val="24"/>
          <w:u w:val="single"/>
        </w:rPr>
      </w:pPr>
      <w:r w:rsidRPr="008F4B51">
        <w:rPr>
          <w:sz w:val="24"/>
          <w:szCs w:val="24"/>
        </w:rPr>
        <w:t>He granted a stay of proceedings on Sept 7</w:t>
      </w:r>
      <w:r w:rsidRPr="008F4B51">
        <w:rPr>
          <w:sz w:val="24"/>
          <w:szCs w:val="24"/>
          <w:vertAlign w:val="superscript"/>
        </w:rPr>
        <w:t>th</w:t>
      </w:r>
      <w:r w:rsidRPr="008F4B51">
        <w:rPr>
          <w:sz w:val="24"/>
          <w:szCs w:val="24"/>
        </w:rPr>
        <w:t xml:space="preserve"> 1999 due to 150 charter violations</w:t>
      </w:r>
    </w:p>
    <w:p w:rsidR="00095A3E" w:rsidRPr="008F4B51" w:rsidRDefault="00095A3E" w:rsidP="00095A3E">
      <w:pPr>
        <w:pStyle w:val="ListParagraph"/>
        <w:numPr>
          <w:ilvl w:val="0"/>
          <w:numId w:val="1"/>
        </w:numPr>
        <w:rPr>
          <w:sz w:val="24"/>
          <w:szCs w:val="24"/>
          <w:u w:val="single"/>
        </w:rPr>
      </w:pPr>
      <w:r w:rsidRPr="008F4B51">
        <w:rPr>
          <w:sz w:val="24"/>
          <w:szCs w:val="24"/>
        </w:rPr>
        <w:t>The Court of appeal set this aside and claimed that Cosgrove made numerous legal errors in application to the charter and allowed investigations in areas extraneous to the case</w:t>
      </w:r>
    </w:p>
    <w:p w:rsidR="00095A3E" w:rsidRPr="008F4B51" w:rsidRDefault="00095A3E" w:rsidP="00095A3E">
      <w:pPr>
        <w:pStyle w:val="ListParagraph"/>
        <w:numPr>
          <w:ilvl w:val="0"/>
          <w:numId w:val="1"/>
        </w:numPr>
        <w:rPr>
          <w:sz w:val="24"/>
          <w:szCs w:val="24"/>
          <w:u w:val="single"/>
        </w:rPr>
      </w:pPr>
      <w:r w:rsidRPr="008F4B51">
        <w:rPr>
          <w:b/>
          <w:sz w:val="24"/>
          <w:szCs w:val="24"/>
        </w:rPr>
        <w:t>The Inquiry Committee</w:t>
      </w:r>
      <w:r w:rsidRPr="008F4B51">
        <w:rPr>
          <w:sz w:val="24"/>
          <w:szCs w:val="24"/>
        </w:rPr>
        <w:t xml:space="preserve"> also found him guilty </w:t>
      </w:r>
      <w:proofErr w:type="gramStart"/>
      <w:r w:rsidRPr="008F4B51">
        <w:rPr>
          <w:sz w:val="24"/>
          <w:szCs w:val="24"/>
        </w:rPr>
        <w:t>of :</w:t>
      </w:r>
      <w:proofErr w:type="gramEnd"/>
      <w:r w:rsidRPr="008F4B51">
        <w:rPr>
          <w:sz w:val="24"/>
          <w:szCs w:val="24"/>
        </w:rPr>
        <w:t xml:space="preserve"> abuse of power, interference with the crowns case/RCMP activity, inappropriate threats for contempt/arrest, rude or abusive language, and arbitrary quashing of a federal immigration warrant</w:t>
      </w:r>
    </w:p>
    <w:p w:rsidR="00095A3E" w:rsidRPr="008F4B51" w:rsidRDefault="00095A3E" w:rsidP="00095A3E">
      <w:pPr>
        <w:pStyle w:val="ListParagraph"/>
        <w:numPr>
          <w:ilvl w:val="0"/>
          <w:numId w:val="1"/>
        </w:numPr>
        <w:rPr>
          <w:sz w:val="24"/>
          <w:szCs w:val="24"/>
          <w:u w:val="single"/>
        </w:rPr>
      </w:pPr>
      <w:r w:rsidRPr="008F4B51">
        <w:rPr>
          <w:sz w:val="24"/>
          <w:szCs w:val="24"/>
        </w:rPr>
        <w:t xml:space="preserve">They ruled that despite his public apology, public confidence could not be restored- judge </w:t>
      </w:r>
      <w:proofErr w:type="spellStart"/>
      <w:r w:rsidRPr="008F4B51">
        <w:rPr>
          <w:sz w:val="24"/>
          <w:szCs w:val="24"/>
        </w:rPr>
        <w:t>Wachowich</w:t>
      </w:r>
      <w:proofErr w:type="spellEnd"/>
      <w:r w:rsidRPr="008F4B51">
        <w:rPr>
          <w:sz w:val="24"/>
          <w:szCs w:val="24"/>
        </w:rPr>
        <w:t xml:space="preserve"> dissented this </w:t>
      </w:r>
    </w:p>
    <w:p w:rsidR="00095A3E" w:rsidRPr="008F4B51" w:rsidRDefault="00095A3E" w:rsidP="00095A3E">
      <w:pPr>
        <w:pStyle w:val="ListParagraph"/>
        <w:numPr>
          <w:ilvl w:val="0"/>
          <w:numId w:val="1"/>
        </w:numPr>
        <w:rPr>
          <w:sz w:val="24"/>
          <w:szCs w:val="24"/>
        </w:rPr>
      </w:pPr>
      <w:r w:rsidRPr="008F4B51">
        <w:rPr>
          <w:sz w:val="24"/>
          <w:szCs w:val="24"/>
        </w:rPr>
        <w:t xml:space="preserve">Cosgrove asked the council to take into account his entire career and to reject the majority conclusion of the </w:t>
      </w:r>
      <w:r w:rsidRPr="008F4B51">
        <w:rPr>
          <w:b/>
          <w:sz w:val="24"/>
          <w:szCs w:val="24"/>
        </w:rPr>
        <w:t>IC</w:t>
      </w:r>
      <w:r w:rsidRPr="008F4B51">
        <w:rPr>
          <w:sz w:val="24"/>
          <w:szCs w:val="24"/>
        </w:rPr>
        <w:t xml:space="preserve">. </w:t>
      </w:r>
    </w:p>
    <w:p w:rsidR="00095A3E" w:rsidRPr="008F4B51" w:rsidRDefault="00095A3E" w:rsidP="00095A3E">
      <w:pPr>
        <w:pStyle w:val="ListParagraph"/>
        <w:numPr>
          <w:ilvl w:val="0"/>
          <w:numId w:val="1"/>
        </w:numPr>
        <w:rPr>
          <w:sz w:val="24"/>
          <w:szCs w:val="24"/>
        </w:rPr>
      </w:pPr>
      <w:r w:rsidRPr="008F4B51">
        <w:rPr>
          <w:sz w:val="24"/>
          <w:szCs w:val="24"/>
        </w:rPr>
        <w:t xml:space="preserve">Cosgrove’s council </w:t>
      </w:r>
      <w:proofErr w:type="spellStart"/>
      <w:r w:rsidRPr="008F4B51">
        <w:rPr>
          <w:sz w:val="24"/>
          <w:szCs w:val="24"/>
        </w:rPr>
        <w:t>Paliare</w:t>
      </w:r>
      <w:proofErr w:type="spellEnd"/>
      <w:r w:rsidRPr="008F4B51">
        <w:rPr>
          <w:sz w:val="24"/>
          <w:szCs w:val="24"/>
        </w:rPr>
        <w:t xml:space="preserve"> also asked that Cosgrove not be removed from the committee and that a less serious sanction be applied due to his 4 ½ years after issue without incident.  </w:t>
      </w:r>
    </w:p>
    <w:p w:rsidR="00095A3E" w:rsidRPr="008F4B51" w:rsidRDefault="00095A3E" w:rsidP="00095A3E">
      <w:pPr>
        <w:pStyle w:val="ListParagraph"/>
        <w:numPr>
          <w:ilvl w:val="0"/>
          <w:numId w:val="1"/>
        </w:numPr>
        <w:rPr>
          <w:sz w:val="24"/>
          <w:szCs w:val="24"/>
        </w:rPr>
      </w:pPr>
      <w:r w:rsidRPr="008F4B51">
        <w:rPr>
          <w:sz w:val="24"/>
          <w:szCs w:val="24"/>
        </w:rPr>
        <w:t>Independent Council offered his view that “significant weight” should be applied on the apology made by Cosgrove to lessen his sanction</w:t>
      </w:r>
    </w:p>
    <w:p w:rsidR="00095A3E" w:rsidRPr="008F4B51" w:rsidRDefault="00095A3E" w:rsidP="00095A3E">
      <w:pPr>
        <w:pStyle w:val="ListParagraph"/>
        <w:rPr>
          <w:sz w:val="24"/>
          <w:szCs w:val="24"/>
          <w:u w:val="single"/>
        </w:rPr>
      </w:pPr>
      <w:r w:rsidRPr="008F4B51">
        <w:rPr>
          <w:sz w:val="24"/>
          <w:szCs w:val="24"/>
        </w:rPr>
        <w:br/>
      </w:r>
      <w:r w:rsidRPr="008F4B51">
        <w:rPr>
          <w:sz w:val="24"/>
          <w:szCs w:val="24"/>
          <w:u w:val="single"/>
        </w:rPr>
        <w:t>Issues</w:t>
      </w:r>
    </w:p>
    <w:p w:rsidR="00095A3E" w:rsidRPr="008F4B51" w:rsidRDefault="00095A3E" w:rsidP="00095A3E">
      <w:pPr>
        <w:pStyle w:val="ListParagraph"/>
        <w:numPr>
          <w:ilvl w:val="0"/>
          <w:numId w:val="1"/>
        </w:numPr>
        <w:rPr>
          <w:sz w:val="24"/>
          <w:szCs w:val="24"/>
          <w:u w:val="single"/>
        </w:rPr>
      </w:pPr>
      <w:r w:rsidRPr="008F4B51">
        <w:rPr>
          <w:sz w:val="24"/>
          <w:szCs w:val="24"/>
        </w:rPr>
        <w:t>Subsection 65(2) involves a 2 stage process:</w:t>
      </w:r>
      <w:r w:rsidRPr="008F4B51">
        <w:rPr>
          <w:sz w:val="24"/>
          <w:szCs w:val="24"/>
        </w:rPr>
        <w:br/>
        <w:t>1) Decide if the judge is disabled from the due execution of the office of judge</w:t>
      </w:r>
      <w:r w:rsidRPr="008F4B51">
        <w:rPr>
          <w:sz w:val="24"/>
          <w:szCs w:val="24"/>
        </w:rPr>
        <w:br/>
        <w:t>2) Determine if a recommendation for removal is warranted</w:t>
      </w:r>
    </w:p>
    <w:p w:rsidR="00095A3E" w:rsidRPr="008F4B51" w:rsidRDefault="00095A3E" w:rsidP="00095A3E">
      <w:pPr>
        <w:pStyle w:val="ListParagraph"/>
        <w:numPr>
          <w:ilvl w:val="0"/>
          <w:numId w:val="1"/>
        </w:numPr>
        <w:rPr>
          <w:sz w:val="24"/>
          <w:szCs w:val="24"/>
          <w:u w:val="single"/>
        </w:rPr>
      </w:pPr>
      <w:r w:rsidRPr="008F4B51">
        <w:rPr>
          <w:sz w:val="24"/>
          <w:szCs w:val="24"/>
        </w:rPr>
        <w:t xml:space="preserve">He would qualify for an automatic removal if he didn’t apologize </w:t>
      </w:r>
    </w:p>
    <w:p w:rsidR="00095A3E" w:rsidRPr="008F4B51" w:rsidRDefault="00095A3E" w:rsidP="00095A3E">
      <w:pPr>
        <w:pStyle w:val="ListParagraph"/>
        <w:numPr>
          <w:ilvl w:val="0"/>
          <w:numId w:val="1"/>
        </w:numPr>
        <w:rPr>
          <w:sz w:val="24"/>
          <w:szCs w:val="24"/>
          <w:u w:val="single"/>
        </w:rPr>
      </w:pPr>
      <w:r w:rsidRPr="008F4B51">
        <w:rPr>
          <w:sz w:val="24"/>
          <w:szCs w:val="24"/>
        </w:rPr>
        <w:t>Adopt the Marshall Matter to determine part 2 of the 2 stage process:</w:t>
      </w:r>
    </w:p>
    <w:p w:rsidR="00095A3E" w:rsidRPr="008F4B51" w:rsidRDefault="00095A3E" w:rsidP="00095A3E">
      <w:pPr>
        <w:pStyle w:val="ListParagraph"/>
        <w:rPr>
          <w:sz w:val="24"/>
          <w:szCs w:val="24"/>
        </w:rPr>
      </w:pPr>
      <w:r w:rsidRPr="008F4B51">
        <w:rPr>
          <w:sz w:val="24"/>
          <w:szCs w:val="24"/>
        </w:rPr>
        <w:t>Is the conduct so manifestly destructive that public confidence would be undermined to render the judge incapable of executing the judicial office?</w:t>
      </w:r>
    </w:p>
    <w:p w:rsidR="00095A3E" w:rsidRPr="008F4B51" w:rsidRDefault="00095A3E" w:rsidP="00095A3E">
      <w:pPr>
        <w:pStyle w:val="ListParagraph"/>
        <w:numPr>
          <w:ilvl w:val="0"/>
          <w:numId w:val="1"/>
        </w:numPr>
        <w:rPr>
          <w:sz w:val="24"/>
          <w:szCs w:val="24"/>
        </w:rPr>
      </w:pPr>
      <w:r w:rsidRPr="008F4B51">
        <w:rPr>
          <w:sz w:val="24"/>
          <w:szCs w:val="24"/>
        </w:rPr>
        <w:t>Must answer the 3 following questions in order to assess the judges conduct in relation to the Marshall Matter</w:t>
      </w:r>
      <w:r w:rsidRPr="008F4B51">
        <w:rPr>
          <w:sz w:val="24"/>
          <w:szCs w:val="24"/>
        </w:rPr>
        <w:br/>
        <w:t>1) What is the effect of Justice Cosgrove’s statements of apology made before the Inquiry Committee and again before the Council?</w:t>
      </w:r>
      <w:r w:rsidRPr="008F4B51">
        <w:rPr>
          <w:sz w:val="24"/>
          <w:szCs w:val="24"/>
        </w:rPr>
        <w:br/>
        <w:t>2) What is the effect of the views expressed by Independent Counsel regarding removal?</w:t>
      </w:r>
      <w:r w:rsidRPr="008F4B51">
        <w:rPr>
          <w:sz w:val="24"/>
          <w:szCs w:val="24"/>
        </w:rPr>
        <w:br/>
        <w:t xml:space="preserve">3) What is the effect of taking into account the judge’s entire judicial career, character and abilities, as described in the letters of support and submissions from counsel? </w:t>
      </w:r>
    </w:p>
    <w:p w:rsidR="00095A3E" w:rsidRPr="008F4B51" w:rsidRDefault="00095A3E" w:rsidP="00095A3E">
      <w:pPr>
        <w:pStyle w:val="ListParagraph"/>
        <w:rPr>
          <w:sz w:val="24"/>
          <w:szCs w:val="24"/>
          <w:u w:val="single"/>
        </w:rPr>
      </w:pPr>
      <w:r w:rsidRPr="008F4B51">
        <w:rPr>
          <w:sz w:val="24"/>
          <w:szCs w:val="24"/>
        </w:rPr>
        <w:br/>
      </w:r>
      <w:r w:rsidRPr="008F4B51">
        <w:rPr>
          <w:sz w:val="24"/>
          <w:szCs w:val="24"/>
          <w:u w:val="single"/>
        </w:rPr>
        <w:t>The Apologies</w:t>
      </w:r>
    </w:p>
    <w:p w:rsidR="00095A3E" w:rsidRPr="008F4B51" w:rsidRDefault="00095A3E" w:rsidP="00095A3E">
      <w:pPr>
        <w:pStyle w:val="ListParagraph"/>
        <w:numPr>
          <w:ilvl w:val="0"/>
          <w:numId w:val="1"/>
        </w:numPr>
        <w:rPr>
          <w:sz w:val="24"/>
          <w:szCs w:val="24"/>
          <w:u w:val="single"/>
        </w:rPr>
      </w:pPr>
      <w:r w:rsidRPr="008F4B51">
        <w:rPr>
          <w:sz w:val="24"/>
          <w:szCs w:val="24"/>
        </w:rPr>
        <w:t>Independent Counsel believed his apologies to be sufficient enough.  It is likely that the conduct will not be repeated, and public confidence can be restored</w:t>
      </w:r>
    </w:p>
    <w:p w:rsidR="00095A3E" w:rsidRPr="008F4B51" w:rsidRDefault="00095A3E" w:rsidP="00095A3E">
      <w:pPr>
        <w:pStyle w:val="ListParagraph"/>
        <w:numPr>
          <w:ilvl w:val="0"/>
          <w:numId w:val="1"/>
        </w:numPr>
        <w:rPr>
          <w:sz w:val="24"/>
          <w:szCs w:val="24"/>
          <w:u w:val="single"/>
        </w:rPr>
      </w:pPr>
      <w:r w:rsidRPr="008F4B51">
        <w:rPr>
          <w:sz w:val="24"/>
          <w:szCs w:val="24"/>
        </w:rPr>
        <w:t>The evidence provided by a witness at the Elliot Case convinced the Committee that his conduct was too serious. His apology cannot restore public confidence in his future ability to be impartial</w:t>
      </w:r>
    </w:p>
    <w:p w:rsidR="00095A3E" w:rsidRPr="008F4B51" w:rsidRDefault="00095A3E" w:rsidP="00095A3E">
      <w:pPr>
        <w:pStyle w:val="ListParagraph"/>
        <w:numPr>
          <w:ilvl w:val="0"/>
          <w:numId w:val="1"/>
        </w:numPr>
        <w:rPr>
          <w:sz w:val="24"/>
          <w:szCs w:val="24"/>
          <w:u w:val="single"/>
        </w:rPr>
      </w:pPr>
      <w:r w:rsidRPr="008F4B51">
        <w:rPr>
          <w:sz w:val="24"/>
          <w:szCs w:val="24"/>
        </w:rPr>
        <w:t>His apology took place on the 7</w:t>
      </w:r>
      <w:r w:rsidRPr="008F4B51">
        <w:rPr>
          <w:sz w:val="24"/>
          <w:szCs w:val="24"/>
          <w:vertAlign w:val="superscript"/>
        </w:rPr>
        <w:t>th</w:t>
      </w:r>
      <w:r w:rsidRPr="008F4B51">
        <w:rPr>
          <w:sz w:val="24"/>
          <w:szCs w:val="24"/>
        </w:rPr>
        <w:t xml:space="preserve"> day of the 8 days of hearings- showing that he had a delayed realization to the impact of his actions </w:t>
      </w:r>
    </w:p>
    <w:p w:rsidR="00095A3E" w:rsidRPr="008F4B51" w:rsidRDefault="00095A3E" w:rsidP="00095A3E">
      <w:pPr>
        <w:pStyle w:val="ListParagraph"/>
        <w:numPr>
          <w:ilvl w:val="0"/>
          <w:numId w:val="1"/>
        </w:numPr>
        <w:rPr>
          <w:sz w:val="24"/>
          <w:szCs w:val="24"/>
          <w:u w:val="single"/>
        </w:rPr>
      </w:pPr>
      <w:r w:rsidRPr="008F4B51">
        <w:rPr>
          <w:sz w:val="24"/>
          <w:szCs w:val="24"/>
        </w:rPr>
        <w:t xml:space="preserve">The Two </w:t>
      </w:r>
      <w:proofErr w:type="gramStart"/>
      <w:r w:rsidRPr="008F4B51">
        <w:rPr>
          <w:sz w:val="24"/>
          <w:szCs w:val="24"/>
        </w:rPr>
        <w:t>court</w:t>
      </w:r>
      <w:proofErr w:type="gramEnd"/>
      <w:r w:rsidRPr="008F4B51">
        <w:rPr>
          <w:sz w:val="24"/>
          <w:szCs w:val="24"/>
        </w:rPr>
        <w:t xml:space="preserve"> of Appeal Decisions, Perry and Lovelace suggest that the Elliot Case wasn’t the only incident.</w:t>
      </w:r>
    </w:p>
    <w:p w:rsidR="00095A3E" w:rsidRPr="008F4B51" w:rsidRDefault="00095A3E" w:rsidP="00095A3E">
      <w:pPr>
        <w:pStyle w:val="ListParagraph"/>
        <w:numPr>
          <w:ilvl w:val="0"/>
          <w:numId w:val="1"/>
        </w:numPr>
        <w:rPr>
          <w:sz w:val="24"/>
          <w:szCs w:val="24"/>
          <w:u w:val="single"/>
        </w:rPr>
      </w:pPr>
      <w:r w:rsidRPr="008F4B51">
        <w:rPr>
          <w:sz w:val="24"/>
          <w:szCs w:val="24"/>
        </w:rPr>
        <w:t>The Committee disregarded the views of judicial colleagues.  They who do not have access to records and complete knowledge are unable to determine if public confidence can be restored.</w:t>
      </w:r>
      <w:r w:rsidRPr="008F4B51">
        <w:rPr>
          <w:sz w:val="24"/>
          <w:szCs w:val="24"/>
        </w:rPr>
        <w:br/>
      </w:r>
      <w:r w:rsidRPr="008F4B51">
        <w:rPr>
          <w:sz w:val="24"/>
          <w:szCs w:val="24"/>
        </w:rPr>
        <w:br/>
      </w:r>
      <w:r w:rsidRPr="008F4B51">
        <w:rPr>
          <w:sz w:val="24"/>
          <w:szCs w:val="24"/>
          <w:u w:val="single"/>
        </w:rPr>
        <w:t>The Issue of Incompetence</w:t>
      </w:r>
    </w:p>
    <w:p w:rsidR="00095A3E" w:rsidRPr="008F4B51" w:rsidRDefault="00095A3E" w:rsidP="00095A3E">
      <w:pPr>
        <w:pStyle w:val="ListParagraph"/>
        <w:numPr>
          <w:ilvl w:val="0"/>
          <w:numId w:val="1"/>
        </w:numPr>
        <w:rPr>
          <w:sz w:val="24"/>
          <w:szCs w:val="24"/>
          <w:u w:val="single"/>
        </w:rPr>
      </w:pPr>
      <w:r w:rsidRPr="008F4B51">
        <w:rPr>
          <w:sz w:val="24"/>
          <w:szCs w:val="24"/>
        </w:rPr>
        <w:t>“Such pervasive incompetence is of grave concern and is bound to undermine public confidence in the administration of justice”</w:t>
      </w:r>
      <w:r w:rsidRPr="008F4B51">
        <w:rPr>
          <w:sz w:val="24"/>
          <w:szCs w:val="24"/>
        </w:rPr>
        <w:br/>
      </w:r>
      <w:r w:rsidRPr="008F4B51">
        <w:rPr>
          <w:sz w:val="24"/>
          <w:szCs w:val="24"/>
        </w:rPr>
        <w:br/>
      </w:r>
      <w:r w:rsidRPr="008F4B51">
        <w:rPr>
          <w:sz w:val="24"/>
          <w:szCs w:val="24"/>
          <w:u w:val="single"/>
        </w:rPr>
        <w:t>Decision</w:t>
      </w:r>
    </w:p>
    <w:p w:rsidR="00095A3E" w:rsidRPr="008F4B51" w:rsidRDefault="00095A3E" w:rsidP="00095A3E">
      <w:pPr>
        <w:pStyle w:val="ListParagraph"/>
        <w:numPr>
          <w:ilvl w:val="0"/>
          <w:numId w:val="1"/>
        </w:numPr>
        <w:rPr>
          <w:sz w:val="24"/>
          <w:szCs w:val="24"/>
          <w:u w:val="single"/>
        </w:rPr>
      </w:pPr>
      <w:r w:rsidRPr="008F4B51">
        <w:rPr>
          <w:sz w:val="24"/>
          <w:szCs w:val="24"/>
        </w:rPr>
        <w:t xml:space="preserve">For the reasons outlined above, Cosgrove has an irremediable apprehension of </w:t>
      </w:r>
      <w:proofErr w:type="gramStart"/>
      <w:r w:rsidRPr="008F4B51">
        <w:rPr>
          <w:sz w:val="24"/>
          <w:szCs w:val="24"/>
        </w:rPr>
        <w:t>bias,</w:t>
      </w:r>
      <w:proofErr w:type="gramEnd"/>
      <w:r w:rsidRPr="008F4B51">
        <w:rPr>
          <w:sz w:val="24"/>
          <w:szCs w:val="24"/>
        </w:rPr>
        <w:t xml:space="preserve"> his statement cannot restore public confidence in the concept of the judicial role. In accordance with section 65 of the judge’s act- Justice Cosgrove is recommended to the minister of Justice for removal from office</w:t>
      </w:r>
    </w:p>
    <w:p w:rsidR="00095A3E" w:rsidRPr="008F4B51" w:rsidRDefault="00095A3E">
      <w:pPr>
        <w:rPr>
          <w:rFonts w:cs="Arial"/>
        </w:rPr>
      </w:pPr>
    </w:p>
    <w:p w:rsidR="00095A3E" w:rsidRPr="008F4B51" w:rsidRDefault="00095A3E" w:rsidP="00095A3E">
      <w:pPr>
        <w:tabs>
          <w:tab w:val="left" w:pos="179"/>
          <w:tab w:val="left" w:pos="899"/>
          <w:tab w:val="left" w:pos="1439"/>
          <w:tab w:val="left" w:pos="1619"/>
          <w:tab w:val="left" w:pos="2339"/>
          <w:tab w:val="left" w:pos="3058"/>
          <w:tab w:val="right" w:pos="3148"/>
          <w:tab w:val="left" w:pos="3600"/>
          <w:tab w:val="left" w:pos="4320"/>
          <w:tab w:val="left" w:pos="5040"/>
        </w:tabs>
        <w:spacing w:after="70"/>
        <w:ind w:left="2520" w:hanging="2520"/>
        <w:rPr>
          <w:rFonts w:cs="Arial"/>
        </w:rPr>
      </w:pPr>
      <w:r w:rsidRPr="008F4B51">
        <w:rPr>
          <w:rFonts w:cs="Arial"/>
        </w:rPr>
        <w:t>Casebook, 25 (a)-(c)</w:t>
      </w:r>
    </w:p>
    <w:p w:rsidR="00095A3E" w:rsidRPr="008F4B51" w:rsidRDefault="00095A3E" w:rsidP="00095A3E">
      <w:pPr>
        <w:tabs>
          <w:tab w:val="left" w:pos="179"/>
          <w:tab w:val="left" w:pos="899"/>
          <w:tab w:val="left" w:pos="1439"/>
          <w:tab w:val="left" w:pos="1619"/>
          <w:tab w:val="left" w:pos="2339"/>
          <w:tab w:val="left" w:pos="3058"/>
          <w:tab w:val="right" w:pos="3148"/>
          <w:tab w:val="left" w:pos="3600"/>
          <w:tab w:val="left" w:pos="4320"/>
          <w:tab w:val="left" w:pos="5040"/>
        </w:tabs>
        <w:spacing w:after="70"/>
        <w:ind w:left="2520" w:hanging="2520"/>
        <w:rPr>
          <w:rFonts w:cs="Arial"/>
        </w:rPr>
      </w:pPr>
    </w:p>
    <w:p w:rsidR="00095A3E" w:rsidRPr="008F4B51" w:rsidRDefault="00095A3E" w:rsidP="00095A3E">
      <w:r w:rsidRPr="008F4B51">
        <w:t>25. A) Summary</w:t>
      </w:r>
    </w:p>
    <w:p w:rsidR="00095A3E" w:rsidRPr="008F4B51" w:rsidRDefault="00095A3E" w:rsidP="00095A3E"/>
    <w:p w:rsidR="00095A3E" w:rsidRPr="008F4B51" w:rsidRDefault="00095A3E" w:rsidP="00095A3E">
      <w:r w:rsidRPr="008F4B51">
        <w:t>Plural Policing: A Comparative Perspective</w:t>
      </w:r>
    </w:p>
    <w:p w:rsidR="00095A3E" w:rsidRPr="008F4B51" w:rsidRDefault="00095A3E" w:rsidP="00095A3E">
      <w:r w:rsidRPr="008F4B51">
        <w:tab/>
      </w:r>
    </w:p>
    <w:p w:rsidR="00095A3E" w:rsidRPr="008F4B51" w:rsidRDefault="00095A3E" w:rsidP="00095A3E">
      <w:r w:rsidRPr="008F4B51">
        <w:tab/>
        <w:t>This Chapter deals with the structure of contemporary Canadian policing by examining the variable of roles of both public sector and commercial security provisions in the last 3 decades.</w:t>
      </w:r>
    </w:p>
    <w:p w:rsidR="00095A3E" w:rsidRPr="008F4B51" w:rsidRDefault="00095A3E" w:rsidP="00095A3E"/>
    <w:p w:rsidR="00095A3E" w:rsidRPr="008F4B51" w:rsidRDefault="00095A3E" w:rsidP="00095A3E">
      <w:r w:rsidRPr="008F4B51">
        <w:t>It covers core municipal, provisional and federal public policing as well as other quasi-public and ancillary state regulatory inspectorates and the rapid growth of private policing bodies especially in large metropolitan areas.</w:t>
      </w:r>
    </w:p>
    <w:p w:rsidR="00095A3E" w:rsidRPr="008F4B51" w:rsidRDefault="00095A3E" w:rsidP="00095A3E"/>
    <w:p w:rsidR="00095A3E" w:rsidRPr="008F4B51" w:rsidRDefault="00095A3E" w:rsidP="00095A3E">
      <w:r w:rsidRPr="008F4B51">
        <w:tab/>
        <w:t xml:space="preserve">The RCMP </w:t>
      </w:r>
      <w:proofErr w:type="gramStart"/>
      <w:r w:rsidRPr="008F4B51">
        <w:t>are</w:t>
      </w:r>
      <w:proofErr w:type="gramEnd"/>
      <w:r w:rsidRPr="008F4B51">
        <w:t xml:space="preserve"> also responsible for local municipal and provincial policing through contractual relationships with regional municipalities, province’s and federal territories except for Quebec and Ontario. They still maintain federal responsibilities for federal issues.</w:t>
      </w:r>
    </w:p>
    <w:p w:rsidR="00095A3E" w:rsidRPr="008F4B51" w:rsidRDefault="00095A3E" w:rsidP="00095A3E"/>
    <w:p w:rsidR="00095A3E" w:rsidRPr="008F4B51" w:rsidRDefault="00095A3E" w:rsidP="00095A3E">
      <w:r w:rsidRPr="008F4B51">
        <w:tab/>
        <w:t xml:space="preserve">Generally 4 levels of public policing in Canada are, municipal, provincial, federal and first nations. 5 largest police forces in Canada are RCMP, Metro Toronto Police, OPP, </w:t>
      </w:r>
      <w:proofErr w:type="spellStart"/>
      <w:r w:rsidRPr="008F4B51">
        <w:t>Surete</w:t>
      </w:r>
      <w:proofErr w:type="spellEnd"/>
      <w:r w:rsidRPr="008F4B51">
        <w:t xml:space="preserve"> du Quebec and the Montreal Urban community Police.</w:t>
      </w:r>
    </w:p>
    <w:p w:rsidR="00095A3E" w:rsidRPr="008F4B51" w:rsidRDefault="00095A3E" w:rsidP="00095A3E"/>
    <w:p w:rsidR="00095A3E" w:rsidRPr="008F4B51" w:rsidRDefault="00095A3E" w:rsidP="00095A3E">
      <w:r w:rsidRPr="008F4B51">
        <w:tab/>
        <w:t>The increased Cost of public policing has long been considered to be a key factor behind the expansion of private security. From 2000 to 2001 the total policing expenses rose 6.9% and it has continually rose over the years. Canadian Public policing unionization since the late 1970’s has lead to higher wages. 2 Factors in the increase are our drive towards regionalization and the policing after the September 11, 2001 attacks in New York.</w:t>
      </w:r>
    </w:p>
    <w:p w:rsidR="00095A3E" w:rsidRPr="008F4B51" w:rsidRDefault="00095A3E" w:rsidP="00095A3E"/>
    <w:p w:rsidR="00095A3E" w:rsidRPr="008F4B51" w:rsidRDefault="00095A3E" w:rsidP="00095A3E">
      <w:r w:rsidRPr="008F4B51">
        <w:tab/>
        <w:t>One of the most significant things to happen to police over the last 3 decades is that there has been a general move towards larger regional and provincial contracted detachments in lieu of smaller local policing units. This process accelerated in the 1990’s with bill 105 being passed by the conservative that said that regional authorities had to pay there own policing costs.</w:t>
      </w:r>
    </w:p>
    <w:p w:rsidR="00095A3E" w:rsidRPr="008F4B51" w:rsidRDefault="00095A3E" w:rsidP="00095A3E"/>
    <w:p w:rsidR="00095A3E" w:rsidRPr="008F4B51" w:rsidRDefault="00095A3E" w:rsidP="00095A3E">
      <w:r w:rsidRPr="008F4B51">
        <w:tab/>
        <w:t xml:space="preserve">Both federal and provincial governments have made more a move to giving policing responsibilities to local regions and municipalities. It makes policing more “effective and efficient”   </w:t>
      </w:r>
    </w:p>
    <w:p w:rsidR="00095A3E" w:rsidRPr="008F4B51" w:rsidRDefault="00095A3E" w:rsidP="00095A3E"/>
    <w:p w:rsidR="00095A3E" w:rsidRPr="008F4B51" w:rsidRDefault="00095A3E" w:rsidP="00095A3E">
      <w:r w:rsidRPr="008F4B51">
        <w:tab/>
        <w:t xml:space="preserve">The Corps of commissionaires go back to 1859 but today they are a private not for profit organization employing over 18,000 former police/armed forces grads. They offer security to business, industries and homeowners. With the corps involved it allows the federal government to keep its security costs down. They can accept or reject cases based on personal availability. </w:t>
      </w:r>
    </w:p>
    <w:p w:rsidR="00095A3E" w:rsidRPr="008F4B51" w:rsidRDefault="00095A3E" w:rsidP="00095A3E">
      <w:r w:rsidRPr="008F4B51">
        <w:tab/>
        <w:t>Canadian Air Transport Security Authority (CATSA) is fairly young being established April 1</w:t>
      </w:r>
      <w:r w:rsidRPr="008F4B51">
        <w:rPr>
          <w:vertAlign w:val="superscript"/>
        </w:rPr>
        <w:t>st</w:t>
      </w:r>
      <w:r w:rsidRPr="008F4B51">
        <w:t>, 2001, part of 2.2 billion federal initiative for avian security. Have distinct uniforms and are all across Canada at airports.]</w:t>
      </w:r>
    </w:p>
    <w:p w:rsidR="00095A3E" w:rsidRPr="008F4B51" w:rsidRDefault="00095A3E" w:rsidP="00095A3E"/>
    <w:p w:rsidR="00095A3E" w:rsidRPr="008F4B51" w:rsidRDefault="00095A3E" w:rsidP="00095A3E">
      <w:r w:rsidRPr="008F4B51">
        <w:tab/>
        <w:t xml:space="preserve">BIA (business improvement areas or associations) </w:t>
      </w:r>
      <w:proofErr w:type="gramStart"/>
      <w:r w:rsidRPr="008F4B51">
        <w:t>deal</w:t>
      </w:r>
      <w:proofErr w:type="gramEnd"/>
      <w:r w:rsidRPr="008F4B51">
        <w:t xml:space="preserve"> with improving the area around storefronts. BIA brings local businesses together and </w:t>
      </w:r>
      <w:proofErr w:type="gramStart"/>
      <w:r w:rsidRPr="008F4B51">
        <w:t>improve</w:t>
      </w:r>
      <w:proofErr w:type="gramEnd"/>
      <w:r w:rsidRPr="008F4B51">
        <w:t xml:space="preserve"> and grow their business.</w:t>
      </w:r>
    </w:p>
    <w:p w:rsidR="00095A3E" w:rsidRPr="008F4B51" w:rsidRDefault="00095A3E" w:rsidP="00095A3E"/>
    <w:p w:rsidR="00095A3E" w:rsidRPr="008F4B51" w:rsidRDefault="00095A3E" w:rsidP="00095A3E">
      <w:r w:rsidRPr="008F4B51">
        <w:tab/>
        <w:t>Private security has increased over the years and become a more prominent source of policing and the range in services is very large and expansive.</w:t>
      </w:r>
    </w:p>
    <w:p w:rsidR="00095A3E" w:rsidRPr="008F4B51" w:rsidRDefault="00095A3E" w:rsidP="00095A3E"/>
    <w:p w:rsidR="00095A3E" w:rsidRPr="008F4B51" w:rsidRDefault="00095A3E" w:rsidP="00095A3E">
      <w:r w:rsidRPr="008F4B51">
        <w:tab/>
        <w:t xml:space="preserve">The state of Canadian public and private policing is at a crossroads. Radical proposals have been put out that would allow current regional police service boards to contract with and license special constabularies and private security companies to perform ancillary policing tasks. </w:t>
      </w:r>
    </w:p>
    <w:p w:rsidR="00095A3E" w:rsidRPr="008F4B51" w:rsidRDefault="00095A3E" w:rsidP="00095A3E"/>
    <w:p w:rsidR="00095A3E" w:rsidRPr="008F4B51" w:rsidRDefault="00095A3E" w:rsidP="00095A3E">
      <w:r w:rsidRPr="008F4B51">
        <w:tab/>
        <w:t xml:space="preserve">This chapter has only highlighted a few areas where the confluence and confusion about public and private policing in Canada are apparent. It remains to be seen whether or not market principles alone will dictate the future of security provisions in this country or whether the state will </w:t>
      </w:r>
      <w:proofErr w:type="spellStart"/>
      <w:r w:rsidRPr="008F4B51">
        <w:t>reimpose</w:t>
      </w:r>
      <w:proofErr w:type="spellEnd"/>
      <w:r w:rsidRPr="008F4B51">
        <w:t xml:space="preserve"> itself to reclaim policing as public good.</w:t>
      </w:r>
    </w:p>
    <w:p w:rsidR="00095A3E" w:rsidRPr="008F4B51" w:rsidRDefault="00095A3E" w:rsidP="00095A3E">
      <w:pPr>
        <w:tabs>
          <w:tab w:val="left" w:pos="179"/>
          <w:tab w:val="left" w:pos="899"/>
          <w:tab w:val="left" w:pos="1439"/>
          <w:tab w:val="left" w:pos="1619"/>
          <w:tab w:val="left" w:pos="2339"/>
          <w:tab w:val="left" w:pos="3058"/>
          <w:tab w:val="right" w:pos="3148"/>
          <w:tab w:val="left" w:pos="3600"/>
          <w:tab w:val="left" w:pos="4320"/>
          <w:tab w:val="left" w:pos="5040"/>
        </w:tabs>
        <w:spacing w:after="70"/>
        <w:ind w:left="2520" w:hanging="2520"/>
        <w:rPr>
          <w:rFonts w:cs="Arial"/>
        </w:rPr>
      </w:pPr>
    </w:p>
    <w:p w:rsidR="008F4B51" w:rsidRPr="008F4B51" w:rsidRDefault="008F4B51" w:rsidP="008F4B51">
      <w:pPr>
        <w:pStyle w:val="ListParagraph"/>
        <w:rPr>
          <w:b/>
          <w:sz w:val="24"/>
          <w:szCs w:val="24"/>
        </w:rPr>
      </w:pPr>
      <w:r w:rsidRPr="008F4B51">
        <w:rPr>
          <w:b/>
          <w:sz w:val="24"/>
          <w:szCs w:val="24"/>
        </w:rPr>
        <w:t>25b Police investigating Police</w:t>
      </w:r>
    </w:p>
    <w:p w:rsidR="008F4B51" w:rsidRPr="008F4B51" w:rsidRDefault="008F4B51" w:rsidP="008F4B51">
      <w:pPr>
        <w:pStyle w:val="ListParagraph"/>
        <w:numPr>
          <w:ilvl w:val="0"/>
          <w:numId w:val="1"/>
        </w:numPr>
        <w:spacing w:after="0" w:line="240" w:lineRule="auto"/>
        <w:rPr>
          <w:sz w:val="24"/>
          <w:szCs w:val="24"/>
        </w:rPr>
      </w:pPr>
      <w:r w:rsidRPr="008F4B51">
        <w:rPr>
          <w:sz w:val="24"/>
          <w:szCs w:val="24"/>
        </w:rPr>
        <w:t xml:space="preserve">The issue is the fact that the RCMP investigate themselves on criminal matters, whether or not an organization who’s members action resulted in serious injury or death should be the very same organization that with be in charge with charging the individual. </w:t>
      </w:r>
    </w:p>
    <w:p w:rsidR="008F4B51" w:rsidRPr="008F4B51" w:rsidRDefault="008F4B51" w:rsidP="008F4B51">
      <w:pPr>
        <w:pStyle w:val="ListParagraph"/>
        <w:numPr>
          <w:ilvl w:val="0"/>
          <w:numId w:val="1"/>
        </w:numPr>
        <w:spacing w:after="0" w:line="240" w:lineRule="auto"/>
        <w:rPr>
          <w:sz w:val="24"/>
          <w:szCs w:val="24"/>
        </w:rPr>
      </w:pPr>
      <w:r w:rsidRPr="008F4B51">
        <w:rPr>
          <w:sz w:val="24"/>
          <w:szCs w:val="24"/>
        </w:rPr>
        <w:t>The chair of the commission for public complaints against the RCMP also known as the CPC started trying to ask all these questions and find out more on the topic.</w:t>
      </w:r>
    </w:p>
    <w:p w:rsidR="008F4B51" w:rsidRPr="008F4B51" w:rsidRDefault="008F4B51" w:rsidP="008F4B51">
      <w:pPr>
        <w:pStyle w:val="ListParagraph"/>
        <w:numPr>
          <w:ilvl w:val="0"/>
          <w:numId w:val="1"/>
        </w:numPr>
        <w:spacing w:after="0" w:line="240" w:lineRule="auto"/>
        <w:rPr>
          <w:sz w:val="24"/>
          <w:szCs w:val="24"/>
        </w:rPr>
      </w:pPr>
      <w:r w:rsidRPr="008F4B51">
        <w:rPr>
          <w:sz w:val="24"/>
          <w:szCs w:val="24"/>
        </w:rPr>
        <w:t xml:space="preserve">The CPC looked at all legislation, policies and procedures and saw that there are no specific requirements under the criminal code regarding how an investigation into police officers should be handled </w:t>
      </w:r>
    </w:p>
    <w:p w:rsidR="008F4B51" w:rsidRPr="008F4B51" w:rsidRDefault="008F4B51" w:rsidP="008F4B51">
      <w:pPr>
        <w:pStyle w:val="ListParagraph"/>
        <w:numPr>
          <w:ilvl w:val="0"/>
          <w:numId w:val="1"/>
        </w:numPr>
        <w:spacing w:after="0" w:line="240" w:lineRule="auto"/>
        <w:rPr>
          <w:sz w:val="24"/>
          <w:szCs w:val="24"/>
        </w:rPr>
      </w:pPr>
      <w:r w:rsidRPr="008F4B51">
        <w:rPr>
          <w:sz w:val="24"/>
          <w:szCs w:val="24"/>
        </w:rPr>
        <w:t>There was a lot on how investigations should be conducted but nothing on how they should be conducted when an RCMP officer commits an offence.</w:t>
      </w:r>
    </w:p>
    <w:p w:rsidR="008F4B51" w:rsidRPr="008F4B51" w:rsidRDefault="008F4B51" w:rsidP="008F4B51">
      <w:pPr>
        <w:pStyle w:val="ListParagraph"/>
        <w:numPr>
          <w:ilvl w:val="0"/>
          <w:numId w:val="1"/>
        </w:numPr>
        <w:spacing w:after="0" w:line="240" w:lineRule="auto"/>
        <w:rPr>
          <w:sz w:val="24"/>
          <w:szCs w:val="24"/>
        </w:rPr>
      </w:pPr>
      <w:r w:rsidRPr="008F4B51">
        <w:rPr>
          <w:sz w:val="24"/>
          <w:szCs w:val="24"/>
        </w:rPr>
        <w:t>The CPC then asked for all cases between April 1 2002 and march 31 2007 of assault causing bodily harm, sexual assault, death, and death by motor vehicle</w:t>
      </w:r>
    </w:p>
    <w:p w:rsidR="008F4B51" w:rsidRPr="008F4B51" w:rsidRDefault="008F4B51" w:rsidP="008F4B51">
      <w:pPr>
        <w:pStyle w:val="ListParagraph"/>
        <w:numPr>
          <w:ilvl w:val="0"/>
          <w:numId w:val="1"/>
        </w:numPr>
        <w:spacing w:after="0" w:line="240" w:lineRule="auto"/>
        <w:rPr>
          <w:sz w:val="24"/>
          <w:szCs w:val="24"/>
        </w:rPr>
      </w:pPr>
      <w:r w:rsidRPr="008F4B51">
        <w:rPr>
          <w:sz w:val="24"/>
          <w:szCs w:val="24"/>
        </w:rPr>
        <w:t xml:space="preserve">This caused a critical issue in the RCMP administrative handling and management of these types of investigations; the headquarters did not have a centralized tracking or monitoring capacity for member investigations. </w:t>
      </w:r>
    </w:p>
    <w:p w:rsidR="008F4B51" w:rsidRPr="008F4B51" w:rsidRDefault="008F4B51" w:rsidP="008F4B51">
      <w:pPr>
        <w:pStyle w:val="ListParagraph"/>
        <w:numPr>
          <w:ilvl w:val="0"/>
          <w:numId w:val="1"/>
        </w:numPr>
        <w:spacing w:after="0" w:line="240" w:lineRule="auto"/>
        <w:rPr>
          <w:sz w:val="24"/>
          <w:szCs w:val="24"/>
        </w:rPr>
      </w:pPr>
      <w:r w:rsidRPr="008F4B51">
        <w:rPr>
          <w:sz w:val="24"/>
          <w:szCs w:val="24"/>
        </w:rPr>
        <w:t>Most divisions generated files by looking by key word searches (did not put effort in it) and files in house but there was a lack of attention being placed on member investigations.</w:t>
      </w:r>
    </w:p>
    <w:p w:rsidR="008F4B51" w:rsidRPr="008F4B51" w:rsidRDefault="008F4B51" w:rsidP="008F4B51">
      <w:pPr>
        <w:pStyle w:val="ListParagraph"/>
        <w:numPr>
          <w:ilvl w:val="0"/>
          <w:numId w:val="1"/>
        </w:numPr>
        <w:spacing w:after="0" w:line="240" w:lineRule="auto"/>
        <w:rPr>
          <w:sz w:val="24"/>
          <w:szCs w:val="24"/>
        </w:rPr>
      </w:pPr>
      <w:r w:rsidRPr="008F4B51">
        <w:rPr>
          <w:sz w:val="24"/>
          <w:szCs w:val="24"/>
        </w:rPr>
        <w:t>They got 150 of 600 cases but were only allowed to look at 28 cases</w:t>
      </w:r>
    </w:p>
    <w:p w:rsidR="008F4B51" w:rsidRPr="008F4B51" w:rsidRDefault="008F4B51" w:rsidP="008F4B51">
      <w:pPr>
        <w:pStyle w:val="ListParagraph"/>
        <w:numPr>
          <w:ilvl w:val="0"/>
          <w:numId w:val="1"/>
        </w:numPr>
        <w:spacing w:after="0" w:line="240" w:lineRule="auto"/>
        <w:rPr>
          <w:sz w:val="24"/>
          <w:szCs w:val="24"/>
        </w:rPr>
      </w:pPr>
      <w:r w:rsidRPr="008F4B51">
        <w:rPr>
          <w:sz w:val="24"/>
          <w:szCs w:val="24"/>
        </w:rPr>
        <w:t>Then 8 cases were chosen for full field interviews from the 28 cases but one comment from a family member said it would do no good since they are all promoted or transferred out.</w:t>
      </w:r>
    </w:p>
    <w:p w:rsidR="008F4B51" w:rsidRPr="008F4B51" w:rsidRDefault="008F4B51" w:rsidP="008F4B51">
      <w:pPr>
        <w:pStyle w:val="ListParagraph"/>
        <w:numPr>
          <w:ilvl w:val="0"/>
          <w:numId w:val="1"/>
        </w:numPr>
        <w:spacing w:after="0" w:line="240" w:lineRule="auto"/>
        <w:rPr>
          <w:sz w:val="24"/>
          <w:szCs w:val="24"/>
        </w:rPr>
      </w:pPr>
      <w:r w:rsidRPr="008F4B51">
        <w:rPr>
          <w:sz w:val="24"/>
          <w:szCs w:val="24"/>
        </w:rPr>
        <w:t>Really bias look at page 540, which states in the cases that were looked at the RCMP member conduct and it was deemed appropriate 100% of the time.</w:t>
      </w:r>
    </w:p>
    <w:p w:rsidR="008F4B51" w:rsidRPr="008F4B51" w:rsidRDefault="008F4B51" w:rsidP="008F4B51">
      <w:pPr>
        <w:pStyle w:val="ListParagraph"/>
        <w:numPr>
          <w:ilvl w:val="0"/>
          <w:numId w:val="1"/>
        </w:numPr>
        <w:spacing w:after="0" w:line="240" w:lineRule="auto"/>
        <w:rPr>
          <w:sz w:val="24"/>
          <w:szCs w:val="24"/>
        </w:rPr>
      </w:pPr>
      <w:r w:rsidRPr="008F4B51">
        <w:rPr>
          <w:sz w:val="24"/>
          <w:szCs w:val="24"/>
        </w:rPr>
        <w:t>RCMP member policy compliance was appropriate 93% of the time.</w:t>
      </w:r>
    </w:p>
    <w:p w:rsidR="008F4B51" w:rsidRPr="008F4B51" w:rsidRDefault="008F4B51" w:rsidP="008F4B51">
      <w:pPr>
        <w:pStyle w:val="ListParagraph"/>
        <w:numPr>
          <w:ilvl w:val="0"/>
          <w:numId w:val="1"/>
        </w:numPr>
        <w:spacing w:after="0" w:line="240" w:lineRule="auto"/>
        <w:rPr>
          <w:sz w:val="24"/>
          <w:szCs w:val="24"/>
        </w:rPr>
      </w:pPr>
      <w:r w:rsidRPr="008F4B51">
        <w:rPr>
          <w:sz w:val="24"/>
          <w:szCs w:val="24"/>
        </w:rPr>
        <w:t>CPC states that the concern is towards the flawed system of the RCMP but not towards the individual members actions</w:t>
      </w:r>
    </w:p>
    <w:p w:rsidR="008F4B51" w:rsidRPr="008F4B51" w:rsidRDefault="008F4B51" w:rsidP="008F4B51">
      <w:pPr>
        <w:pStyle w:val="ListParagraph"/>
        <w:numPr>
          <w:ilvl w:val="0"/>
          <w:numId w:val="1"/>
        </w:numPr>
        <w:spacing w:after="0" w:line="240" w:lineRule="auto"/>
        <w:rPr>
          <w:sz w:val="24"/>
          <w:szCs w:val="24"/>
        </w:rPr>
      </w:pPr>
      <w:r w:rsidRPr="008F4B51">
        <w:rPr>
          <w:sz w:val="24"/>
          <w:szCs w:val="24"/>
        </w:rPr>
        <w:t>Also they talk about how interviews were done by a lone investigation and in their opinion more investigators should do it.</w:t>
      </w:r>
    </w:p>
    <w:p w:rsidR="008F4B51" w:rsidRPr="008F4B51" w:rsidRDefault="008F4B51" w:rsidP="008F4B51">
      <w:pPr>
        <w:pStyle w:val="ListParagraph"/>
        <w:numPr>
          <w:ilvl w:val="0"/>
          <w:numId w:val="1"/>
        </w:numPr>
        <w:spacing w:after="0" w:line="240" w:lineRule="auto"/>
        <w:rPr>
          <w:sz w:val="24"/>
          <w:szCs w:val="24"/>
        </w:rPr>
      </w:pPr>
      <w:r w:rsidRPr="008F4B51">
        <w:rPr>
          <w:sz w:val="24"/>
          <w:szCs w:val="24"/>
        </w:rPr>
        <w:t xml:space="preserve">3 models: 1) dependant model = police investigating police with no civilian help or from any other organization. 2) </w:t>
      </w:r>
      <w:proofErr w:type="gramStart"/>
      <w:r w:rsidRPr="008F4B51">
        <w:rPr>
          <w:sz w:val="24"/>
          <w:szCs w:val="24"/>
        </w:rPr>
        <w:t>interdependent</w:t>
      </w:r>
      <w:proofErr w:type="gramEnd"/>
      <w:r w:rsidRPr="008F4B51">
        <w:rPr>
          <w:sz w:val="24"/>
          <w:szCs w:val="24"/>
        </w:rPr>
        <w:t xml:space="preserve"> model = includes a certain amount of involvement by civilian to a certain degree. 3) </w:t>
      </w:r>
      <w:proofErr w:type="gramStart"/>
      <w:r w:rsidRPr="008F4B51">
        <w:rPr>
          <w:sz w:val="24"/>
          <w:szCs w:val="24"/>
        </w:rPr>
        <w:t>independent</w:t>
      </w:r>
      <w:proofErr w:type="gramEnd"/>
      <w:r w:rsidRPr="008F4B51">
        <w:rPr>
          <w:sz w:val="24"/>
          <w:szCs w:val="24"/>
        </w:rPr>
        <w:t xml:space="preserve"> model = is embodied by a totally independent criminal investigation with no police involvement. P. 542</w:t>
      </w:r>
    </w:p>
    <w:p w:rsidR="008F4B51" w:rsidRPr="008F4B51" w:rsidRDefault="008F4B51" w:rsidP="008F4B51">
      <w:pPr>
        <w:pStyle w:val="ListParagraph"/>
        <w:numPr>
          <w:ilvl w:val="0"/>
          <w:numId w:val="1"/>
        </w:numPr>
        <w:spacing w:after="0" w:line="240" w:lineRule="auto"/>
        <w:rPr>
          <w:sz w:val="24"/>
          <w:szCs w:val="24"/>
        </w:rPr>
      </w:pPr>
      <w:r w:rsidRPr="008F4B51">
        <w:rPr>
          <w:sz w:val="24"/>
          <w:szCs w:val="24"/>
        </w:rPr>
        <w:t>CPC thinks they should have an interdependent model and break away from the dependant model that is now in effect.</w:t>
      </w:r>
    </w:p>
    <w:p w:rsidR="008F4B51" w:rsidRPr="008F4B51" w:rsidRDefault="008F4B51" w:rsidP="008F4B51">
      <w:pPr>
        <w:pStyle w:val="ListParagraph"/>
        <w:numPr>
          <w:ilvl w:val="0"/>
          <w:numId w:val="1"/>
        </w:numPr>
        <w:spacing w:after="0" w:line="240" w:lineRule="auto"/>
        <w:rPr>
          <w:sz w:val="24"/>
          <w:szCs w:val="24"/>
        </w:rPr>
      </w:pPr>
      <w:r w:rsidRPr="008F4B51">
        <w:rPr>
          <w:sz w:val="24"/>
          <w:szCs w:val="24"/>
        </w:rPr>
        <w:t xml:space="preserve">The changes they think should be made are on page 544 that states that a qualified primary investigator at least one </w:t>
      </w:r>
      <w:proofErr w:type="gramStart"/>
      <w:r w:rsidRPr="008F4B51">
        <w:rPr>
          <w:sz w:val="24"/>
          <w:szCs w:val="24"/>
        </w:rPr>
        <w:t>rank</w:t>
      </w:r>
      <w:proofErr w:type="gramEnd"/>
      <w:r w:rsidRPr="008F4B51">
        <w:rPr>
          <w:sz w:val="24"/>
          <w:szCs w:val="24"/>
        </w:rPr>
        <w:t xml:space="preserve"> higher then that of subject member. Also a minimum of 2 members required to the investigation on each subject. Also minimum mandatory qualifications of investigative team etc.</w:t>
      </w:r>
    </w:p>
    <w:p w:rsidR="008F4B51" w:rsidRPr="008F4B51" w:rsidRDefault="008F4B51" w:rsidP="00095A3E">
      <w:pPr>
        <w:tabs>
          <w:tab w:val="left" w:pos="179"/>
          <w:tab w:val="left" w:pos="899"/>
          <w:tab w:val="left" w:pos="1439"/>
          <w:tab w:val="left" w:pos="1619"/>
          <w:tab w:val="left" w:pos="2339"/>
          <w:tab w:val="left" w:pos="3058"/>
          <w:tab w:val="right" w:pos="3148"/>
          <w:tab w:val="left" w:pos="3600"/>
          <w:tab w:val="left" w:pos="4320"/>
          <w:tab w:val="left" w:pos="5040"/>
        </w:tabs>
        <w:spacing w:after="70"/>
        <w:ind w:left="2520" w:hanging="2520"/>
        <w:rPr>
          <w:rFonts w:cs="Arial"/>
        </w:rPr>
      </w:pPr>
    </w:p>
    <w:p w:rsidR="008F4B51" w:rsidRPr="008F4B51" w:rsidRDefault="008F4B51" w:rsidP="008F4B51">
      <w:pPr>
        <w:rPr>
          <w:rFonts w:cs="Times New Roman"/>
          <w:b/>
        </w:rPr>
      </w:pPr>
      <w:r w:rsidRPr="008F4B51">
        <w:rPr>
          <w:rFonts w:cs="Times New Roman"/>
          <w:b/>
        </w:rPr>
        <w:t>25c Doe v Metro Toronto Commission of Police</w:t>
      </w:r>
    </w:p>
    <w:p w:rsidR="008F4B51" w:rsidRPr="008F4B51" w:rsidRDefault="008F4B51" w:rsidP="008F4B51">
      <w:pPr>
        <w:rPr>
          <w:rFonts w:cs="Times New Roman"/>
        </w:rPr>
      </w:pPr>
      <w:r w:rsidRPr="008F4B51">
        <w:rPr>
          <w:rFonts w:cs="Times New Roman"/>
        </w:rPr>
        <w:t>-Jane Doe sued Metro Toronto Police for negligence and charter violation in the investigation of her rape in 1986 by the “balcony rapist” Paul Douglas Callow</w:t>
      </w:r>
    </w:p>
    <w:p w:rsidR="008F4B51" w:rsidRPr="008F4B51" w:rsidRDefault="008F4B51" w:rsidP="008F4B51">
      <w:pPr>
        <w:rPr>
          <w:rFonts w:cs="Times New Roman"/>
        </w:rPr>
      </w:pPr>
      <w:r w:rsidRPr="008F4B51">
        <w:rPr>
          <w:rFonts w:cs="Times New Roman"/>
        </w:rPr>
        <w:t>- Police chose not to alert women about the potential danger they faced</w:t>
      </w:r>
    </w:p>
    <w:p w:rsidR="008F4B51" w:rsidRPr="008F4B51" w:rsidRDefault="008F4B51" w:rsidP="008F4B51">
      <w:pPr>
        <w:rPr>
          <w:rFonts w:cs="Times New Roman"/>
        </w:rPr>
      </w:pPr>
      <w:r w:rsidRPr="008F4B51">
        <w:rPr>
          <w:rFonts w:cs="Times New Roman"/>
        </w:rPr>
        <w:t>- Doe sued based on two issues: (1) fail to warn potential targets</w:t>
      </w:r>
    </w:p>
    <w:p w:rsidR="008F4B51" w:rsidRPr="008F4B51" w:rsidRDefault="008F4B51" w:rsidP="008F4B51">
      <w:pPr>
        <w:ind w:left="2880" w:firstLine="30"/>
        <w:rPr>
          <w:rFonts w:cs="Times New Roman"/>
        </w:rPr>
      </w:pPr>
      <w:r w:rsidRPr="008F4B51">
        <w:rPr>
          <w:rFonts w:cs="Times New Roman"/>
        </w:rPr>
        <w:t>(2) Police had statutory duty to protect public from criminal activity and must exercise that duty with accordance to the Charter and may not act in a way that discriminates gender</w:t>
      </w:r>
    </w:p>
    <w:p w:rsidR="008F4B51" w:rsidRPr="008F4B51" w:rsidRDefault="008F4B51" w:rsidP="008F4B51">
      <w:pPr>
        <w:rPr>
          <w:rFonts w:cs="Times New Roman"/>
        </w:rPr>
      </w:pPr>
      <w:r w:rsidRPr="008F4B51">
        <w:rPr>
          <w:rFonts w:cs="Times New Roman"/>
        </w:rPr>
        <w:t>-</w:t>
      </w:r>
      <w:proofErr w:type="gramStart"/>
      <w:r w:rsidRPr="008F4B51">
        <w:rPr>
          <w:rFonts w:cs="Times New Roman"/>
        </w:rPr>
        <w:t>violation</w:t>
      </w:r>
      <w:proofErr w:type="gramEnd"/>
      <w:r w:rsidRPr="008F4B51">
        <w:rPr>
          <w:rFonts w:cs="Times New Roman"/>
        </w:rPr>
        <w:t xml:space="preserve"> of S.7 rights of life, liberty and security of the person and s.15 Equality Rights</w:t>
      </w:r>
    </w:p>
    <w:p w:rsidR="008F4B51" w:rsidRPr="008F4B51" w:rsidRDefault="008F4B51" w:rsidP="008F4B51">
      <w:pPr>
        <w:rPr>
          <w:rFonts w:cs="Times New Roman"/>
        </w:rPr>
      </w:pPr>
      <w:r w:rsidRPr="008F4B51">
        <w:rPr>
          <w:rFonts w:cs="Times New Roman"/>
        </w:rPr>
        <w:t>-Officers who were ultimately assigned to the case had too many assignments going on which prevented them from devoting their time to this case</w:t>
      </w:r>
    </w:p>
    <w:p w:rsidR="008F4B51" w:rsidRPr="008F4B51" w:rsidRDefault="008F4B51" w:rsidP="008F4B51">
      <w:pPr>
        <w:rPr>
          <w:rFonts w:cs="Times New Roman"/>
        </w:rPr>
      </w:pPr>
      <w:r w:rsidRPr="008F4B51">
        <w:rPr>
          <w:rFonts w:cs="Times New Roman"/>
        </w:rPr>
        <w:t>-</w:t>
      </w:r>
      <w:proofErr w:type="gramStart"/>
      <w:r w:rsidRPr="008F4B51">
        <w:rPr>
          <w:rFonts w:cs="Times New Roman"/>
        </w:rPr>
        <w:t>if</w:t>
      </w:r>
      <w:proofErr w:type="gramEnd"/>
      <w:r w:rsidRPr="008F4B51">
        <w:rPr>
          <w:rFonts w:cs="Times New Roman"/>
        </w:rPr>
        <w:t xml:space="preserve"> they were actually warned, investigators said that these women would be hysterical and in panic where then the investigation would be jeopardized</w:t>
      </w:r>
    </w:p>
    <w:p w:rsidR="008F4B51" w:rsidRPr="008F4B51" w:rsidRDefault="008F4B51" w:rsidP="008F4B51">
      <w:pPr>
        <w:rPr>
          <w:rFonts w:cs="Times New Roman"/>
        </w:rPr>
      </w:pPr>
      <w:r w:rsidRPr="008F4B51">
        <w:rPr>
          <w:rFonts w:cs="Times New Roman"/>
        </w:rPr>
        <w:t>-Toronto Police ordered to pay $220,000 for their negligence towards Jane Doe.</w:t>
      </w:r>
    </w:p>
    <w:p w:rsidR="008F4B51" w:rsidRPr="008F4B51" w:rsidRDefault="008F4B51" w:rsidP="008F4B51"/>
    <w:p w:rsidR="008F4B51" w:rsidRPr="008F4B51" w:rsidRDefault="008F4B51" w:rsidP="00095A3E">
      <w:pPr>
        <w:tabs>
          <w:tab w:val="left" w:pos="179"/>
          <w:tab w:val="left" w:pos="899"/>
          <w:tab w:val="left" w:pos="1439"/>
          <w:tab w:val="left" w:pos="1619"/>
          <w:tab w:val="left" w:pos="2339"/>
          <w:tab w:val="left" w:pos="3058"/>
          <w:tab w:val="right" w:pos="3148"/>
          <w:tab w:val="left" w:pos="3600"/>
          <w:tab w:val="left" w:pos="4320"/>
          <w:tab w:val="left" w:pos="5040"/>
        </w:tabs>
        <w:spacing w:after="70"/>
        <w:ind w:left="2520" w:hanging="2520"/>
        <w:rPr>
          <w:rFonts w:cs="Arial"/>
        </w:rPr>
      </w:pPr>
    </w:p>
    <w:p w:rsidR="00095A3E" w:rsidRPr="008F4B51" w:rsidRDefault="00095A3E">
      <w:pPr>
        <w:rPr>
          <w:rFonts w:cs="Arial"/>
        </w:rPr>
      </w:pPr>
      <w:r w:rsidRPr="008F4B51">
        <w:rPr>
          <w:rFonts w:cs="Arial"/>
        </w:rPr>
        <w:t>Casebook, 6(a)-(f)</w:t>
      </w:r>
    </w:p>
    <w:p w:rsidR="00095A3E" w:rsidRPr="008F4B51" w:rsidRDefault="00095A3E">
      <w:pPr>
        <w:rPr>
          <w:rFonts w:cs="Arial"/>
        </w:rPr>
      </w:pPr>
    </w:p>
    <w:p w:rsidR="00095A3E" w:rsidRPr="008F4B51" w:rsidRDefault="00095A3E" w:rsidP="00095A3E">
      <w:pPr>
        <w:contextualSpacing/>
        <w:jc w:val="center"/>
        <w:rPr>
          <w:rFonts w:cs="Times New Roman"/>
          <w:b/>
          <w:u w:val="single"/>
        </w:rPr>
      </w:pPr>
      <w:r w:rsidRPr="008F4B51">
        <w:rPr>
          <w:rFonts w:cs="Times New Roman"/>
          <w:b/>
          <w:u w:val="single"/>
        </w:rPr>
        <w:t xml:space="preserve">6 (B) - </w:t>
      </w:r>
      <w:proofErr w:type="spellStart"/>
      <w:r w:rsidRPr="008F4B51">
        <w:rPr>
          <w:rFonts w:cs="Times New Roman"/>
          <w:b/>
          <w:u w:val="single"/>
        </w:rPr>
        <w:t>Delgamuukw</w:t>
      </w:r>
      <w:proofErr w:type="spellEnd"/>
      <w:r w:rsidRPr="008F4B51">
        <w:rPr>
          <w:rFonts w:cs="Times New Roman"/>
          <w:b/>
          <w:u w:val="single"/>
        </w:rPr>
        <w:t xml:space="preserve"> v. B.C</w:t>
      </w:r>
    </w:p>
    <w:p w:rsidR="00095A3E" w:rsidRPr="008F4B51" w:rsidRDefault="00095A3E" w:rsidP="00095A3E">
      <w:pPr>
        <w:contextualSpacing/>
        <w:rPr>
          <w:rFonts w:cs="Times New Roman"/>
        </w:rPr>
      </w:pPr>
    </w:p>
    <w:p w:rsidR="00095A3E" w:rsidRPr="008F4B51" w:rsidRDefault="00095A3E" w:rsidP="00095A3E">
      <w:pPr>
        <w:contextualSpacing/>
        <w:rPr>
          <w:rFonts w:cs="Times New Roman"/>
          <w:b/>
        </w:rPr>
      </w:pPr>
      <w:r w:rsidRPr="008F4B51">
        <w:rPr>
          <w:rFonts w:cs="Times New Roman"/>
          <w:b/>
        </w:rPr>
        <w:t>(</w:t>
      </w:r>
      <w:proofErr w:type="gramStart"/>
      <w:r w:rsidRPr="008F4B51">
        <w:rPr>
          <w:rFonts w:cs="Times New Roman"/>
          <w:b/>
        </w:rPr>
        <w:t>2)</w:t>
      </w:r>
      <w:proofErr w:type="gramEnd"/>
      <w:r w:rsidRPr="008F4B51">
        <w:rPr>
          <w:rFonts w:cs="Times New Roman"/>
          <w:b/>
        </w:rPr>
        <w:t>Application of General Principles</w:t>
      </w:r>
    </w:p>
    <w:p w:rsidR="00095A3E" w:rsidRPr="008F4B51" w:rsidRDefault="00095A3E" w:rsidP="00095A3E">
      <w:pPr>
        <w:contextualSpacing/>
        <w:rPr>
          <w:rFonts w:cs="Times New Roman"/>
          <w:b/>
        </w:rPr>
      </w:pPr>
      <w:r w:rsidRPr="008F4B51">
        <w:rPr>
          <w:rFonts w:cs="Times New Roman"/>
          <w:b/>
        </w:rPr>
        <w:t>(a) General Comments</w:t>
      </w:r>
    </w:p>
    <w:p w:rsidR="00095A3E" w:rsidRPr="008F4B51" w:rsidRDefault="00095A3E" w:rsidP="00095A3E">
      <w:pPr>
        <w:contextualSpacing/>
        <w:rPr>
          <w:rFonts w:cs="Times New Roman"/>
        </w:rPr>
      </w:pPr>
      <w:r w:rsidRPr="008F4B51">
        <w:rPr>
          <w:rFonts w:cs="Times New Roman"/>
        </w:rPr>
        <w:t xml:space="preserve">- Enormous volume of evidence that resulted in a </w:t>
      </w:r>
      <w:proofErr w:type="spellStart"/>
      <w:r w:rsidRPr="008F4B51">
        <w:rPr>
          <w:rFonts w:cs="Times New Roman"/>
        </w:rPr>
        <w:t>judgement</w:t>
      </w:r>
      <w:proofErr w:type="spellEnd"/>
      <w:r w:rsidRPr="008F4B51">
        <w:rPr>
          <w:rFonts w:cs="Times New Roman"/>
        </w:rPr>
        <w:t xml:space="preserve"> of over 400 pages. There is a large amount of witnesses, affidavits, pages of transcript of arguments and </w:t>
      </w:r>
      <w:proofErr w:type="gramStart"/>
      <w:r w:rsidRPr="008F4B51">
        <w:rPr>
          <w:rFonts w:cs="Times New Roman"/>
        </w:rPr>
        <w:t>cross examinations</w:t>
      </w:r>
      <w:proofErr w:type="gramEnd"/>
      <w:r w:rsidRPr="008F4B51">
        <w:rPr>
          <w:rFonts w:cs="Times New Roman"/>
        </w:rPr>
        <w:t>.</w:t>
      </w:r>
    </w:p>
    <w:p w:rsidR="00095A3E" w:rsidRPr="008F4B51" w:rsidRDefault="00095A3E" w:rsidP="00095A3E">
      <w:pPr>
        <w:contextualSpacing/>
        <w:rPr>
          <w:rFonts w:cs="Times New Roman"/>
        </w:rPr>
      </w:pPr>
    </w:p>
    <w:p w:rsidR="00095A3E" w:rsidRPr="008F4B51" w:rsidRDefault="00095A3E" w:rsidP="00095A3E">
      <w:pPr>
        <w:contextualSpacing/>
        <w:rPr>
          <w:rFonts w:cs="Times New Roman"/>
        </w:rPr>
      </w:pPr>
      <w:r w:rsidRPr="008F4B51">
        <w:rPr>
          <w:rFonts w:cs="Times New Roman"/>
        </w:rPr>
        <w:t>&gt; It is not open to the appellants to challenge the trial judge's findings of fact merely because they disagree with it. It is mostly from misunderstanding something, however, there are "</w:t>
      </w:r>
      <w:r w:rsidRPr="008F4B51">
        <w:rPr>
          <w:rFonts w:cs="Times New Roman"/>
          <w:i/>
        </w:rPr>
        <w:t>some"</w:t>
      </w:r>
      <w:r w:rsidRPr="008F4B51">
        <w:rPr>
          <w:rFonts w:cs="Times New Roman"/>
        </w:rPr>
        <w:t xml:space="preserve"> </w:t>
      </w:r>
      <w:proofErr w:type="gramStart"/>
      <w:r w:rsidRPr="008F4B51">
        <w:rPr>
          <w:rFonts w:cs="Times New Roman"/>
        </w:rPr>
        <w:t>contradictory  evidence</w:t>
      </w:r>
      <w:proofErr w:type="gramEnd"/>
      <w:r w:rsidRPr="008F4B51">
        <w:rPr>
          <w:rFonts w:cs="Times New Roman"/>
        </w:rPr>
        <w:t xml:space="preserve"> that are in the trial judge's conclusion.</w:t>
      </w:r>
    </w:p>
    <w:p w:rsidR="00095A3E" w:rsidRPr="008F4B51" w:rsidRDefault="00095A3E" w:rsidP="00095A3E">
      <w:pPr>
        <w:contextualSpacing/>
        <w:rPr>
          <w:rFonts w:cs="Times New Roman"/>
        </w:rPr>
      </w:pPr>
    </w:p>
    <w:p w:rsidR="00095A3E" w:rsidRPr="008F4B51" w:rsidRDefault="00095A3E" w:rsidP="00095A3E">
      <w:pPr>
        <w:contextualSpacing/>
        <w:rPr>
          <w:rFonts w:cs="Times New Roman"/>
        </w:rPr>
      </w:pPr>
      <w:r w:rsidRPr="008F4B51">
        <w:rPr>
          <w:rFonts w:cs="Times New Roman"/>
        </w:rPr>
        <w:t xml:space="preserve">Issue: </w:t>
      </w:r>
    </w:p>
    <w:p w:rsidR="00095A3E" w:rsidRPr="008F4B51" w:rsidRDefault="00095A3E" w:rsidP="00095A3E">
      <w:pPr>
        <w:contextualSpacing/>
        <w:rPr>
          <w:rFonts w:cs="Times New Roman"/>
        </w:rPr>
      </w:pPr>
      <w:r w:rsidRPr="008F4B51">
        <w:rPr>
          <w:rFonts w:cs="Times New Roman"/>
        </w:rPr>
        <w:t>- Trial judge made many serious issues about the treatment of oral histories of the appellants. They're expressed in 3 forms:</w:t>
      </w:r>
    </w:p>
    <w:p w:rsidR="00095A3E" w:rsidRPr="008F4B51" w:rsidRDefault="00095A3E" w:rsidP="00095A3E">
      <w:pPr>
        <w:contextualSpacing/>
        <w:rPr>
          <w:rFonts w:cs="Times New Roman"/>
        </w:rPr>
      </w:pPr>
      <w:r w:rsidRPr="008F4B51">
        <w:rPr>
          <w:rFonts w:cs="Times New Roman"/>
        </w:rPr>
        <w:tab/>
        <w:t xml:space="preserve">1. The </w:t>
      </w:r>
      <w:proofErr w:type="spellStart"/>
      <w:r w:rsidRPr="008F4B51">
        <w:rPr>
          <w:rFonts w:cs="Times New Roman"/>
        </w:rPr>
        <w:t>adaawk</w:t>
      </w:r>
      <w:proofErr w:type="spellEnd"/>
      <w:r w:rsidRPr="008F4B51">
        <w:rPr>
          <w:rFonts w:cs="Times New Roman"/>
        </w:rPr>
        <w:t xml:space="preserve"> of the </w:t>
      </w:r>
      <w:proofErr w:type="spellStart"/>
      <w:r w:rsidRPr="008F4B51">
        <w:rPr>
          <w:rFonts w:cs="Times New Roman"/>
        </w:rPr>
        <w:t>Gitksan</w:t>
      </w:r>
      <w:proofErr w:type="spellEnd"/>
      <w:r w:rsidRPr="008F4B51">
        <w:rPr>
          <w:rFonts w:cs="Times New Roman"/>
        </w:rPr>
        <w:t xml:space="preserve"> &amp; the </w:t>
      </w:r>
      <w:proofErr w:type="spellStart"/>
      <w:r w:rsidRPr="008F4B51">
        <w:rPr>
          <w:rFonts w:cs="Times New Roman"/>
        </w:rPr>
        <w:t>kungax</w:t>
      </w:r>
      <w:proofErr w:type="spellEnd"/>
      <w:r w:rsidRPr="008F4B51">
        <w:rPr>
          <w:rFonts w:cs="Times New Roman"/>
        </w:rPr>
        <w:t xml:space="preserve"> of the </w:t>
      </w:r>
      <w:proofErr w:type="spellStart"/>
      <w:r w:rsidRPr="008F4B51">
        <w:rPr>
          <w:rFonts w:cs="Times New Roman"/>
        </w:rPr>
        <w:t>Wet'suwet'en</w:t>
      </w:r>
      <w:proofErr w:type="spellEnd"/>
    </w:p>
    <w:p w:rsidR="00095A3E" w:rsidRPr="008F4B51" w:rsidRDefault="00095A3E" w:rsidP="00095A3E">
      <w:pPr>
        <w:contextualSpacing/>
        <w:rPr>
          <w:rFonts w:cs="Times New Roman"/>
        </w:rPr>
      </w:pPr>
      <w:r w:rsidRPr="008F4B51">
        <w:rPr>
          <w:rFonts w:cs="Times New Roman"/>
        </w:rPr>
        <w:tab/>
        <w:t>2. The personal recollections of members of the appellant nations</w:t>
      </w:r>
    </w:p>
    <w:p w:rsidR="00095A3E" w:rsidRPr="008F4B51" w:rsidRDefault="00095A3E" w:rsidP="00095A3E">
      <w:pPr>
        <w:contextualSpacing/>
        <w:rPr>
          <w:rFonts w:cs="Times New Roman"/>
        </w:rPr>
      </w:pPr>
      <w:r w:rsidRPr="008F4B51">
        <w:rPr>
          <w:rFonts w:cs="Times New Roman"/>
        </w:rPr>
        <w:tab/>
        <w:t>3. The territorial affidavits filed by the heads of the individual houses within each nation.</w:t>
      </w:r>
    </w:p>
    <w:p w:rsidR="00095A3E" w:rsidRPr="008F4B51" w:rsidRDefault="00095A3E" w:rsidP="00095A3E">
      <w:pPr>
        <w:contextualSpacing/>
        <w:rPr>
          <w:rFonts w:cs="Times New Roman"/>
        </w:rPr>
      </w:pPr>
    </w:p>
    <w:p w:rsidR="00095A3E" w:rsidRPr="008F4B51" w:rsidRDefault="00095A3E" w:rsidP="00095A3E">
      <w:pPr>
        <w:contextualSpacing/>
        <w:rPr>
          <w:rFonts w:cs="Times New Roman"/>
          <w:b/>
        </w:rPr>
      </w:pPr>
      <w:r w:rsidRPr="008F4B51">
        <w:rPr>
          <w:rFonts w:cs="Times New Roman"/>
          <w:b/>
        </w:rPr>
        <w:t>(</w:t>
      </w:r>
      <w:proofErr w:type="gramStart"/>
      <w:r w:rsidRPr="008F4B51">
        <w:rPr>
          <w:rFonts w:cs="Times New Roman"/>
          <w:b/>
        </w:rPr>
        <w:t>b)</w:t>
      </w:r>
      <w:proofErr w:type="spellStart"/>
      <w:proofErr w:type="gramEnd"/>
      <w:r w:rsidRPr="008F4B51">
        <w:rPr>
          <w:rFonts w:cs="Times New Roman"/>
          <w:b/>
        </w:rPr>
        <w:t>Adwaak</w:t>
      </w:r>
      <w:proofErr w:type="spellEnd"/>
      <w:r w:rsidRPr="008F4B51">
        <w:rPr>
          <w:rFonts w:cs="Times New Roman"/>
          <w:b/>
        </w:rPr>
        <w:t xml:space="preserve"> and </w:t>
      </w:r>
      <w:proofErr w:type="spellStart"/>
      <w:r w:rsidRPr="008F4B51">
        <w:rPr>
          <w:rFonts w:cs="Times New Roman"/>
          <w:b/>
        </w:rPr>
        <w:t>Kungake</w:t>
      </w:r>
      <w:proofErr w:type="spellEnd"/>
    </w:p>
    <w:p w:rsidR="00095A3E" w:rsidRPr="008F4B51" w:rsidRDefault="00095A3E" w:rsidP="00095A3E">
      <w:pPr>
        <w:contextualSpacing/>
        <w:rPr>
          <w:rFonts w:cs="Times New Roman"/>
        </w:rPr>
      </w:pPr>
      <w:r w:rsidRPr="008F4B51">
        <w:rPr>
          <w:rFonts w:cs="Times New Roman"/>
        </w:rPr>
        <w:t xml:space="preserve">- Trial found that there are differences in the form &amp; content of the </w:t>
      </w:r>
      <w:proofErr w:type="spellStart"/>
      <w:r w:rsidRPr="008F4B51">
        <w:rPr>
          <w:rFonts w:cs="Times New Roman"/>
        </w:rPr>
        <w:t>adwaak</w:t>
      </w:r>
      <w:proofErr w:type="spellEnd"/>
      <w:r w:rsidRPr="008F4B51">
        <w:rPr>
          <w:rFonts w:cs="Times New Roman"/>
        </w:rPr>
        <w:t xml:space="preserve"> &amp; </w:t>
      </w:r>
      <w:proofErr w:type="spellStart"/>
      <w:r w:rsidRPr="008F4B51">
        <w:rPr>
          <w:rFonts w:cs="Times New Roman"/>
        </w:rPr>
        <w:t>kungax</w:t>
      </w:r>
      <w:proofErr w:type="spellEnd"/>
      <w:r w:rsidRPr="008F4B51">
        <w:rPr>
          <w:rFonts w:cs="Times New Roman"/>
        </w:rPr>
        <w:t xml:space="preserve"> but the two tribes used each other's occupation of land as part of their oral history</w:t>
      </w:r>
    </w:p>
    <w:p w:rsidR="00095A3E" w:rsidRPr="008F4B51" w:rsidRDefault="00095A3E" w:rsidP="00095A3E">
      <w:pPr>
        <w:contextualSpacing/>
        <w:rPr>
          <w:rFonts w:cs="Times New Roman"/>
        </w:rPr>
      </w:pPr>
      <w:r w:rsidRPr="008F4B51">
        <w:rPr>
          <w:rFonts w:cs="Times New Roman"/>
        </w:rPr>
        <w:t xml:space="preserve">- Evidence is </w:t>
      </w:r>
      <w:r w:rsidRPr="008F4B51">
        <w:rPr>
          <w:rFonts w:cs="Times New Roman"/>
          <w:b/>
        </w:rPr>
        <w:t>hearsay</w:t>
      </w:r>
      <w:r w:rsidRPr="008F4B51">
        <w:rPr>
          <w:rFonts w:cs="Times New Roman"/>
        </w:rPr>
        <w:t xml:space="preserve"> and the trial judge ruled it admissible because there's no other way to prove the history of the </w:t>
      </w:r>
      <w:proofErr w:type="spellStart"/>
      <w:r w:rsidRPr="008F4B51">
        <w:rPr>
          <w:rFonts w:cs="Times New Roman"/>
        </w:rPr>
        <w:t>Gitksan</w:t>
      </w:r>
      <w:proofErr w:type="spellEnd"/>
      <w:r w:rsidRPr="008F4B51">
        <w:rPr>
          <w:rFonts w:cs="Times New Roman"/>
        </w:rPr>
        <w:t xml:space="preserve"> &amp; </w:t>
      </w:r>
      <w:proofErr w:type="spellStart"/>
      <w:r w:rsidRPr="008F4B51">
        <w:rPr>
          <w:rFonts w:cs="Times New Roman"/>
        </w:rPr>
        <w:t>Wet'suwet'en</w:t>
      </w:r>
      <w:proofErr w:type="spellEnd"/>
      <w:r w:rsidRPr="008F4B51">
        <w:rPr>
          <w:rFonts w:cs="Times New Roman"/>
        </w:rPr>
        <w:t xml:space="preserve"> nations.</w:t>
      </w:r>
    </w:p>
    <w:p w:rsidR="00095A3E" w:rsidRPr="008F4B51" w:rsidRDefault="00095A3E" w:rsidP="00095A3E">
      <w:pPr>
        <w:contextualSpacing/>
        <w:rPr>
          <w:rFonts w:cs="Times New Roman"/>
        </w:rPr>
      </w:pPr>
      <w:r w:rsidRPr="008F4B51">
        <w:rPr>
          <w:rFonts w:cs="Times New Roman"/>
        </w:rPr>
        <w:t xml:space="preserve">- However, trial judge explains that their oral histories will not be applicable if they cannot show confirmatory proof of evidence of early presence in the territory. </w:t>
      </w:r>
    </w:p>
    <w:p w:rsidR="00095A3E" w:rsidRPr="008F4B51" w:rsidRDefault="00095A3E" w:rsidP="00095A3E">
      <w:pPr>
        <w:contextualSpacing/>
        <w:rPr>
          <w:rFonts w:cs="Times New Roman"/>
        </w:rPr>
      </w:pPr>
      <w:r w:rsidRPr="008F4B51">
        <w:rPr>
          <w:rFonts w:cs="Times New Roman"/>
        </w:rPr>
        <w:t>-This causes greater concern as the "</w:t>
      </w:r>
      <w:r w:rsidRPr="008F4B51">
        <w:rPr>
          <w:rFonts w:cs="Times New Roman"/>
          <w:b/>
        </w:rPr>
        <w:t>the oral histories of aboriginal peoples would be consistently and systematically undervalued by the Canadian legal system</w:t>
      </w:r>
      <w:r w:rsidRPr="008F4B51">
        <w:rPr>
          <w:rFonts w:cs="Times New Roman"/>
        </w:rPr>
        <w:t>"</w:t>
      </w:r>
    </w:p>
    <w:p w:rsidR="00095A3E" w:rsidRPr="008F4B51" w:rsidRDefault="00095A3E" w:rsidP="00095A3E">
      <w:pPr>
        <w:contextualSpacing/>
        <w:rPr>
          <w:rFonts w:cs="Times New Roman"/>
        </w:rPr>
      </w:pPr>
    </w:p>
    <w:p w:rsidR="00095A3E" w:rsidRPr="008F4B51" w:rsidRDefault="00095A3E" w:rsidP="00095A3E">
      <w:pPr>
        <w:contextualSpacing/>
        <w:rPr>
          <w:rFonts w:cs="Times New Roman"/>
          <w:b/>
        </w:rPr>
      </w:pPr>
      <w:r w:rsidRPr="008F4B51">
        <w:rPr>
          <w:rFonts w:cs="Times New Roman"/>
          <w:b/>
        </w:rPr>
        <w:t>(c) Recollection of Aboriginal Life</w:t>
      </w:r>
    </w:p>
    <w:p w:rsidR="00095A3E" w:rsidRPr="008F4B51" w:rsidRDefault="00095A3E" w:rsidP="00095A3E">
      <w:pPr>
        <w:contextualSpacing/>
        <w:rPr>
          <w:rFonts w:cs="Times New Roman"/>
        </w:rPr>
      </w:pPr>
      <w:r w:rsidRPr="008F4B51">
        <w:rPr>
          <w:rFonts w:cs="Times New Roman"/>
        </w:rPr>
        <w:t>-Further evidence consisted of personal knowledge of the witnesses' ancestors as to land use</w:t>
      </w:r>
    </w:p>
    <w:p w:rsidR="00095A3E" w:rsidRPr="008F4B51" w:rsidRDefault="00095A3E" w:rsidP="00095A3E">
      <w:pPr>
        <w:contextualSpacing/>
        <w:rPr>
          <w:rFonts w:cs="Times New Roman"/>
        </w:rPr>
      </w:pPr>
      <w:r w:rsidRPr="008F4B51">
        <w:rPr>
          <w:rFonts w:cs="Times New Roman"/>
        </w:rPr>
        <w:t>-Trial judge limits how evidence can be put, but agrees that ancestors past 100 years have claimed territory but cannot show that they had enough land use to claim opinion on issues of internal boundaries.</w:t>
      </w:r>
    </w:p>
    <w:p w:rsidR="00095A3E" w:rsidRPr="008F4B51" w:rsidRDefault="00095A3E" w:rsidP="00095A3E">
      <w:pPr>
        <w:contextualSpacing/>
        <w:rPr>
          <w:rFonts w:cs="Times New Roman"/>
        </w:rPr>
      </w:pPr>
      <w:r w:rsidRPr="008F4B51">
        <w:rPr>
          <w:rFonts w:cs="Times New Roman"/>
        </w:rPr>
        <w:t xml:space="preserve">- Judge expects evidence in great detail from many years ago that is hard to prove. Therefore, the appellants try to demonstrate that although they cannot show land ownership 100 years ago, they can show </w:t>
      </w:r>
      <w:proofErr w:type="gramStart"/>
      <w:r w:rsidRPr="008F4B51">
        <w:rPr>
          <w:rFonts w:cs="Times New Roman"/>
        </w:rPr>
        <w:t>it  that</w:t>
      </w:r>
      <w:proofErr w:type="gramEnd"/>
      <w:r w:rsidRPr="008F4B51">
        <w:rPr>
          <w:rFonts w:cs="Times New Roman"/>
        </w:rPr>
        <w:t xml:space="preserve"> current occupations have its origin before sovereignty. </w:t>
      </w:r>
    </w:p>
    <w:p w:rsidR="00095A3E" w:rsidRPr="008F4B51" w:rsidRDefault="00095A3E" w:rsidP="00095A3E">
      <w:pPr>
        <w:contextualSpacing/>
        <w:rPr>
          <w:rFonts w:cs="Times New Roman"/>
        </w:rPr>
      </w:pPr>
    </w:p>
    <w:p w:rsidR="00095A3E" w:rsidRPr="008F4B51" w:rsidRDefault="00095A3E" w:rsidP="00095A3E">
      <w:pPr>
        <w:contextualSpacing/>
        <w:rPr>
          <w:rFonts w:cs="Times New Roman"/>
          <w:b/>
        </w:rPr>
      </w:pPr>
      <w:r w:rsidRPr="008F4B51">
        <w:rPr>
          <w:rFonts w:cs="Times New Roman"/>
          <w:b/>
        </w:rPr>
        <w:t>(d) Territorial Affidavits</w:t>
      </w:r>
    </w:p>
    <w:p w:rsidR="00095A3E" w:rsidRPr="008F4B51" w:rsidRDefault="00095A3E" w:rsidP="00095A3E">
      <w:pPr>
        <w:contextualSpacing/>
        <w:rPr>
          <w:rFonts w:cs="Times New Roman"/>
        </w:rPr>
      </w:pPr>
      <w:r w:rsidRPr="008F4B51">
        <w:rPr>
          <w:rFonts w:cs="Times New Roman"/>
        </w:rPr>
        <w:t xml:space="preserve">- Affidavits established ownership of each territory. They are used on deceased people to show ownership of a </w:t>
      </w:r>
      <w:proofErr w:type="gramStart"/>
      <w:r w:rsidRPr="008F4B51">
        <w:rPr>
          <w:rFonts w:cs="Times New Roman"/>
        </w:rPr>
        <w:t>land which</w:t>
      </w:r>
      <w:proofErr w:type="gramEnd"/>
      <w:r w:rsidRPr="008F4B51">
        <w:rPr>
          <w:rFonts w:cs="Times New Roman"/>
        </w:rPr>
        <w:t xml:space="preserve"> is a form of oral history.</w:t>
      </w:r>
    </w:p>
    <w:p w:rsidR="00095A3E" w:rsidRPr="008F4B51" w:rsidRDefault="00095A3E" w:rsidP="00095A3E">
      <w:pPr>
        <w:contextualSpacing/>
        <w:rPr>
          <w:rFonts w:cs="Times New Roman"/>
        </w:rPr>
      </w:pPr>
      <w:r w:rsidRPr="008F4B51">
        <w:rPr>
          <w:rFonts w:cs="Times New Roman"/>
        </w:rPr>
        <w:t xml:space="preserve">- Trial judge refuses to accept affidavits as a form of evidence as it is a form of hearsay. </w:t>
      </w:r>
    </w:p>
    <w:p w:rsidR="00095A3E" w:rsidRPr="008F4B51" w:rsidRDefault="00095A3E" w:rsidP="00095A3E">
      <w:pPr>
        <w:contextualSpacing/>
        <w:rPr>
          <w:rFonts w:cs="Times New Roman"/>
        </w:rPr>
      </w:pPr>
      <w:r w:rsidRPr="008F4B51">
        <w:rPr>
          <w:rFonts w:cs="Times New Roman"/>
        </w:rPr>
        <w:t>- Reasons are:</w:t>
      </w:r>
    </w:p>
    <w:p w:rsidR="00095A3E" w:rsidRPr="008F4B51" w:rsidRDefault="00095A3E" w:rsidP="00095A3E">
      <w:pPr>
        <w:contextualSpacing/>
        <w:rPr>
          <w:rFonts w:cs="Times New Roman"/>
        </w:rPr>
      </w:pPr>
      <w:r w:rsidRPr="008F4B51">
        <w:rPr>
          <w:rFonts w:cs="Times New Roman"/>
        </w:rPr>
        <w:tab/>
        <w:t xml:space="preserve">- Non-aboriginal or </w:t>
      </w:r>
      <w:proofErr w:type="spellStart"/>
      <w:r w:rsidRPr="008F4B51">
        <w:rPr>
          <w:rFonts w:cs="Times New Roman"/>
        </w:rPr>
        <w:t>neighbouring</w:t>
      </w:r>
      <w:proofErr w:type="spellEnd"/>
      <w:r w:rsidRPr="008F4B51">
        <w:rPr>
          <w:rFonts w:cs="Times New Roman"/>
        </w:rPr>
        <w:t xml:space="preserve"> aboriginals were not aware of a claimed territory </w:t>
      </w:r>
    </w:p>
    <w:p w:rsidR="00095A3E" w:rsidRPr="008F4B51" w:rsidRDefault="00095A3E" w:rsidP="00095A3E">
      <w:pPr>
        <w:contextualSpacing/>
        <w:rPr>
          <w:rFonts w:cs="Times New Roman"/>
        </w:rPr>
      </w:pPr>
      <w:r w:rsidRPr="008F4B51">
        <w:rPr>
          <w:rFonts w:cs="Times New Roman"/>
        </w:rPr>
        <w:tab/>
        <w:t xml:space="preserve">- The discussion of land claims for many years (British Columbia did not acknowledge </w:t>
      </w:r>
      <w:r w:rsidRPr="008F4B51">
        <w:rPr>
          <w:rFonts w:cs="Times New Roman"/>
        </w:rPr>
        <w:tab/>
        <w:t xml:space="preserve">the existence of aboriginal title until recently - therefore it is not admissible to refuse the </w:t>
      </w:r>
      <w:r w:rsidRPr="008F4B51">
        <w:rPr>
          <w:rFonts w:cs="Times New Roman"/>
        </w:rPr>
        <w:tab/>
        <w:t xml:space="preserve">appellant rights to prove their rights. This causes a dilemma for those who record their </w:t>
      </w:r>
      <w:r w:rsidRPr="008F4B51">
        <w:rPr>
          <w:rFonts w:cs="Times New Roman"/>
        </w:rPr>
        <w:tab/>
        <w:t>past through oral history)</w:t>
      </w:r>
    </w:p>
    <w:p w:rsidR="00095A3E" w:rsidRPr="008F4B51" w:rsidRDefault="00095A3E" w:rsidP="00095A3E">
      <w:pPr>
        <w:contextualSpacing/>
        <w:rPr>
          <w:rFonts w:cs="Times New Roman"/>
        </w:rPr>
      </w:pPr>
    </w:p>
    <w:p w:rsidR="00095A3E" w:rsidRPr="008F4B51" w:rsidRDefault="00095A3E" w:rsidP="00095A3E">
      <w:pPr>
        <w:contextualSpacing/>
        <w:rPr>
          <w:rFonts w:cs="Times New Roman"/>
          <w:b/>
        </w:rPr>
      </w:pPr>
      <w:r w:rsidRPr="008F4B51">
        <w:rPr>
          <w:rFonts w:cs="Times New Roman"/>
          <w:b/>
        </w:rPr>
        <w:t>(e) Conclusion</w:t>
      </w:r>
    </w:p>
    <w:p w:rsidR="00095A3E" w:rsidRPr="008F4B51" w:rsidRDefault="00095A3E" w:rsidP="00095A3E">
      <w:pPr>
        <w:rPr>
          <w:rFonts w:cs="Arial"/>
        </w:rPr>
      </w:pPr>
      <w:r w:rsidRPr="008F4B51">
        <w:rPr>
          <w:rFonts w:cs="Times New Roman"/>
        </w:rPr>
        <w:t xml:space="preserve">- </w:t>
      </w:r>
      <w:proofErr w:type="gramStart"/>
      <w:r w:rsidRPr="008F4B51">
        <w:rPr>
          <w:rFonts w:cs="Times New Roman"/>
        </w:rPr>
        <w:t>New trial is given</w:t>
      </w:r>
      <w:proofErr w:type="gramEnd"/>
      <w:r w:rsidRPr="008F4B51">
        <w:rPr>
          <w:rFonts w:cs="Times New Roman"/>
        </w:rPr>
        <w:t xml:space="preserve">, </w:t>
      </w:r>
      <w:proofErr w:type="gramStart"/>
      <w:r w:rsidRPr="008F4B51">
        <w:rPr>
          <w:rFonts w:cs="Times New Roman"/>
        </w:rPr>
        <w:t xml:space="preserve">have to restart </w:t>
      </w:r>
      <w:proofErr w:type="spellStart"/>
      <w:r w:rsidRPr="008F4B51">
        <w:rPr>
          <w:rFonts w:cs="Times New Roman"/>
        </w:rPr>
        <w:t>everythin</w:t>
      </w:r>
      <w:proofErr w:type="spellEnd"/>
      <w:proofErr w:type="gramEnd"/>
    </w:p>
    <w:p w:rsidR="00095A3E" w:rsidRPr="008F4B51" w:rsidRDefault="00095A3E" w:rsidP="00095A3E">
      <w:pPr>
        <w:rPr>
          <w:b/>
          <w:u w:val="single"/>
        </w:rPr>
      </w:pPr>
      <w:r w:rsidRPr="008F4B51">
        <w:rPr>
          <w:b/>
          <w:u w:val="single"/>
        </w:rPr>
        <w:t>Law, Liberalism, and Critics</w:t>
      </w:r>
    </w:p>
    <w:p w:rsidR="00095A3E" w:rsidRPr="008F4B51" w:rsidRDefault="00095A3E" w:rsidP="00095A3E">
      <w:pPr>
        <w:rPr>
          <w:i/>
        </w:rPr>
      </w:pPr>
      <w:r w:rsidRPr="008F4B51">
        <w:rPr>
          <w:i/>
        </w:rPr>
        <w:t>Casebook 6 (e) – Perpetuating the Cycle of Abuse: Feminist (</w:t>
      </w:r>
      <w:proofErr w:type="spellStart"/>
      <w:proofErr w:type="gramStart"/>
      <w:r w:rsidRPr="008F4B51">
        <w:rPr>
          <w:i/>
        </w:rPr>
        <w:t>mis</w:t>
      </w:r>
      <w:proofErr w:type="spellEnd"/>
      <w:r w:rsidRPr="008F4B51">
        <w:rPr>
          <w:i/>
        </w:rPr>
        <w:t>)use</w:t>
      </w:r>
      <w:proofErr w:type="gramEnd"/>
      <w:r w:rsidRPr="008F4B51">
        <w:rPr>
          <w:i/>
        </w:rPr>
        <w:t xml:space="preserve"> of the Public/Private dichotomy in the case of Nixon v. Rape Relief</w:t>
      </w:r>
    </w:p>
    <w:p w:rsidR="00095A3E" w:rsidRPr="008F4B51" w:rsidRDefault="00095A3E" w:rsidP="00095A3E">
      <w:r w:rsidRPr="008F4B51">
        <w:t xml:space="preserve">This article examines a human rights case (Nixon V. Rape Relief) and discusses how Rape Relief (a feminist organization), uses the public/private dichotomy to disenfranchise a subcategory of women: transsexual women. </w:t>
      </w:r>
    </w:p>
    <w:p w:rsidR="00095A3E" w:rsidRPr="008F4B51" w:rsidRDefault="00095A3E" w:rsidP="00095A3E">
      <w:r w:rsidRPr="008F4B51">
        <w:t xml:space="preserve">Essentially, Kimberly Nixon, a transsexual woman, applied for a volunteer position to be a peer </w:t>
      </w:r>
      <w:proofErr w:type="spellStart"/>
      <w:r w:rsidRPr="008F4B51">
        <w:t>counsellor</w:t>
      </w:r>
      <w:proofErr w:type="spellEnd"/>
      <w:r w:rsidRPr="008F4B51">
        <w:t xml:space="preserve"> with Rape Relief and after a staff member realized Kimberly was a transsexual, the staff member asked her to leave.  Upon this happening, Kimberly filed a human rights complaint claiming that Rape Relief had discriminated against her based upon her sex.</w:t>
      </w:r>
    </w:p>
    <w:p w:rsidR="00095A3E" w:rsidRPr="008F4B51" w:rsidRDefault="00095A3E" w:rsidP="00095A3E">
      <w:r w:rsidRPr="008F4B51">
        <w:t xml:space="preserve"> Rape Relief claimed that the refusal of Nixon was based upon the fact that she was not born a woman and therefore had not been assigned the “historically subordinate status assigned to women.” Another justification was that Nixon’s transsexual appearance </w:t>
      </w:r>
      <w:proofErr w:type="gramStart"/>
      <w:r w:rsidRPr="008F4B51">
        <w:t>may</w:t>
      </w:r>
      <w:proofErr w:type="gramEnd"/>
      <w:r w:rsidRPr="008F4B51">
        <w:t xml:space="preserve"> cause discomfort to some of the clients. </w:t>
      </w:r>
    </w:p>
    <w:p w:rsidR="00095A3E" w:rsidRPr="008F4B51" w:rsidRDefault="00095A3E" w:rsidP="00095A3E">
      <w:r w:rsidRPr="008F4B51">
        <w:t xml:space="preserve">The case was heard in front of the Human Rights Tribunal in 2001. Tribunal member Heather </w:t>
      </w:r>
      <w:proofErr w:type="spellStart"/>
      <w:r w:rsidRPr="008F4B51">
        <w:t>MacNaughton</w:t>
      </w:r>
      <w:proofErr w:type="spellEnd"/>
      <w:r w:rsidRPr="008F4B51">
        <w:t xml:space="preserve"> found that Rape Relief had breached the Criminal Code by discriminating against Nixon on the basis of sex. </w:t>
      </w:r>
    </w:p>
    <w:p w:rsidR="00095A3E" w:rsidRPr="008F4B51" w:rsidRDefault="00095A3E" w:rsidP="00095A3E">
      <w:r w:rsidRPr="008F4B51">
        <w:t xml:space="preserve">Rape Relief than applied for judicial review; Justice Edwards of the BC Supreme Court agreed with Rape Relief and overthrew the Tribunals decision. The decision was based upon the rights of Rape Relief under s. 41 of the Criminal Code. This section is for “group rights”. This section provides a </w:t>
      </w:r>
      <w:proofErr w:type="spellStart"/>
      <w:r w:rsidRPr="008F4B51">
        <w:t>defence</w:t>
      </w:r>
      <w:proofErr w:type="spellEnd"/>
      <w:r w:rsidRPr="008F4B51">
        <w:t xml:space="preserve"> for non-profit organizations provided that: its primary purpose is the promotion of an identifiable group of persons, characterized by sex, and that the organization is granting a preference to members of that identifiable group of persons. </w:t>
      </w:r>
    </w:p>
    <w:p w:rsidR="00095A3E" w:rsidRPr="008F4B51" w:rsidRDefault="00095A3E" w:rsidP="00095A3E">
      <w:r w:rsidRPr="008F4B51">
        <w:t xml:space="preserve">Nixon appealed this decision, however, the Court of Appeals Justice Saunders, agreed with Justice Edwards that Rape Relief’s conduct was legally justifiable according to s.41 of the Criminal Code. </w:t>
      </w:r>
    </w:p>
    <w:p w:rsidR="00095A3E" w:rsidRPr="008F4B51" w:rsidRDefault="00095A3E" w:rsidP="00095A3E">
      <w:r w:rsidRPr="008F4B51">
        <w:t xml:space="preserve">The article discusses how the law and Rape Relief relied upon the governing principles of the public/private dichotomy to minimize the discriminatory nature of Rape Relief’s policy against transsexuals. Even though Nixon has viewed herself as a female all her life and had even been the victim of male abuse, in the eyes of the law, her self-identity did not matter. The case ultimately further disenfranchised transsexual individuals and furthered the inequality between non-transsexual women and transsexual women. </w:t>
      </w:r>
    </w:p>
    <w:p w:rsidR="00095A3E" w:rsidRPr="008F4B51" w:rsidRDefault="00095A3E" w:rsidP="00095A3E"/>
    <w:p w:rsidR="00095A3E" w:rsidRPr="008F4B51" w:rsidRDefault="00095A3E" w:rsidP="00095A3E">
      <w:pPr>
        <w:rPr>
          <w:b/>
        </w:rPr>
      </w:pPr>
      <w:r w:rsidRPr="008F4B51">
        <w:rPr>
          <w:b/>
        </w:rPr>
        <w:t xml:space="preserve">Chapter 6 (c) Notes   </w:t>
      </w:r>
      <w:r w:rsidRPr="008F4B51">
        <w:rPr>
          <w:b/>
        </w:rPr>
        <w:tab/>
      </w:r>
    </w:p>
    <w:p w:rsidR="00095A3E" w:rsidRPr="008F4B51" w:rsidRDefault="00095A3E" w:rsidP="00095A3E">
      <w:pPr>
        <w:rPr>
          <w:b/>
        </w:rPr>
      </w:pPr>
      <w:r w:rsidRPr="008F4B51">
        <w:rPr>
          <w:b/>
        </w:rPr>
        <w:t>Women’s Rights as Human Rights: Toward a Re-Vision</w:t>
      </w:r>
    </w:p>
    <w:p w:rsidR="00095A3E" w:rsidRPr="008F4B51" w:rsidRDefault="00095A3E" w:rsidP="00095A3E">
      <w:r w:rsidRPr="008F4B51">
        <w:t xml:space="preserve">Paper by Charlotte Bunch </w:t>
      </w:r>
    </w:p>
    <w:p w:rsidR="00095A3E" w:rsidRPr="008F4B51" w:rsidRDefault="00095A3E" w:rsidP="00095A3E"/>
    <w:p w:rsidR="00095A3E" w:rsidRPr="008F4B51" w:rsidRDefault="00095A3E" w:rsidP="00095A3E">
      <w:r w:rsidRPr="008F4B51">
        <w:rPr>
          <w:u w:val="single"/>
        </w:rPr>
        <w:t>Explores</w:t>
      </w:r>
      <w:r w:rsidRPr="008F4B51">
        <w:t>:</w:t>
      </w:r>
    </w:p>
    <w:p w:rsidR="00095A3E" w:rsidRPr="008F4B51" w:rsidRDefault="00095A3E" w:rsidP="00095A3E">
      <w:r w:rsidRPr="008F4B51">
        <w:t xml:space="preserve">Why are women’s rights distinct from human rights? </w:t>
      </w:r>
    </w:p>
    <w:p w:rsidR="00095A3E" w:rsidRPr="008F4B51" w:rsidRDefault="00095A3E" w:rsidP="00095A3E">
      <w:r w:rsidRPr="008F4B51">
        <w:t>What are the different approaches to changing that?</w:t>
      </w:r>
    </w:p>
    <w:p w:rsidR="00095A3E" w:rsidRPr="008F4B51" w:rsidRDefault="00095A3E" w:rsidP="00095A3E"/>
    <w:p w:rsidR="00095A3E" w:rsidRPr="008F4B51" w:rsidRDefault="00095A3E" w:rsidP="00095A3E">
      <w:r w:rsidRPr="008F4B51">
        <w:rPr>
          <w:u w:val="single"/>
        </w:rPr>
        <w:t>Introduction/Argument</w:t>
      </w:r>
    </w:p>
    <w:p w:rsidR="00095A3E" w:rsidRPr="008F4B51" w:rsidRDefault="00095A3E" w:rsidP="00095A3E">
      <w:pPr>
        <w:numPr>
          <w:ilvl w:val="0"/>
          <w:numId w:val="4"/>
        </w:numPr>
      </w:pPr>
      <w:r w:rsidRPr="008F4B51">
        <w:t>Women’s rights are not commonly classified as human rights.</w:t>
      </w:r>
    </w:p>
    <w:p w:rsidR="00095A3E" w:rsidRPr="008F4B51" w:rsidRDefault="00095A3E" w:rsidP="00095A3E">
      <w:pPr>
        <w:numPr>
          <w:ilvl w:val="0"/>
          <w:numId w:val="4"/>
        </w:numPr>
      </w:pPr>
      <w:r w:rsidRPr="008F4B51">
        <w:t>This distinction perpetuates the idea that the rights of women are of lesser order than the “rights of man” and serves to justify practices that do not accord women full and equal status</w:t>
      </w:r>
    </w:p>
    <w:p w:rsidR="00095A3E" w:rsidRPr="008F4B51" w:rsidRDefault="00095A3E" w:rsidP="00095A3E">
      <w:pPr>
        <w:numPr>
          <w:ilvl w:val="0"/>
          <w:numId w:val="4"/>
        </w:numPr>
      </w:pPr>
      <w:r w:rsidRPr="008F4B51">
        <w:t>Gender related abuse has been the most neglected and offers the greatest challenge in the field of human rights today.</w:t>
      </w:r>
    </w:p>
    <w:p w:rsidR="00095A3E" w:rsidRPr="008F4B51" w:rsidRDefault="00095A3E" w:rsidP="00095A3E">
      <w:pPr>
        <w:numPr>
          <w:ilvl w:val="0"/>
          <w:numId w:val="4"/>
        </w:numPr>
      </w:pPr>
      <w:r w:rsidRPr="008F4B51">
        <w:t>Women’s rights can be affected:</w:t>
      </w:r>
    </w:p>
    <w:p w:rsidR="00095A3E" w:rsidRPr="008F4B51" w:rsidRDefault="00095A3E" w:rsidP="00095A3E">
      <w:pPr>
        <w:numPr>
          <w:ilvl w:val="1"/>
          <w:numId w:val="4"/>
        </w:numPr>
      </w:pPr>
      <w:r w:rsidRPr="008F4B51">
        <w:t>Indirectly: Female victims are often invisible as the dominant image of the political actor is male</w:t>
      </w:r>
    </w:p>
    <w:p w:rsidR="00095A3E" w:rsidRPr="008F4B51" w:rsidRDefault="00095A3E" w:rsidP="00095A3E">
      <w:pPr>
        <w:numPr>
          <w:ilvl w:val="1"/>
          <w:numId w:val="4"/>
        </w:numPr>
      </w:pPr>
      <w:r w:rsidRPr="008F4B51">
        <w:t>Directly: Discrimination and abuse based on gender</w:t>
      </w:r>
    </w:p>
    <w:p w:rsidR="00095A3E" w:rsidRPr="008F4B51" w:rsidRDefault="00095A3E" w:rsidP="00095A3E">
      <w:pPr>
        <w:numPr>
          <w:ilvl w:val="0"/>
          <w:numId w:val="4"/>
        </w:numPr>
        <w:rPr>
          <w:u w:val="single"/>
        </w:rPr>
      </w:pPr>
      <w:r w:rsidRPr="008F4B51">
        <w:t>Specific experiences to women must be added to traditional approaches to human rights to make women more visible and transform the concept and practice of human rights in our culture to take better account of women’s lives</w:t>
      </w:r>
    </w:p>
    <w:p w:rsidR="00095A3E" w:rsidRPr="008F4B51" w:rsidRDefault="00095A3E" w:rsidP="00095A3E"/>
    <w:p w:rsidR="00095A3E" w:rsidRPr="008F4B51" w:rsidRDefault="00095A3E" w:rsidP="00095A3E">
      <w:pPr>
        <w:rPr>
          <w:u w:val="single"/>
        </w:rPr>
      </w:pPr>
      <w:r w:rsidRPr="008F4B51">
        <w:rPr>
          <w:u w:val="single"/>
        </w:rPr>
        <w:t>Human Rights</w:t>
      </w:r>
    </w:p>
    <w:p w:rsidR="00095A3E" w:rsidRPr="008F4B51" w:rsidRDefault="00095A3E" w:rsidP="00095A3E">
      <w:pPr>
        <w:numPr>
          <w:ilvl w:val="0"/>
          <w:numId w:val="5"/>
        </w:numPr>
        <w:rPr>
          <w:u w:val="single"/>
        </w:rPr>
      </w:pPr>
      <w:r w:rsidRPr="008F4B51">
        <w:t>Human rights is not universally agreed upon, however, its promotion is a widely accepted goal and speaks to the need for transnational activism and global concern</w:t>
      </w:r>
    </w:p>
    <w:p w:rsidR="00095A3E" w:rsidRPr="008F4B51" w:rsidRDefault="00095A3E" w:rsidP="00095A3E">
      <w:pPr>
        <w:numPr>
          <w:ilvl w:val="0"/>
          <w:numId w:val="5"/>
        </w:numPr>
        <w:rPr>
          <w:u w:val="single"/>
        </w:rPr>
      </w:pPr>
      <w:r w:rsidRPr="008F4B51">
        <w:t>1948 - Adoption of the Universal Declaration of Human Rights</w:t>
      </w:r>
    </w:p>
    <w:p w:rsidR="00095A3E" w:rsidRPr="008F4B51" w:rsidRDefault="00095A3E" w:rsidP="00095A3E">
      <w:pPr>
        <w:numPr>
          <w:ilvl w:val="1"/>
          <w:numId w:val="5"/>
        </w:numPr>
        <w:rPr>
          <w:u w:val="single"/>
        </w:rPr>
      </w:pPr>
      <w:r w:rsidRPr="008F4B51">
        <w:t>Symbolizes world vision and broadly defines human rights</w:t>
      </w:r>
    </w:p>
    <w:p w:rsidR="00095A3E" w:rsidRPr="008F4B51" w:rsidRDefault="00095A3E" w:rsidP="00095A3E">
      <w:pPr>
        <w:numPr>
          <w:ilvl w:val="1"/>
          <w:numId w:val="5"/>
        </w:numPr>
        <w:rPr>
          <w:u w:val="single"/>
        </w:rPr>
      </w:pPr>
      <w:r w:rsidRPr="008F4B51">
        <w:t>Article 2 speaks to the entitlement of all to… “</w:t>
      </w:r>
      <w:proofErr w:type="gramStart"/>
      <w:r w:rsidRPr="008F4B51">
        <w:t>the</w:t>
      </w:r>
      <w:proofErr w:type="gramEnd"/>
      <w:r w:rsidRPr="008F4B51">
        <w:t xml:space="preserve"> rights and freedoms set forth in this Declaration, without distinction of any kind, such as race, </w:t>
      </w:r>
      <w:proofErr w:type="spellStart"/>
      <w:r w:rsidRPr="008F4B51">
        <w:t>colour</w:t>
      </w:r>
      <w:proofErr w:type="spellEnd"/>
      <w:r w:rsidRPr="008F4B51">
        <w:t>, sex, language, religion, political or other opinion, national or social origin, property, birth or other status.”</w:t>
      </w:r>
    </w:p>
    <w:p w:rsidR="00095A3E" w:rsidRPr="008F4B51" w:rsidRDefault="00095A3E" w:rsidP="00095A3E">
      <w:pPr>
        <w:numPr>
          <w:ilvl w:val="1"/>
          <w:numId w:val="5"/>
        </w:numPr>
        <w:rPr>
          <w:u w:val="single"/>
        </w:rPr>
      </w:pPr>
      <w:r w:rsidRPr="008F4B51">
        <w:t>Eleanor Roosevelt and Latin American women fought for the inclusion and passage of gender (sex) in the Declaration to address the problem of subordination of women</w:t>
      </w:r>
    </w:p>
    <w:p w:rsidR="00095A3E" w:rsidRPr="008F4B51" w:rsidRDefault="00095A3E" w:rsidP="00095A3E"/>
    <w:p w:rsidR="00095A3E" w:rsidRPr="008F4B51" w:rsidRDefault="00095A3E" w:rsidP="00095A3E">
      <w:pPr>
        <w:numPr>
          <w:ilvl w:val="0"/>
          <w:numId w:val="3"/>
        </w:numPr>
        <w:rPr>
          <w:b/>
        </w:rPr>
      </w:pPr>
      <w:r w:rsidRPr="008F4B51">
        <w:rPr>
          <w:b/>
        </w:rPr>
        <w:t>Beyond Rhetoric: Political Implications</w:t>
      </w:r>
    </w:p>
    <w:p w:rsidR="00095A3E" w:rsidRPr="008F4B51" w:rsidRDefault="00095A3E" w:rsidP="00095A3E">
      <w:pPr>
        <w:numPr>
          <w:ilvl w:val="0"/>
          <w:numId w:val="6"/>
        </w:numPr>
      </w:pPr>
      <w:r w:rsidRPr="008F4B51">
        <w:t>Few governments exhibit more than token commitment to women’s equality as a basic human right in domestic or foreign policy</w:t>
      </w:r>
    </w:p>
    <w:p w:rsidR="00095A3E" w:rsidRPr="008F4B51" w:rsidRDefault="00095A3E" w:rsidP="00095A3E">
      <w:pPr>
        <w:numPr>
          <w:ilvl w:val="0"/>
          <w:numId w:val="6"/>
        </w:numPr>
      </w:pPr>
      <w:r w:rsidRPr="008F4B51">
        <w:t>No government determines its policies towards other countries on the basis of their treatment of women, even when some aid and trade decisions are said to be based on a country’s human rights record</w:t>
      </w:r>
    </w:p>
    <w:p w:rsidR="00095A3E" w:rsidRPr="008F4B51" w:rsidRDefault="00095A3E" w:rsidP="00095A3E">
      <w:pPr>
        <w:numPr>
          <w:ilvl w:val="0"/>
          <w:numId w:val="6"/>
        </w:numPr>
      </w:pPr>
      <w:r w:rsidRPr="008F4B51">
        <w:t>Ex: Human Rights Day (December 10) seldom includes discussion on violence against women</w:t>
      </w:r>
    </w:p>
    <w:p w:rsidR="00095A3E" w:rsidRPr="008F4B51" w:rsidRDefault="00095A3E" w:rsidP="00095A3E">
      <w:pPr>
        <w:numPr>
          <w:ilvl w:val="0"/>
          <w:numId w:val="6"/>
        </w:numPr>
      </w:pPr>
      <w:r w:rsidRPr="008F4B51">
        <w:br w:type="page"/>
        <w:t>Excuses that governments and human rights organizations give for a lack of recognition of women’s rights are:</w:t>
      </w:r>
    </w:p>
    <w:p w:rsidR="00095A3E" w:rsidRPr="008F4B51" w:rsidRDefault="00095A3E" w:rsidP="00095A3E">
      <w:pPr>
        <w:numPr>
          <w:ilvl w:val="1"/>
          <w:numId w:val="6"/>
        </w:numPr>
      </w:pPr>
      <w:r w:rsidRPr="008F4B51">
        <w:t>Sex discrimination is too trivial or not as important or will come after larger issues of survival that require more serious attention;</w:t>
      </w:r>
    </w:p>
    <w:p w:rsidR="00095A3E" w:rsidRPr="008F4B51" w:rsidRDefault="00095A3E" w:rsidP="00095A3E">
      <w:pPr>
        <w:numPr>
          <w:ilvl w:val="1"/>
          <w:numId w:val="6"/>
        </w:numPr>
      </w:pPr>
      <w:r w:rsidRPr="008F4B51">
        <w:t>Abuse of women, while regrettable, is a cultural, private or individual issue and not a political matter requiring state action;</w:t>
      </w:r>
    </w:p>
    <w:p w:rsidR="00095A3E" w:rsidRPr="008F4B51" w:rsidRDefault="00095A3E" w:rsidP="00095A3E">
      <w:pPr>
        <w:numPr>
          <w:ilvl w:val="1"/>
          <w:numId w:val="6"/>
        </w:numPr>
      </w:pPr>
      <w:r w:rsidRPr="008F4B51">
        <w:t>While appropriate for other action, women’s rights are not human rights per se; and/or</w:t>
      </w:r>
    </w:p>
    <w:p w:rsidR="00095A3E" w:rsidRPr="008F4B51" w:rsidRDefault="00095A3E" w:rsidP="00095A3E">
      <w:pPr>
        <w:numPr>
          <w:ilvl w:val="1"/>
          <w:numId w:val="6"/>
        </w:numPr>
      </w:pPr>
      <w:r w:rsidRPr="008F4B51">
        <w:t>When the abuse of women is recognized it is considered inevitable or so persuasive that any consideration of it is futile or will overwhelm other human rights questions.</w:t>
      </w:r>
    </w:p>
    <w:p w:rsidR="00095A3E" w:rsidRPr="008F4B51" w:rsidRDefault="00095A3E" w:rsidP="00095A3E">
      <w:pPr>
        <w:numPr>
          <w:ilvl w:val="0"/>
          <w:numId w:val="6"/>
        </w:numPr>
      </w:pPr>
      <w:r w:rsidRPr="008F4B51">
        <w:t>Abuse against women is part of a larger socioeconomic web</w:t>
      </w:r>
    </w:p>
    <w:p w:rsidR="00095A3E" w:rsidRPr="008F4B51" w:rsidRDefault="00095A3E" w:rsidP="00095A3E">
      <w:pPr>
        <w:numPr>
          <w:ilvl w:val="0"/>
          <w:numId w:val="6"/>
        </w:numPr>
      </w:pPr>
      <w:r w:rsidRPr="008F4B51">
        <w:t>Abuses, although committed by private citizens, are often condoned or sanctioned by states</w:t>
      </w:r>
    </w:p>
    <w:p w:rsidR="00095A3E" w:rsidRPr="008F4B51" w:rsidRDefault="00095A3E" w:rsidP="00095A3E">
      <w:pPr>
        <w:numPr>
          <w:ilvl w:val="0"/>
          <w:numId w:val="6"/>
        </w:numPr>
      </w:pPr>
      <w:r w:rsidRPr="008F4B51">
        <w:t>Sexism kills:</w:t>
      </w:r>
    </w:p>
    <w:p w:rsidR="00095A3E" w:rsidRPr="008F4B51" w:rsidRDefault="00095A3E" w:rsidP="00095A3E">
      <w:pPr>
        <w:numPr>
          <w:ilvl w:val="1"/>
          <w:numId w:val="6"/>
        </w:numPr>
      </w:pPr>
      <w:r w:rsidRPr="008F4B51">
        <w:t>Pre-birth:</w:t>
      </w:r>
      <w:r w:rsidRPr="008F4B51">
        <w:tab/>
      </w:r>
    </w:p>
    <w:p w:rsidR="00095A3E" w:rsidRPr="008F4B51" w:rsidRDefault="00095A3E" w:rsidP="00095A3E">
      <w:pPr>
        <w:numPr>
          <w:ilvl w:val="2"/>
          <w:numId w:val="6"/>
        </w:numPr>
      </w:pPr>
      <w:proofErr w:type="gramStart"/>
      <w:r w:rsidRPr="008F4B51">
        <w:t>sex</w:t>
      </w:r>
      <w:proofErr w:type="gramEnd"/>
      <w:r w:rsidRPr="008F4B51">
        <w:t xml:space="preserve"> selection leading to abortions of female fetuses is as high as 99 percent in Bombay, India</w:t>
      </w:r>
    </w:p>
    <w:p w:rsidR="00095A3E" w:rsidRPr="008F4B51" w:rsidRDefault="00095A3E" w:rsidP="00095A3E">
      <w:pPr>
        <w:numPr>
          <w:ilvl w:val="2"/>
          <w:numId w:val="6"/>
        </w:numPr>
      </w:pPr>
      <w:r w:rsidRPr="008F4B51">
        <w:t>China and India (2 most populous nations), more males are born even through natural birth rations which would produce more females</w:t>
      </w:r>
    </w:p>
    <w:p w:rsidR="00095A3E" w:rsidRPr="008F4B51" w:rsidRDefault="00095A3E" w:rsidP="00095A3E">
      <w:pPr>
        <w:numPr>
          <w:ilvl w:val="1"/>
          <w:numId w:val="6"/>
        </w:numPr>
      </w:pPr>
      <w:r w:rsidRPr="008F4B51">
        <w:t>Childhood:</w:t>
      </w:r>
    </w:p>
    <w:p w:rsidR="00095A3E" w:rsidRPr="008F4B51" w:rsidRDefault="00095A3E" w:rsidP="00095A3E">
      <w:pPr>
        <w:numPr>
          <w:ilvl w:val="2"/>
          <w:numId w:val="6"/>
        </w:numPr>
      </w:pPr>
      <w:r w:rsidRPr="008F4B51">
        <w:t>In many countries, girls are breastfed less and for shorter periods, taken to the doctor less, and die or are physically and mentally maimed by malnutrition at higher rates than boys (World Health Organization)</w:t>
      </w:r>
    </w:p>
    <w:p w:rsidR="00095A3E" w:rsidRPr="008F4B51" w:rsidRDefault="00095A3E" w:rsidP="00095A3E">
      <w:pPr>
        <w:numPr>
          <w:ilvl w:val="1"/>
          <w:numId w:val="6"/>
        </w:numPr>
      </w:pPr>
      <w:r w:rsidRPr="008F4B51">
        <w:t>Adulthood:</w:t>
      </w:r>
    </w:p>
    <w:p w:rsidR="00095A3E" w:rsidRPr="008F4B51" w:rsidRDefault="00095A3E" w:rsidP="00095A3E">
      <w:pPr>
        <w:numPr>
          <w:ilvl w:val="2"/>
          <w:numId w:val="6"/>
        </w:numPr>
      </w:pPr>
      <w:r w:rsidRPr="008F4B51">
        <w:t>Denial of women’s rights to control their bodies in reproduction threatens women’s lives, especially if combined with poverty and poor health services.</w:t>
      </w:r>
    </w:p>
    <w:p w:rsidR="00095A3E" w:rsidRPr="008F4B51" w:rsidRDefault="00095A3E" w:rsidP="00095A3E">
      <w:pPr>
        <w:numPr>
          <w:ilvl w:val="2"/>
          <w:numId w:val="6"/>
        </w:numPr>
      </w:pPr>
      <w:r w:rsidRPr="008F4B51">
        <w:t>In Latin America the leading cause of death in women between 15-39 is complications from illegal abortions</w:t>
      </w:r>
    </w:p>
    <w:p w:rsidR="00095A3E" w:rsidRPr="008F4B51" w:rsidRDefault="00095A3E" w:rsidP="00095A3E"/>
    <w:p w:rsidR="00095A3E" w:rsidRPr="008F4B51" w:rsidRDefault="00095A3E" w:rsidP="00095A3E">
      <w:pPr>
        <w:rPr>
          <w:u w:val="single"/>
        </w:rPr>
      </w:pPr>
      <w:r w:rsidRPr="008F4B51">
        <w:rPr>
          <w:u w:val="single"/>
        </w:rPr>
        <w:t>Violence against Women</w:t>
      </w:r>
    </w:p>
    <w:p w:rsidR="00095A3E" w:rsidRPr="008F4B51" w:rsidRDefault="00095A3E" w:rsidP="00095A3E">
      <w:pPr>
        <w:numPr>
          <w:ilvl w:val="0"/>
          <w:numId w:val="10"/>
        </w:numPr>
      </w:pPr>
      <w:r w:rsidRPr="008F4B51">
        <w:t xml:space="preserve">Sex discrimination kills women daily. </w:t>
      </w:r>
    </w:p>
    <w:p w:rsidR="00095A3E" w:rsidRPr="008F4B51" w:rsidRDefault="00095A3E" w:rsidP="00095A3E">
      <w:pPr>
        <w:numPr>
          <w:ilvl w:val="0"/>
          <w:numId w:val="10"/>
        </w:numPr>
      </w:pPr>
      <w:r w:rsidRPr="008F4B51">
        <w:t>Examples of violence against women include: wife battery, incest, rape dowry deaths, genital mutilation, female sexual slavery, etc. which are found in every country (homes, workplace streets, prisons, refugee camps, etc.) and are cross-class, race, age, and national lines.</w:t>
      </w:r>
    </w:p>
    <w:p w:rsidR="00095A3E" w:rsidRPr="008F4B51" w:rsidRDefault="00095A3E" w:rsidP="00095A3E">
      <w:pPr>
        <w:rPr>
          <w:u w:val="single"/>
        </w:rPr>
      </w:pPr>
    </w:p>
    <w:p w:rsidR="00095A3E" w:rsidRPr="008F4B51" w:rsidRDefault="00095A3E" w:rsidP="00095A3E">
      <w:pPr>
        <w:rPr>
          <w:u w:val="single"/>
        </w:rPr>
      </w:pPr>
      <w:r w:rsidRPr="008F4B51">
        <w:rPr>
          <w:u w:val="single"/>
        </w:rPr>
        <w:t>Some Statistics</w:t>
      </w:r>
    </w:p>
    <w:p w:rsidR="00095A3E" w:rsidRPr="008F4B51" w:rsidRDefault="00095A3E" w:rsidP="00095A3E">
      <w:pPr>
        <w:numPr>
          <w:ilvl w:val="0"/>
          <w:numId w:val="10"/>
        </w:numPr>
      </w:pPr>
      <w:r w:rsidRPr="008F4B51">
        <w:t>US</w:t>
      </w:r>
    </w:p>
    <w:p w:rsidR="00095A3E" w:rsidRPr="008F4B51" w:rsidRDefault="00095A3E" w:rsidP="00095A3E">
      <w:pPr>
        <w:numPr>
          <w:ilvl w:val="1"/>
          <w:numId w:val="10"/>
        </w:numPr>
      </w:pPr>
      <w:r w:rsidRPr="008F4B51">
        <w:t xml:space="preserve">Battery is the leading cause of injury to women. </w:t>
      </w:r>
    </w:p>
    <w:p w:rsidR="00095A3E" w:rsidRPr="008F4B51" w:rsidRDefault="00095A3E" w:rsidP="00095A3E">
      <w:pPr>
        <w:numPr>
          <w:ilvl w:val="1"/>
          <w:numId w:val="10"/>
        </w:numPr>
      </w:pPr>
      <w:r w:rsidRPr="008F4B51">
        <w:t>Every 6 minutes a rape is committed</w:t>
      </w:r>
    </w:p>
    <w:p w:rsidR="00095A3E" w:rsidRPr="008F4B51" w:rsidRDefault="00095A3E" w:rsidP="00095A3E">
      <w:pPr>
        <w:numPr>
          <w:ilvl w:val="0"/>
          <w:numId w:val="10"/>
        </w:numPr>
      </w:pPr>
      <w:r w:rsidRPr="008F4B51">
        <w:br w:type="page"/>
        <w:t>Peru</w:t>
      </w:r>
    </w:p>
    <w:p w:rsidR="00095A3E" w:rsidRPr="008F4B51" w:rsidRDefault="00095A3E" w:rsidP="00095A3E">
      <w:pPr>
        <w:numPr>
          <w:ilvl w:val="1"/>
          <w:numId w:val="10"/>
        </w:numPr>
      </w:pPr>
      <w:r w:rsidRPr="008F4B51">
        <w:t>70 percent of all crimes reported to police involve women beaten by their partners</w:t>
      </w:r>
    </w:p>
    <w:p w:rsidR="00095A3E" w:rsidRPr="008F4B51" w:rsidRDefault="00095A3E" w:rsidP="00095A3E">
      <w:pPr>
        <w:numPr>
          <w:ilvl w:val="1"/>
          <w:numId w:val="10"/>
        </w:numPr>
      </w:pPr>
      <w:r w:rsidRPr="008F4B51">
        <w:t>In Lima (population = 7 million), 168,970 rapes were reported to police in 1987 alone</w:t>
      </w:r>
    </w:p>
    <w:p w:rsidR="00095A3E" w:rsidRPr="008F4B51" w:rsidRDefault="00095A3E" w:rsidP="00095A3E">
      <w:pPr>
        <w:numPr>
          <w:ilvl w:val="0"/>
          <w:numId w:val="10"/>
        </w:numPr>
      </w:pPr>
      <w:r w:rsidRPr="008F4B51">
        <w:t>India</w:t>
      </w:r>
    </w:p>
    <w:p w:rsidR="00095A3E" w:rsidRPr="008F4B51" w:rsidRDefault="00095A3E" w:rsidP="00095A3E">
      <w:pPr>
        <w:numPr>
          <w:ilvl w:val="1"/>
          <w:numId w:val="10"/>
        </w:numPr>
      </w:pPr>
      <w:r w:rsidRPr="008F4B51">
        <w:t>8/10 wives are victims of violence either domestic battery, dowry related, abuse or murder</w:t>
      </w:r>
    </w:p>
    <w:p w:rsidR="00095A3E" w:rsidRPr="008F4B51" w:rsidRDefault="00095A3E" w:rsidP="00095A3E">
      <w:pPr>
        <w:numPr>
          <w:ilvl w:val="0"/>
          <w:numId w:val="10"/>
        </w:numPr>
      </w:pPr>
      <w:r w:rsidRPr="008F4B51">
        <w:t>France</w:t>
      </w:r>
    </w:p>
    <w:p w:rsidR="00095A3E" w:rsidRPr="008F4B51" w:rsidRDefault="00095A3E" w:rsidP="00095A3E">
      <w:pPr>
        <w:numPr>
          <w:ilvl w:val="1"/>
          <w:numId w:val="10"/>
        </w:numPr>
      </w:pPr>
      <w:r w:rsidRPr="008F4B51">
        <w:t>95 percent of victims of violence are women, 51 percent in the hands of a spouse/lover</w:t>
      </w:r>
    </w:p>
    <w:p w:rsidR="00095A3E" w:rsidRPr="008F4B51" w:rsidRDefault="00095A3E" w:rsidP="00095A3E">
      <w:pPr>
        <w:numPr>
          <w:ilvl w:val="0"/>
          <w:numId w:val="10"/>
        </w:numPr>
      </w:pPr>
      <w:r w:rsidRPr="008F4B51">
        <w:t>Bangladesh, Canada, Kenya and Thailand</w:t>
      </w:r>
    </w:p>
    <w:p w:rsidR="00095A3E" w:rsidRPr="008F4B51" w:rsidRDefault="00095A3E" w:rsidP="00095A3E">
      <w:pPr>
        <w:numPr>
          <w:ilvl w:val="1"/>
          <w:numId w:val="10"/>
        </w:numPr>
      </w:pPr>
      <w:r w:rsidRPr="008F4B51">
        <w:t>More than 50 percent of female homicides were committed by family members</w:t>
      </w:r>
    </w:p>
    <w:p w:rsidR="00095A3E" w:rsidRPr="008F4B51" w:rsidRDefault="00095A3E" w:rsidP="00095A3E">
      <w:pPr>
        <w:numPr>
          <w:ilvl w:val="1"/>
          <w:numId w:val="10"/>
        </w:numPr>
      </w:pPr>
      <w:r w:rsidRPr="008F4B51">
        <w:t>40-80 percent are domestic battery – women beaten usually repeated, which indicates that the home is the most dangerous place for women</w:t>
      </w:r>
    </w:p>
    <w:p w:rsidR="00095A3E" w:rsidRPr="008F4B51" w:rsidRDefault="00095A3E" w:rsidP="00095A3E">
      <w:pPr>
        <w:numPr>
          <w:ilvl w:val="0"/>
          <w:numId w:val="10"/>
        </w:numPr>
      </w:pPr>
      <w:r w:rsidRPr="008F4B51">
        <w:t>In Massachusetts every 22 days a women is murdered by a husband/lover</w:t>
      </w:r>
    </w:p>
    <w:p w:rsidR="00095A3E" w:rsidRPr="008F4B51" w:rsidRDefault="00095A3E" w:rsidP="00095A3E">
      <w:pPr>
        <w:numPr>
          <w:ilvl w:val="0"/>
          <w:numId w:val="10"/>
        </w:numPr>
      </w:pPr>
      <w:r w:rsidRPr="008F4B51">
        <w:t>Stats do not reflect all, much is hidden</w:t>
      </w:r>
    </w:p>
    <w:p w:rsidR="00095A3E" w:rsidRPr="008F4B51" w:rsidRDefault="00095A3E" w:rsidP="00095A3E">
      <w:pPr>
        <w:numPr>
          <w:ilvl w:val="0"/>
          <w:numId w:val="10"/>
        </w:numPr>
      </w:pPr>
      <w:r w:rsidRPr="008F4B51">
        <w:t>This violence is accepted as normal or dismissed as an individual or cultural matter</w:t>
      </w:r>
    </w:p>
    <w:p w:rsidR="00095A3E" w:rsidRPr="008F4B51" w:rsidRDefault="00095A3E" w:rsidP="00095A3E">
      <w:pPr>
        <w:numPr>
          <w:ilvl w:val="0"/>
          <w:numId w:val="10"/>
        </w:numPr>
      </w:pPr>
      <w:r w:rsidRPr="008F4B51">
        <w:t>This violence is not personal or cultural, but profoundly political as it results from the structural relationships of power, domination and privilege between men and women in society.  Violence against women is central to maintaining those political relations at home, work and in all public spheres</w:t>
      </w:r>
    </w:p>
    <w:p w:rsidR="00095A3E" w:rsidRPr="008F4B51" w:rsidRDefault="00095A3E" w:rsidP="00095A3E">
      <w:pPr>
        <w:numPr>
          <w:ilvl w:val="0"/>
          <w:numId w:val="10"/>
        </w:numPr>
      </w:pPr>
      <w:r w:rsidRPr="008F4B51">
        <w:t>Female subordination is so deep that it is still viewed as inevitable or natural, rather than seen as a politically constructed reality maintained by patriarchal interests, ideology and institutions</w:t>
      </w:r>
    </w:p>
    <w:p w:rsidR="00095A3E" w:rsidRPr="008F4B51" w:rsidRDefault="00095A3E" w:rsidP="00095A3E">
      <w:pPr>
        <w:numPr>
          <w:ilvl w:val="0"/>
          <w:numId w:val="10"/>
        </w:numPr>
      </w:pPr>
      <w:r w:rsidRPr="008F4B51">
        <w:t>Control over women can be seen in the intensity of resistance to laws and social changes that put control of women’s bodies in their hands (reproductive rights, freedom of sexuality, and criminalization of rape in marriage, etc.)</w:t>
      </w:r>
    </w:p>
    <w:p w:rsidR="00095A3E" w:rsidRPr="008F4B51" w:rsidRDefault="00095A3E" w:rsidP="00095A3E">
      <w:pPr>
        <w:numPr>
          <w:ilvl w:val="0"/>
          <w:numId w:val="10"/>
        </w:numPr>
      </w:pPr>
      <w:r w:rsidRPr="008F4B51">
        <w:t xml:space="preserve">If violence and domination are understood as a politically constructed reality, than it is possible to imagine deconstructing that system and building more just interactions between the sexes. </w:t>
      </w:r>
      <w:r w:rsidRPr="008F4B51">
        <w:rPr>
          <w:u w:val="single"/>
        </w:rPr>
        <w:br/>
      </w:r>
    </w:p>
    <w:p w:rsidR="00095A3E" w:rsidRPr="008F4B51" w:rsidRDefault="00095A3E" w:rsidP="00095A3E">
      <w:pPr>
        <w:numPr>
          <w:ilvl w:val="0"/>
          <w:numId w:val="3"/>
        </w:numPr>
        <w:rPr>
          <w:b/>
        </w:rPr>
      </w:pPr>
      <w:r w:rsidRPr="008F4B51">
        <w:rPr>
          <w:b/>
        </w:rPr>
        <w:t>Toward Action: Practical Approaches</w:t>
      </w:r>
    </w:p>
    <w:p w:rsidR="00095A3E" w:rsidRPr="008F4B51" w:rsidRDefault="00095A3E" w:rsidP="00095A3E">
      <w:pPr>
        <w:numPr>
          <w:ilvl w:val="0"/>
          <w:numId w:val="7"/>
        </w:numPr>
      </w:pPr>
      <w:r w:rsidRPr="008F4B51">
        <w:t>When competing interests are concerned, ways to connect the approaches are sought</w:t>
      </w:r>
    </w:p>
    <w:p w:rsidR="00095A3E" w:rsidRPr="008F4B51" w:rsidRDefault="00095A3E" w:rsidP="00095A3E">
      <w:pPr>
        <w:numPr>
          <w:ilvl w:val="0"/>
          <w:numId w:val="7"/>
        </w:numPr>
      </w:pPr>
      <w:r w:rsidRPr="008F4B51">
        <w:t>The 4 basic approaches to linking women’s rights to human rights are:</w:t>
      </w:r>
    </w:p>
    <w:p w:rsidR="00095A3E" w:rsidRPr="008F4B51" w:rsidRDefault="00095A3E" w:rsidP="00095A3E">
      <w:pPr>
        <w:rPr>
          <w:b/>
        </w:rPr>
      </w:pPr>
    </w:p>
    <w:p w:rsidR="00095A3E" w:rsidRPr="008F4B51" w:rsidRDefault="00095A3E" w:rsidP="00095A3E">
      <w:pPr>
        <w:numPr>
          <w:ilvl w:val="3"/>
          <w:numId w:val="3"/>
        </w:numPr>
        <w:rPr>
          <w:b/>
        </w:rPr>
      </w:pPr>
      <w:r w:rsidRPr="008F4B51">
        <w:rPr>
          <w:b/>
        </w:rPr>
        <w:t>Women’s Rights as Political and Civil Rights</w:t>
      </w:r>
    </w:p>
    <w:p w:rsidR="00095A3E" w:rsidRPr="008F4B51" w:rsidRDefault="00095A3E" w:rsidP="00095A3E">
      <w:pPr>
        <w:numPr>
          <w:ilvl w:val="0"/>
          <w:numId w:val="8"/>
        </w:numPr>
      </w:pPr>
      <w:r w:rsidRPr="008F4B51">
        <w:t>Takes women’s specific needs into consideration as a part of the already recognized “first generation” political and civil liberties</w:t>
      </w:r>
    </w:p>
    <w:p w:rsidR="00095A3E" w:rsidRPr="008F4B51" w:rsidRDefault="00095A3E" w:rsidP="00095A3E">
      <w:pPr>
        <w:numPr>
          <w:ilvl w:val="0"/>
          <w:numId w:val="8"/>
        </w:numPr>
      </w:pPr>
      <w:r w:rsidRPr="008F4B51">
        <w:t>Raises visibility for those suffering human rights violations by calling attention to specific abuses to women because they are female</w:t>
      </w:r>
    </w:p>
    <w:p w:rsidR="00095A3E" w:rsidRPr="008F4B51" w:rsidRDefault="00095A3E" w:rsidP="00095A3E">
      <w:pPr>
        <w:numPr>
          <w:ilvl w:val="0"/>
          <w:numId w:val="8"/>
        </w:numPr>
      </w:pPr>
      <w:r w:rsidRPr="008F4B51">
        <w:t>Example: Refugees – women and children make up more than 80 percent of those in refugee camps yet few refugee policies are geared towards meeting the needs of vulnerable populations who face considerable sexual abuse</w:t>
      </w:r>
    </w:p>
    <w:p w:rsidR="00095A3E" w:rsidRPr="008F4B51" w:rsidRDefault="00095A3E" w:rsidP="00095A3E">
      <w:pPr>
        <w:numPr>
          <w:ilvl w:val="0"/>
          <w:numId w:val="8"/>
        </w:numPr>
      </w:pPr>
      <w:r w:rsidRPr="008F4B51">
        <w:t>By considering women’s experiences they can expand their efforts in areas that human rights groups are already working</w:t>
      </w:r>
    </w:p>
    <w:p w:rsidR="00095A3E" w:rsidRPr="008F4B51" w:rsidRDefault="00095A3E" w:rsidP="00095A3E">
      <w:pPr>
        <w:ind w:left="1287"/>
      </w:pPr>
    </w:p>
    <w:p w:rsidR="00095A3E" w:rsidRPr="008F4B51" w:rsidRDefault="00095A3E" w:rsidP="00095A3E">
      <w:pPr>
        <w:numPr>
          <w:ilvl w:val="1"/>
          <w:numId w:val="3"/>
        </w:numPr>
        <w:rPr>
          <w:b/>
        </w:rPr>
      </w:pPr>
      <w:r w:rsidRPr="008F4B51">
        <w:rPr>
          <w:b/>
        </w:rPr>
        <w:t>Women’s Rights as Socioeconomic Rights</w:t>
      </w:r>
    </w:p>
    <w:p w:rsidR="00095A3E" w:rsidRPr="008F4B51" w:rsidRDefault="00095A3E" w:rsidP="00095A3E">
      <w:pPr>
        <w:numPr>
          <w:ilvl w:val="0"/>
          <w:numId w:val="9"/>
        </w:numPr>
        <w:rPr>
          <w:b/>
        </w:rPr>
      </w:pPr>
      <w:r w:rsidRPr="008F4B51">
        <w:t>Focuses on the primacy of the need to end women’s economic subordination as the key to other issues including women’s vulnerability to violence</w:t>
      </w:r>
    </w:p>
    <w:p w:rsidR="00095A3E" w:rsidRPr="008F4B51" w:rsidRDefault="00095A3E" w:rsidP="00095A3E">
      <w:pPr>
        <w:numPr>
          <w:ilvl w:val="0"/>
          <w:numId w:val="9"/>
        </w:numPr>
        <w:rPr>
          <w:b/>
        </w:rPr>
      </w:pPr>
      <w:r w:rsidRPr="008F4B51">
        <w:t>Example: highlighting feminization of poverty or increasing impoverished females (poverty has not become specifically female, but females now comprise a higher percentage than the poor)</w:t>
      </w:r>
    </w:p>
    <w:p w:rsidR="00095A3E" w:rsidRPr="008F4B51" w:rsidRDefault="00095A3E" w:rsidP="00095A3E">
      <w:pPr>
        <w:numPr>
          <w:ilvl w:val="0"/>
          <w:numId w:val="9"/>
        </w:numPr>
        <w:rPr>
          <w:b/>
        </w:rPr>
      </w:pPr>
      <w:r w:rsidRPr="008F4B51">
        <w:t>Not merely an economic issue, also empowerment and growth</w:t>
      </w:r>
    </w:p>
    <w:p w:rsidR="00095A3E" w:rsidRPr="008F4B51" w:rsidRDefault="00095A3E" w:rsidP="00095A3E">
      <w:pPr>
        <w:numPr>
          <w:ilvl w:val="0"/>
          <w:numId w:val="9"/>
        </w:numPr>
        <w:rPr>
          <w:b/>
        </w:rPr>
      </w:pPr>
      <w:r w:rsidRPr="008F4B51">
        <w:t>If violence is seen as having negative consequences for social productivity, it may garner more attention</w:t>
      </w:r>
    </w:p>
    <w:p w:rsidR="00095A3E" w:rsidRPr="008F4B51" w:rsidRDefault="00095A3E" w:rsidP="00095A3E">
      <w:pPr>
        <w:rPr>
          <w:b/>
        </w:rPr>
      </w:pPr>
    </w:p>
    <w:p w:rsidR="00095A3E" w:rsidRPr="008F4B51" w:rsidRDefault="00095A3E" w:rsidP="00095A3E">
      <w:pPr>
        <w:numPr>
          <w:ilvl w:val="1"/>
          <w:numId w:val="3"/>
        </w:numPr>
        <w:rPr>
          <w:b/>
        </w:rPr>
      </w:pPr>
      <w:r w:rsidRPr="008F4B51">
        <w:rPr>
          <w:b/>
        </w:rPr>
        <w:t>Women’s Rights and the Law</w:t>
      </w:r>
    </w:p>
    <w:p w:rsidR="00095A3E" w:rsidRPr="008F4B51" w:rsidRDefault="00095A3E" w:rsidP="00095A3E">
      <w:pPr>
        <w:numPr>
          <w:ilvl w:val="0"/>
          <w:numId w:val="9"/>
        </w:numPr>
        <w:rPr>
          <w:b/>
        </w:rPr>
      </w:pPr>
      <w:r w:rsidRPr="008F4B51">
        <w:t>Creation of new legal mechanisms to counter sex discrimination, seeks to make existing legal and political institutions work for women and to expand upon the state’s responsibility for violation of women’s human rights</w:t>
      </w:r>
    </w:p>
    <w:p w:rsidR="00095A3E" w:rsidRPr="008F4B51" w:rsidRDefault="00095A3E" w:rsidP="00095A3E">
      <w:pPr>
        <w:numPr>
          <w:ilvl w:val="0"/>
          <w:numId w:val="9"/>
        </w:numPr>
        <w:rPr>
          <w:b/>
        </w:rPr>
      </w:pPr>
      <w:r w:rsidRPr="008F4B51">
        <w:t>Example: national and local laws addressing sex discrimination and violence against women to allow for women to fight for their rights within the legal system</w:t>
      </w:r>
    </w:p>
    <w:p w:rsidR="00095A3E" w:rsidRPr="008F4B51" w:rsidRDefault="00095A3E" w:rsidP="00095A3E">
      <w:pPr>
        <w:numPr>
          <w:ilvl w:val="0"/>
          <w:numId w:val="9"/>
        </w:numPr>
        <w:rPr>
          <w:b/>
        </w:rPr>
      </w:pPr>
      <w:r w:rsidRPr="008F4B51">
        <w:t xml:space="preserve">Example: 1979 – Adoption of the UN General Assembly </w:t>
      </w:r>
    </w:p>
    <w:p w:rsidR="00095A3E" w:rsidRPr="008F4B51" w:rsidRDefault="00095A3E" w:rsidP="00095A3E">
      <w:pPr>
        <w:numPr>
          <w:ilvl w:val="1"/>
          <w:numId w:val="9"/>
        </w:numPr>
        <w:rPr>
          <w:b/>
        </w:rPr>
      </w:pPr>
      <w:r w:rsidRPr="008F4B51">
        <w:t>Ratified in 104 countries as of January 1990</w:t>
      </w:r>
    </w:p>
    <w:p w:rsidR="00095A3E" w:rsidRPr="008F4B51" w:rsidRDefault="00095A3E" w:rsidP="00095A3E">
      <w:pPr>
        <w:numPr>
          <w:ilvl w:val="1"/>
          <w:numId w:val="9"/>
        </w:numPr>
        <w:rPr>
          <w:b/>
        </w:rPr>
      </w:pPr>
      <w:r w:rsidRPr="008F4B51">
        <w:t>Countries are obligated to pursue policies in accordance with it and report compliance to the Committee on the Elimination of Discrimination Against Women (CEDAW)</w:t>
      </w:r>
    </w:p>
    <w:p w:rsidR="00095A3E" w:rsidRPr="008F4B51" w:rsidRDefault="00095A3E" w:rsidP="00095A3E">
      <w:pPr>
        <w:numPr>
          <w:ilvl w:val="1"/>
          <w:numId w:val="9"/>
        </w:numPr>
        <w:rPr>
          <w:b/>
        </w:rPr>
      </w:pPr>
      <w:r w:rsidRPr="008F4B51">
        <w:t>It however, has shortcomings including: failure to directly address questions of violence against women, little power to demand implementation – the UN does not regard it as a convention “with teeth”, and still viewed as a document dealing with women’s rights (secondary), not human rights</w:t>
      </w:r>
    </w:p>
    <w:p w:rsidR="00095A3E" w:rsidRPr="008F4B51" w:rsidRDefault="00095A3E" w:rsidP="00095A3E">
      <w:pPr>
        <w:rPr>
          <w:b/>
        </w:rPr>
      </w:pPr>
    </w:p>
    <w:p w:rsidR="00095A3E" w:rsidRPr="008F4B51" w:rsidRDefault="00095A3E" w:rsidP="00095A3E">
      <w:pPr>
        <w:numPr>
          <w:ilvl w:val="1"/>
          <w:numId w:val="3"/>
        </w:numPr>
        <w:rPr>
          <w:b/>
        </w:rPr>
      </w:pPr>
      <w:r w:rsidRPr="008F4B51">
        <w:rPr>
          <w:b/>
        </w:rPr>
        <w:t>Feminist Transformation of Human Rights</w:t>
      </w:r>
    </w:p>
    <w:p w:rsidR="00095A3E" w:rsidRPr="008F4B51" w:rsidRDefault="00095A3E" w:rsidP="00095A3E">
      <w:pPr>
        <w:numPr>
          <w:ilvl w:val="0"/>
          <w:numId w:val="9"/>
        </w:numPr>
        <w:rPr>
          <w:b/>
        </w:rPr>
      </w:pPr>
      <w:r w:rsidRPr="008F4B51">
        <w:t>Development of strong, distinctly feminist, women centered stance, in advocating women’s rights</w:t>
      </w:r>
    </w:p>
    <w:p w:rsidR="00095A3E" w:rsidRPr="008F4B51" w:rsidRDefault="00095A3E" w:rsidP="00095A3E">
      <w:pPr>
        <w:numPr>
          <w:ilvl w:val="0"/>
          <w:numId w:val="9"/>
        </w:numPr>
        <w:rPr>
          <w:b/>
        </w:rPr>
      </w:pPr>
      <w:r w:rsidRPr="008F4B51">
        <w:t>Transforms the human rights concept from a feminist perspective so that it will take greater account of women’s lives</w:t>
      </w:r>
    </w:p>
    <w:p w:rsidR="00095A3E" w:rsidRPr="008F4B51" w:rsidRDefault="00095A3E" w:rsidP="00095A3E">
      <w:pPr>
        <w:numPr>
          <w:ilvl w:val="0"/>
          <w:numId w:val="9"/>
        </w:numPr>
        <w:rPr>
          <w:b/>
        </w:rPr>
      </w:pPr>
      <w:r w:rsidRPr="008F4B51">
        <w:t>Looks first at violations of women’s lives and then asks how the human rights concept can change to be more responsive to women</w:t>
      </w:r>
    </w:p>
    <w:p w:rsidR="00095A3E" w:rsidRPr="008F4B51" w:rsidRDefault="00095A3E" w:rsidP="00095A3E">
      <w:pPr>
        <w:numPr>
          <w:ilvl w:val="0"/>
          <w:numId w:val="9"/>
        </w:numPr>
        <w:rPr>
          <w:b/>
        </w:rPr>
      </w:pPr>
      <w:r w:rsidRPr="008F4B51">
        <w:t>Example: GABRIELA – women’s coalition and 1990 International Women’s Rights Action Watch – “women’s rights are human rights” and “violence against women is a human rights issue”</w:t>
      </w:r>
    </w:p>
    <w:p w:rsidR="00095A3E" w:rsidRPr="008F4B51" w:rsidRDefault="00095A3E" w:rsidP="00095A3E"/>
    <w:p w:rsidR="008F4B51" w:rsidRPr="008F4B51" w:rsidRDefault="008F4B51" w:rsidP="00095A3E"/>
    <w:p w:rsidR="008F4B51" w:rsidRPr="008F4B51" w:rsidRDefault="008F4B51" w:rsidP="008F4B51">
      <w:pPr>
        <w:rPr>
          <w:b/>
          <w:u w:val="single"/>
        </w:rPr>
      </w:pPr>
      <w:r w:rsidRPr="008F4B51">
        <w:rPr>
          <w:b/>
          <w:u w:val="single"/>
        </w:rPr>
        <w:t>6e Law, Liberalism, and Critics</w:t>
      </w:r>
    </w:p>
    <w:p w:rsidR="008F4B51" w:rsidRPr="008F4B51" w:rsidRDefault="008F4B51" w:rsidP="008F4B51">
      <w:pPr>
        <w:rPr>
          <w:b/>
          <w:u w:val="single"/>
        </w:rPr>
      </w:pPr>
    </w:p>
    <w:p w:rsidR="008F4B51" w:rsidRPr="008F4B51" w:rsidRDefault="008F4B51" w:rsidP="008F4B51">
      <w:pPr>
        <w:rPr>
          <w:i/>
        </w:rPr>
      </w:pPr>
      <w:r w:rsidRPr="008F4B51">
        <w:rPr>
          <w:i/>
        </w:rPr>
        <w:t>Perpetuating the Cycle of Abuse: Feminist (</w:t>
      </w:r>
      <w:proofErr w:type="spellStart"/>
      <w:proofErr w:type="gramStart"/>
      <w:r w:rsidRPr="008F4B51">
        <w:rPr>
          <w:i/>
        </w:rPr>
        <w:t>mis</w:t>
      </w:r>
      <w:proofErr w:type="spellEnd"/>
      <w:r w:rsidRPr="008F4B51">
        <w:rPr>
          <w:i/>
        </w:rPr>
        <w:t>)use</w:t>
      </w:r>
      <w:proofErr w:type="gramEnd"/>
      <w:r w:rsidRPr="008F4B51">
        <w:rPr>
          <w:i/>
        </w:rPr>
        <w:t xml:space="preserve"> of the Public/Private dichotomy in the case of Nixon v. Rape Relief</w:t>
      </w:r>
    </w:p>
    <w:p w:rsidR="008F4B51" w:rsidRPr="008F4B51" w:rsidRDefault="008F4B51" w:rsidP="008F4B51">
      <w:pPr>
        <w:rPr>
          <w:i/>
        </w:rPr>
      </w:pPr>
    </w:p>
    <w:p w:rsidR="008F4B51" w:rsidRPr="008F4B51" w:rsidRDefault="008F4B51" w:rsidP="008F4B51">
      <w:r w:rsidRPr="008F4B51">
        <w:t xml:space="preserve">This article examines a human rights case (Nixon V. Rape Relief) and discusses how Rape Relief (a feminist organization), uses the public/private dichotomy to disenfranchise a subcategory of women: transgender women. </w:t>
      </w:r>
    </w:p>
    <w:p w:rsidR="008F4B51" w:rsidRPr="008F4B51" w:rsidRDefault="008F4B51" w:rsidP="008F4B51">
      <w:r w:rsidRPr="008F4B51">
        <w:t>Essentially, Kimberly Nixon, a transsexual woman, applied for a volunteer position to be a peer counselor with Rape Relief and after a staff member realized Kimberly was a transsexual, the staff member asked her to leave.  Upon this happening, Kimberly filed a human rights complaint claiming that Rape Relief had discriminated against her based upon her sex.</w:t>
      </w:r>
    </w:p>
    <w:p w:rsidR="008F4B51" w:rsidRPr="008F4B51" w:rsidRDefault="008F4B51" w:rsidP="008F4B51">
      <w:r w:rsidRPr="008F4B51">
        <w:t xml:space="preserve"> Rape Relief claimed that the refusal of Nixon was based upon the fact that she was not born a woman and therefore had not been assigned the “historically subordinate status assigned to women.” Another justification was that Nixon’s transgender appearance </w:t>
      </w:r>
      <w:proofErr w:type="gramStart"/>
      <w:r w:rsidRPr="008F4B51">
        <w:t>may</w:t>
      </w:r>
      <w:proofErr w:type="gramEnd"/>
      <w:r w:rsidRPr="008F4B51">
        <w:t xml:space="preserve"> cause discomfort to some of the clients. </w:t>
      </w:r>
    </w:p>
    <w:p w:rsidR="008F4B51" w:rsidRPr="008F4B51" w:rsidRDefault="008F4B51" w:rsidP="008F4B51">
      <w:r w:rsidRPr="008F4B51">
        <w:t xml:space="preserve">The case was heard in front of the Human Rights Tribunal in 2001. Tribunal member Heather </w:t>
      </w:r>
      <w:proofErr w:type="spellStart"/>
      <w:r w:rsidRPr="008F4B51">
        <w:t>MacNaughton</w:t>
      </w:r>
      <w:proofErr w:type="spellEnd"/>
      <w:r w:rsidRPr="008F4B51">
        <w:t xml:space="preserve"> found that Rape Relief had breached the Criminal Code by discriminating against Nixon on the basis of sex. </w:t>
      </w:r>
    </w:p>
    <w:p w:rsidR="008F4B51" w:rsidRPr="008F4B51" w:rsidRDefault="008F4B51" w:rsidP="008F4B51">
      <w:r w:rsidRPr="008F4B51">
        <w:t xml:space="preserve">Rape Relief than applied for judicial review; Justice Edwards of the BC Supreme Court agreed with Rape Relief and overthrew the Tribunals decision. The decision was based upon the rights of Rape Relief under s. 41 of the Criminal Code. This section is for “group rights”. This section provides a defense for non-profit organizations provided that: its primary purpose is the promotion of an identifiable group of persons, characterized by sex, and that the organization is granting a preference to members of that identifiable group of persons. </w:t>
      </w:r>
    </w:p>
    <w:p w:rsidR="008F4B51" w:rsidRPr="008F4B51" w:rsidRDefault="008F4B51" w:rsidP="008F4B51">
      <w:r w:rsidRPr="008F4B51">
        <w:t xml:space="preserve">Nixon appealed this decision, however, the Court of Appeals Justice Saunders, agreed with Justice Edwards that Rape Relief’s conduct was legally justifiable according to s.41 of the Criminal Code. </w:t>
      </w:r>
    </w:p>
    <w:p w:rsidR="008F4B51" w:rsidRPr="008F4B51" w:rsidRDefault="008F4B51" w:rsidP="008F4B51">
      <w:r w:rsidRPr="008F4B51">
        <w:t xml:space="preserve">The article discusses how the law and Rape Relief relied upon the governing principles of the public/private dichotomy to minimize the discriminatory nature of Rape Relief’s policy against transsexuals. Even though Nixon has viewed herself as a female all her life and had even been the victim of male abuse, in the eyes of the law, her self-identity did not matter. The case ultimately further disenfranchised transsexual individuals and furthered the inequality between non-transsexual women and transsexual women. </w:t>
      </w:r>
    </w:p>
    <w:p w:rsidR="008F4B51" w:rsidRPr="008F4B51" w:rsidRDefault="008F4B51" w:rsidP="008F4B51"/>
    <w:p w:rsidR="008F4B51" w:rsidRPr="008F4B51" w:rsidRDefault="008F4B51" w:rsidP="00095A3E"/>
    <w:p w:rsidR="00095A3E" w:rsidRPr="008F4B51" w:rsidRDefault="00095A3E">
      <w:pPr>
        <w:rPr>
          <w:rFonts w:cs="Arial"/>
        </w:rPr>
      </w:pPr>
    </w:p>
    <w:p w:rsidR="00095A3E" w:rsidRPr="008F4B51" w:rsidRDefault="00095A3E">
      <w:pPr>
        <w:rPr>
          <w:rFonts w:cs="Arial"/>
        </w:rPr>
      </w:pPr>
      <w:r w:rsidRPr="008F4B51">
        <w:rPr>
          <w:rFonts w:cs="Arial"/>
        </w:rPr>
        <w:t>Casebook, 7(a)-(c)</w:t>
      </w:r>
    </w:p>
    <w:p w:rsidR="00095A3E" w:rsidRPr="008F4B51" w:rsidRDefault="00095A3E">
      <w:pPr>
        <w:rPr>
          <w:rFonts w:cs="Arial"/>
        </w:rPr>
      </w:pPr>
    </w:p>
    <w:p w:rsidR="00095A3E" w:rsidRPr="008F4B51" w:rsidRDefault="00095A3E" w:rsidP="00095A3E">
      <w:pPr>
        <w:rPr>
          <w:u w:val="single"/>
        </w:rPr>
      </w:pPr>
      <w:r w:rsidRPr="008F4B51">
        <w:rPr>
          <w:u w:val="single"/>
        </w:rPr>
        <w:t>Casebook 7(b) Notes</w:t>
      </w:r>
    </w:p>
    <w:p w:rsidR="00095A3E" w:rsidRPr="008F4B51" w:rsidRDefault="00095A3E" w:rsidP="00095A3E"/>
    <w:p w:rsidR="00095A3E" w:rsidRPr="008F4B51" w:rsidRDefault="00095A3E" w:rsidP="00095A3E">
      <w:r w:rsidRPr="008F4B51">
        <w:t>-Defining feature of any discipline is its autonomy, self-validation</w:t>
      </w:r>
    </w:p>
    <w:p w:rsidR="00095A3E" w:rsidRPr="008F4B51" w:rsidRDefault="00095A3E" w:rsidP="00095A3E">
      <w:r w:rsidRPr="008F4B51">
        <w:t xml:space="preserve">-Dominance of legal positivism intimately connected with professionalization of legal education and the autonomy of law schools </w:t>
      </w:r>
    </w:p>
    <w:p w:rsidR="00095A3E" w:rsidRPr="008F4B51" w:rsidRDefault="00095A3E" w:rsidP="00095A3E">
      <w:r w:rsidRPr="008F4B51">
        <w:t>-Legal positivism has elevated the status of law to that of a “learned” profession</w:t>
      </w:r>
    </w:p>
    <w:p w:rsidR="00095A3E" w:rsidRPr="008F4B51" w:rsidRDefault="00095A3E" w:rsidP="00095A3E">
      <w:r w:rsidRPr="008F4B51">
        <w:t>-It is difficult to take an interdisciplinary approach to legal studies when legal positivism is such a dominant mindset</w:t>
      </w:r>
    </w:p>
    <w:p w:rsidR="00095A3E" w:rsidRPr="008F4B51" w:rsidRDefault="00095A3E" w:rsidP="00095A3E">
      <w:r w:rsidRPr="008F4B51">
        <w:t>-Legal positivism dismisses the social, political, and economical environment in which the law operates</w:t>
      </w:r>
    </w:p>
    <w:p w:rsidR="00095A3E" w:rsidRPr="008F4B51" w:rsidRDefault="00095A3E" w:rsidP="00095A3E">
      <w:r w:rsidRPr="008F4B51">
        <w:t>-Dominant focus of law remains its concern for legal doctrine</w:t>
      </w:r>
    </w:p>
    <w:p w:rsidR="00095A3E" w:rsidRPr="008F4B51" w:rsidRDefault="00095A3E" w:rsidP="00095A3E">
      <w:r w:rsidRPr="008F4B51">
        <w:t xml:space="preserve">-This mindset is opposed by social scientists, which believe that the law should be read with consideration for the surrounding environment (social, political, economical) </w:t>
      </w:r>
    </w:p>
    <w:p w:rsidR="00095A3E" w:rsidRPr="008F4B51" w:rsidRDefault="00095A3E" w:rsidP="00095A3E">
      <w:r w:rsidRPr="008F4B51">
        <w:t>-Law and society appear to be mutually exclusive of one another, thus making an interdisciplinary approach extremely difficult</w:t>
      </w:r>
    </w:p>
    <w:p w:rsidR="00095A3E" w:rsidRPr="008F4B51" w:rsidRDefault="00095A3E" w:rsidP="00095A3E">
      <w:r w:rsidRPr="008F4B51">
        <w:t>-Law is too important to be left alone to lawyers, can only be fully understood through social science methods of inquiry</w:t>
      </w:r>
    </w:p>
    <w:p w:rsidR="00095A3E" w:rsidRPr="008F4B51" w:rsidRDefault="00095A3E" w:rsidP="00095A3E">
      <w:r w:rsidRPr="008F4B51">
        <w:t xml:space="preserve">-Law is more than just a set of empirically observable relations and activities </w:t>
      </w:r>
    </w:p>
    <w:p w:rsidR="00095A3E" w:rsidRPr="008F4B51" w:rsidRDefault="00095A3E" w:rsidP="00095A3E">
      <w:r w:rsidRPr="008F4B51">
        <w:t xml:space="preserve">-Need to inject questions of theory and method into legal studies </w:t>
      </w:r>
    </w:p>
    <w:p w:rsidR="00095A3E" w:rsidRPr="008F4B51" w:rsidRDefault="00095A3E" w:rsidP="00095A3E">
      <w:r w:rsidRPr="008F4B51">
        <w:t xml:space="preserve">-Focus of legal studies must shift to a multi-faceted view of law as a complex social phenomenon, in which questions of law and society are considered parallel to one another  </w:t>
      </w:r>
    </w:p>
    <w:p w:rsidR="008F4B51" w:rsidRPr="008F4B51" w:rsidRDefault="008F4B51" w:rsidP="00095A3E"/>
    <w:p w:rsidR="008F4B51" w:rsidRPr="008F4B51" w:rsidRDefault="008F4B51" w:rsidP="008F4B51">
      <w:pPr>
        <w:rPr>
          <w:b/>
        </w:rPr>
      </w:pPr>
      <w:r w:rsidRPr="008F4B51">
        <w:rPr>
          <w:b/>
        </w:rPr>
        <w:t>7c</w:t>
      </w:r>
    </w:p>
    <w:p w:rsidR="008F4B51" w:rsidRPr="008F4B51" w:rsidRDefault="008F4B51" w:rsidP="008F4B51">
      <w:r w:rsidRPr="008F4B51">
        <w:t xml:space="preserve">Author suggests that legal consciousness is not a new species, but arose from earlier research traditions. </w:t>
      </w:r>
      <w:r w:rsidRPr="008F4B51">
        <w:br/>
        <w:t>Legal consciousness involves legal needs, legal culture, dispute processing, and legal ideology.</w:t>
      </w:r>
      <w:r w:rsidRPr="008F4B51">
        <w:br/>
        <w:t xml:space="preserve">The essay tries to show what these scholars are looking for, why the earlier formulations were constraining, and why </w:t>
      </w:r>
      <w:proofErr w:type="gramStart"/>
      <w:r w:rsidRPr="008F4B51">
        <w:t>its</w:t>
      </w:r>
      <w:proofErr w:type="gramEnd"/>
      <w:r w:rsidRPr="008F4B51">
        <w:t xml:space="preserve"> promising now.  Author bases his analysis on 6 different works that all commit to examining theoretical issues as they play out in the lives and experiences of actual people.</w:t>
      </w:r>
    </w:p>
    <w:p w:rsidR="008F4B51" w:rsidRPr="008F4B51" w:rsidRDefault="008F4B51" w:rsidP="008F4B51">
      <w:pPr>
        <w:rPr>
          <w:b/>
        </w:rPr>
      </w:pPr>
      <w:r w:rsidRPr="008F4B51">
        <w:rPr>
          <w:b/>
        </w:rPr>
        <w:t>How does Law Matter?</w:t>
      </w:r>
    </w:p>
    <w:p w:rsidR="008F4B51" w:rsidRPr="008F4B51" w:rsidRDefault="008F4B51" w:rsidP="008F4B51">
      <w:r w:rsidRPr="008F4B51">
        <w:t xml:space="preserve">Power and Resistance Model: </w:t>
      </w:r>
    </w:p>
    <w:p w:rsidR="008F4B51" w:rsidRPr="008F4B51" w:rsidRDefault="008F4B51" w:rsidP="008F4B51">
      <w:r w:rsidRPr="008F4B51">
        <w:t xml:space="preserve">Power shapes some aspects of </w:t>
      </w:r>
      <w:proofErr w:type="gramStart"/>
      <w:r w:rsidRPr="008F4B51">
        <w:t>day to day</w:t>
      </w:r>
      <w:proofErr w:type="gramEnd"/>
      <w:r w:rsidRPr="008F4B51">
        <w:t xml:space="preserve"> existence: organizing time and space, shaping norms and values that guide behaviour. It is natural, and not always evident that we are subject to its control.</w:t>
      </w:r>
    </w:p>
    <w:p w:rsidR="008F4B51" w:rsidRPr="008F4B51" w:rsidRDefault="008F4B51" w:rsidP="008F4B51">
      <w:r w:rsidRPr="008F4B51">
        <w:t xml:space="preserve">Resistance: We can resist power in certain situations.  </w:t>
      </w:r>
      <w:r w:rsidRPr="008F4B51">
        <w:br/>
        <w:t xml:space="preserve">Example: Millie Simpson Case. Millie is convicted of leaving the scene of an accident with an uninsured vehicle, but is acquitted because her employers put her in contact with a lawyer.  She exhibits resistance when she is acquitted. </w:t>
      </w:r>
      <w:r w:rsidRPr="008F4B51">
        <w:br/>
        <w:t xml:space="preserve">According to this model, legal consciousness is shaped and formed through changing experiences in legal institutions. Law is powerfully determinative of how we must operate, and how we resist. </w:t>
      </w:r>
    </w:p>
    <w:p w:rsidR="008F4B51" w:rsidRPr="008F4B51" w:rsidRDefault="008F4B51" w:rsidP="008F4B51">
      <w:proofErr w:type="spellStart"/>
      <w:r w:rsidRPr="008F4B51">
        <w:t>Sarat</w:t>
      </w:r>
      <w:proofErr w:type="spellEnd"/>
      <w:r w:rsidRPr="008F4B51">
        <w:t xml:space="preserve">- believes legal consciousness is shaped by experiences of particular groups who are differently situated in society who encounter law in different ways. </w:t>
      </w:r>
      <w:r w:rsidRPr="008F4B51">
        <w:br/>
      </w:r>
      <w:proofErr w:type="spellStart"/>
      <w:r w:rsidRPr="008F4B51">
        <w:t>Sarat</w:t>
      </w:r>
      <w:proofErr w:type="spellEnd"/>
      <w:r w:rsidRPr="008F4B51">
        <w:t xml:space="preserve">, </w:t>
      </w:r>
      <w:proofErr w:type="spellStart"/>
      <w:r w:rsidRPr="008F4B51">
        <w:t>Ewick</w:t>
      </w:r>
      <w:proofErr w:type="spellEnd"/>
      <w:r w:rsidRPr="008F4B51">
        <w:t xml:space="preserve"> and </w:t>
      </w:r>
      <w:proofErr w:type="spellStart"/>
      <w:r w:rsidRPr="008F4B51">
        <w:t>Silbey</w:t>
      </w:r>
      <w:proofErr w:type="spellEnd"/>
      <w:r w:rsidRPr="008F4B51">
        <w:t xml:space="preserve"> suggest that legal consciousness of resistance is not empowering in any lasting way. </w:t>
      </w:r>
    </w:p>
    <w:p w:rsidR="008F4B51" w:rsidRPr="008F4B51" w:rsidRDefault="008F4B51" w:rsidP="008F4B51">
      <w:pPr>
        <w:rPr>
          <w:b/>
        </w:rPr>
      </w:pPr>
      <w:r w:rsidRPr="008F4B51">
        <w:rPr>
          <w:b/>
        </w:rPr>
        <w:t>Communities of Meaning</w:t>
      </w:r>
    </w:p>
    <w:p w:rsidR="008F4B51" w:rsidRPr="008F4B51" w:rsidRDefault="008F4B51" w:rsidP="008F4B51">
      <w:r w:rsidRPr="008F4B51">
        <w:t xml:space="preserve">Greenhouse and </w:t>
      </w:r>
      <w:proofErr w:type="spellStart"/>
      <w:r w:rsidRPr="008F4B51">
        <w:t>Yngvesson</w:t>
      </w:r>
      <w:proofErr w:type="spellEnd"/>
      <w:r w:rsidRPr="008F4B51">
        <w:t xml:space="preserve"> believe law and community constitute one another. </w:t>
      </w:r>
      <w:r w:rsidRPr="008F4B51">
        <w:br/>
        <w:t>Greenhouse explores the interplay in Hopewell. The court’s Clerk is a descendant of a family that lived in Hopewell for many generations. He believes new comers to the town have caused an increase in litigation. He thinks the new comers reject the traditional values of Hopewell causing them to use the courts more often. The judge</w:t>
      </w:r>
      <w:proofErr w:type="gramStart"/>
      <w:r w:rsidRPr="008F4B51">
        <w:t>( not</w:t>
      </w:r>
      <w:proofErr w:type="gramEnd"/>
      <w:r w:rsidRPr="008F4B51">
        <w:t xml:space="preserve"> as closely tied with Hopewell) also expresses a concern with the rise in litigation and social decline but instead links it to America as a whole. People are more prone to litigate, and Hopewell is taking part in this American change.  The judge and the clerk share perceptions of the cases despite their differing orientations towards social change, and these shared perceptions draw on a coherent set of representations. Four elements of these representations are:</w:t>
      </w:r>
      <w:r w:rsidRPr="008F4B51">
        <w:br/>
        <w:t>1) concept of community as a cultural category is based on a “fundamental distinction between a past predefined as harmonious and a future defined as perilous”</w:t>
      </w:r>
      <w:r w:rsidRPr="008F4B51">
        <w:br/>
        <w:t>2) concerns about the future center on people who cannot handle conflict on their own, as contrasted with people who can and are always able to get along</w:t>
      </w:r>
      <w:r w:rsidRPr="008F4B51">
        <w:br/>
        <w:t>3) approval is conferred on those who are able, through prayer and other forms of self-control, to prevent felt conflict from becoming overt</w:t>
      </w:r>
      <w:r w:rsidRPr="008F4B51">
        <w:br/>
        <w:t>4) the capacity for self-control is associated with “belonging” to a community and to a family</w:t>
      </w:r>
    </w:p>
    <w:p w:rsidR="008F4B51" w:rsidRPr="008F4B51" w:rsidRDefault="008F4B51" w:rsidP="008F4B51">
      <w:pPr>
        <w:rPr>
          <w:b/>
        </w:rPr>
      </w:pPr>
      <w:r w:rsidRPr="008F4B51">
        <w:br/>
        <w:t>Elements of what we call “legal consciousness” are shared among court officials, and long-time residents of the community. Greenhouse: Law matters because it provides a symbolically important stage where cultural categories and values can be re-enacted and lead to continuous transformation of consciousness in response to perceived social change.</w:t>
      </w:r>
      <w:r w:rsidRPr="008F4B51">
        <w:br/>
      </w:r>
      <w:r w:rsidRPr="008F4B51">
        <w:br/>
      </w:r>
      <w:proofErr w:type="spellStart"/>
      <w:r w:rsidRPr="008F4B51">
        <w:t>Yngvesson</w:t>
      </w:r>
      <w:proofErr w:type="spellEnd"/>
      <w:r w:rsidRPr="008F4B51">
        <w:t xml:space="preserve">- the law has power inseparable from social context. </w:t>
      </w:r>
      <w:r w:rsidRPr="008F4B51">
        <w:br/>
      </w:r>
      <w:r w:rsidRPr="008F4B51">
        <w:br/>
      </w:r>
      <w:r w:rsidRPr="008F4B51">
        <w:rPr>
          <w:b/>
        </w:rPr>
        <w:t>Summary</w:t>
      </w:r>
    </w:p>
    <w:p w:rsidR="008F4B51" w:rsidRPr="008F4B51" w:rsidRDefault="008F4B51" w:rsidP="008F4B51">
      <w:r w:rsidRPr="008F4B51">
        <w:t>Power and Resistance Model- law is significant because it organizes structures, meanings and practices that less powerful people negotiate to reclaim their portion of social space.  Legal consciousness is the knowledge and facility to use these rules and procedures.</w:t>
      </w:r>
      <w:r w:rsidRPr="008F4B51">
        <w:br/>
      </w:r>
      <w:proofErr w:type="gramStart"/>
      <w:r w:rsidRPr="008F4B51">
        <w:t>Communities of Meaning Model- “ ” because it’s symbolic centrality in the struggle among social groups to develop definitions of community, social order and belonging.</w:t>
      </w:r>
      <w:proofErr w:type="gramEnd"/>
      <w:r w:rsidRPr="008F4B51">
        <w:t xml:space="preserve"> Legal consciousness focuses on the ideas people have about legal rules, not the familiarity with them. </w:t>
      </w:r>
    </w:p>
    <w:p w:rsidR="008F4B51" w:rsidRPr="008F4B51" w:rsidRDefault="008F4B51" w:rsidP="008F4B51">
      <w:pPr>
        <w:rPr>
          <w:b/>
        </w:rPr>
      </w:pPr>
      <w:r w:rsidRPr="008F4B51">
        <w:rPr>
          <w:b/>
        </w:rPr>
        <w:t>Conclusion</w:t>
      </w:r>
    </w:p>
    <w:p w:rsidR="008F4B51" w:rsidRPr="008F4B51" w:rsidRDefault="008F4B51" w:rsidP="008F4B51">
      <w:r w:rsidRPr="008F4B51">
        <w:t>3 Lessons from the past that should figure more significantly in the field of legal consciousness</w:t>
      </w:r>
    </w:p>
    <w:p w:rsidR="008F4B51" w:rsidRPr="008F4B51" w:rsidRDefault="008F4B51" w:rsidP="008F4B51">
      <w:r w:rsidRPr="008F4B51">
        <w:t>See page 152</w:t>
      </w:r>
    </w:p>
    <w:p w:rsidR="00095A3E" w:rsidRPr="008F4B51" w:rsidRDefault="00095A3E">
      <w:pPr>
        <w:rPr>
          <w:rFonts w:cs="Arial"/>
        </w:rPr>
      </w:pPr>
    </w:p>
    <w:p w:rsidR="00095A3E" w:rsidRPr="008F4B51" w:rsidRDefault="00095A3E" w:rsidP="00095A3E">
      <w:pPr>
        <w:spacing w:after="70"/>
        <w:jc w:val="both"/>
        <w:rPr>
          <w:rFonts w:cs="Arial"/>
        </w:rPr>
      </w:pPr>
      <w:r w:rsidRPr="008F4B51">
        <w:rPr>
          <w:rFonts w:cs="Arial"/>
        </w:rPr>
        <w:t>Vago &amp; Nelson, Chapter 7</w:t>
      </w:r>
    </w:p>
    <w:p w:rsidR="00095A3E" w:rsidRPr="008F4B51" w:rsidRDefault="00095A3E" w:rsidP="00095A3E">
      <w:pPr>
        <w:spacing w:after="70"/>
        <w:jc w:val="both"/>
        <w:rPr>
          <w:rFonts w:cs="Arial"/>
        </w:rPr>
      </w:pPr>
    </w:p>
    <w:p w:rsidR="00095A3E" w:rsidRPr="008F4B51" w:rsidRDefault="00095A3E" w:rsidP="00095A3E">
      <w:r w:rsidRPr="008F4B51">
        <w:t xml:space="preserve">Author suggests that legal consciousness is not a new species, but arose from earlier research traditions. </w:t>
      </w:r>
      <w:r w:rsidRPr="008F4B51">
        <w:br/>
        <w:t>Legal consciousness involves legal needs, legal culture, dispute processing, and legal ideology.</w:t>
      </w:r>
      <w:r w:rsidRPr="008F4B51">
        <w:br/>
        <w:t xml:space="preserve">The essay tries to show what these scholars are looking for, why the earlier formulations were constraining, and why </w:t>
      </w:r>
      <w:proofErr w:type="gramStart"/>
      <w:r w:rsidRPr="008F4B51">
        <w:t>its</w:t>
      </w:r>
      <w:proofErr w:type="gramEnd"/>
      <w:r w:rsidRPr="008F4B51">
        <w:t xml:space="preserve"> promising now.  Author bases his analysis on 6 different works that all commit to examining theoretical issues as they play out in the lives and experiences of actual people.</w:t>
      </w:r>
    </w:p>
    <w:p w:rsidR="00095A3E" w:rsidRPr="008F4B51" w:rsidRDefault="00095A3E" w:rsidP="00095A3E">
      <w:pPr>
        <w:rPr>
          <w:b/>
        </w:rPr>
      </w:pPr>
      <w:r w:rsidRPr="008F4B51">
        <w:rPr>
          <w:b/>
        </w:rPr>
        <w:t>How does Law Matter?</w:t>
      </w:r>
    </w:p>
    <w:p w:rsidR="00095A3E" w:rsidRPr="008F4B51" w:rsidRDefault="00095A3E" w:rsidP="00095A3E">
      <w:r w:rsidRPr="008F4B51">
        <w:t xml:space="preserve">Power and Resistance Model: </w:t>
      </w:r>
    </w:p>
    <w:p w:rsidR="00095A3E" w:rsidRPr="008F4B51" w:rsidRDefault="00095A3E" w:rsidP="00095A3E">
      <w:r w:rsidRPr="008F4B51">
        <w:t xml:space="preserve">Power shapes some aspects of </w:t>
      </w:r>
      <w:proofErr w:type="gramStart"/>
      <w:r w:rsidRPr="008F4B51">
        <w:t>day to day</w:t>
      </w:r>
      <w:proofErr w:type="gramEnd"/>
      <w:r w:rsidRPr="008F4B51">
        <w:t xml:space="preserve"> existence: organizing time and space, shaping norms and values that guide behaviour. It is natural, and not always evident that we are subject to its control.</w:t>
      </w:r>
    </w:p>
    <w:p w:rsidR="00095A3E" w:rsidRPr="008F4B51" w:rsidRDefault="00095A3E" w:rsidP="00095A3E">
      <w:r w:rsidRPr="008F4B51">
        <w:t xml:space="preserve">Resistance: We can resist power in certain situations.  </w:t>
      </w:r>
      <w:r w:rsidRPr="008F4B51">
        <w:br/>
        <w:t xml:space="preserve">Example: Millie Simpson Case. Millie is convicted of leaving the scene of an accident with an uninsured vehicle, but is acquitted because her employers put her in contact with a lawyer.  She exhibits resistance when she is acquitted. </w:t>
      </w:r>
      <w:r w:rsidRPr="008F4B51">
        <w:br/>
        <w:t xml:space="preserve">According to this model, legal consciousness is shaped and formed through changing experiences in legal institutions. Law is powerfully determinative of how we must operate, and how we resist. </w:t>
      </w:r>
    </w:p>
    <w:p w:rsidR="00095A3E" w:rsidRPr="008F4B51" w:rsidRDefault="00095A3E" w:rsidP="00095A3E">
      <w:proofErr w:type="spellStart"/>
      <w:r w:rsidRPr="008F4B51">
        <w:t>Sarat</w:t>
      </w:r>
      <w:proofErr w:type="spellEnd"/>
      <w:r w:rsidRPr="008F4B51">
        <w:t xml:space="preserve">- believes legal consciousness is shaped by experiences of particular groups who are differently situated in society who encounter law in different ways. </w:t>
      </w:r>
      <w:r w:rsidRPr="008F4B51">
        <w:br/>
      </w:r>
      <w:proofErr w:type="spellStart"/>
      <w:r w:rsidRPr="008F4B51">
        <w:t>Sarat</w:t>
      </w:r>
      <w:proofErr w:type="spellEnd"/>
      <w:r w:rsidRPr="008F4B51">
        <w:t xml:space="preserve">, </w:t>
      </w:r>
      <w:proofErr w:type="spellStart"/>
      <w:r w:rsidRPr="008F4B51">
        <w:t>Ewick</w:t>
      </w:r>
      <w:proofErr w:type="spellEnd"/>
      <w:r w:rsidRPr="008F4B51">
        <w:t xml:space="preserve"> and </w:t>
      </w:r>
      <w:proofErr w:type="spellStart"/>
      <w:r w:rsidRPr="008F4B51">
        <w:t>Silbey</w:t>
      </w:r>
      <w:proofErr w:type="spellEnd"/>
      <w:r w:rsidRPr="008F4B51">
        <w:t xml:space="preserve"> suggest that legal consciousness of resistance is not empowering in any lasting way. </w:t>
      </w:r>
    </w:p>
    <w:p w:rsidR="00095A3E" w:rsidRPr="008F4B51" w:rsidRDefault="00095A3E" w:rsidP="00095A3E">
      <w:pPr>
        <w:rPr>
          <w:b/>
        </w:rPr>
      </w:pPr>
      <w:r w:rsidRPr="008F4B51">
        <w:rPr>
          <w:b/>
        </w:rPr>
        <w:t>Communities of Meaning</w:t>
      </w:r>
    </w:p>
    <w:p w:rsidR="00095A3E" w:rsidRPr="008F4B51" w:rsidRDefault="00095A3E" w:rsidP="00095A3E">
      <w:r w:rsidRPr="008F4B51">
        <w:t xml:space="preserve">Greenhouse and </w:t>
      </w:r>
      <w:proofErr w:type="spellStart"/>
      <w:r w:rsidRPr="008F4B51">
        <w:t>Yngvesson</w:t>
      </w:r>
      <w:proofErr w:type="spellEnd"/>
      <w:r w:rsidRPr="008F4B51">
        <w:t xml:space="preserve"> believe law and community constitute one another. </w:t>
      </w:r>
      <w:r w:rsidRPr="008F4B51">
        <w:br/>
        <w:t>Greenhouse explores the interplay in Hopewell. The court’s Clerk is a descendant of a family that lived in Hopewell for many generations. He believes new comers to the town have caused an increase in litigation. He thinks the new comers reject the traditional values of Hopewell causing them to use the courts more often. The judge</w:t>
      </w:r>
      <w:proofErr w:type="gramStart"/>
      <w:r w:rsidRPr="008F4B51">
        <w:t>( not</w:t>
      </w:r>
      <w:proofErr w:type="gramEnd"/>
      <w:r w:rsidRPr="008F4B51">
        <w:t xml:space="preserve"> as closely tied with Hopewell) also expresses a concern with the rise in litigation and social decline but instead links it to America as a whole. People are more prone to litigate, and Hopewell is taking part in this American change.  The judge and the clerk share perceptions of the cases despite their differing orientations towards social change, and these shared perceptions draw on a coherent set of representations. Four elements of these representations are:</w:t>
      </w:r>
      <w:r w:rsidRPr="008F4B51">
        <w:br/>
        <w:t>1) concept of community as a cultural category is based on a “fundamental distinction between a past predefined as harmonious and a future defined as perilous”</w:t>
      </w:r>
      <w:r w:rsidRPr="008F4B51">
        <w:br/>
        <w:t>2) concerns about the future center on people who cannot handle conflict on their own, as contrasted with people who can and are always able to get along</w:t>
      </w:r>
      <w:r w:rsidRPr="008F4B51">
        <w:br/>
        <w:t>3) approval is conferred on those who are able, through prayer and other forms of self-control, to prevent felt conflict from becoming overt</w:t>
      </w:r>
      <w:r w:rsidRPr="008F4B51">
        <w:br/>
        <w:t>4) the capacity for self-control is associated with “belonging” to a community and to a family</w:t>
      </w:r>
    </w:p>
    <w:p w:rsidR="00095A3E" w:rsidRPr="008F4B51" w:rsidRDefault="00095A3E" w:rsidP="00095A3E">
      <w:pPr>
        <w:rPr>
          <w:b/>
        </w:rPr>
      </w:pPr>
      <w:r w:rsidRPr="008F4B51">
        <w:br/>
        <w:t>Elements of what we call “legal consciousness” are shared among court officials, and long-time residents of the community. Greenhouse: Law matters because it provides a symbolically important stage where cultural categories and values can be re-enacted and lead to continuous transformation of consciousness in response to perceived social change.</w:t>
      </w:r>
      <w:r w:rsidRPr="008F4B51">
        <w:br/>
      </w:r>
      <w:r w:rsidRPr="008F4B51">
        <w:br/>
      </w:r>
      <w:proofErr w:type="spellStart"/>
      <w:r w:rsidRPr="008F4B51">
        <w:t>Yngvesson</w:t>
      </w:r>
      <w:proofErr w:type="spellEnd"/>
      <w:r w:rsidRPr="008F4B51">
        <w:t xml:space="preserve">- the law has power inseparable from social context. </w:t>
      </w:r>
      <w:r w:rsidRPr="008F4B51">
        <w:br/>
      </w:r>
      <w:r w:rsidRPr="008F4B51">
        <w:br/>
      </w:r>
      <w:r w:rsidRPr="008F4B51">
        <w:rPr>
          <w:b/>
        </w:rPr>
        <w:t>Summary</w:t>
      </w:r>
    </w:p>
    <w:p w:rsidR="00095A3E" w:rsidRPr="008F4B51" w:rsidRDefault="00095A3E" w:rsidP="00095A3E">
      <w:r w:rsidRPr="008F4B51">
        <w:t>Power and Resistance Model- law is significant because it organizes structures, meanings and practices that less powerful people negotiate to reclaim their portion of social space.  Legal consciousness is the knowledge and facility to use these rules and procedures.</w:t>
      </w:r>
      <w:r w:rsidRPr="008F4B51">
        <w:br/>
      </w:r>
      <w:proofErr w:type="gramStart"/>
      <w:r w:rsidRPr="008F4B51">
        <w:t>Communities of Meaning Model- “ ” because it’s symbolic centrality in the struggle among social groups to develop definitions of community, social order and belonging.</w:t>
      </w:r>
      <w:proofErr w:type="gramEnd"/>
      <w:r w:rsidRPr="008F4B51">
        <w:t xml:space="preserve"> Legal consciousness focuses on the ideas people have about legal rules, not the familiarity with them. </w:t>
      </w:r>
    </w:p>
    <w:p w:rsidR="00095A3E" w:rsidRPr="008F4B51" w:rsidRDefault="00095A3E" w:rsidP="00095A3E">
      <w:pPr>
        <w:rPr>
          <w:b/>
        </w:rPr>
      </w:pPr>
      <w:r w:rsidRPr="008F4B51">
        <w:rPr>
          <w:b/>
        </w:rPr>
        <w:t>Conclusion</w:t>
      </w:r>
    </w:p>
    <w:p w:rsidR="00095A3E" w:rsidRPr="008F4B51" w:rsidRDefault="00095A3E" w:rsidP="00095A3E">
      <w:r w:rsidRPr="008F4B51">
        <w:t>3 Lessons from the past that should figure more significantly in the field of legal consciousness</w:t>
      </w:r>
    </w:p>
    <w:p w:rsidR="00095A3E" w:rsidRPr="008F4B51" w:rsidRDefault="00095A3E" w:rsidP="00095A3E">
      <w:r w:rsidRPr="008F4B51">
        <w:t>See page 152</w:t>
      </w:r>
      <w:r w:rsidRPr="008F4B51">
        <w:br/>
      </w:r>
    </w:p>
    <w:p w:rsidR="00095A3E" w:rsidRPr="008F4B51" w:rsidRDefault="00095A3E" w:rsidP="00095A3E">
      <w:pPr>
        <w:spacing w:after="70"/>
        <w:jc w:val="both"/>
        <w:rPr>
          <w:rFonts w:cs="Arial"/>
        </w:rPr>
      </w:pPr>
    </w:p>
    <w:p w:rsidR="00095A3E" w:rsidRPr="008F4B51" w:rsidRDefault="00095A3E">
      <w:pPr>
        <w:rPr>
          <w:rFonts w:cs="Arial"/>
        </w:rPr>
      </w:pPr>
      <w:r w:rsidRPr="008F4B51">
        <w:rPr>
          <w:rFonts w:cs="Arial"/>
        </w:rPr>
        <w:t>Casebook, 26(a)-(d)</w:t>
      </w:r>
    </w:p>
    <w:p w:rsidR="00095A3E" w:rsidRPr="008F4B51" w:rsidRDefault="00095A3E">
      <w:pPr>
        <w:rPr>
          <w:rFonts w:cs="Arial"/>
        </w:rPr>
      </w:pPr>
    </w:p>
    <w:p w:rsidR="00095A3E" w:rsidRPr="008F4B51" w:rsidRDefault="00095A3E" w:rsidP="00095A3E">
      <w:pPr>
        <w:jc w:val="right"/>
        <w:rPr>
          <w:rFonts w:cs="Times New Roman"/>
        </w:rPr>
      </w:pPr>
      <w:proofErr w:type="spellStart"/>
      <w:r w:rsidRPr="008F4B51">
        <w:rPr>
          <w:rFonts w:cs="Times New Roman"/>
        </w:rPr>
        <w:t>Catrin</w:t>
      </w:r>
      <w:proofErr w:type="spellEnd"/>
      <w:r w:rsidRPr="008F4B51">
        <w:rPr>
          <w:rFonts w:cs="Times New Roman"/>
        </w:rPr>
        <w:t xml:space="preserve"> </w:t>
      </w:r>
      <w:proofErr w:type="spellStart"/>
      <w:r w:rsidRPr="008F4B51">
        <w:rPr>
          <w:rFonts w:cs="Times New Roman"/>
        </w:rPr>
        <w:t>Dimitrova</w:t>
      </w:r>
      <w:proofErr w:type="spellEnd"/>
      <w:r w:rsidRPr="008F4B51">
        <w:rPr>
          <w:rFonts w:cs="Times New Roman"/>
        </w:rPr>
        <w:t xml:space="preserve"> 100885077</w:t>
      </w:r>
    </w:p>
    <w:p w:rsidR="00095A3E" w:rsidRPr="008F4B51" w:rsidRDefault="00095A3E" w:rsidP="00095A3E">
      <w:pPr>
        <w:rPr>
          <w:rFonts w:cs="Times New Roman"/>
        </w:rPr>
      </w:pPr>
      <w:r w:rsidRPr="008F4B51">
        <w:rPr>
          <w:rFonts w:cs="Times New Roman"/>
        </w:rPr>
        <w:t xml:space="preserve">LAWS1000-C </w:t>
      </w:r>
    </w:p>
    <w:p w:rsidR="00095A3E" w:rsidRPr="008F4B51" w:rsidRDefault="00095A3E" w:rsidP="00095A3E">
      <w:pPr>
        <w:rPr>
          <w:rFonts w:cs="Times New Roman"/>
        </w:rPr>
      </w:pPr>
      <w:r w:rsidRPr="008F4B51">
        <w:rPr>
          <w:rFonts w:cs="Times New Roman"/>
        </w:rPr>
        <w:t xml:space="preserve">Reading 26(a) The Charter of Rights and Social Change - </w:t>
      </w:r>
      <w:proofErr w:type="spellStart"/>
      <w:r w:rsidRPr="008F4B51">
        <w:rPr>
          <w:rFonts w:cs="Times New Roman"/>
        </w:rPr>
        <w:t>Ardour</w:t>
      </w:r>
      <w:proofErr w:type="spellEnd"/>
      <w:r w:rsidRPr="008F4B51">
        <w:rPr>
          <w:rFonts w:cs="Times New Roman"/>
        </w:rPr>
        <w:t xml:space="preserve"> in the Court </w:t>
      </w:r>
    </w:p>
    <w:p w:rsidR="00095A3E" w:rsidRPr="008F4B51" w:rsidRDefault="00095A3E" w:rsidP="00095A3E">
      <w:pPr>
        <w:rPr>
          <w:rFonts w:cs="Times New Roman"/>
        </w:rPr>
      </w:pPr>
      <w:r w:rsidRPr="008F4B51">
        <w:rPr>
          <w:rFonts w:cs="Times New Roman"/>
          <w:i/>
        </w:rPr>
        <w:t xml:space="preserve">Rainer </w:t>
      </w:r>
      <w:proofErr w:type="spellStart"/>
      <w:r w:rsidRPr="008F4B51">
        <w:rPr>
          <w:rFonts w:cs="Times New Roman"/>
          <w:i/>
        </w:rPr>
        <w:t>Knopff</w:t>
      </w:r>
      <w:proofErr w:type="spellEnd"/>
      <w:r w:rsidRPr="008F4B51">
        <w:rPr>
          <w:rFonts w:cs="Times New Roman"/>
          <w:i/>
        </w:rPr>
        <w:t xml:space="preserve"> and F.L Morton</w:t>
      </w:r>
    </w:p>
    <w:p w:rsidR="00095A3E" w:rsidRPr="008F4B51" w:rsidRDefault="00095A3E" w:rsidP="00095A3E">
      <w:pPr>
        <w:rPr>
          <w:rFonts w:cs="Times New Roman"/>
        </w:rPr>
      </w:pPr>
    </w:p>
    <w:p w:rsidR="00095A3E" w:rsidRPr="008F4B51" w:rsidRDefault="00095A3E" w:rsidP="00095A3E">
      <w:pPr>
        <w:rPr>
          <w:rFonts w:cs="Times New Roman"/>
        </w:rPr>
      </w:pPr>
      <w:r w:rsidRPr="008F4B51">
        <w:rPr>
          <w:rFonts w:cs="Times New Roman"/>
        </w:rPr>
        <w:t>- In 1992, former chief justice Antonio Lamer spoke about the adoption of the Charter of Rights as a revolution and made the comparison that life without the Charter, presumably, would be as bad as life before antibiotics.</w:t>
      </w:r>
    </w:p>
    <w:p w:rsidR="00095A3E" w:rsidRPr="008F4B51" w:rsidRDefault="00095A3E" w:rsidP="00095A3E">
      <w:pPr>
        <w:rPr>
          <w:rFonts w:cs="Times New Roman"/>
        </w:rPr>
      </w:pPr>
      <w:r w:rsidRPr="008F4B51">
        <w:rPr>
          <w:rFonts w:cs="Times New Roman"/>
        </w:rPr>
        <w:t xml:space="preserve">- It is agreed that the Charter has wrought a revolution, but its effect has not been as great as </w:t>
      </w:r>
      <w:proofErr w:type="gramStart"/>
      <w:r w:rsidRPr="008F4B51">
        <w:rPr>
          <w:rFonts w:cs="Times New Roman"/>
        </w:rPr>
        <w:t>Lamer</w:t>
      </w:r>
      <w:proofErr w:type="gramEnd"/>
      <w:r w:rsidRPr="008F4B51">
        <w:rPr>
          <w:rFonts w:cs="Times New Roman"/>
        </w:rPr>
        <w:t xml:space="preserve"> claims. </w:t>
      </w:r>
    </w:p>
    <w:p w:rsidR="00095A3E" w:rsidRPr="008F4B51" w:rsidRDefault="00095A3E" w:rsidP="00095A3E">
      <w:pPr>
        <w:rPr>
          <w:rFonts w:cs="Times New Roman"/>
        </w:rPr>
      </w:pPr>
      <w:r w:rsidRPr="008F4B51">
        <w:rPr>
          <w:rFonts w:cs="Times New Roman"/>
        </w:rPr>
        <w:t xml:space="preserve">- The Charters main revolutionary effect has not been to improve society but to enhance the political and policy influence of judges, to give them more power over the matters of reasonable disagreement that legislatures used to settle. </w:t>
      </w:r>
    </w:p>
    <w:p w:rsidR="00095A3E" w:rsidRPr="008F4B51" w:rsidRDefault="00095A3E" w:rsidP="00095A3E">
      <w:pPr>
        <w:rPr>
          <w:rFonts w:cs="Times New Roman"/>
        </w:rPr>
      </w:pPr>
      <w:r w:rsidRPr="008F4B51">
        <w:rPr>
          <w:rFonts w:cs="Times New Roman"/>
        </w:rPr>
        <w:t>- Judges themselves have virtually all admitted to a new lawmaking role.</w:t>
      </w:r>
    </w:p>
    <w:p w:rsidR="00095A3E" w:rsidRPr="008F4B51" w:rsidRDefault="00095A3E" w:rsidP="00095A3E">
      <w:pPr>
        <w:rPr>
          <w:rFonts w:cs="Times New Roman"/>
        </w:rPr>
      </w:pPr>
      <w:r w:rsidRPr="008F4B51">
        <w:rPr>
          <w:rFonts w:cs="Times New Roman"/>
        </w:rPr>
        <w:t>- When so called “court bashers” challenge this transfer of political power, the judges often reverse course. Claiming that they have always enjoyed a degree of policymaking discretion and have exercised that discretion in applying the constitutional law of federalism.</w:t>
      </w:r>
    </w:p>
    <w:p w:rsidR="00095A3E" w:rsidRPr="008F4B51" w:rsidRDefault="00095A3E" w:rsidP="00095A3E">
      <w:pPr>
        <w:rPr>
          <w:rFonts w:cs="Times New Roman"/>
        </w:rPr>
      </w:pPr>
      <w:r w:rsidRPr="008F4B51">
        <w:rPr>
          <w:rFonts w:cs="Times New Roman"/>
        </w:rPr>
        <w:t>- This dodge does not work, because deciding under the Charter whether government as such may do something goes far beyond deciding which government may do it. (</w:t>
      </w:r>
      <w:proofErr w:type="gramStart"/>
      <w:r w:rsidRPr="008F4B51">
        <w:rPr>
          <w:rFonts w:cs="Times New Roman"/>
        </w:rPr>
        <w:t>elephant</w:t>
      </w:r>
      <w:proofErr w:type="gramEnd"/>
      <w:r w:rsidRPr="008F4B51">
        <w:rPr>
          <w:rFonts w:cs="Times New Roman"/>
        </w:rPr>
        <w:t>, chipmunk analogy)</w:t>
      </w:r>
    </w:p>
    <w:p w:rsidR="00095A3E" w:rsidRPr="008F4B51" w:rsidRDefault="00095A3E" w:rsidP="00095A3E">
      <w:pPr>
        <w:rPr>
          <w:rFonts w:cs="Times New Roman"/>
        </w:rPr>
      </w:pPr>
      <w:r w:rsidRPr="008F4B51">
        <w:rPr>
          <w:rFonts w:cs="Times New Roman"/>
        </w:rPr>
        <w:t xml:space="preserve">- When Justice </w:t>
      </w:r>
      <w:proofErr w:type="spellStart"/>
      <w:r w:rsidRPr="008F4B51">
        <w:rPr>
          <w:rFonts w:cs="Times New Roman"/>
        </w:rPr>
        <w:t>L’Heureux-Dube</w:t>
      </w:r>
      <w:proofErr w:type="spellEnd"/>
      <w:r w:rsidRPr="008F4B51">
        <w:rPr>
          <w:rFonts w:cs="Times New Roman"/>
        </w:rPr>
        <w:t xml:space="preserve"> admits to putting herself into the Charter she is following the lead of activist commentators who insists, for example, “the shaping of the Charter will be an intensely political process, far more responsive to public pressure than to constitutional law.”</w:t>
      </w:r>
    </w:p>
    <w:p w:rsidR="00095A3E" w:rsidRPr="008F4B51" w:rsidRDefault="00095A3E" w:rsidP="00095A3E">
      <w:pPr>
        <w:rPr>
          <w:rFonts w:cs="Times New Roman"/>
        </w:rPr>
      </w:pPr>
      <w:r w:rsidRPr="008F4B51">
        <w:rPr>
          <w:rFonts w:cs="Times New Roman"/>
        </w:rPr>
        <w:t>^ Judges from earlier eras would never have treated law as the vehicle for political agenda</w:t>
      </w:r>
    </w:p>
    <w:p w:rsidR="00095A3E" w:rsidRPr="008F4B51" w:rsidRDefault="00095A3E" w:rsidP="00095A3E">
      <w:pPr>
        <w:rPr>
          <w:rFonts w:cs="Times New Roman"/>
        </w:rPr>
      </w:pPr>
      <w:r w:rsidRPr="008F4B51">
        <w:rPr>
          <w:rFonts w:cs="Times New Roman"/>
        </w:rPr>
        <w:t>- Like the Charter itself, judges are as much a means as a cause of the Charter revolution.</w:t>
      </w:r>
    </w:p>
    <w:p w:rsidR="00095A3E" w:rsidRPr="008F4B51" w:rsidRDefault="00095A3E" w:rsidP="00095A3E">
      <w:pPr>
        <w:rPr>
          <w:rFonts w:cs="Times New Roman"/>
        </w:rPr>
      </w:pPr>
      <w:r w:rsidRPr="008F4B51">
        <w:rPr>
          <w:rFonts w:cs="Times New Roman"/>
        </w:rPr>
        <w:t>- They are being pushed by what we call “Court Party” – a party of elites.</w:t>
      </w:r>
    </w:p>
    <w:p w:rsidR="00095A3E" w:rsidRPr="008F4B51" w:rsidRDefault="00095A3E" w:rsidP="00095A3E">
      <w:pPr>
        <w:rPr>
          <w:rFonts w:cs="Times New Roman"/>
        </w:rPr>
      </w:pPr>
      <w:r w:rsidRPr="008F4B51">
        <w:rPr>
          <w:rFonts w:cs="Times New Roman"/>
        </w:rPr>
        <w:t xml:space="preserve">- The Charter revolution is a revolution from the top, “revolt of the elites” according to Christopher </w:t>
      </w:r>
      <w:proofErr w:type="spellStart"/>
      <w:r w:rsidRPr="008F4B51">
        <w:rPr>
          <w:rFonts w:cs="Times New Roman"/>
        </w:rPr>
        <w:t>Lasch</w:t>
      </w:r>
      <w:proofErr w:type="spellEnd"/>
      <w:r w:rsidRPr="008F4B51">
        <w:rPr>
          <w:rFonts w:cs="Times New Roman"/>
        </w:rPr>
        <w:t>.</w:t>
      </w:r>
    </w:p>
    <w:p w:rsidR="00095A3E" w:rsidRPr="008F4B51" w:rsidRDefault="00095A3E" w:rsidP="00095A3E">
      <w:pPr>
        <w:rPr>
          <w:rFonts w:cs="Times New Roman"/>
        </w:rPr>
      </w:pPr>
      <w:r w:rsidRPr="008F4B51">
        <w:rPr>
          <w:rFonts w:cs="Times New Roman"/>
        </w:rPr>
        <w:t xml:space="preserve">- A revolution cannot occur without leaders and the support of interested classes. The Charter Revolution and the Court Party explains the political economy and sociology of the Charter revolution. </w:t>
      </w:r>
    </w:p>
    <w:p w:rsidR="00095A3E" w:rsidRPr="008F4B51" w:rsidRDefault="00095A3E" w:rsidP="00095A3E"/>
    <w:p w:rsidR="00095A3E" w:rsidRPr="008F4B51" w:rsidRDefault="00095A3E">
      <w:pPr>
        <w:rPr>
          <w:rFonts w:cs="Arial"/>
        </w:rPr>
      </w:pPr>
    </w:p>
    <w:p w:rsidR="00095A3E" w:rsidRPr="008F4B51" w:rsidRDefault="00095A3E">
      <w:pPr>
        <w:rPr>
          <w:rFonts w:cs="Arial"/>
        </w:rPr>
      </w:pPr>
      <w:r w:rsidRPr="008F4B51">
        <w:rPr>
          <w:rFonts w:cs="Arial"/>
        </w:rPr>
        <w:t>Casebook, 27(c)-(e)</w:t>
      </w:r>
    </w:p>
    <w:p w:rsidR="00095A3E" w:rsidRPr="008F4B51" w:rsidRDefault="00095A3E"/>
    <w:p w:rsidR="00095A3E" w:rsidRPr="008F4B51" w:rsidRDefault="00095A3E"/>
    <w:p w:rsidR="00095A3E" w:rsidRDefault="00095A3E"/>
    <w:sectPr w:rsidR="00095A3E" w:rsidSect="0084281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74237B"/>
    <w:multiLevelType w:val="hybridMultilevel"/>
    <w:tmpl w:val="D20A4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8F7810"/>
    <w:multiLevelType w:val="hybridMultilevel"/>
    <w:tmpl w:val="8E2EF86C"/>
    <w:lvl w:ilvl="0" w:tplc="BB8C70A2">
      <w:start w:val="1"/>
      <w:numFmt w:val="bullet"/>
      <w:lvlText w:val=""/>
      <w:lvlJc w:val="left"/>
      <w:pPr>
        <w:tabs>
          <w:tab w:val="num" w:pos="720"/>
        </w:tabs>
        <w:ind w:left="720" w:hanging="360"/>
      </w:pPr>
      <w:rPr>
        <w:rFonts w:ascii="Wingdings" w:hAnsi="Wingdings" w:hint="default"/>
        <w:sz w:val="16"/>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D511378"/>
    <w:multiLevelType w:val="hybridMultilevel"/>
    <w:tmpl w:val="3872E6FE"/>
    <w:lvl w:ilvl="0" w:tplc="BB8C70A2">
      <w:start w:val="1"/>
      <w:numFmt w:val="bullet"/>
      <w:lvlText w:val=""/>
      <w:lvlJc w:val="left"/>
      <w:pPr>
        <w:tabs>
          <w:tab w:val="num" w:pos="360"/>
        </w:tabs>
        <w:ind w:left="360" w:hanging="360"/>
      </w:pPr>
      <w:rPr>
        <w:rFonts w:ascii="Wingdings" w:hAnsi="Wingdings" w:hint="default"/>
        <w:sz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75A1360"/>
    <w:multiLevelType w:val="hybridMultilevel"/>
    <w:tmpl w:val="F2264C12"/>
    <w:lvl w:ilvl="0" w:tplc="6A04A136">
      <w:numFmt w:val="bullet"/>
      <w:lvlText w:val="-"/>
      <w:lvlJc w:val="left"/>
      <w:pPr>
        <w:ind w:left="720" w:hanging="360"/>
      </w:pPr>
      <w:rPr>
        <w:rFonts w:ascii="Cambria" w:eastAsia="Cambria" w:hAnsi="Cambria" w:cs="Times New Roman"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o"/>
      <w:lvlJc w:val="left"/>
      <w:pPr>
        <w:ind w:left="2160" w:hanging="360"/>
      </w:pPr>
      <w:rPr>
        <w:rFonts w:ascii="Courier New" w:hAnsi="Courier New" w:hint="default"/>
      </w:rPr>
    </w:lvl>
    <w:lvl w:ilvl="3" w:tplc="04090001">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A95923"/>
    <w:multiLevelType w:val="hybridMultilevel"/>
    <w:tmpl w:val="917E3130"/>
    <w:lvl w:ilvl="0" w:tplc="3F08657A">
      <w:start w:val="1"/>
      <w:numFmt w:val="lowerRoman"/>
      <w:lvlText w:val="%1."/>
      <w:lvlJc w:val="left"/>
      <w:pPr>
        <w:ind w:left="1800" w:hanging="72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nsid w:val="1B3870AD"/>
    <w:multiLevelType w:val="hybridMultilevel"/>
    <w:tmpl w:val="DE2A8120"/>
    <w:lvl w:ilvl="0" w:tplc="BB8C70A2">
      <w:start w:val="1"/>
      <w:numFmt w:val="bullet"/>
      <w:lvlText w:val=""/>
      <w:lvlJc w:val="left"/>
      <w:pPr>
        <w:tabs>
          <w:tab w:val="num" w:pos="1647"/>
        </w:tabs>
        <w:ind w:left="1647" w:hanging="360"/>
      </w:pPr>
      <w:rPr>
        <w:rFonts w:ascii="Wingdings" w:hAnsi="Wingdings" w:hint="default"/>
        <w:sz w:val="16"/>
      </w:rPr>
    </w:lvl>
    <w:lvl w:ilvl="1" w:tplc="04090003">
      <w:start w:val="1"/>
      <w:numFmt w:val="bullet"/>
      <w:lvlText w:val="o"/>
      <w:lvlJc w:val="left"/>
      <w:pPr>
        <w:tabs>
          <w:tab w:val="num" w:pos="2727"/>
        </w:tabs>
        <w:ind w:left="2727" w:hanging="360"/>
      </w:pPr>
      <w:rPr>
        <w:rFonts w:ascii="Courier New" w:hAnsi="Courier New" w:cs="Courier New" w:hint="default"/>
      </w:rPr>
    </w:lvl>
    <w:lvl w:ilvl="2" w:tplc="04090005" w:tentative="1">
      <w:start w:val="1"/>
      <w:numFmt w:val="bullet"/>
      <w:lvlText w:val=""/>
      <w:lvlJc w:val="left"/>
      <w:pPr>
        <w:tabs>
          <w:tab w:val="num" w:pos="3447"/>
        </w:tabs>
        <w:ind w:left="3447" w:hanging="360"/>
      </w:pPr>
      <w:rPr>
        <w:rFonts w:ascii="Wingdings" w:hAnsi="Wingdings" w:hint="default"/>
      </w:rPr>
    </w:lvl>
    <w:lvl w:ilvl="3" w:tplc="04090001" w:tentative="1">
      <w:start w:val="1"/>
      <w:numFmt w:val="bullet"/>
      <w:lvlText w:val=""/>
      <w:lvlJc w:val="left"/>
      <w:pPr>
        <w:tabs>
          <w:tab w:val="num" w:pos="4167"/>
        </w:tabs>
        <w:ind w:left="4167" w:hanging="360"/>
      </w:pPr>
      <w:rPr>
        <w:rFonts w:ascii="Symbol" w:hAnsi="Symbol" w:hint="default"/>
      </w:rPr>
    </w:lvl>
    <w:lvl w:ilvl="4" w:tplc="04090003" w:tentative="1">
      <w:start w:val="1"/>
      <w:numFmt w:val="bullet"/>
      <w:lvlText w:val="o"/>
      <w:lvlJc w:val="left"/>
      <w:pPr>
        <w:tabs>
          <w:tab w:val="num" w:pos="4887"/>
        </w:tabs>
        <w:ind w:left="4887" w:hanging="360"/>
      </w:pPr>
      <w:rPr>
        <w:rFonts w:ascii="Courier New" w:hAnsi="Courier New" w:cs="Courier New" w:hint="default"/>
      </w:rPr>
    </w:lvl>
    <w:lvl w:ilvl="5" w:tplc="04090005" w:tentative="1">
      <w:start w:val="1"/>
      <w:numFmt w:val="bullet"/>
      <w:lvlText w:val=""/>
      <w:lvlJc w:val="left"/>
      <w:pPr>
        <w:tabs>
          <w:tab w:val="num" w:pos="5607"/>
        </w:tabs>
        <w:ind w:left="5607" w:hanging="360"/>
      </w:pPr>
      <w:rPr>
        <w:rFonts w:ascii="Wingdings" w:hAnsi="Wingdings" w:hint="default"/>
      </w:rPr>
    </w:lvl>
    <w:lvl w:ilvl="6" w:tplc="04090001" w:tentative="1">
      <w:start w:val="1"/>
      <w:numFmt w:val="bullet"/>
      <w:lvlText w:val=""/>
      <w:lvlJc w:val="left"/>
      <w:pPr>
        <w:tabs>
          <w:tab w:val="num" w:pos="6327"/>
        </w:tabs>
        <w:ind w:left="6327" w:hanging="360"/>
      </w:pPr>
      <w:rPr>
        <w:rFonts w:ascii="Symbol" w:hAnsi="Symbol" w:hint="default"/>
      </w:rPr>
    </w:lvl>
    <w:lvl w:ilvl="7" w:tplc="04090003" w:tentative="1">
      <w:start w:val="1"/>
      <w:numFmt w:val="bullet"/>
      <w:lvlText w:val="o"/>
      <w:lvlJc w:val="left"/>
      <w:pPr>
        <w:tabs>
          <w:tab w:val="num" w:pos="7047"/>
        </w:tabs>
        <w:ind w:left="7047" w:hanging="360"/>
      </w:pPr>
      <w:rPr>
        <w:rFonts w:ascii="Courier New" w:hAnsi="Courier New" w:cs="Courier New" w:hint="default"/>
      </w:rPr>
    </w:lvl>
    <w:lvl w:ilvl="8" w:tplc="04090005" w:tentative="1">
      <w:start w:val="1"/>
      <w:numFmt w:val="bullet"/>
      <w:lvlText w:val=""/>
      <w:lvlJc w:val="left"/>
      <w:pPr>
        <w:tabs>
          <w:tab w:val="num" w:pos="7767"/>
        </w:tabs>
        <w:ind w:left="7767" w:hanging="360"/>
      </w:pPr>
      <w:rPr>
        <w:rFonts w:ascii="Wingdings" w:hAnsi="Wingdings" w:hint="default"/>
      </w:rPr>
    </w:lvl>
  </w:abstractNum>
  <w:abstractNum w:abstractNumId="8">
    <w:nsid w:val="1BAE072A"/>
    <w:multiLevelType w:val="hybridMultilevel"/>
    <w:tmpl w:val="22741A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02A1620"/>
    <w:multiLevelType w:val="multilevel"/>
    <w:tmpl w:val="17848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2F01B51"/>
    <w:multiLevelType w:val="hybridMultilevel"/>
    <w:tmpl w:val="AD32F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536D8F"/>
    <w:multiLevelType w:val="hybridMultilevel"/>
    <w:tmpl w:val="64600FEC"/>
    <w:lvl w:ilvl="0" w:tplc="AF106808">
      <w:start w:val="1"/>
      <w:numFmt w:val="decimal"/>
      <w:lvlText w:val="%1."/>
      <w:lvlJc w:val="left"/>
      <w:pPr>
        <w:ind w:left="2160" w:hanging="360"/>
      </w:pPr>
      <w:rPr>
        <w:rFonts w:hint="default"/>
      </w:r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2">
    <w:nsid w:val="2AB51F17"/>
    <w:multiLevelType w:val="hybridMultilevel"/>
    <w:tmpl w:val="9BB040E2"/>
    <w:lvl w:ilvl="0" w:tplc="A000D136">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B7B4782"/>
    <w:multiLevelType w:val="hybridMultilevel"/>
    <w:tmpl w:val="D49E55C2"/>
    <w:lvl w:ilvl="0" w:tplc="6A04A136">
      <w:numFmt w:val="bullet"/>
      <w:lvlText w:val="-"/>
      <w:lvlJc w:val="left"/>
      <w:pPr>
        <w:ind w:left="720" w:hanging="360"/>
      </w:pPr>
      <w:rPr>
        <w:rFonts w:ascii="Cambria" w:eastAsia="Cambria" w:hAnsi="Cambria" w:cs="Times New Roman" w:hint="default"/>
      </w:rPr>
    </w:lvl>
    <w:lvl w:ilvl="1" w:tplc="04090003">
      <w:start w:val="1"/>
      <w:numFmt w:val="decimal"/>
      <w:lvlText w:val="%2."/>
      <w:lvlJc w:val="left"/>
      <w:pPr>
        <w:ind w:left="1440" w:hanging="360"/>
      </w:p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4E50F1"/>
    <w:multiLevelType w:val="hybridMultilevel"/>
    <w:tmpl w:val="E89EA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1316F8B"/>
    <w:multiLevelType w:val="hybridMultilevel"/>
    <w:tmpl w:val="641287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1CF2283"/>
    <w:multiLevelType w:val="hybridMultilevel"/>
    <w:tmpl w:val="2F74C1F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25D6706"/>
    <w:multiLevelType w:val="multilevel"/>
    <w:tmpl w:val="5BCAE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3267C85"/>
    <w:multiLevelType w:val="hybridMultilevel"/>
    <w:tmpl w:val="A9DAAA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9F1864"/>
    <w:multiLevelType w:val="hybridMultilevel"/>
    <w:tmpl w:val="E250B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5D14007"/>
    <w:multiLevelType w:val="hybridMultilevel"/>
    <w:tmpl w:val="15325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BFD0DA0"/>
    <w:multiLevelType w:val="multilevel"/>
    <w:tmpl w:val="DD743F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3DAC2F28"/>
    <w:multiLevelType w:val="hybridMultilevel"/>
    <w:tmpl w:val="F524F684"/>
    <w:lvl w:ilvl="0" w:tplc="497A2F46">
      <w:start w:val="1"/>
      <w:numFmt w:val="lowerRoman"/>
      <w:lvlText w:val="%1."/>
      <w:lvlJc w:val="left"/>
      <w:pPr>
        <w:ind w:left="1800" w:hanging="72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3">
    <w:nsid w:val="3E162411"/>
    <w:multiLevelType w:val="hybridMultilevel"/>
    <w:tmpl w:val="70306752"/>
    <w:lvl w:ilvl="0" w:tplc="72EA152A">
      <w:start w:val="1"/>
      <w:numFmt w:val="lowerRoman"/>
      <w:lvlText w:val="%1."/>
      <w:lvlJc w:val="left"/>
      <w:pPr>
        <w:ind w:left="1800" w:hanging="72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4">
    <w:nsid w:val="419531D8"/>
    <w:multiLevelType w:val="hybridMultilevel"/>
    <w:tmpl w:val="1CDEC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A64D8"/>
    <w:multiLevelType w:val="hybridMultilevel"/>
    <w:tmpl w:val="E38AE7CA"/>
    <w:lvl w:ilvl="0" w:tplc="6A04A136">
      <w:numFmt w:val="bullet"/>
      <w:lvlText w:val="-"/>
      <w:lvlJc w:val="left"/>
      <w:pPr>
        <w:ind w:left="720" w:hanging="360"/>
      </w:pPr>
      <w:rPr>
        <w:rFonts w:ascii="Cambria" w:eastAsia="Cambria" w:hAnsi="Cambria" w:cs="Times New Roman" w:hint="default"/>
      </w:rPr>
    </w:lvl>
    <w:lvl w:ilvl="1" w:tplc="04090003">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4FA7FF2"/>
    <w:multiLevelType w:val="multilevel"/>
    <w:tmpl w:val="5A70D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46156440"/>
    <w:multiLevelType w:val="hybridMultilevel"/>
    <w:tmpl w:val="A648A086"/>
    <w:lvl w:ilvl="0" w:tplc="4E3E018C">
      <w:start w:val="1"/>
      <w:numFmt w:val="lowerRoman"/>
      <w:lvlText w:val="%1."/>
      <w:lvlJc w:val="left"/>
      <w:pPr>
        <w:ind w:left="1800" w:hanging="72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8">
    <w:nsid w:val="48B62AF6"/>
    <w:multiLevelType w:val="hybridMultilevel"/>
    <w:tmpl w:val="A2369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ADB6EF8"/>
    <w:multiLevelType w:val="hybridMultilevel"/>
    <w:tmpl w:val="762005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4CDB2FBA"/>
    <w:multiLevelType w:val="hybridMultilevel"/>
    <w:tmpl w:val="5A560128"/>
    <w:lvl w:ilvl="0" w:tplc="BB8C70A2">
      <w:start w:val="1"/>
      <w:numFmt w:val="bullet"/>
      <w:lvlText w:val=""/>
      <w:lvlJc w:val="left"/>
      <w:pPr>
        <w:tabs>
          <w:tab w:val="num" w:pos="360"/>
        </w:tabs>
        <w:ind w:left="360" w:hanging="360"/>
      </w:pPr>
      <w:rPr>
        <w:rFonts w:ascii="Wingdings" w:hAnsi="Wingdings" w:hint="default"/>
        <w:sz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4F971F8C"/>
    <w:multiLevelType w:val="hybridMultilevel"/>
    <w:tmpl w:val="0AC0BC0C"/>
    <w:lvl w:ilvl="0" w:tplc="BB8C70A2">
      <w:start w:val="1"/>
      <w:numFmt w:val="bullet"/>
      <w:lvlText w:val=""/>
      <w:lvlJc w:val="left"/>
      <w:pPr>
        <w:tabs>
          <w:tab w:val="num" w:pos="1647"/>
        </w:tabs>
        <w:ind w:left="1647" w:hanging="360"/>
      </w:pPr>
      <w:rPr>
        <w:rFonts w:ascii="Wingdings" w:hAnsi="Wingdings" w:hint="default"/>
        <w:sz w:val="16"/>
      </w:rPr>
    </w:lvl>
    <w:lvl w:ilvl="1" w:tplc="04090003" w:tentative="1">
      <w:start w:val="1"/>
      <w:numFmt w:val="bullet"/>
      <w:lvlText w:val="o"/>
      <w:lvlJc w:val="left"/>
      <w:pPr>
        <w:tabs>
          <w:tab w:val="num" w:pos="2727"/>
        </w:tabs>
        <w:ind w:left="2727" w:hanging="360"/>
      </w:pPr>
      <w:rPr>
        <w:rFonts w:ascii="Courier New" w:hAnsi="Courier New" w:cs="Courier New" w:hint="default"/>
      </w:rPr>
    </w:lvl>
    <w:lvl w:ilvl="2" w:tplc="04090005" w:tentative="1">
      <w:start w:val="1"/>
      <w:numFmt w:val="bullet"/>
      <w:lvlText w:val=""/>
      <w:lvlJc w:val="left"/>
      <w:pPr>
        <w:tabs>
          <w:tab w:val="num" w:pos="3447"/>
        </w:tabs>
        <w:ind w:left="3447" w:hanging="360"/>
      </w:pPr>
      <w:rPr>
        <w:rFonts w:ascii="Wingdings" w:hAnsi="Wingdings" w:hint="default"/>
      </w:rPr>
    </w:lvl>
    <w:lvl w:ilvl="3" w:tplc="04090001" w:tentative="1">
      <w:start w:val="1"/>
      <w:numFmt w:val="bullet"/>
      <w:lvlText w:val=""/>
      <w:lvlJc w:val="left"/>
      <w:pPr>
        <w:tabs>
          <w:tab w:val="num" w:pos="4167"/>
        </w:tabs>
        <w:ind w:left="4167" w:hanging="360"/>
      </w:pPr>
      <w:rPr>
        <w:rFonts w:ascii="Symbol" w:hAnsi="Symbol" w:hint="default"/>
      </w:rPr>
    </w:lvl>
    <w:lvl w:ilvl="4" w:tplc="04090003" w:tentative="1">
      <w:start w:val="1"/>
      <w:numFmt w:val="bullet"/>
      <w:lvlText w:val="o"/>
      <w:lvlJc w:val="left"/>
      <w:pPr>
        <w:tabs>
          <w:tab w:val="num" w:pos="4887"/>
        </w:tabs>
        <w:ind w:left="4887" w:hanging="360"/>
      </w:pPr>
      <w:rPr>
        <w:rFonts w:ascii="Courier New" w:hAnsi="Courier New" w:cs="Courier New" w:hint="default"/>
      </w:rPr>
    </w:lvl>
    <w:lvl w:ilvl="5" w:tplc="04090005" w:tentative="1">
      <w:start w:val="1"/>
      <w:numFmt w:val="bullet"/>
      <w:lvlText w:val=""/>
      <w:lvlJc w:val="left"/>
      <w:pPr>
        <w:tabs>
          <w:tab w:val="num" w:pos="5607"/>
        </w:tabs>
        <w:ind w:left="5607" w:hanging="360"/>
      </w:pPr>
      <w:rPr>
        <w:rFonts w:ascii="Wingdings" w:hAnsi="Wingdings" w:hint="default"/>
      </w:rPr>
    </w:lvl>
    <w:lvl w:ilvl="6" w:tplc="04090001" w:tentative="1">
      <w:start w:val="1"/>
      <w:numFmt w:val="bullet"/>
      <w:lvlText w:val=""/>
      <w:lvlJc w:val="left"/>
      <w:pPr>
        <w:tabs>
          <w:tab w:val="num" w:pos="6327"/>
        </w:tabs>
        <w:ind w:left="6327" w:hanging="360"/>
      </w:pPr>
      <w:rPr>
        <w:rFonts w:ascii="Symbol" w:hAnsi="Symbol" w:hint="default"/>
      </w:rPr>
    </w:lvl>
    <w:lvl w:ilvl="7" w:tplc="04090003" w:tentative="1">
      <w:start w:val="1"/>
      <w:numFmt w:val="bullet"/>
      <w:lvlText w:val="o"/>
      <w:lvlJc w:val="left"/>
      <w:pPr>
        <w:tabs>
          <w:tab w:val="num" w:pos="7047"/>
        </w:tabs>
        <w:ind w:left="7047" w:hanging="360"/>
      </w:pPr>
      <w:rPr>
        <w:rFonts w:ascii="Courier New" w:hAnsi="Courier New" w:cs="Courier New" w:hint="default"/>
      </w:rPr>
    </w:lvl>
    <w:lvl w:ilvl="8" w:tplc="04090005" w:tentative="1">
      <w:start w:val="1"/>
      <w:numFmt w:val="bullet"/>
      <w:lvlText w:val=""/>
      <w:lvlJc w:val="left"/>
      <w:pPr>
        <w:tabs>
          <w:tab w:val="num" w:pos="7767"/>
        </w:tabs>
        <w:ind w:left="7767" w:hanging="360"/>
      </w:pPr>
      <w:rPr>
        <w:rFonts w:ascii="Wingdings" w:hAnsi="Wingdings" w:hint="default"/>
      </w:rPr>
    </w:lvl>
  </w:abstractNum>
  <w:abstractNum w:abstractNumId="32">
    <w:nsid w:val="566814BC"/>
    <w:multiLevelType w:val="multilevel"/>
    <w:tmpl w:val="5F98CE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5C685AFE"/>
    <w:multiLevelType w:val="multilevel"/>
    <w:tmpl w:val="1B66650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4">
    <w:nsid w:val="6022339C"/>
    <w:multiLevelType w:val="multilevel"/>
    <w:tmpl w:val="B246C990"/>
    <w:lvl w:ilvl="0">
      <w:start w:val="1"/>
      <w:numFmt w:val="upperRoman"/>
      <w:lvlText w:val="%1."/>
      <w:lvlJc w:val="right"/>
      <w:pPr>
        <w:tabs>
          <w:tab w:val="num" w:pos="720"/>
        </w:tabs>
        <w:ind w:left="720" w:hanging="360"/>
      </w:pPr>
      <w:rPr>
        <w:b/>
      </w:r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5">
    <w:nsid w:val="60FB53CE"/>
    <w:multiLevelType w:val="hybridMultilevel"/>
    <w:tmpl w:val="C180C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3DB01A0"/>
    <w:multiLevelType w:val="hybridMultilevel"/>
    <w:tmpl w:val="D5ACB4E4"/>
    <w:lvl w:ilvl="0" w:tplc="9BF6C276">
      <w:start w:val="22"/>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77B2BFF"/>
    <w:multiLevelType w:val="hybridMultilevel"/>
    <w:tmpl w:val="0A666BB4"/>
    <w:lvl w:ilvl="0" w:tplc="5B9272FE">
      <w:numFmt w:val="bullet"/>
      <w:lvlText w:val=""/>
      <w:lvlJc w:val="left"/>
      <w:pPr>
        <w:ind w:left="1080" w:hanging="360"/>
      </w:pPr>
      <w:rPr>
        <w:rFonts w:ascii="Symbol" w:eastAsiaTheme="minorHAnsi" w:hAnsi="Symbol" w:cs="Times New Roman" w:hint="default"/>
      </w:rPr>
    </w:lvl>
    <w:lvl w:ilvl="1" w:tplc="10090003" w:tentative="1">
      <w:start w:val="1"/>
      <w:numFmt w:val="bullet"/>
      <w:lvlText w:val="o"/>
      <w:lvlJc w:val="left"/>
      <w:pPr>
        <w:ind w:left="1800" w:hanging="360"/>
      </w:pPr>
      <w:rPr>
        <w:rFonts w:ascii="Courier New" w:hAnsi="Courier New" w:cs="Symbol"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Symbol"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Symbol" w:hint="default"/>
      </w:rPr>
    </w:lvl>
    <w:lvl w:ilvl="8" w:tplc="10090005" w:tentative="1">
      <w:start w:val="1"/>
      <w:numFmt w:val="bullet"/>
      <w:lvlText w:val=""/>
      <w:lvlJc w:val="left"/>
      <w:pPr>
        <w:ind w:left="6840" w:hanging="360"/>
      </w:pPr>
      <w:rPr>
        <w:rFonts w:ascii="Wingdings" w:hAnsi="Wingdings" w:hint="default"/>
      </w:rPr>
    </w:lvl>
  </w:abstractNum>
  <w:abstractNum w:abstractNumId="38">
    <w:nsid w:val="6AF62143"/>
    <w:multiLevelType w:val="hybridMultilevel"/>
    <w:tmpl w:val="959E3442"/>
    <w:lvl w:ilvl="0" w:tplc="BB8C70A2">
      <w:start w:val="1"/>
      <w:numFmt w:val="bullet"/>
      <w:lvlText w:val=""/>
      <w:lvlJc w:val="left"/>
      <w:pPr>
        <w:tabs>
          <w:tab w:val="num" w:pos="360"/>
        </w:tabs>
        <w:ind w:left="360" w:hanging="360"/>
      </w:pPr>
      <w:rPr>
        <w:rFonts w:ascii="Wingdings" w:hAnsi="Wingdings" w:hint="default"/>
        <w:sz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C677C61"/>
    <w:multiLevelType w:val="hybridMultilevel"/>
    <w:tmpl w:val="31969FC4"/>
    <w:lvl w:ilvl="0" w:tplc="6E6481F0">
      <w:start w:val="1"/>
      <w:numFmt w:val="upperRoman"/>
      <w:lvlText w:val="%1."/>
      <w:lvlJc w:val="left"/>
      <w:pPr>
        <w:tabs>
          <w:tab w:val="num" w:pos="720"/>
        </w:tabs>
        <w:ind w:left="720" w:hanging="720"/>
      </w:pPr>
      <w:rPr>
        <w:rFonts w:hint="default"/>
      </w:rPr>
    </w:lvl>
    <w:lvl w:ilvl="1" w:tplc="BB8C70A2">
      <w:start w:val="1"/>
      <w:numFmt w:val="bullet"/>
      <w:lvlText w:val=""/>
      <w:lvlJc w:val="left"/>
      <w:pPr>
        <w:tabs>
          <w:tab w:val="num" w:pos="1080"/>
        </w:tabs>
        <w:ind w:left="1080" w:hanging="360"/>
      </w:pPr>
      <w:rPr>
        <w:rFonts w:ascii="Wingdings" w:hAnsi="Wingdings" w:hint="default"/>
        <w:sz w:val="16"/>
      </w:rPr>
    </w:lvl>
    <w:lvl w:ilvl="2" w:tplc="BB8C70A2">
      <w:start w:val="1"/>
      <w:numFmt w:val="bullet"/>
      <w:lvlText w:val=""/>
      <w:lvlJc w:val="left"/>
      <w:pPr>
        <w:tabs>
          <w:tab w:val="num" w:pos="1080"/>
        </w:tabs>
        <w:ind w:left="1080" w:hanging="360"/>
      </w:pPr>
      <w:rPr>
        <w:rFonts w:ascii="Wingdings" w:hAnsi="Wingdings" w:hint="default"/>
        <w:sz w:val="16"/>
      </w:rPr>
    </w:lvl>
    <w:lvl w:ilvl="3" w:tplc="BB8C70A2">
      <w:start w:val="1"/>
      <w:numFmt w:val="bullet"/>
      <w:lvlText w:val=""/>
      <w:lvlJc w:val="left"/>
      <w:pPr>
        <w:tabs>
          <w:tab w:val="num" w:pos="1080"/>
        </w:tabs>
        <w:ind w:left="1080" w:hanging="360"/>
      </w:pPr>
      <w:rPr>
        <w:rFonts w:ascii="Wingdings" w:hAnsi="Wingdings" w:hint="default"/>
        <w:sz w:val="16"/>
      </w:rPr>
    </w:lvl>
    <w:lvl w:ilvl="4" w:tplc="04090019">
      <w:start w:val="1"/>
      <w:numFmt w:val="lowerLetter"/>
      <w:lvlText w:val="%5."/>
      <w:lvlJc w:val="left"/>
      <w:pPr>
        <w:tabs>
          <w:tab w:val="num" w:pos="3240"/>
        </w:tabs>
        <w:ind w:left="3240" w:hanging="360"/>
      </w:pPr>
    </w:lvl>
    <w:lvl w:ilvl="5" w:tplc="A5AE735E">
      <w:start w:val="1"/>
      <w:numFmt w:val="decimal"/>
      <w:lvlText w:val="%6."/>
      <w:lvlJc w:val="left"/>
      <w:pPr>
        <w:tabs>
          <w:tab w:val="num" w:pos="4140"/>
        </w:tabs>
        <w:ind w:left="4140" w:hanging="360"/>
      </w:pPr>
      <w:rPr>
        <w:rFonts w:hint="default"/>
      </w:r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
    <w:nsid w:val="6F6B2359"/>
    <w:multiLevelType w:val="hybridMultilevel"/>
    <w:tmpl w:val="68AC1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210119C"/>
    <w:multiLevelType w:val="hybridMultilevel"/>
    <w:tmpl w:val="7E7CC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26E2918"/>
    <w:multiLevelType w:val="hybridMultilevel"/>
    <w:tmpl w:val="82E28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46476F3"/>
    <w:multiLevelType w:val="hybridMultilevel"/>
    <w:tmpl w:val="35FA354A"/>
    <w:lvl w:ilvl="0" w:tplc="BB8C70A2">
      <w:start w:val="1"/>
      <w:numFmt w:val="bullet"/>
      <w:lvlText w:val=""/>
      <w:lvlJc w:val="left"/>
      <w:pPr>
        <w:tabs>
          <w:tab w:val="num" w:pos="360"/>
        </w:tabs>
        <w:ind w:left="36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C1B615C"/>
    <w:multiLevelType w:val="multilevel"/>
    <w:tmpl w:val="9C341E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7EFE359C"/>
    <w:multiLevelType w:val="hybridMultilevel"/>
    <w:tmpl w:val="7F30B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802C09"/>
    <w:multiLevelType w:val="multilevel"/>
    <w:tmpl w:val="66FC6254"/>
    <w:lvl w:ilvl="0">
      <w:start w:val="1"/>
      <w:numFmt w:val="upperRoman"/>
      <w:lvlText w:val="%1."/>
      <w:lvlJc w:val="right"/>
      <w:pPr>
        <w:tabs>
          <w:tab w:val="num" w:pos="720"/>
        </w:tabs>
        <w:ind w:left="720" w:hanging="360"/>
      </w:pPr>
      <w:rPr>
        <w:b/>
      </w:r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15"/>
  </w:num>
  <w:num w:numId="2">
    <w:abstractNumId w:val="29"/>
  </w:num>
  <w:num w:numId="3">
    <w:abstractNumId w:val="39"/>
  </w:num>
  <w:num w:numId="4">
    <w:abstractNumId w:val="38"/>
  </w:num>
  <w:num w:numId="5">
    <w:abstractNumId w:val="4"/>
  </w:num>
  <w:num w:numId="6">
    <w:abstractNumId w:val="3"/>
  </w:num>
  <w:num w:numId="7">
    <w:abstractNumId w:val="43"/>
  </w:num>
  <w:num w:numId="8">
    <w:abstractNumId w:val="31"/>
  </w:num>
  <w:num w:numId="9">
    <w:abstractNumId w:val="7"/>
  </w:num>
  <w:num w:numId="10">
    <w:abstractNumId w:val="30"/>
  </w:num>
  <w:num w:numId="11">
    <w:abstractNumId w:val="0"/>
  </w:num>
  <w:num w:numId="12">
    <w:abstractNumId w:val="1"/>
  </w:num>
  <w:num w:numId="13">
    <w:abstractNumId w:val="12"/>
  </w:num>
  <w:num w:numId="14">
    <w:abstractNumId w:val="37"/>
  </w:num>
  <w:num w:numId="15">
    <w:abstractNumId w:val="23"/>
  </w:num>
  <w:num w:numId="16">
    <w:abstractNumId w:val="22"/>
  </w:num>
  <w:num w:numId="17">
    <w:abstractNumId w:val="27"/>
  </w:num>
  <w:num w:numId="18">
    <w:abstractNumId w:val="6"/>
  </w:num>
  <w:num w:numId="19">
    <w:abstractNumId w:val="11"/>
  </w:num>
  <w:num w:numId="20">
    <w:abstractNumId w:val="33"/>
    <w:lvlOverride w:ilvl="0">
      <w:startOverride w:val="1"/>
    </w:lvlOverride>
  </w:num>
  <w:num w:numId="21">
    <w:abstractNumId w:val="26"/>
  </w:num>
  <w:num w:numId="22">
    <w:abstractNumId w:val="46"/>
    <w:lvlOverride w:ilvl="0">
      <w:startOverride w:val="2"/>
    </w:lvlOverride>
  </w:num>
  <w:num w:numId="23">
    <w:abstractNumId w:val="44"/>
  </w:num>
  <w:num w:numId="24">
    <w:abstractNumId w:val="9"/>
  </w:num>
  <w:num w:numId="25">
    <w:abstractNumId w:val="34"/>
    <w:lvlOverride w:ilvl="0">
      <w:startOverride w:val="3"/>
    </w:lvlOverride>
  </w:num>
  <w:num w:numId="26">
    <w:abstractNumId w:val="32"/>
  </w:num>
  <w:num w:numId="27">
    <w:abstractNumId w:val="32"/>
    <w:lvlOverride w:ilvl="0"/>
    <w:lvlOverride w:ilvl="1">
      <w:startOverride w:val="1"/>
    </w:lvlOverride>
  </w:num>
  <w:num w:numId="28">
    <w:abstractNumId w:val="32"/>
    <w:lvlOverride w:ilvl="0"/>
    <w:lvlOverride w:ilvl="1">
      <w:startOverride w:val="2"/>
    </w:lvlOverride>
  </w:num>
  <w:num w:numId="29">
    <w:abstractNumId w:val="32"/>
    <w:lvlOverride w:ilvl="0"/>
    <w:lvlOverride w:ilvl="1">
      <w:startOverride w:val="3"/>
    </w:lvlOverride>
  </w:num>
  <w:num w:numId="30">
    <w:abstractNumId w:val="21"/>
  </w:num>
  <w:num w:numId="31">
    <w:abstractNumId w:val="17"/>
  </w:num>
  <w:num w:numId="32">
    <w:abstractNumId w:val="16"/>
  </w:num>
  <w:num w:numId="33">
    <w:abstractNumId w:val="20"/>
  </w:num>
  <w:num w:numId="34">
    <w:abstractNumId w:val="42"/>
  </w:num>
  <w:num w:numId="35">
    <w:abstractNumId w:val="36"/>
  </w:num>
  <w:num w:numId="36">
    <w:abstractNumId w:val="2"/>
  </w:num>
  <w:num w:numId="37">
    <w:abstractNumId w:val="18"/>
  </w:num>
  <w:num w:numId="38">
    <w:abstractNumId w:val="45"/>
  </w:num>
  <w:num w:numId="39">
    <w:abstractNumId w:val="28"/>
  </w:num>
  <w:num w:numId="40">
    <w:abstractNumId w:val="40"/>
  </w:num>
  <w:num w:numId="41">
    <w:abstractNumId w:val="19"/>
  </w:num>
  <w:num w:numId="42">
    <w:abstractNumId w:val="41"/>
  </w:num>
  <w:num w:numId="43">
    <w:abstractNumId w:val="10"/>
  </w:num>
  <w:num w:numId="44">
    <w:abstractNumId w:val="14"/>
  </w:num>
  <w:num w:numId="45">
    <w:abstractNumId w:val="24"/>
  </w:num>
  <w:num w:numId="46">
    <w:abstractNumId w:val="35"/>
  </w:num>
  <w:num w:numId="47">
    <w:abstractNumId w:val="8"/>
  </w:num>
  <w:num w:numId="48">
    <w:abstractNumId w:val="25"/>
  </w:num>
  <w:num w:numId="49">
    <w:abstractNumId w:val="5"/>
  </w:num>
  <w:num w:numId="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5A3E"/>
    <w:rsid w:val="00095A3E"/>
    <w:rsid w:val="00770679"/>
    <w:rsid w:val="00842812"/>
    <w:rsid w:val="008F4B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03B08C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5A3E"/>
    <w:pPr>
      <w:spacing w:after="200" w:line="276" w:lineRule="auto"/>
      <w:ind w:left="720"/>
      <w:contextualSpacing/>
    </w:pPr>
    <w:rPr>
      <w:rFonts w:eastAsiaTheme="minorHAnsi"/>
      <w:sz w:val="22"/>
      <w:szCs w:val="22"/>
      <w:lang w:val="en-CA"/>
    </w:rPr>
  </w:style>
  <w:style w:type="paragraph" w:styleId="NormalWeb">
    <w:name w:val="Normal (Web)"/>
    <w:basedOn w:val="Normal"/>
    <w:uiPriority w:val="99"/>
    <w:unhideWhenUsed/>
    <w:rsid w:val="00095A3E"/>
    <w:pPr>
      <w:spacing w:before="100" w:beforeAutospacing="1" w:after="100" w:afterAutospacing="1"/>
    </w:pPr>
    <w:rPr>
      <w:rFonts w:ascii="Times New Roman" w:eastAsia="Times New Roman" w:hAnsi="Times New Roman" w:cs="Times New Roman"/>
      <w:lang w:val="en-CA"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5A3E"/>
    <w:pPr>
      <w:spacing w:after="200" w:line="276" w:lineRule="auto"/>
      <w:ind w:left="720"/>
      <w:contextualSpacing/>
    </w:pPr>
    <w:rPr>
      <w:rFonts w:eastAsiaTheme="minorHAnsi"/>
      <w:sz w:val="22"/>
      <w:szCs w:val="22"/>
      <w:lang w:val="en-CA"/>
    </w:rPr>
  </w:style>
  <w:style w:type="paragraph" w:styleId="NormalWeb">
    <w:name w:val="Normal (Web)"/>
    <w:basedOn w:val="Normal"/>
    <w:uiPriority w:val="99"/>
    <w:unhideWhenUsed/>
    <w:rsid w:val="00095A3E"/>
    <w:pPr>
      <w:spacing w:before="100" w:beforeAutospacing="1" w:after="100" w:afterAutospacing="1"/>
    </w:pPr>
    <w:rPr>
      <w:rFonts w:ascii="Times New Roman" w:eastAsia="Times New Roman" w:hAnsi="Times New Roman" w:cs="Times New Roman"/>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38</Pages>
  <Words>12593</Words>
  <Characters>71786</Characters>
  <Application>Microsoft Macintosh Word</Application>
  <DocSecurity>0</DocSecurity>
  <Lines>598</Lines>
  <Paragraphs>168</Paragraphs>
  <ScaleCrop>false</ScaleCrop>
  <Company/>
  <LinksUpToDate>false</LinksUpToDate>
  <CharactersWithSpaces>84211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Marlee White</dc:creator>
  <cp:keywords/>
  <dc:description/>
  <cp:lastModifiedBy>Marlee White</cp:lastModifiedBy>
  <cp:revision>1</cp:revision>
  <dcterms:created xsi:type="dcterms:W3CDTF">2013-03-25T00:04:00Z</dcterms:created>
  <dcterms:modified xsi:type="dcterms:W3CDTF">2013-03-25T00:26:00Z</dcterms:modified>
</cp:coreProperties>
</file>