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Pr="004862D3" w:rsidRDefault="00127F45" w:rsidP="004862D3">
      <w:pPr>
        <w:spacing w:line="360" w:lineRule="auto"/>
        <w:jc w:val="center"/>
        <w:rPr>
          <w:b/>
          <w:u w:val="single"/>
        </w:rPr>
      </w:pPr>
    </w:p>
    <w:p w:rsidR="00127F45" w:rsidRDefault="00127F45" w:rsidP="004862D3">
      <w:pPr>
        <w:spacing w:line="360" w:lineRule="auto"/>
        <w:jc w:val="center"/>
        <w:rPr>
          <w:b/>
          <w:u w:val="single"/>
        </w:rPr>
      </w:pPr>
    </w:p>
    <w:p w:rsidR="00127F45" w:rsidRDefault="00127F45" w:rsidP="004862D3">
      <w:pPr>
        <w:spacing w:line="360" w:lineRule="auto"/>
        <w:jc w:val="center"/>
        <w:rPr>
          <w:b/>
          <w:u w:val="single"/>
        </w:rPr>
      </w:pPr>
    </w:p>
    <w:p w:rsidR="00127F45" w:rsidRDefault="00127F45" w:rsidP="004862D3">
      <w:pPr>
        <w:spacing w:line="360" w:lineRule="auto"/>
        <w:jc w:val="center"/>
        <w:rPr>
          <w:b/>
          <w:u w:val="single"/>
        </w:rPr>
      </w:pPr>
    </w:p>
    <w:p w:rsidR="00127F45" w:rsidRDefault="00127F45" w:rsidP="004862D3">
      <w:pPr>
        <w:spacing w:line="360" w:lineRule="auto"/>
        <w:jc w:val="center"/>
        <w:rPr>
          <w:b/>
          <w:u w:val="single"/>
        </w:rPr>
      </w:pPr>
    </w:p>
    <w:p w:rsidR="00127F45" w:rsidRDefault="00127F45" w:rsidP="004862D3">
      <w:pPr>
        <w:spacing w:line="360" w:lineRule="auto"/>
        <w:jc w:val="center"/>
        <w:rPr>
          <w:b/>
          <w:u w:val="single"/>
        </w:rPr>
      </w:pPr>
    </w:p>
    <w:p w:rsidR="00127F45" w:rsidRDefault="00127F45" w:rsidP="004862D3">
      <w:pPr>
        <w:spacing w:line="360" w:lineRule="auto"/>
        <w:jc w:val="center"/>
        <w:rPr>
          <w:b/>
          <w:u w:val="single"/>
        </w:rPr>
      </w:pPr>
    </w:p>
    <w:p w:rsidR="00127F45" w:rsidRDefault="00127F45" w:rsidP="004862D3">
      <w:pPr>
        <w:spacing w:line="360" w:lineRule="auto"/>
        <w:jc w:val="center"/>
        <w:rPr>
          <w:b/>
          <w:u w:val="single"/>
        </w:rPr>
      </w:pPr>
    </w:p>
    <w:p w:rsidR="00127F45" w:rsidRDefault="00127F45" w:rsidP="004862D3">
      <w:pPr>
        <w:spacing w:line="360" w:lineRule="auto"/>
        <w:jc w:val="center"/>
        <w:rPr>
          <w:b/>
          <w:u w:val="single"/>
        </w:rPr>
      </w:pPr>
    </w:p>
    <w:p w:rsidR="00127F45" w:rsidRPr="004862D3" w:rsidRDefault="00127F45" w:rsidP="004862D3">
      <w:pPr>
        <w:spacing w:line="360" w:lineRule="auto"/>
        <w:jc w:val="center"/>
        <w:rPr>
          <w:b/>
          <w:u w:val="single"/>
        </w:rPr>
      </w:pPr>
      <w:r w:rsidRPr="004862D3">
        <w:rPr>
          <w:b/>
          <w:u w:val="single"/>
        </w:rPr>
        <w:t>RSM325H1 Assignment</w:t>
      </w:r>
    </w:p>
    <w:p w:rsidR="00127F45" w:rsidRDefault="00127F45" w:rsidP="004862D3">
      <w:pPr>
        <w:spacing w:line="360" w:lineRule="auto"/>
        <w:jc w:val="center"/>
        <w:rPr>
          <w:sz w:val="22"/>
          <w:szCs w:val="22"/>
          <w:u w:val="single"/>
        </w:rPr>
      </w:pPr>
    </w:p>
    <w:p w:rsidR="00127F45" w:rsidRDefault="00127F45" w:rsidP="00640B58">
      <w:pPr>
        <w:spacing w:line="360" w:lineRule="auto"/>
        <w:jc w:val="center"/>
        <w:rPr>
          <w:b/>
          <w:sz w:val="22"/>
          <w:szCs w:val="22"/>
        </w:rPr>
      </w:pPr>
      <w:r>
        <w:rPr>
          <w:b/>
          <w:sz w:val="22"/>
          <w:szCs w:val="22"/>
        </w:rPr>
        <w:t>Sheraz Khan 997064723</w:t>
      </w:r>
    </w:p>
    <w:p w:rsidR="00127F45" w:rsidRDefault="00127F45" w:rsidP="004862D3">
      <w:pPr>
        <w:spacing w:line="360" w:lineRule="auto"/>
        <w:jc w:val="center"/>
        <w:rPr>
          <w:b/>
          <w:sz w:val="22"/>
          <w:szCs w:val="22"/>
        </w:rPr>
      </w:pPr>
      <w:r>
        <w:rPr>
          <w:b/>
          <w:sz w:val="22"/>
          <w:szCs w:val="22"/>
        </w:rPr>
        <w:t>Richard Li 996249992</w:t>
      </w:r>
    </w:p>
    <w:p w:rsidR="00127F45" w:rsidRDefault="00127F45" w:rsidP="004862D3">
      <w:pPr>
        <w:spacing w:line="360" w:lineRule="auto"/>
        <w:jc w:val="center"/>
        <w:rPr>
          <w:b/>
          <w:sz w:val="22"/>
          <w:szCs w:val="22"/>
        </w:rPr>
      </w:pPr>
    </w:p>
    <w:p w:rsidR="00127F45" w:rsidRDefault="00127F45" w:rsidP="004862D3">
      <w:pPr>
        <w:spacing w:line="360" w:lineRule="auto"/>
        <w:jc w:val="center"/>
        <w:rPr>
          <w:b/>
          <w:sz w:val="22"/>
          <w:szCs w:val="22"/>
        </w:rPr>
      </w:pPr>
      <w:r>
        <w:rPr>
          <w:b/>
          <w:sz w:val="22"/>
          <w:szCs w:val="22"/>
        </w:rPr>
        <w:t>March 31, 2011</w:t>
      </w:r>
    </w:p>
    <w:p w:rsidR="00127F45" w:rsidRPr="004862D3" w:rsidRDefault="00127F45" w:rsidP="004862D3">
      <w:pPr>
        <w:spacing w:line="360" w:lineRule="auto"/>
        <w:jc w:val="center"/>
        <w:rPr>
          <w:b/>
          <w:sz w:val="22"/>
          <w:szCs w:val="22"/>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u w:val="single"/>
        </w:rPr>
      </w:pPr>
    </w:p>
    <w:p w:rsidR="00127F45" w:rsidRDefault="00127F45" w:rsidP="00D23E2B">
      <w:pPr>
        <w:spacing w:line="360" w:lineRule="auto"/>
        <w:rPr>
          <w:sz w:val="22"/>
          <w:szCs w:val="22"/>
        </w:rPr>
      </w:pPr>
      <w:r w:rsidRPr="00FD47F1">
        <w:rPr>
          <w:sz w:val="22"/>
          <w:szCs w:val="22"/>
          <w:u w:val="single"/>
        </w:rPr>
        <w:t>Issue 1:</w:t>
      </w:r>
      <w:r w:rsidRPr="00FD47F1">
        <w:rPr>
          <w:sz w:val="22"/>
          <w:szCs w:val="22"/>
        </w:rPr>
        <w:t xml:space="preserve"> </w:t>
      </w:r>
    </w:p>
    <w:p w:rsidR="00127F45" w:rsidRPr="00FD47F1" w:rsidRDefault="00127F45" w:rsidP="00D23E2B">
      <w:pPr>
        <w:spacing w:line="360" w:lineRule="auto"/>
        <w:rPr>
          <w:sz w:val="22"/>
          <w:szCs w:val="22"/>
        </w:rPr>
      </w:pPr>
      <w:r w:rsidRPr="00FD47F1">
        <w:rPr>
          <w:sz w:val="22"/>
          <w:szCs w:val="22"/>
        </w:rPr>
        <w:t>Jarrod put down electrical tape down the middle of the hallway and sent a letter informing Naiman he is not to cross the tape into Jarrod's "side" when going to and from the elevator.</w:t>
      </w:r>
      <w:r>
        <w:rPr>
          <w:sz w:val="22"/>
          <w:szCs w:val="22"/>
        </w:rPr>
        <w:t xml:space="preserve"> </w:t>
      </w:r>
      <w:r w:rsidRPr="00FD47F1">
        <w:rPr>
          <w:sz w:val="22"/>
          <w:szCs w:val="22"/>
        </w:rPr>
        <w:t>Does Jarrod have the right to restrict Naiman from crossing to 'his side' of the hallway?</w:t>
      </w:r>
      <w:r>
        <w:rPr>
          <w:sz w:val="22"/>
          <w:szCs w:val="22"/>
        </w:rPr>
        <w:t xml:space="preserve"> </w:t>
      </w:r>
      <w:r w:rsidRPr="00FD47F1">
        <w:rPr>
          <w:sz w:val="22"/>
          <w:szCs w:val="22"/>
        </w:rPr>
        <w:t>Do</w:t>
      </w:r>
      <w:r>
        <w:rPr>
          <w:sz w:val="22"/>
          <w:szCs w:val="22"/>
        </w:rPr>
        <w:t xml:space="preserve"> tenants have rights like owner and </w:t>
      </w:r>
      <w:r w:rsidRPr="00FD47F1">
        <w:rPr>
          <w:sz w:val="22"/>
          <w:szCs w:val="22"/>
        </w:rPr>
        <w:t>does he have to contribute indirectly or directly to the cost of operation</w:t>
      </w:r>
      <w:r>
        <w:rPr>
          <w:sz w:val="22"/>
          <w:szCs w:val="22"/>
        </w:rPr>
        <w:t xml:space="preserve"> of the apartment</w:t>
      </w:r>
      <w:r w:rsidRPr="00FD47F1">
        <w:rPr>
          <w:sz w:val="22"/>
          <w:szCs w:val="22"/>
        </w:rPr>
        <w:t>?</w:t>
      </w:r>
      <w:r w:rsidRPr="00FD47F1">
        <w:rPr>
          <w:sz w:val="22"/>
          <w:szCs w:val="22"/>
          <w:u w:val="single"/>
        </w:rPr>
        <w:br/>
      </w:r>
      <w:r w:rsidRPr="00FD47F1">
        <w:rPr>
          <w:sz w:val="22"/>
          <w:szCs w:val="22"/>
          <w:u w:val="single"/>
        </w:rPr>
        <w:br/>
        <w:t xml:space="preserve">Rule: </w:t>
      </w:r>
      <w:r w:rsidRPr="00FD47F1">
        <w:rPr>
          <w:sz w:val="22"/>
          <w:szCs w:val="22"/>
        </w:rPr>
        <w:t xml:space="preserve">  </w:t>
      </w:r>
    </w:p>
    <w:p w:rsidR="00127F45" w:rsidRPr="00FD47F1" w:rsidRDefault="00127F45" w:rsidP="00D23E2B">
      <w:pPr>
        <w:spacing w:line="360" w:lineRule="auto"/>
        <w:rPr>
          <w:sz w:val="22"/>
          <w:szCs w:val="22"/>
        </w:rPr>
      </w:pPr>
      <w:r w:rsidRPr="00FD47F1">
        <w:rPr>
          <w:sz w:val="22"/>
          <w:szCs w:val="22"/>
        </w:rPr>
        <w:t>A tenant has th</w:t>
      </w:r>
      <w:r>
        <w:rPr>
          <w:sz w:val="22"/>
          <w:szCs w:val="22"/>
        </w:rPr>
        <w:t xml:space="preserve">e right to exclusive possession. According to Condominium Laws the </w:t>
      </w:r>
      <w:r w:rsidRPr="00FD47F1">
        <w:rPr>
          <w:sz w:val="22"/>
          <w:szCs w:val="22"/>
        </w:rPr>
        <w:t xml:space="preserve">owner of a unit also tenants in common with respect to the common elements such as lobby, recreational area, stairs, </w:t>
      </w:r>
      <w:r>
        <w:rPr>
          <w:sz w:val="22"/>
          <w:szCs w:val="22"/>
        </w:rPr>
        <w:t xml:space="preserve">and </w:t>
      </w:r>
      <w:r w:rsidRPr="00FD47F1">
        <w:rPr>
          <w:sz w:val="22"/>
          <w:szCs w:val="22"/>
        </w:rPr>
        <w:t>ele</w:t>
      </w:r>
      <w:r>
        <w:rPr>
          <w:sz w:val="22"/>
          <w:szCs w:val="22"/>
        </w:rPr>
        <w:t>vators. As a result, t</w:t>
      </w:r>
      <w:r w:rsidRPr="00FD47F1">
        <w:rPr>
          <w:sz w:val="22"/>
          <w:szCs w:val="22"/>
        </w:rPr>
        <w:t xml:space="preserve">hey have undivided part ownership of these common elements.  </w:t>
      </w:r>
      <w:r>
        <w:rPr>
          <w:sz w:val="22"/>
          <w:szCs w:val="22"/>
          <w:u w:val="single"/>
        </w:rPr>
        <w:br/>
      </w:r>
    </w:p>
    <w:p w:rsidR="00127F45" w:rsidRPr="00FD47F1" w:rsidRDefault="00127F45" w:rsidP="00D23E2B">
      <w:pPr>
        <w:spacing w:line="360" w:lineRule="auto"/>
        <w:rPr>
          <w:sz w:val="22"/>
          <w:szCs w:val="22"/>
        </w:rPr>
      </w:pPr>
      <w:r w:rsidRPr="00FD47F1">
        <w:rPr>
          <w:sz w:val="22"/>
          <w:szCs w:val="22"/>
          <w:u w:val="single"/>
        </w:rPr>
        <w:t xml:space="preserve">Analysis: </w:t>
      </w:r>
    </w:p>
    <w:p w:rsidR="00127F45" w:rsidRPr="00FD47F1" w:rsidRDefault="00127F45" w:rsidP="003E4A6D">
      <w:pPr>
        <w:spacing w:line="360" w:lineRule="auto"/>
        <w:rPr>
          <w:sz w:val="22"/>
          <w:szCs w:val="22"/>
        </w:rPr>
      </w:pPr>
      <w:r w:rsidRPr="00FD47F1">
        <w:rPr>
          <w:sz w:val="22"/>
          <w:szCs w:val="22"/>
        </w:rPr>
        <w:t xml:space="preserve">Since tenants have the right to exclusive possession of the property and they </w:t>
      </w:r>
      <w:r>
        <w:rPr>
          <w:sz w:val="22"/>
          <w:szCs w:val="22"/>
        </w:rPr>
        <w:t xml:space="preserve">either </w:t>
      </w:r>
      <w:r w:rsidRPr="00FD47F1">
        <w:rPr>
          <w:sz w:val="22"/>
          <w:szCs w:val="22"/>
        </w:rPr>
        <w:t>contribute to the cost of operation and maintenance of the building, Naiman has part 'undivided' ownership in the common elements including the hallways.</w:t>
      </w:r>
      <w:r>
        <w:rPr>
          <w:sz w:val="22"/>
          <w:szCs w:val="22"/>
        </w:rPr>
        <w:t xml:space="preserve"> </w:t>
      </w:r>
      <w:r w:rsidRPr="00FD47F1">
        <w:rPr>
          <w:sz w:val="22"/>
          <w:szCs w:val="22"/>
        </w:rPr>
        <w:t>Jarrod</w:t>
      </w:r>
      <w:r>
        <w:rPr>
          <w:sz w:val="22"/>
          <w:szCs w:val="22"/>
        </w:rPr>
        <w:t xml:space="preserve"> also</w:t>
      </w:r>
      <w:r w:rsidRPr="00FD47F1">
        <w:rPr>
          <w:sz w:val="22"/>
          <w:szCs w:val="22"/>
        </w:rPr>
        <w:t xml:space="preserve"> has similar part ownership so he therefore cannot mak</w:t>
      </w:r>
      <w:r>
        <w:rPr>
          <w:sz w:val="22"/>
          <w:szCs w:val="22"/>
        </w:rPr>
        <w:t xml:space="preserve">e divisions in the common area such as the hallway. From Jarrod’s point of view and in his defense, there is little argument he can make from a legal standpoint against Naiman. From the case facts, Naiman serves upon the Board of Director’s of the apartment and as long he contributes to the cost of operation and maintenance of the building, he has rights to tenant in the common elements of the apartment including he hallway. Absent of a strong argument, Jarrod has legally no right to restrict Naiman from crossing the tape into his “side” of the hallway. </w:t>
      </w:r>
    </w:p>
    <w:p w:rsidR="00127F45" w:rsidRPr="00FD47F1" w:rsidRDefault="00127F45" w:rsidP="006870D2">
      <w:pPr>
        <w:spacing w:line="360" w:lineRule="auto"/>
        <w:rPr>
          <w:sz w:val="22"/>
          <w:szCs w:val="22"/>
        </w:rPr>
      </w:pPr>
      <w:r>
        <w:rPr>
          <w:sz w:val="22"/>
          <w:szCs w:val="22"/>
        </w:rPr>
        <w:t xml:space="preserve"> </w:t>
      </w:r>
    </w:p>
    <w:p w:rsidR="00127F45" w:rsidRDefault="00127F45" w:rsidP="00D23E2B">
      <w:pPr>
        <w:spacing w:line="360" w:lineRule="auto"/>
        <w:rPr>
          <w:sz w:val="22"/>
          <w:szCs w:val="22"/>
        </w:rPr>
      </w:pPr>
      <w:r w:rsidRPr="007A0295">
        <w:rPr>
          <w:sz w:val="22"/>
          <w:szCs w:val="22"/>
          <w:u w:val="single"/>
        </w:rPr>
        <w:t>Conclusion:</w:t>
      </w:r>
      <w:r w:rsidRPr="00FD47F1">
        <w:rPr>
          <w:sz w:val="22"/>
          <w:szCs w:val="22"/>
        </w:rPr>
        <w:t xml:space="preserve"> </w:t>
      </w:r>
    </w:p>
    <w:p w:rsidR="00127F45" w:rsidRPr="00FD47F1" w:rsidRDefault="00127F45" w:rsidP="003E4A6D">
      <w:pPr>
        <w:spacing w:line="360" w:lineRule="auto"/>
        <w:rPr>
          <w:sz w:val="22"/>
          <w:szCs w:val="22"/>
        </w:rPr>
      </w:pPr>
      <w:r>
        <w:rPr>
          <w:sz w:val="22"/>
          <w:szCs w:val="22"/>
        </w:rPr>
        <w:t>The Court will most likely ultimately rule that Jarrod cannot make access restrictions in the common areas which include the hallways since Naiman assumingly contributes to the cost and maintenance of the building.</w:t>
      </w:r>
    </w:p>
    <w:p w:rsidR="00127F45" w:rsidRPr="00FD47F1" w:rsidRDefault="00127F45" w:rsidP="00D23E2B">
      <w:pPr>
        <w:spacing w:line="360" w:lineRule="auto"/>
        <w:rPr>
          <w:sz w:val="22"/>
          <w:szCs w:val="22"/>
        </w:rPr>
      </w:pPr>
      <w:r w:rsidRPr="00FD47F1">
        <w:rPr>
          <w:sz w:val="22"/>
          <w:szCs w:val="22"/>
        </w:rPr>
        <w:t> </w:t>
      </w:r>
    </w:p>
    <w:p w:rsidR="00127F45" w:rsidRDefault="00127F45" w:rsidP="006870D2">
      <w:pPr>
        <w:spacing w:line="360" w:lineRule="auto"/>
        <w:rPr>
          <w:sz w:val="22"/>
          <w:szCs w:val="22"/>
        </w:rPr>
      </w:pPr>
      <w:r w:rsidRPr="00FD47F1">
        <w:rPr>
          <w:sz w:val="22"/>
          <w:szCs w:val="22"/>
          <w:u w:val="single"/>
        </w:rPr>
        <w:t>Issue 2:</w:t>
      </w:r>
      <w:r w:rsidRPr="00FD47F1">
        <w:rPr>
          <w:sz w:val="22"/>
          <w:szCs w:val="22"/>
        </w:rPr>
        <w:t xml:space="preserve"> </w:t>
      </w:r>
    </w:p>
    <w:p w:rsidR="00127F45" w:rsidRPr="00FD47F1" w:rsidRDefault="00127F45" w:rsidP="006870D2">
      <w:pPr>
        <w:spacing w:line="360" w:lineRule="auto"/>
        <w:rPr>
          <w:sz w:val="22"/>
          <w:szCs w:val="22"/>
        </w:rPr>
      </w:pPr>
      <w:r w:rsidRPr="00FD47F1">
        <w:rPr>
          <w:sz w:val="22"/>
          <w:szCs w:val="22"/>
        </w:rPr>
        <w:t xml:space="preserve">Jarrod was served notice to remove his three tropical fishes immediately </w:t>
      </w:r>
      <w:r>
        <w:rPr>
          <w:sz w:val="22"/>
          <w:szCs w:val="22"/>
        </w:rPr>
        <w:t xml:space="preserve">or </w:t>
      </w:r>
      <w:r w:rsidRPr="00FD47F1">
        <w:rPr>
          <w:sz w:val="22"/>
          <w:szCs w:val="22"/>
        </w:rPr>
        <w:t xml:space="preserve">otherwise he would have to move out </w:t>
      </w:r>
      <w:r>
        <w:rPr>
          <w:sz w:val="22"/>
          <w:szCs w:val="22"/>
        </w:rPr>
        <w:t xml:space="preserve">immediately. </w:t>
      </w:r>
      <w:r w:rsidRPr="00FD47F1">
        <w:rPr>
          <w:sz w:val="22"/>
          <w:szCs w:val="22"/>
        </w:rPr>
        <w:t xml:space="preserve">Does the Board of Directors </w:t>
      </w:r>
      <w:r>
        <w:rPr>
          <w:sz w:val="22"/>
          <w:szCs w:val="22"/>
        </w:rPr>
        <w:t xml:space="preserve">of the condominium </w:t>
      </w:r>
      <w:r w:rsidRPr="00FD47F1">
        <w:rPr>
          <w:sz w:val="22"/>
          <w:szCs w:val="22"/>
        </w:rPr>
        <w:t xml:space="preserve">have the right to serve such an </w:t>
      </w:r>
      <w:r>
        <w:rPr>
          <w:sz w:val="22"/>
          <w:szCs w:val="22"/>
        </w:rPr>
        <w:t xml:space="preserve">eviction </w:t>
      </w:r>
      <w:r w:rsidRPr="00FD47F1">
        <w:rPr>
          <w:sz w:val="22"/>
          <w:szCs w:val="22"/>
        </w:rPr>
        <w:t>notice all of a sudden?</w:t>
      </w:r>
      <w:r w:rsidRPr="00FD47F1">
        <w:rPr>
          <w:sz w:val="22"/>
          <w:szCs w:val="22"/>
          <w:u w:val="single"/>
        </w:rPr>
        <w:br/>
      </w:r>
      <w:r w:rsidRPr="00FD47F1">
        <w:rPr>
          <w:sz w:val="22"/>
          <w:szCs w:val="22"/>
          <w:u w:val="single"/>
        </w:rPr>
        <w:br/>
        <w:t>Rule:</w:t>
      </w:r>
      <w:r w:rsidRPr="00FD47F1">
        <w:rPr>
          <w:sz w:val="22"/>
          <w:szCs w:val="22"/>
        </w:rPr>
        <w:t xml:space="preserve">  </w:t>
      </w:r>
    </w:p>
    <w:p w:rsidR="00127F45" w:rsidRDefault="00127F45" w:rsidP="00640B58">
      <w:pPr>
        <w:spacing w:line="360" w:lineRule="auto"/>
        <w:rPr>
          <w:sz w:val="22"/>
          <w:szCs w:val="22"/>
        </w:rPr>
      </w:pPr>
      <w:r w:rsidRPr="00FD47F1">
        <w:rPr>
          <w:sz w:val="22"/>
          <w:szCs w:val="22"/>
        </w:rPr>
        <w:t xml:space="preserve">Leases often provide that the landlord may re-enter and evict the tenant for breach of any of the other covenants (apart from rent) in the lease. Since eviction amounts to a forfeiture- that is, to the penalty of forfeiting the remainder of the term to the landlord, the court is very reluctant to permit eviction for breach of any covenant other than one relating to payment of rent, use of property, or assignment of lease. </w:t>
      </w:r>
      <w:r w:rsidRPr="00FD47F1">
        <w:rPr>
          <w:sz w:val="22"/>
          <w:szCs w:val="22"/>
        </w:rPr>
        <w:br/>
        <w:t xml:space="preserve">Generally, so long as the tenant subsequently makes good breach, the court will restrain the landlord from evicting him and will declare the lease to be valid under its original terms. </w:t>
      </w:r>
    </w:p>
    <w:p w:rsidR="00127F45" w:rsidRDefault="00127F45" w:rsidP="00640B58">
      <w:pPr>
        <w:spacing w:line="360" w:lineRule="auto"/>
        <w:rPr>
          <w:sz w:val="22"/>
          <w:szCs w:val="22"/>
          <w:u w:val="single"/>
        </w:rPr>
      </w:pPr>
    </w:p>
    <w:p w:rsidR="00127F45" w:rsidRDefault="00127F45" w:rsidP="00640B58">
      <w:pPr>
        <w:spacing w:line="360" w:lineRule="auto"/>
        <w:rPr>
          <w:sz w:val="22"/>
          <w:szCs w:val="22"/>
          <w:u w:val="single"/>
        </w:rPr>
      </w:pPr>
      <w:r w:rsidRPr="00FD47F1">
        <w:rPr>
          <w:sz w:val="22"/>
          <w:szCs w:val="22"/>
          <w:u w:val="single"/>
        </w:rPr>
        <w:t xml:space="preserve">Analysis: </w:t>
      </w:r>
    </w:p>
    <w:p w:rsidR="00127F45" w:rsidRDefault="00127F45" w:rsidP="00F21B22">
      <w:pPr>
        <w:spacing w:line="360" w:lineRule="auto"/>
        <w:rPr>
          <w:sz w:val="22"/>
          <w:szCs w:val="22"/>
          <w:u w:val="single"/>
        </w:rPr>
      </w:pPr>
      <w:r w:rsidRPr="00FD47F1">
        <w:rPr>
          <w:sz w:val="22"/>
          <w:szCs w:val="22"/>
        </w:rPr>
        <w:t>Jarrod did not breach any of regular terms or covenants of the tenancy agreement. During his stay he was served an unexpected notice to remove his pets</w:t>
      </w:r>
      <w:r>
        <w:rPr>
          <w:sz w:val="22"/>
          <w:szCs w:val="22"/>
        </w:rPr>
        <w:t>,</w:t>
      </w:r>
      <w:r w:rsidRPr="00FD47F1">
        <w:rPr>
          <w:sz w:val="22"/>
          <w:szCs w:val="22"/>
        </w:rPr>
        <w:t xml:space="preserve"> otherwise he would </w:t>
      </w:r>
      <w:r>
        <w:rPr>
          <w:sz w:val="22"/>
          <w:szCs w:val="22"/>
        </w:rPr>
        <w:t xml:space="preserve">be forced </w:t>
      </w:r>
      <w:r w:rsidRPr="00FD47F1">
        <w:rPr>
          <w:sz w:val="22"/>
          <w:szCs w:val="22"/>
        </w:rPr>
        <w:t xml:space="preserve">to move out. </w:t>
      </w:r>
      <w:r>
        <w:rPr>
          <w:sz w:val="22"/>
          <w:szCs w:val="22"/>
        </w:rPr>
        <w:t>However, t</w:t>
      </w:r>
      <w:r w:rsidRPr="00FD47F1">
        <w:rPr>
          <w:sz w:val="22"/>
          <w:szCs w:val="22"/>
        </w:rPr>
        <w:t>his</w:t>
      </w:r>
      <w:r>
        <w:rPr>
          <w:sz w:val="22"/>
          <w:szCs w:val="22"/>
        </w:rPr>
        <w:t xml:space="preserve"> condition was not contained in</w:t>
      </w:r>
      <w:r w:rsidRPr="00FD47F1">
        <w:rPr>
          <w:sz w:val="22"/>
          <w:szCs w:val="22"/>
        </w:rPr>
        <w:t xml:space="preserve"> the agreement when he moved in</w:t>
      </w:r>
      <w:r>
        <w:rPr>
          <w:sz w:val="22"/>
          <w:szCs w:val="22"/>
        </w:rPr>
        <w:t>to the apartment</w:t>
      </w:r>
      <w:r w:rsidRPr="00FD47F1">
        <w:rPr>
          <w:sz w:val="22"/>
          <w:szCs w:val="22"/>
        </w:rPr>
        <w:t>.</w:t>
      </w:r>
      <w:r>
        <w:rPr>
          <w:sz w:val="22"/>
          <w:szCs w:val="22"/>
        </w:rPr>
        <w:t xml:space="preserve"> Therefore, u</w:t>
      </w:r>
      <w:r w:rsidRPr="00FD47F1">
        <w:rPr>
          <w:sz w:val="22"/>
          <w:szCs w:val="22"/>
        </w:rPr>
        <w:t>nless</w:t>
      </w:r>
      <w:r>
        <w:rPr>
          <w:sz w:val="22"/>
          <w:szCs w:val="22"/>
        </w:rPr>
        <w:t xml:space="preserve"> it was</w:t>
      </w:r>
      <w:r w:rsidRPr="00FD47F1">
        <w:rPr>
          <w:sz w:val="22"/>
          <w:szCs w:val="22"/>
        </w:rPr>
        <w:t xml:space="preserve"> agreed </w:t>
      </w:r>
      <w:r>
        <w:rPr>
          <w:sz w:val="22"/>
          <w:szCs w:val="22"/>
        </w:rPr>
        <w:t xml:space="preserve">upon </w:t>
      </w:r>
      <w:r w:rsidRPr="00FD47F1">
        <w:rPr>
          <w:sz w:val="22"/>
          <w:szCs w:val="22"/>
        </w:rPr>
        <w:t>earlier</w:t>
      </w:r>
      <w:r>
        <w:rPr>
          <w:sz w:val="22"/>
          <w:szCs w:val="22"/>
        </w:rPr>
        <w:t xml:space="preserve"> or contained within the tenancy agreement, the Board of Directors</w:t>
      </w:r>
      <w:r w:rsidRPr="00FD47F1">
        <w:rPr>
          <w:sz w:val="22"/>
          <w:szCs w:val="22"/>
        </w:rPr>
        <w:t xml:space="preserve"> does not have the rig</w:t>
      </w:r>
      <w:r>
        <w:rPr>
          <w:sz w:val="22"/>
          <w:szCs w:val="22"/>
        </w:rPr>
        <w:t>ht to impose such restrictions out of no where. With respect to the condition that the fishes must be removed, the fishes most likely do not</w:t>
      </w:r>
      <w:r w:rsidRPr="00FD47F1">
        <w:rPr>
          <w:sz w:val="22"/>
          <w:szCs w:val="22"/>
        </w:rPr>
        <w:t xml:space="preserve"> </w:t>
      </w:r>
      <w:r>
        <w:rPr>
          <w:sz w:val="22"/>
          <w:szCs w:val="22"/>
        </w:rPr>
        <w:t>a</w:t>
      </w:r>
      <w:r w:rsidRPr="00FD47F1">
        <w:rPr>
          <w:sz w:val="22"/>
          <w:szCs w:val="22"/>
        </w:rPr>
        <w:t>ffect the building or anyone living there in any</w:t>
      </w:r>
      <w:r>
        <w:rPr>
          <w:sz w:val="22"/>
          <w:szCs w:val="22"/>
        </w:rPr>
        <w:t xml:space="preserve"> significant </w:t>
      </w:r>
      <w:r w:rsidRPr="00FD47F1">
        <w:rPr>
          <w:sz w:val="22"/>
          <w:szCs w:val="22"/>
        </w:rPr>
        <w:t>way</w:t>
      </w:r>
      <w:r>
        <w:rPr>
          <w:sz w:val="22"/>
          <w:szCs w:val="22"/>
        </w:rPr>
        <w:t>.</w:t>
      </w:r>
      <w:r w:rsidRPr="00FD47F1">
        <w:rPr>
          <w:sz w:val="22"/>
          <w:szCs w:val="22"/>
        </w:rPr>
        <w:t xml:space="preserve"> </w:t>
      </w:r>
      <w:r>
        <w:rPr>
          <w:sz w:val="22"/>
          <w:szCs w:val="22"/>
        </w:rPr>
        <w:t xml:space="preserve">From the BoD’s point of view, since Naiman proposed to the BoD to restrict any resident to have any kind of pets, the BoD may argue that this restriction explicitly prohibits Jarrod from owning any pets during his stay at the apartment. However, this restriction was not in effect when Jarrod moved into the building or a regular term or covenant within the tenancy agreement, but was merely implemented after Naiman proposed it to the BoD. As such, the </w:t>
      </w:r>
      <w:r w:rsidRPr="00FD47F1">
        <w:rPr>
          <w:sz w:val="22"/>
          <w:szCs w:val="22"/>
        </w:rPr>
        <w:t xml:space="preserve">Court will </w:t>
      </w:r>
      <w:r>
        <w:rPr>
          <w:sz w:val="22"/>
          <w:szCs w:val="22"/>
        </w:rPr>
        <w:t>most likely</w:t>
      </w:r>
      <w:r w:rsidRPr="00FD47F1">
        <w:rPr>
          <w:sz w:val="22"/>
          <w:szCs w:val="22"/>
        </w:rPr>
        <w:t xml:space="preserve"> restrain the BoDs from evicting him, since he did not breach any of the implied terms of tenancy or any of the original terms.</w:t>
      </w:r>
      <w:r>
        <w:rPr>
          <w:sz w:val="22"/>
          <w:szCs w:val="22"/>
        </w:rPr>
        <w:t xml:space="preserve"> </w:t>
      </w:r>
      <w:r w:rsidRPr="00FD47F1">
        <w:rPr>
          <w:sz w:val="22"/>
          <w:szCs w:val="22"/>
          <w:u w:val="single"/>
        </w:rPr>
        <w:br/>
      </w:r>
    </w:p>
    <w:p w:rsidR="00127F45" w:rsidRDefault="00127F45" w:rsidP="006153BA">
      <w:pPr>
        <w:spacing w:line="360" w:lineRule="auto"/>
        <w:rPr>
          <w:sz w:val="22"/>
          <w:szCs w:val="22"/>
          <w:u w:val="single"/>
        </w:rPr>
      </w:pPr>
      <w:r>
        <w:rPr>
          <w:sz w:val="22"/>
          <w:szCs w:val="22"/>
          <w:u w:val="single"/>
        </w:rPr>
        <w:t>Conclusion:</w:t>
      </w:r>
    </w:p>
    <w:p w:rsidR="00127F45" w:rsidRDefault="00127F45" w:rsidP="009F0DFB">
      <w:pPr>
        <w:spacing w:line="360" w:lineRule="auto"/>
        <w:rPr>
          <w:sz w:val="22"/>
          <w:szCs w:val="22"/>
          <w:u w:val="single"/>
        </w:rPr>
      </w:pPr>
      <w:r>
        <w:rPr>
          <w:sz w:val="22"/>
          <w:szCs w:val="22"/>
        </w:rPr>
        <w:t xml:space="preserve">Jarrod may want to take legal action against the BoD for threatening to evict him from the apartment. The Court will most likely decide that the fish do not significantly affect the building or anyone living there in any way. </w:t>
      </w:r>
    </w:p>
    <w:p w:rsidR="00127F45" w:rsidRPr="00FD47F1" w:rsidRDefault="00127F45" w:rsidP="00D23E2B">
      <w:pPr>
        <w:spacing w:line="360" w:lineRule="auto"/>
        <w:rPr>
          <w:sz w:val="22"/>
          <w:szCs w:val="22"/>
        </w:rPr>
      </w:pPr>
    </w:p>
    <w:p w:rsidR="00127F45" w:rsidRDefault="00127F45" w:rsidP="00D23E2B">
      <w:pPr>
        <w:spacing w:line="360" w:lineRule="auto"/>
        <w:rPr>
          <w:sz w:val="22"/>
          <w:szCs w:val="22"/>
        </w:rPr>
      </w:pPr>
      <w:r w:rsidRPr="00FD47F1">
        <w:rPr>
          <w:sz w:val="22"/>
          <w:szCs w:val="22"/>
          <w:u w:val="single"/>
        </w:rPr>
        <w:t>Issue 3:</w:t>
      </w:r>
      <w:r w:rsidRPr="00FD47F1">
        <w:rPr>
          <w:sz w:val="22"/>
          <w:szCs w:val="22"/>
        </w:rPr>
        <w:t xml:space="preserve"> </w:t>
      </w:r>
    </w:p>
    <w:p w:rsidR="00127F45" w:rsidRDefault="00127F45" w:rsidP="00A6506E">
      <w:pPr>
        <w:spacing w:line="360" w:lineRule="auto"/>
        <w:rPr>
          <w:sz w:val="22"/>
          <w:szCs w:val="22"/>
          <w:u w:val="single"/>
        </w:rPr>
      </w:pPr>
      <w:r w:rsidRPr="00FD47F1">
        <w:rPr>
          <w:sz w:val="22"/>
          <w:szCs w:val="22"/>
        </w:rPr>
        <w:t xml:space="preserve">Georgio decided that it would be much more expedient to just get into a boat and motor across the water and get on a golf cart parked on Jarrod's south eastern corner to get to and from the now-vineyard everyday. </w:t>
      </w:r>
      <w:r>
        <w:rPr>
          <w:sz w:val="22"/>
          <w:szCs w:val="22"/>
        </w:rPr>
        <w:t xml:space="preserve"> </w:t>
      </w:r>
      <w:bookmarkStart w:id="0" w:name="_GoBack"/>
      <w:bookmarkEnd w:id="0"/>
      <w:r w:rsidRPr="00FD47F1">
        <w:rPr>
          <w:sz w:val="22"/>
          <w:szCs w:val="22"/>
        </w:rPr>
        <w:t>Does Georgio have the right to cut across Jarrod's property to get to his vineyard everyday</w:t>
      </w:r>
      <w:r>
        <w:rPr>
          <w:sz w:val="22"/>
          <w:szCs w:val="22"/>
        </w:rPr>
        <w:t>?</w:t>
      </w:r>
      <w:r w:rsidRPr="00FD47F1">
        <w:rPr>
          <w:sz w:val="22"/>
          <w:szCs w:val="22"/>
          <w:u w:val="single"/>
        </w:rPr>
        <w:br/>
      </w:r>
    </w:p>
    <w:p w:rsidR="00127F45" w:rsidRPr="00FD47F1" w:rsidRDefault="00127F45" w:rsidP="00A6506E">
      <w:pPr>
        <w:spacing w:line="360" w:lineRule="auto"/>
        <w:rPr>
          <w:sz w:val="22"/>
          <w:szCs w:val="22"/>
        </w:rPr>
      </w:pPr>
      <w:r>
        <w:rPr>
          <w:sz w:val="22"/>
          <w:szCs w:val="22"/>
          <w:u w:val="single"/>
        </w:rPr>
        <w:t>Rule:</w:t>
      </w:r>
      <w:r w:rsidRPr="00FD47F1">
        <w:rPr>
          <w:sz w:val="22"/>
          <w:szCs w:val="22"/>
          <w:u w:val="single"/>
        </w:rPr>
        <w:br/>
      </w:r>
      <w:r w:rsidRPr="00FD47F1">
        <w:rPr>
          <w:sz w:val="22"/>
          <w:szCs w:val="22"/>
        </w:rPr>
        <w:t>Easement: Right given to one landowner or possessor over the land of a</w:t>
      </w:r>
      <w:r>
        <w:rPr>
          <w:sz w:val="22"/>
          <w:szCs w:val="22"/>
        </w:rPr>
        <w:t xml:space="preserve">nother for a special purpose. </w:t>
      </w:r>
    </w:p>
    <w:p w:rsidR="00127F45" w:rsidRPr="00FD47F1" w:rsidRDefault="00127F45" w:rsidP="00D23E2B">
      <w:pPr>
        <w:spacing w:line="360" w:lineRule="auto"/>
        <w:rPr>
          <w:sz w:val="22"/>
          <w:szCs w:val="22"/>
        </w:rPr>
      </w:pPr>
      <w:r w:rsidRPr="00FD47F1">
        <w:rPr>
          <w:sz w:val="22"/>
          <w:szCs w:val="22"/>
        </w:rPr>
        <w:t>Right of Way easement: Holder of this easement can pass over land back and forth; not for occupation, or to leave things or to obstruct others from using the land.</w:t>
      </w:r>
      <w:r w:rsidRPr="00FD47F1">
        <w:rPr>
          <w:sz w:val="22"/>
          <w:szCs w:val="22"/>
        </w:rPr>
        <w:br/>
      </w:r>
    </w:p>
    <w:p w:rsidR="00127F45" w:rsidRDefault="00127F45" w:rsidP="00E02CD7">
      <w:pPr>
        <w:spacing w:line="360" w:lineRule="auto"/>
        <w:rPr>
          <w:sz w:val="22"/>
          <w:szCs w:val="22"/>
        </w:rPr>
      </w:pPr>
      <w:r w:rsidRPr="00FD47F1">
        <w:rPr>
          <w:sz w:val="22"/>
          <w:szCs w:val="22"/>
          <w:u w:val="single"/>
        </w:rPr>
        <w:t>Analysis:</w:t>
      </w:r>
    </w:p>
    <w:p w:rsidR="00127F45" w:rsidRDefault="00127F45" w:rsidP="00E02CD7">
      <w:pPr>
        <w:spacing w:line="360" w:lineRule="auto"/>
        <w:rPr>
          <w:sz w:val="22"/>
          <w:szCs w:val="22"/>
          <w:u w:val="single"/>
        </w:rPr>
      </w:pPr>
      <w:r w:rsidRPr="00FD47F1">
        <w:rPr>
          <w:sz w:val="22"/>
          <w:szCs w:val="22"/>
        </w:rPr>
        <w:t xml:space="preserve">Georgio used to take two </w:t>
      </w:r>
      <w:r>
        <w:rPr>
          <w:sz w:val="22"/>
          <w:szCs w:val="22"/>
        </w:rPr>
        <w:t>highways to get to the vineyard as bo</w:t>
      </w:r>
      <w:r w:rsidRPr="00FD47F1">
        <w:rPr>
          <w:sz w:val="22"/>
          <w:szCs w:val="22"/>
        </w:rPr>
        <w:t>th prop</w:t>
      </w:r>
      <w:r>
        <w:rPr>
          <w:sz w:val="22"/>
          <w:szCs w:val="22"/>
        </w:rPr>
        <w:t xml:space="preserve">erties are in close proximity. </w:t>
      </w:r>
      <w:r w:rsidRPr="00FD47F1">
        <w:rPr>
          <w:sz w:val="22"/>
          <w:szCs w:val="22"/>
        </w:rPr>
        <w:t>The case</w:t>
      </w:r>
      <w:r>
        <w:rPr>
          <w:sz w:val="22"/>
          <w:szCs w:val="22"/>
        </w:rPr>
        <w:t xml:space="preserve"> mentions that Jarrod did not</w:t>
      </w:r>
      <w:r w:rsidRPr="00FD47F1">
        <w:rPr>
          <w:sz w:val="22"/>
          <w:szCs w:val="22"/>
        </w:rPr>
        <w:t xml:space="preserve"> mind his property being used </w:t>
      </w:r>
      <w:r>
        <w:rPr>
          <w:sz w:val="22"/>
          <w:szCs w:val="22"/>
        </w:rPr>
        <w:t xml:space="preserve">since he does not </w:t>
      </w:r>
      <w:r w:rsidRPr="00FD47F1">
        <w:rPr>
          <w:sz w:val="22"/>
          <w:szCs w:val="22"/>
        </w:rPr>
        <w:t>use all 5 acres anyway.</w:t>
      </w:r>
      <w:r>
        <w:rPr>
          <w:sz w:val="22"/>
          <w:szCs w:val="22"/>
        </w:rPr>
        <w:t xml:space="preserve"> Since Jarrod does </w:t>
      </w:r>
      <w:r w:rsidRPr="00FD47F1">
        <w:rPr>
          <w:sz w:val="22"/>
          <w:szCs w:val="22"/>
        </w:rPr>
        <w:t xml:space="preserve">not </w:t>
      </w:r>
      <w:r>
        <w:rPr>
          <w:sz w:val="22"/>
          <w:szCs w:val="22"/>
        </w:rPr>
        <w:t>mind the fact that Georgio is using his property as a pass</w:t>
      </w:r>
      <w:r w:rsidRPr="00FD47F1">
        <w:rPr>
          <w:sz w:val="22"/>
          <w:szCs w:val="22"/>
        </w:rPr>
        <w:t xml:space="preserve">, Georgio has the right to pass through his land as long as he does not misuse the property. </w:t>
      </w:r>
      <w:r>
        <w:rPr>
          <w:sz w:val="22"/>
          <w:szCs w:val="22"/>
        </w:rPr>
        <w:t xml:space="preserve">If for some reason Jarrod starts to mind Georgio passing through his property, then one defense he may be able to use is that Georgio is utilizing his land for his own personal occupation and therefore Georgio has no right to use his land. Although in the end, Georgio is mainly using Jarrod’s land for passing back and forth to the now-vineyard. </w:t>
      </w:r>
      <w:r w:rsidRPr="00FD47F1">
        <w:rPr>
          <w:sz w:val="22"/>
          <w:szCs w:val="22"/>
          <w:u w:val="single"/>
        </w:rPr>
        <w:br/>
      </w:r>
      <w:r w:rsidRPr="00FD47F1">
        <w:rPr>
          <w:sz w:val="22"/>
          <w:szCs w:val="22"/>
          <w:u w:val="single"/>
        </w:rPr>
        <w:br/>
      </w:r>
      <w:r>
        <w:rPr>
          <w:sz w:val="22"/>
          <w:szCs w:val="22"/>
          <w:u w:val="single"/>
        </w:rPr>
        <w:t>Conclusion:</w:t>
      </w:r>
    </w:p>
    <w:p w:rsidR="00127F45" w:rsidRDefault="00127F45" w:rsidP="00762BD8">
      <w:pPr>
        <w:spacing w:line="360" w:lineRule="auto"/>
        <w:rPr>
          <w:sz w:val="22"/>
          <w:szCs w:val="22"/>
          <w:u w:val="single"/>
        </w:rPr>
      </w:pPr>
      <w:r>
        <w:rPr>
          <w:sz w:val="22"/>
          <w:szCs w:val="22"/>
        </w:rPr>
        <w:t xml:space="preserve">As long as Jarrod does not mind Georgio using his property as a pass, Georgio has the right to pass through his land. </w:t>
      </w:r>
      <w:r w:rsidRPr="00FD47F1">
        <w:rPr>
          <w:sz w:val="22"/>
          <w:szCs w:val="22"/>
          <w:u w:val="single"/>
        </w:rPr>
        <w:br/>
      </w:r>
    </w:p>
    <w:p w:rsidR="00127F45" w:rsidRDefault="00127F45" w:rsidP="004F5E88">
      <w:pPr>
        <w:spacing w:line="360" w:lineRule="auto"/>
        <w:rPr>
          <w:sz w:val="22"/>
          <w:szCs w:val="22"/>
        </w:rPr>
      </w:pPr>
      <w:r>
        <w:rPr>
          <w:sz w:val="22"/>
          <w:szCs w:val="22"/>
          <w:u w:val="single"/>
        </w:rPr>
        <w:t>Issue 4</w:t>
      </w:r>
      <w:r w:rsidRPr="00FD47F1">
        <w:rPr>
          <w:sz w:val="22"/>
          <w:szCs w:val="22"/>
          <w:u w:val="single"/>
        </w:rPr>
        <w:t>:</w:t>
      </w:r>
      <w:r w:rsidRPr="00FD47F1">
        <w:rPr>
          <w:sz w:val="22"/>
          <w:szCs w:val="22"/>
        </w:rPr>
        <w:t xml:space="preserve"> </w:t>
      </w:r>
    </w:p>
    <w:p w:rsidR="00127F45" w:rsidRDefault="00127F45" w:rsidP="004F5E88">
      <w:pPr>
        <w:spacing w:line="360" w:lineRule="auto"/>
        <w:rPr>
          <w:sz w:val="22"/>
          <w:szCs w:val="22"/>
        </w:rPr>
      </w:pPr>
      <w:r w:rsidRPr="00FD47F1">
        <w:rPr>
          <w:sz w:val="22"/>
          <w:szCs w:val="22"/>
        </w:rPr>
        <w:t>Kaman agr</w:t>
      </w:r>
      <w:r>
        <w:rPr>
          <w:sz w:val="22"/>
          <w:szCs w:val="22"/>
        </w:rPr>
        <w:t>eed to rent space from Georgio. A</w:t>
      </w:r>
      <w:r w:rsidRPr="00FD47F1">
        <w:rPr>
          <w:sz w:val="22"/>
          <w:szCs w:val="22"/>
        </w:rPr>
        <w:t xml:space="preserve"> restriction is that Kaman cannot do any commerce-related activities of any kind. Kaman was in the business of making and promoting the "L-bro", he decided he would move printing</w:t>
      </w:r>
      <w:r>
        <w:rPr>
          <w:sz w:val="22"/>
          <w:szCs w:val="22"/>
        </w:rPr>
        <w:t xml:space="preserve"> the manual to the rented space area. </w:t>
      </w:r>
      <w:r w:rsidRPr="00FD47F1">
        <w:rPr>
          <w:sz w:val="22"/>
          <w:szCs w:val="22"/>
        </w:rPr>
        <w:t>Is Georgio allowed to restrict Kaman from using the property for commerce</w:t>
      </w:r>
      <w:r>
        <w:rPr>
          <w:sz w:val="22"/>
          <w:szCs w:val="22"/>
        </w:rPr>
        <w:t>-</w:t>
      </w:r>
      <w:r w:rsidRPr="00FD47F1">
        <w:rPr>
          <w:sz w:val="22"/>
          <w:szCs w:val="22"/>
        </w:rPr>
        <w:t xml:space="preserve">related activities? </w:t>
      </w:r>
      <w:r>
        <w:rPr>
          <w:sz w:val="22"/>
          <w:szCs w:val="22"/>
        </w:rPr>
        <w:t>In short, i</w:t>
      </w:r>
      <w:r w:rsidRPr="00FD47F1">
        <w:rPr>
          <w:sz w:val="22"/>
          <w:szCs w:val="22"/>
        </w:rPr>
        <w:t>s Kaman breaching the agreement?</w:t>
      </w:r>
      <w:r w:rsidRPr="00FD47F1">
        <w:rPr>
          <w:sz w:val="22"/>
          <w:szCs w:val="22"/>
          <w:u w:val="single"/>
        </w:rPr>
        <w:br/>
      </w:r>
      <w:r w:rsidRPr="00FD47F1">
        <w:rPr>
          <w:sz w:val="22"/>
          <w:szCs w:val="22"/>
          <w:u w:val="single"/>
        </w:rPr>
        <w:br/>
        <w:t>Rule:</w:t>
      </w:r>
      <w:r w:rsidRPr="00FD47F1">
        <w:rPr>
          <w:sz w:val="22"/>
          <w:szCs w:val="22"/>
        </w:rPr>
        <w:t xml:space="preserve"> </w:t>
      </w:r>
    </w:p>
    <w:p w:rsidR="00127F45" w:rsidRPr="00FD47F1" w:rsidRDefault="00127F45" w:rsidP="004F5E88">
      <w:pPr>
        <w:spacing w:line="360" w:lineRule="auto"/>
        <w:rPr>
          <w:sz w:val="22"/>
          <w:szCs w:val="22"/>
        </w:rPr>
      </w:pPr>
      <w:r w:rsidRPr="00FD47F1">
        <w:rPr>
          <w:sz w:val="22"/>
          <w:szCs w:val="22"/>
        </w:rPr>
        <w:t>R</w:t>
      </w:r>
      <w:r>
        <w:rPr>
          <w:sz w:val="22"/>
          <w:szCs w:val="22"/>
        </w:rPr>
        <w:t xml:space="preserve">estriction on Use of Premises: Commonly, </w:t>
      </w:r>
      <w:r w:rsidRPr="00FD47F1">
        <w:rPr>
          <w:sz w:val="22"/>
          <w:szCs w:val="22"/>
        </w:rPr>
        <w:t xml:space="preserve">once a landlord has accepted a tenant, </w:t>
      </w:r>
      <w:r>
        <w:rPr>
          <w:sz w:val="22"/>
          <w:szCs w:val="22"/>
        </w:rPr>
        <w:t xml:space="preserve">there is little he can do to </w:t>
      </w:r>
      <w:r w:rsidRPr="00FD47F1">
        <w:rPr>
          <w:sz w:val="22"/>
          <w:szCs w:val="22"/>
        </w:rPr>
        <w:t>control how the tenant carries on its business. However, by initially requiring a covenant in the lease that restricts the use of the premises to particular activities, the landlord acquires important control.</w:t>
      </w:r>
      <w:r>
        <w:rPr>
          <w:sz w:val="22"/>
          <w:szCs w:val="22"/>
          <w:u w:val="single"/>
        </w:rPr>
        <w:br/>
      </w:r>
      <w:r>
        <w:rPr>
          <w:sz w:val="22"/>
          <w:szCs w:val="22"/>
          <w:u w:val="single"/>
        </w:rPr>
        <w:br/>
        <w:t xml:space="preserve">Analysis: </w:t>
      </w:r>
      <w:r w:rsidRPr="00FD47F1">
        <w:rPr>
          <w:sz w:val="22"/>
          <w:szCs w:val="22"/>
          <w:u w:val="single"/>
        </w:rPr>
        <w:br/>
      </w:r>
      <w:r>
        <w:rPr>
          <w:sz w:val="22"/>
          <w:szCs w:val="22"/>
        </w:rPr>
        <w:t xml:space="preserve">From the case facts, </w:t>
      </w:r>
      <w:r w:rsidRPr="00FD47F1">
        <w:rPr>
          <w:sz w:val="22"/>
          <w:szCs w:val="22"/>
        </w:rPr>
        <w:t>Kaman agreed to rent space from Georgio</w:t>
      </w:r>
      <w:r>
        <w:rPr>
          <w:sz w:val="22"/>
          <w:szCs w:val="22"/>
        </w:rPr>
        <w:t xml:space="preserve">. Within the </w:t>
      </w:r>
      <w:r w:rsidRPr="00FD47F1">
        <w:rPr>
          <w:sz w:val="22"/>
          <w:szCs w:val="22"/>
        </w:rPr>
        <w:t>agreement</w:t>
      </w:r>
      <w:r>
        <w:rPr>
          <w:sz w:val="22"/>
          <w:szCs w:val="22"/>
        </w:rPr>
        <w:t>,</w:t>
      </w:r>
      <w:r w:rsidRPr="00FD47F1">
        <w:rPr>
          <w:sz w:val="22"/>
          <w:szCs w:val="22"/>
        </w:rPr>
        <w:t xml:space="preserve"> Georgio would retain rights to enter the premise rented out to Kaman upon 2 days of notice. </w:t>
      </w:r>
      <w:r>
        <w:rPr>
          <w:sz w:val="22"/>
          <w:szCs w:val="22"/>
        </w:rPr>
        <w:t xml:space="preserve">Since there is a covenant restriction within the agreement, </w:t>
      </w:r>
      <w:r w:rsidRPr="00FD47F1">
        <w:rPr>
          <w:sz w:val="22"/>
          <w:szCs w:val="22"/>
        </w:rPr>
        <w:t xml:space="preserve">Georgio has full right to restrict commerce related activities on the premises for whatever reason since this restriction was part of the initial agreement. </w:t>
      </w:r>
      <w:r>
        <w:rPr>
          <w:sz w:val="22"/>
          <w:szCs w:val="22"/>
        </w:rPr>
        <w:t xml:space="preserve">From the case facts, </w:t>
      </w:r>
      <w:r w:rsidRPr="00FD47F1">
        <w:rPr>
          <w:sz w:val="22"/>
          <w:szCs w:val="22"/>
        </w:rPr>
        <w:t>Kama</w:t>
      </w:r>
      <w:r>
        <w:rPr>
          <w:sz w:val="22"/>
          <w:szCs w:val="22"/>
        </w:rPr>
        <w:t>n</w:t>
      </w:r>
      <w:r w:rsidRPr="00FD47F1">
        <w:rPr>
          <w:sz w:val="22"/>
          <w:szCs w:val="22"/>
        </w:rPr>
        <w:t xml:space="preserve"> is indeed carrying out commerce related activities since he is in the business of </w:t>
      </w:r>
      <w:r>
        <w:rPr>
          <w:sz w:val="22"/>
          <w:szCs w:val="22"/>
        </w:rPr>
        <w:t>making and promoting the L-Bro, he has moved the printing of the manual</w:t>
      </w:r>
      <w:r w:rsidRPr="00FD47F1">
        <w:rPr>
          <w:sz w:val="22"/>
          <w:szCs w:val="22"/>
        </w:rPr>
        <w:t xml:space="preserve"> </w:t>
      </w:r>
      <w:r>
        <w:rPr>
          <w:sz w:val="22"/>
          <w:szCs w:val="22"/>
        </w:rPr>
        <w:t xml:space="preserve">of his L-bro business to the rented space. In his defense, Kaman may only argue that the printing of the manual has little or no relation to the business of actually promoting and producing the L-Bro and therefore he has the right to use the rented space to print the manuals. However, since the convent is explicitly stated that Kaman “cannot do any commerce-related activities of any kind”, it would be hard pressed for Kaman to prove that printing the manuals was not related to his L-Bro business. </w:t>
      </w:r>
    </w:p>
    <w:p w:rsidR="00127F45" w:rsidRDefault="00127F45" w:rsidP="004F5E88">
      <w:pPr>
        <w:spacing w:line="360" w:lineRule="auto"/>
        <w:rPr>
          <w:sz w:val="22"/>
          <w:szCs w:val="22"/>
        </w:rPr>
      </w:pPr>
    </w:p>
    <w:p w:rsidR="00127F45" w:rsidRPr="004F5E88" w:rsidRDefault="00127F45" w:rsidP="004F5E88">
      <w:pPr>
        <w:spacing w:line="360" w:lineRule="auto"/>
        <w:rPr>
          <w:sz w:val="22"/>
          <w:szCs w:val="22"/>
          <w:u w:val="single"/>
        </w:rPr>
      </w:pPr>
      <w:r w:rsidRPr="004F5E88">
        <w:rPr>
          <w:sz w:val="22"/>
          <w:szCs w:val="22"/>
          <w:u w:val="single"/>
        </w:rPr>
        <w:t>Conclusion:</w:t>
      </w:r>
    </w:p>
    <w:p w:rsidR="00127F45" w:rsidRPr="00FD47F1" w:rsidRDefault="00127F45" w:rsidP="004F5E88">
      <w:pPr>
        <w:spacing w:line="360" w:lineRule="auto"/>
        <w:rPr>
          <w:sz w:val="22"/>
          <w:szCs w:val="22"/>
        </w:rPr>
      </w:pPr>
      <w:r>
        <w:rPr>
          <w:sz w:val="22"/>
          <w:szCs w:val="22"/>
        </w:rPr>
        <w:t>Georgio can t</w:t>
      </w:r>
      <w:r w:rsidRPr="00FD47F1">
        <w:rPr>
          <w:sz w:val="22"/>
          <w:szCs w:val="22"/>
        </w:rPr>
        <w:t>ake legal action</w:t>
      </w:r>
      <w:r>
        <w:rPr>
          <w:sz w:val="22"/>
          <w:szCs w:val="22"/>
        </w:rPr>
        <w:t xml:space="preserve"> and try to prevent Kaman from conducting further business as the Courts would most likely restrict Kaman from continuing using the rented space for his commerce-related activities. </w:t>
      </w:r>
      <w:r w:rsidRPr="00FD47F1">
        <w:rPr>
          <w:sz w:val="22"/>
          <w:szCs w:val="22"/>
          <w:u w:val="single"/>
        </w:rPr>
        <w:br/>
      </w:r>
    </w:p>
    <w:p w:rsidR="00127F45" w:rsidRPr="00FD47F1" w:rsidRDefault="00127F45" w:rsidP="0002085A">
      <w:pPr>
        <w:spacing w:line="360" w:lineRule="auto"/>
        <w:rPr>
          <w:sz w:val="22"/>
          <w:szCs w:val="22"/>
        </w:rPr>
      </w:pPr>
      <w:r>
        <w:rPr>
          <w:sz w:val="22"/>
          <w:szCs w:val="22"/>
          <w:u w:val="single"/>
        </w:rPr>
        <w:t>Issue 5</w:t>
      </w:r>
      <w:r w:rsidRPr="00FD47F1">
        <w:rPr>
          <w:sz w:val="22"/>
          <w:szCs w:val="22"/>
          <w:u w:val="single"/>
        </w:rPr>
        <w:t>:</w:t>
      </w:r>
      <w:r w:rsidRPr="00FD47F1">
        <w:rPr>
          <w:sz w:val="22"/>
          <w:szCs w:val="22"/>
        </w:rPr>
        <w:t xml:space="preserve"> </w:t>
      </w:r>
      <w:r w:rsidRPr="00FD47F1">
        <w:rPr>
          <w:sz w:val="22"/>
          <w:szCs w:val="22"/>
          <w:u w:val="single"/>
        </w:rPr>
        <w:br/>
      </w:r>
      <w:r w:rsidRPr="00FD47F1">
        <w:rPr>
          <w:sz w:val="22"/>
          <w:szCs w:val="22"/>
        </w:rPr>
        <w:t xml:space="preserve">Kaman and Jarrod noticed that they </w:t>
      </w:r>
      <w:r>
        <w:rPr>
          <w:sz w:val="22"/>
          <w:szCs w:val="22"/>
        </w:rPr>
        <w:t>woke</w:t>
      </w:r>
      <w:r w:rsidRPr="00FD47F1">
        <w:rPr>
          <w:sz w:val="22"/>
          <w:szCs w:val="22"/>
        </w:rPr>
        <w:t xml:space="preserve"> up feeling a little hazy and disoriented, the greenery on surrounding neighboring properties seem</w:t>
      </w:r>
      <w:r>
        <w:rPr>
          <w:sz w:val="22"/>
          <w:szCs w:val="22"/>
        </w:rPr>
        <w:t>s</w:t>
      </w:r>
      <w:r w:rsidRPr="00FD47F1">
        <w:rPr>
          <w:sz w:val="22"/>
          <w:szCs w:val="22"/>
        </w:rPr>
        <w:t xml:space="preserve"> to be turning yellow. Georgio's winery is experiencing a faulty valve in the fermentation machinery that allows alcohol to leak out a fine mist that is spread over his vineyard as well as surrounding properties.</w:t>
      </w:r>
      <w:r>
        <w:rPr>
          <w:sz w:val="22"/>
          <w:szCs w:val="22"/>
        </w:rPr>
        <w:t xml:space="preserve"> Is the alcohol leak a Nuisance to Georgio’s surrounding neighbours?</w:t>
      </w:r>
    </w:p>
    <w:p w:rsidR="00127F45" w:rsidRDefault="00127F45" w:rsidP="0002085A">
      <w:pPr>
        <w:spacing w:line="360" w:lineRule="auto"/>
        <w:rPr>
          <w:sz w:val="22"/>
          <w:szCs w:val="22"/>
          <w:u w:val="single"/>
        </w:rPr>
      </w:pPr>
    </w:p>
    <w:p w:rsidR="00127F45" w:rsidRPr="00FD47F1" w:rsidRDefault="00127F45" w:rsidP="0002085A">
      <w:pPr>
        <w:spacing w:line="360" w:lineRule="auto"/>
        <w:rPr>
          <w:sz w:val="22"/>
          <w:szCs w:val="22"/>
        </w:rPr>
      </w:pPr>
      <w:r w:rsidRPr="00FD47F1">
        <w:rPr>
          <w:sz w:val="22"/>
          <w:szCs w:val="22"/>
          <w:u w:val="single"/>
        </w:rPr>
        <w:t>Rule:</w:t>
      </w:r>
      <w:r w:rsidRPr="00FD47F1">
        <w:rPr>
          <w:sz w:val="22"/>
          <w:szCs w:val="22"/>
        </w:rPr>
        <w:t xml:space="preserve"> </w:t>
      </w:r>
    </w:p>
    <w:p w:rsidR="00127F45" w:rsidRDefault="00127F45" w:rsidP="0002085A">
      <w:pPr>
        <w:spacing w:line="360" w:lineRule="auto"/>
        <w:rPr>
          <w:sz w:val="22"/>
          <w:szCs w:val="22"/>
        </w:rPr>
      </w:pPr>
      <w:r w:rsidRPr="00FD47F1">
        <w:rPr>
          <w:sz w:val="22"/>
          <w:szCs w:val="22"/>
        </w:rPr>
        <w:t>Nuisance:</w:t>
      </w:r>
      <w:r>
        <w:rPr>
          <w:sz w:val="22"/>
          <w:szCs w:val="22"/>
        </w:rPr>
        <w:t xml:space="preserve"> </w:t>
      </w:r>
      <w:r w:rsidRPr="00FD47F1">
        <w:rPr>
          <w:sz w:val="22"/>
          <w:szCs w:val="22"/>
        </w:rPr>
        <w:t xml:space="preserve">The common law recognizes an occupier's right to the </w:t>
      </w:r>
      <w:r>
        <w:rPr>
          <w:sz w:val="22"/>
          <w:szCs w:val="22"/>
        </w:rPr>
        <w:t>n</w:t>
      </w:r>
      <w:r w:rsidRPr="00FD47F1">
        <w:rPr>
          <w:sz w:val="22"/>
          <w:szCs w:val="22"/>
        </w:rPr>
        <w:t xml:space="preserve">ormal use and enjoyment of her land, free from interfering from private nuisances, such as noxious fumes, excessive noise, contaminating liquids poured in river or percolating through soil. </w:t>
      </w:r>
      <w:r>
        <w:rPr>
          <w:sz w:val="22"/>
          <w:szCs w:val="22"/>
        </w:rPr>
        <w:t xml:space="preserve">The Courts also consider: </w:t>
      </w:r>
    </w:p>
    <w:p w:rsidR="00127F45" w:rsidRPr="00FD47F1" w:rsidRDefault="00127F45" w:rsidP="0002085A">
      <w:pPr>
        <w:spacing w:line="360" w:lineRule="auto"/>
        <w:rPr>
          <w:sz w:val="22"/>
          <w:szCs w:val="22"/>
        </w:rPr>
      </w:pPr>
      <w:r>
        <w:rPr>
          <w:sz w:val="22"/>
          <w:szCs w:val="22"/>
        </w:rPr>
        <w:t>1) The</w:t>
      </w:r>
      <w:r w:rsidRPr="00FD47F1">
        <w:rPr>
          <w:sz w:val="22"/>
          <w:szCs w:val="22"/>
        </w:rPr>
        <w:t xml:space="preserve"> degree of interference with the occupiers use and enjoyment of land</w:t>
      </w:r>
    </w:p>
    <w:p w:rsidR="00127F45" w:rsidRDefault="00127F45" w:rsidP="00D2531E">
      <w:pPr>
        <w:spacing w:line="360" w:lineRule="auto"/>
        <w:rPr>
          <w:sz w:val="22"/>
          <w:szCs w:val="22"/>
          <w:u w:val="single"/>
        </w:rPr>
      </w:pPr>
      <w:r>
        <w:rPr>
          <w:sz w:val="22"/>
          <w:szCs w:val="22"/>
        </w:rPr>
        <w:t>2) The e</w:t>
      </w:r>
      <w:r w:rsidRPr="00FD47F1">
        <w:rPr>
          <w:sz w:val="22"/>
          <w:szCs w:val="22"/>
        </w:rPr>
        <w:t xml:space="preserve">conomic importance of the offending activity. </w:t>
      </w:r>
      <w:r w:rsidRPr="00FD47F1">
        <w:rPr>
          <w:sz w:val="22"/>
          <w:szCs w:val="22"/>
        </w:rPr>
        <w:br/>
      </w:r>
      <w:r w:rsidRPr="00FD47F1">
        <w:rPr>
          <w:sz w:val="22"/>
          <w:szCs w:val="22"/>
          <w:u w:val="single"/>
        </w:rPr>
        <w:br/>
        <w:t>Analysis:</w:t>
      </w:r>
    </w:p>
    <w:p w:rsidR="00127F45" w:rsidRDefault="00127F45" w:rsidP="00D2531E">
      <w:pPr>
        <w:spacing w:line="360" w:lineRule="auto"/>
        <w:rPr>
          <w:sz w:val="22"/>
          <w:szCs w:val="22"/>
        </w:rPr>
      </w:pPr>
      <w:r>
        <w:rPr>
          <w:sz w:val="22"/>
          <w:szCs w:val="22"/>
        </w:rPr>
        <w:t xml:space="preserve">From the case facts, the surrounding neighbours woke up feeling hazy and disoriented. From this, it is reasonable to assume that the alcohol that leaked from Georgio’s winery that spread to his neighbour’s property through a mist caused his neighbours waking up with this condition. From this, it is also reasonable to assume that this mist may be hazardous and unsafe and has a definite interference to the neighbour’s enjoyment of their land. </w:t>
      </w:r>
    </w:p>
    <w:p w:rsidR="00127F45" w:rsidRDefault="00127F45" w:rsidP="000638E6">
      <w:pPr>
        <w:spacing w:line="360" w:lineRule="auto"/>
        <w:rPr>
          <w:sz w:val="22"/>
          <w:szCs w:val="22"/>
        </w:rPr>
      </w:pPr>
      <w:r>
        <w:rPr>
          <w:sz w:val="22"/>
          <w:szCs w:val="22"/>
        </w:rPr>
        <w:t xml:space="preserve">Moreover, since a lot of the greenery that is assumingly affected by the alcohol mist has been turning yellow, the value of the land used for farming may have eroded in monetary terms. Therefore, the alcohol has most likely percolated into the soil and had an adverse effect on the neighbour’s property from an economic standpoint. </w:t>
      </w:r>
    </w:p>
    <w:p w:rsidR="00127F45" w:rsidRDefault="00127F45" w:rsidP="000638E6">
      <w:pPr>
        <w:spacing w:line="360" w:lineRule="auto"/>
        <w:rPr>
          <w:sz w:val="22"/>
          <w:szCs w:val="22"/>
        </w:rPr>
      </w:pPr>
      <w:r>
        <w:rPr>
          <w:sz w:val="22"/>
          <w:szCs w:val="22"/>
        </w:rPr>
        <w:t>In Georgio’s defense, he must somehow prove that the alcohol that leaked from his winery was not the cause for the economic damage to his neighbour’s property or for causing Jarrod and Kaman to feel hazy and disoriented when they wake up. In terms of the economic damages, if the effect of the alcohol turning his property’s buildings yellow has little economic impact, then he may be able to waive off some charges. However, overall it may be difficult for Georgio to prove that the alcohol mist that leaked had little impact to his neighbour’s enjoyment of their property.</w:t>
      </w:r>
    </w:p>
    <w:p w:rsidR="00127F45" w:rsidRDefault="00127F45" w:rsidP="00D2531E">
      <w:pPr>
        <w:spacing w:line="360" w:lineRule="auto"/>
        <w:rPr>
          <w:sz w:val="22"/>
          <w:szCs w:val="22"/>
        </w:rPr>
      </w:pPr>
    </w:p>
    <w:p w:rsidR="00127F45" w:rsidRPr="000C12E2" w:rsidRDefault="00127F45" w:rsidP="00D2531E">
      <w:pPr>
        <w:spacing w:line="360" w:lineRule="auto"/>
        <w:rPr>
          <w:sz w:val="22"/>
          <w:szCs w:val="22"/>
          <w:u w:val="single"/>
        </w:rPr>
      </w:pPr>
      <w:r w:rsidRPr="000C12E2">
        <w:rPr>
          <w:sz w:val="22"/>
          <w:szCs w:val="22"/>
          <w:u w:val="single"/>
        </w:rPr>
        <w:t xml:space="preserve">Conclusion: </w:t>
      </w:r>
    </w:p>
    <w:p w:rsidR="00127F45" w:rsidRPr="00FD47F1" w:rsidRDefault="00127F45" w:rsidP="00D2531E">
      <w:pPr>
        <w:spacing w:line="360" w:lineRule="auto"/>
        <w:rPr>
          <w:sz w:val="22"/>
          <w:szCs w:val="22"/>
        </w:rPr>
      </w:pPr>
      <w:r>
        <w:rPr>
          <w:sz w:val="22"/>
          <w:szCs w:val="22"/>
        </w:rPr>
        <w:t xml:space="preserve">Both Jarrod and Kaman should consider taking legal action for remedies to damages action Georgio. Remedies may include economic damage to Jarrod’s greenery or other economic damage to the surrounding neighbour’s property. Remedies in the form of compensation for interference with the neighbour’s enjoyment of their land may also be granted by the Court. </w:t>
      </w:r>
    </w:p>
    <w:p w:rsidR="00127F45" w:rsidRPr="00FD47F1" w:rsidRDefault="00127F45" w:rsidP="000C12E2">
      <w:pPr>
        <w:spacing w:line="360" w:lineRule="auto"/>
        <w:rPr>
          <w:sz w:val="22"/>
          <w:szCs w:val="22"/>
        </w:rPr>
      </w:pPr>
    </w:p>
    <w:p w:rsidR="00127F45" w:rsidRDefault="00127F45" w:rsidP="000C12E2">
      <w:pPr>
        <w:spacing w:line="360" w:lineRule="auto"/>
        <w:rPr>
          <w:sz w:val="22"/>
          <w:szCs w:val="22"/>
        </w:rPr>
      </w:pPr>
      <w:r>
        <w:rPr>
          <w:sz w:val="22"/>
          <w:szCs w:val="22"/>
          <w:u w:val="single"/>
        </w:rPr>
        <w:t>Issue 6</w:t>
      </w:r>
      <w:r w:rsidRPr="00FD47F1">
        <w:rPr>
          <w:sz w:val="22"/>
          <w:szCs w:val="22"/>
          <w:u w:val="single"/>
        </w:rPr>
        <w:t>:</w:t>
      </w:r>
      <w:r w:rsidRPr="00FD47F1">
        <w:rPr>
          <w:sz w:val="22"/>
          <w:szCs w:val="22"/>
        </w:rPr>
        <w:t xml:space="preserve"> </w:t>
      </w:r>
    </w:p>
    <w:p w:rsidR="00127F45" w:rsidRPr="00FD47F1" w:rsidRDefault="00127F45" w:rsidP="004709DE">
      <w:pPr>
        <w:spacing w:line="360" w:lineRule="auto"/>
        <w:rPr>
          <w:sz w:val="22"/>
          <w:szCs w:val="22"/>
        </w:rPr>
      </w:pPr>
      <w:r w:rsidRPr="00FD47F1">
        <w:rPr>
          <w:sz w:val="22"/>
          <w:szCs w:val="22"/>
        </w:rPr>
        <w:t>Georgio decided to name the Malbec "King George's Hellenic Vino" with r</w:t>
      </w:r>
      <w:r>
        <w:rPr>
          <w:sz w:val="22"/>
          <w:szCs w:val="22"/>
        </w:rPr>
        <w:t>eference to his Greek heritage. In order t</w:t>
      </w:r>
      <w:r w:rsidRPr="00FD47F1">
        <w:rPr>
          <w:sz w:val="22"/>
          <w:szCs w:val="22"/>
        </w:rPr>
        <w:t xml:space="preserve">o protect his namesake he applied to the Canadian Intellectual Property Office in Ottawa.   </w:t>
      </w:r>
    </w:p>
    <w:p w:rsidR="00127F45" w:rsidRDefault="00127F45" w:rsidP="004709DE">
      <w:pPr>
        <w:spacing w:line="360" w:lineRule="auto"/>
        <w:rPr>
          <w:sz w:val="22"/>
          <w:szCs w:val="22"/>
        </w:rPr>
      </w:pPr>
      <w:r w:rsidRPr="00FD47F1">
        <w:rPr>
          <w:sz w:val="22"/>
          <w:szCs w:val="22"/>
        </w:rPr>
        <w:t>Can Georgio name the Malbec "</w:t>
      </w:r>
      <w:r>
        <w:rPr>
          <w:sz w:val="22"/>
          <w:szCs w:val="22"/>
        </w:rPr>
        <w:t>K</w:t>
      </w:r>
      <w:r w:rsidRPr="00FD47F1">
        <w:rPr>
          <w:sz w:val="22"/>
          <w:szCs w:val="22"/>
        </w:rPr>
        <w:t>ing Georges Hellenic Vino</w:t>
      </w:r>
      <w:r>
        <w:rPr>
          <w:sz w:val="22"/>
          <w:szCs w:val="22"/>
        </w:rPr>
        <w:t>" even though it is made in MidN</w:t>
      </w:r>
      <w:r w:rsidRPr="00FD47F1">
        <w:rPr>
          <w:sz w:val="22"/>
          <w:szCs w:val="22"/>
        </w:rPr>
        <w:t>o, Canada?</w:t>
      </w:r>
      <w:r w:rsidRPr="00FD47F1">
        <w:rPr>
          <w:sz w:val="22"/>
          <w:szCs w:val="22"/>
          <w:u w:val="single"/>
        </w:rPr>
        <w:br/>
      </w:r>
      <w:r w:rsidRPr="00FD47F1">
        <w:rPr>
          <w:sz w:val="22"/>
          <w:szCs w:val="22"/>
          <w:u w:val="single"/>
        </w:rPr>
        <w:br/>
        <w:t>Rule:</w:t>
      </w:r>
      <w:r w:rsidRPr="00FD47F1">
        <w:rPr>
          <w:sz w:val="22"/>
          <w:szCs w:val="22"/>
        </w:rPr>
        <w:t xml:space="preserve"> </w:t>
      </w:r>
    </w:p>
    <w:p w:rsidR="00127F45" w:rsidRDefault="00127F45" w:rsidP="00640B58">
      <w:pPr>
        <w:spacing w:line="360" w:lineRule="auto"/>
        <w:rPr>
          <w:sz w:val="22"/>
          <w:szCs w:val="22"/>
          <w:u w:val="single"/>
        </w:rPr>
      </w:pPr>
      <w:r w:rsidRPr="00FD47F1">
        <w:rPr>
          <w:sz w:val="22"/>
          <w:szCs w:val="22"/>
        </w:rPr>
        <w:t>Trademark Act: mark used by one person for the purpose of distinguishing goods or services manufactured, sold, leased, hired or performed from those of others. They can be any visual characterization i.e. words, logos, combination of both and must be distinctive.</w:t>
      </w:r>
      <w:r>
        <w:rPr>
          <w:sz w:val="22"/>
          <w:szCs w:val="22"/>
        </w:rPr>
        <w:t xml:space="preserve"> </w:t>
      </w:r>
      <w:r w:rsidRPr="00FD47F1">
        <w:rPr>
          <w:sz w:val="22"/>
          <w:szCs w:val="22"/>
        </w:rPr>
        <w:t>A 'mark' must</w:t>
      </w:r>
      <w:r>
        <w:rPr>
          <w:sz w:val="22"/>
          <w:szCs w:val="22"/>
        </w:rPr>
        <w:t xml:space="preserve"> also</w:t>
      </w:r>
      <w:r w:rsidRPr="00FD47F1">
        <w:rPr>
          <w:sz w:val="22"/>
          <w:szCs w:val="22"/>
        </w:rPr>
        <w:t xml:space="preserve"> not associate geographical</w:t>
      </w:r>
      <w:r>
        <w:rPr>
          <w:sz w:val="22"/>
          <w:szCs w:val="22"/>
        </w:rPr>
        <w:t>ly</w:t>
      </w:r>
      <w:r w:rsidRPr="00FD47F1">
        <w:rPr>
          <w:sz w:val="22"/>
          <w:szCs w:val="22"/>
        </w:rPr>
        <w:t xml:space="preserve"> with a wine or spirit if the wine or spirit did not originate in that area.  </w:t>
      </w:r>
    </w:p>
    <w:p w:rsidR="00127F45" w:rsidRDefault="00127F45" w:rsidP="00640B58">
      <w:pPr>
        <w:spacing w:line="360" w:lineRule="auto"/>
        <w:rPr>
          <w:sz w:val="22"/>
          <w:szCs w:val="22"/>
          <w:u w:val="single"/>
        </w:rPr>
      </w:pPr>
      <w:r w:rsidRPr="00FD47F1">
        <w:rPr>
          <w:sz w:val="22"/>
          <w:szCs w:val="22"/>
          <w:u w:val="single"/>
        </w:rPr>
        <w:br/>
        <w:t>Analysis:</w:t>
      </w:r>
    </w:p>
    <w:p w:rsidR="00127F45" w:rsidRDefault="00127F45" w:rsidP="00BB4846">
      <w:pPr>
        <w:spacing w:line="360" w:lineRule="auto"/>
        <w:rPr>
          <w:sz w:val="22"/>
          <w:szCs w:val="22"/>
        </w:rPr>
      </w:pPr>
      <w:r w:rsidRPr="00FD47F1">
        <w:rPr>
          <w:sz w:val="22"/>
          <w:szCs w:val="22"/>
        </w:rPr>
        <w:t>"King George</w:t>
      </w:r>
      <w:r>
        <w:rPr>
          <w:sz w:val="22"/>
          <w:szCs w:val="22"/>
        </w:rPr>
        <w:t>’</w:t>
      </w:r>
      <w:r w:rsidRPr="00FD47F1">
        <w:rPr>
          <w:sz w:val="22"/>
          <w:szCs w:val="22"/>
        </w:rPr>
        <w:t>s Hellenic Vino" is the mark since it is the name of the M</w:t>
      </w:r>
      <w:r>
        <w:rPr>
          <w:sz w:val="22"/>
          <w:szCs w:val="22"/>
        </w:rPr>
        <w:t xml:space="preserve">albec and is also distinctive. The case facts state that the </w:t>
      </w:r>
      <w:r w:rsidRPr="00FD47F1">
        <w:rPr>
          <w:sz w:val="22"/>
          <w:szCs w:val="22"/>
        </w:rPr>
        <w:t>n</w:t>
      </w:r>
      <w:r>
        <w:rPr>
          <w:sz w:val="22"/>
          <w:szCs w:val="22"/>
        </w:rPr>
        <w:t xml:space="preserve">ame is intended to refer to Georgio’s </w:t>
      </w:r>
      <w:r w:rsidRPr="00FD47F1">
        <w:rPr>
          <w:sz w:val="22"/>
          <w:szCs w:val="22"/>
        </w:rPr>
        <w:t xml:space="preserve">Greek heritage, </w:t>
      </w:r>
      <w:r>
        <w:rPr>
          <w:sz w:val="22"/>
          <w:szCs w:val="22"/>
        </w:rPr>
        <w:t xml:space="preserve">so </w:t>
      </w:r>
      <w:r w:rsidRPr="00FD47F1">
        <w:rPr>
          <w:sz w:val="22"/>
          <w:szCs w:val="22"/>
        </w:rPr>
        <w:t xml:space="preserve">it may be </w:t>
      </w:r>
      <w:r>
        <w:rPr>
          <w:sz w:val="22"/>
          <w:szCs w:val="22"/>
        </w:rPr>
        <w:t xml:space="preserve">reasonable assume </w:t>
      </w:r>
      <w:r w:rsidRPr="00FD47F1">
        <w:rPr>
          <w:sz w:val="22"/>
          <w:szCs w:val="22"/>
        </w:rPr>
        <w:t xml:space="preserve">by many that </w:t>
      </w:r>
      <w:r>
        <w:rPr>
          <w:sz w:val="22"/>
          <w:szCs w:val="22"/>
        </w:rPr>
        <w:t xml:space="preserve">his Malbec is </w:t>
      </w:r>
      <w:r w:rsidRPr="00FD47F1">
        <w:rPr>
          <w:sz w:val="22"/>
          <w:szCs w:val="22"/>
        </w:rPr>
        <w:t>made in Greece.</w:t>
      </w:r>
      <w:r>
        <w:rPr>
          <w:sz w:val="22"/>
          <w:szCs w:val="22"/>
        </w:rPr>
        <w:t xml:space="preserve"> The fundamental question should be if the title would mislead buyers of the Malbec to believe that it is made in Greece. I</w:t>
      </w:r>
      <w:r w:rsidRPr="00FD47F1">
        <w:rPr>
          <w:sz w:val="22"/>
          <w:szCs w:val="22"/>
        </w:rPr>
        <w:t>f there is considered to be enough association to another country</w:t>
      </w:r>
      <w:r>
        <w:rPr>
          <w:sz w:val="22"/>
          <w:szCs w:val="22"/>
        </w:rPr>
        <w:t>,</w:t>
      </w:r>
      <w:r w:rsidRPr="00FD47F1">
        <w:rPr>
          <w:sz w:val="22"/>
          <w:szCs w:val="22"/>
        </w:rPr>
        <w:t xml:space="preserve"> it cannot be registered as a trademark at the Canadia</w:t>
      </w:r>
      <w:r>
        <w:rPr>
          <w:sz w:val="22"/>
          <w:szCs w:val="22"/>
        </w:rPr>
        <w:t xml:space="preserve">n intellectual Property office since the wine or spirit did not originate from Greece, but form Georgio’s winery in MidNo. </w:t>
      </w:r>
    </w:p>
    <w:p w:rsidR="00127F45" w:rsidRPr="00FD47F1" w:rsidRDefault="00127F45" w:rsidP="00220360">
      <w:pPr>
        <w:spacing w:line="360" w:lineRule="auto"/>
        <w:rPr>
          <w:sz w:val="22"/>
          <w:szCs w:val="22"/>
        </w:rPr>
      </w:pPr>
      <w:r>
        <w:rPr>
          <w:sz w:val="22"/>
          <w:szCs w:val="22"/>
        </w:rPr>
        <w:t xml:space="preserve">However, Georgio may argue that the name “King George’s Hellenic Vino” is merely a reflection of his own name, and has little association with the geographic area of Greece. Although Georgio’s name may be from a Greek heritage, the name of his Malbec of “King George’s Hellenic Vino” may not appear obvious to all buyers that the name is originated from Greece. </w:t>
      </w:r>
    </w:p>
    <w:p w:rsidR="00127F45" w:rsidRDefault="00127F45" w:rsidP="00BB4846">
      <w:pPr>
        <w:spacing w:line="360" w:lineRule="auto"/>
        <w:rPr>
          <w:sz w:val="22"/>
          <w:szCs w:val="22"/>
        </w:rPr>
      </w:pPr>
      <w:r w:rsidRPr="00FD47F1">
        <w:rPr>
          <w:sz w:val="22"/>
          <w:szCs w:val="22"/>
        </w:rPr>
        <w:t> </w:t>
      </w:r>
    </w:p>
    <w:p w:rsidR="00127F45" w:rsidRDefault="00127F45" w:rsidP="00D23E2B">
      <w:pPr>
        <w:spacing w:line="360" w:lineRule="auto"/>
        <w:rPr>
          <w:sz w:val="22"/>
          <w:szCs w:val="22"/>
          <w:u w:val="single"/>
        </w:rPr>
      </w:pPr>
      <w:r w:rsidRPr="00542EB4">
        <w:rPr>
          <w:sz w:val="22"/>
          <w:szCs w:val="22"/>
          <w:u w:val="single"/>
        </w:rPr>
        <w:t>Conclusion:</w:t>
      </w:r>
    </w:p>
    <w:p w:rsidR="00127F45" w:rsidRPr="00220360" w:rsidRDefault="00127F45" w:rsidP="00220360">
      <w:pPr>
        <w:spacing w:line="360" w:lineRule="auto"/>
        <w:rPr>
          <w:sz w:val="22"/>
          <w:szCs w:val="22"/>
        </w:rPr>
      </w:pPr>
      <w:r>
        <w:rPr>
          <w:sz w:val="22"/>
          <w:szCs w:val="22"/>
        </w:rPr>
        <w:t xml:space="preserve">Ultimately, the Court must decide on whether there is a strong enough association with the Malbec’s mark and the geographic area of Greece. Since King George is part of Georgio’s Malbec’s name, the Court may decide that there is a strong enough association with the wine’s mark and the country of Greece thereby rejecting Georgio’s application for a trademark.  </w:t>
      </w:r>
    </w:p>
    <w:sectPr w:rsidR="00127F45" w:rsidRPr="00220360" w:rsidSect="00C73272">
      <w:footerReference w:type="default" r:id="rId6"/>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F45" w:rsidRDefault="00127F45" w:rsidP="002F526D">
      <w:r>
        <w:separator/>
      </w:r>
    </w:p>
  </w:endnote>
  <w:endnote w:type="continuationSeparator" w:id="0">
    <w:p w:rsidR="00127F45" w:rsidRDefault="00127F45" w:rsidP="002F526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imSun">
    <w:altName w:val="??¨¬?"/>
    <w:charset w:val="86"/>
    <w:family w:val="auto"/>
    <w:pitch w:val="variable"/>
    <w:sig w:usb0="00000003" w:usb1="080E0000" w:usb2="00000010" w:usb3="00000000" w:csb0="0004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F45" w:rsidRDefault="005E49FB">
    <w:pPr>
      <w:pStyle w:val="Footer"/>
      <w:jc w:val="center"/>
    </w:pPr>
    <w:fldSimple w:instr=" PAGE   \* MERGEFORMAT ">
      <w:r w:rsidR="00B57CA1">
        <w:rPr>
          <w:noProof/>
        </w:rPr>
        <w:t>1</w:t>
      </w:r>
    </w:fldSimple>
  </w:p>
  <w:p w:rsidR="00127F45" w:rsidRDefault="00127F45">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F45" w:rsidRDefault="00127F45" w:rsidP="002F526D">
      <w:r>
        <w:separator/>
      </w:r>
    </w:p>
  </w:footnote>
  <w:footnote w:type="continuationSeparator" w:id="0">
    <w:p w:rsidR="00127F45" w:rsidRDefault="00127F45" w:rsidP="002F526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footnotePr>
    <w:footnote w:id="-1"/>
    <w:footnote w:id="0"/>
  </w:footnotePr>
  <w:endnotePr>
    <w:endnote w:id="-1"/>
    <w:endnote w:id="0"/>
  </w:endnotePr>
  <w:compat/>
  <w:rsids>
    <w:rsidRoot w:val="00B35BBE"/>
    <w:rsid w:val="0002085A"/>
    <w:rsid w:val="000638E6"/>
    <w:rsid w:val="000C12E2"/>
    <w:rsid w:val="00127F45"/>
    <w:rsid w:val="00194D77"/>
    <w:rsid w:val="001B3EA3"/>
    <w:rsid w:val="00220360"/>
    <w:rsid w:val="002F526D"/>
    <w:rsid w:val="003E4A6D"/>
    <w:rsid w:val="004709DE"/>
    <w:rsid w:val="004759E4"/>
    <w:rsid w:val="004862D3"/>
    <w:rsid w:val="004F5E88"/>
    <w:rsid w:val="00542EB4"/>
    <w:rsid w:val="005511E0"/>
    <w:rsid w:val="005D2B60"/>
    <w:rsid w:val="005E49FB"/>
    <w:rsid w:val="006153BA"/>
    <w:rsid w:val="00640B58"/>
    <w:rsid w:val="00664FDE"/>
    <w:rsid w:val="006870D2"/>
    <w:rsid w:val="00762BD8"/>
    <w:rsid w:val="007A0295"/>
    <w:rsid w:val="0086477C"/>
    <w:rsid w:val="00906BB8"/>
    <w:rsid w:val="009F0DFB"/>
    <w:rsid w:val="00A6506E"/>
    <w:rsid w:val="00B35BBE"/>
    <w:rsid w:val="00B57CA1"/>
    <w:rsid w:val="00BB4846"/>
    <w:rsid w:val="00C56E21"/>
    <w:rsid w:val="00C73272"/>
    <w:rsid w:val="00D23E2B"/>
    <w:rsid w:val="00D2531E"/>
    <w:rsid w:val="00E02CD7"/>
    <w:rsid w:val="00E93A4D"/>
    <w:rsid w:val="00F21B22"/>
    <w:rsid w:val="00FD47F1"/>
  </w:rsids>
  <m:mathPr>
    <m:mathFont m:val="Abadi MT Condensed Ligh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FDE"/>
    <w:rPr>
      <w:rFonts w:ascii="Times New Roman" w:eastAsia="SimSun" w:hAnsi="Times New Roman" w:cs="Times New Roman"/>
      <w:sz w:val="24"/>
      <w:szCs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2F526D"/>
    <w:pPr>
      <w:tabs>
        <w:tab w:val="center" w:pos="4680"/>
        <w:tab w:val="right" w:pos="9360"/>
      </w:tabs>
    </w:pPr>
  </w:style>
  <w:style w:type="character" w:customStyle="1" w:styleId="HeaderChar">
    <w:name w:val="Header Char"/>
    <w:basedOn w:val="DefaultParagraphFont"/>
    <w:link w:val="Header"/>
    <w:uiPriority w:val="99"/>
    <w:rsid w:val="002F526D"/>
    <w:rPr>
      <w:rFonts w:ascii="Times New Roman" w:eastAsia="SimSun" w:hAnsi="Times New Roman" w:cs="Times New Roman"/>
      <w:sz w:val="24"/>
      <w:szCs w:val="24"/>
    </w:rPr>
  </w:style>
  <w:style w:type="paragraph" w:styleId="Footer">
    <w:name w:val="footer"/>
    <w:basedOn w:val="Normal"/>
    <w:link w:val="FooterChar"/>
    <w:uiPriority w:val="99"/>
    <w:rsid w:val="002F526D"/>
    <w:pPr>
      <w:tabs>
        <w:tab w:val="center" w:pos="4680"/>
        <w:tab w:val="right" w:pos="9360"/>
      </w:tabs>
    </w:pPr>
  </w:style>
  <w:style w:type="character" w:customStyle="1" w:styleId="FooterChar">
    <w:name w:val="Footer Char"/>
    <w:basedOn w:val="DefaultParagraphFont"/>
    <w:link w:val="Footer"/>
    <w:uiPriority w:val="99"/>
    <w:rsid w:val="002F526D"/>
    <w:rPr>
      <w:rFonts w:ascii="Times New Roman" w:eastAsia="SimSu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footnotes" Target="footnotes.xml"/><Relationship Id="rId5" Type="http://schemas.openxmlformats.org/officeDocument/2006/relationships/endnotes" Target="endnotes.xml"/><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1804</Words>
  <Characters>10284</Characters>
  <Application>Microsoft Macintosh Word</Application>
  <DocSecurity>0</DocSecurity>
  <Lines>85</Lines>
  <Paragraphs>20</Paragraphs>
  <ScaleCrop>false</ScaleCrop>
  <Company/>
  <LinksUpToDate>false</LinksUpToDate>
  <CharactersWithSpaces>12629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Sheraz Khan</cp:lastModifiedBy>
  <cp:revision>2</cp:revision>
  <dcterms:created xsi:type="dcterms:W3CDTF">2011-04-01T02:14:00Z</dcterms:created>
  <dcterms:modified xsi:type="dcterms:W3CDTF">2011-04-01T02:14:00Z</dcterms:modified>
</cp:coreProperties>
</file>