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Law Notes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28</w:t>
      </w:r>
      <w:r>
        <w:rPr>
          <w:rFonts w:ascii="Times New Roman" w:hAnsi="Times New Roman" w:cs="Times New Roman"/>
          <w:vertAlign w:val="superscript"/>
        </w:rPr>
        <w:t>th</w:t>
      </w:r>
      <w:r>
        <w:rPr>
          <w:rFonts w:ascii="Times New Roman" w:hAnsi="Times New Roman" w:cs="Times New Roman"/>
        </w:rPr>
        <w:t>, 2013</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roofErr w:type="gramStart"/>
      <w:r>
        <w:rPr>
          <w:rFonts w:ascii="Times New Roman" w:hAnsi="Times New Roman" w:cs="Times New Roman"/>
        </w:rPr>
        <w:t>Chapter 6 – Offences.</w:t>
      </w:r>
      <w:proofErr w:type="gramEnd"/>
      <w:r>
        <w:rPr>
          <w:rFonts w:ascii="Times New Roman" w:hAnsi="Times New Roman" w:cs="Times New Roman"/>
        </w:rPr>
        <w:t xml:space="preserve">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and </w:t>
      </w:r>
      <w:proofErr w:type="spellStart"/>
      <w:r>
        <w:rPr>
          <w:rFonts w:ascii="Times New Roman" w:hAnsi="Times New Roman" w:cs="Times New Roman"/>
        </w:rPr>
        <w:t>Actus</w:t>
      </w:r>
      <w:proofErr w:type="spellEnd"/>
      <w:r>
        <w:rPr>
          <w:rFonts w:ascii="Times New Roman" w:hAnsi="Times New Roman" w:cs="Times New Roman"/>
        </w:rPr>
        <w:t xml:space="preserve"> Reus must be </w:t>
      </w:r>
      <w:proofErr w:type="spellStart"/>
      <w:r>
        <w:rPr>
          <w:rFonts w:ascii="Times New Roman" w:hAnsi="Times New Roman" w:cs="Times New Roman"/>
        </w:rPr>
        <w:t>proben</w:t>
      </w:r>
      <w:proofErr w:type="spellEnd"/>
      <w:r>
        <w:rPr>
          <w:rFonts w:ascii="Times New Roman" w:hAnsi="Times New Roman" w:cs="Times New Roman"/>
        </w:rPr>
        <w:t xml:space="preserve"> beyond a reasonable doubt. (He who asserts must prove).</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Actus</w:t>
      </w:r>
      <w:proofErr w:type="spellEnd"/>
      <w:r>
        <w:rPr>
          <w:rFonts w:ascii="Times New Roman" w:hAnsi="Times New Roman" w:cs="Times New Roman"/>
        </w:rPr>
        <w:t xml:space="preserve"> Reus can be prohibited act or act of omission</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Act of Omission: breaking legal requirements or expectations such as not giving the necessities of life to your children.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Mike </w:t>
      </w:r>
      <w:proofErr w:type="gramStart"/>
      <w:r>
        <w:rPr>
          <w:rFonts w:ascii="Times New Roman" w:hAnsi="Times New Roman" w:cs="Times New Roman"/>
        </w:rPr>
        <w:t>recommended</w:t>
      </w:r>
      <w:proofErr w:type="gramEnd"/>
      <w:r>
        <w:rPr>
          <w:rFonts w:ascii="Times New Roman" w:hAnsi="Times New Roman" w:cs="Times New Roman"/>
        </w:rPr>
        <w:t xml:space="preserve"> </w:t>
      </w:r>
      <w:proofErr w:type="gramStart"/>
      <w:r>
        <w:rPr>
          <w:rFonts w:ascii="Times New Roman" w:hAnsi="Times New Roman" w:cs="Times New Roman"/>
        </w:rPr>
        <w:t>that for the midterm we need</w:t>
      </w:r>
      <w:proofErr w:type="gramEnd"/>
      <w:r>
        <w:rPr>
          <w:rFonts w:ascii="Times New Roman" w:hAnsi="Times New Roman" w:cs="Times New Roman"/>
        </w:rPr>
        <w:t xml:space="preserve"> to know “Jurisdiction, Level of Court, and year” of each case in chapters 5 and 6.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Chapter 6 – Criminal Law Liability</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u w:val="single"/>
        </w:rPr>
        <w:t>Regina vs. Jordan</w:t>
      </w:r>
      <w:r>
        <w:rPr>
          <w:rFonts w:ascii="Times New Roman" w:hAnsi="Times New Roman" w:cs="Times New Roman"/>
        </w:rPr>
        <w:t xml:space="preserve"> (1956)</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-Jordan stabbed Beaumont who later died in the hospital but not due directly to the stab wound. The doctors prescribed </w:t>
      </w:r>
      <w:proofErr w:type="gramStart"/>
      <w:r>
        <w:rPr>
          <w:rFonts w:ascii="Times New Roman" w:hAnsi="Times New Roman" w:cs="Times New Roman"/>
        </w:rPr>
        <w:t>antibiotics which</w:t>
      </w:r>
      <w:proofErr w:type="gramEnd"/>
      <w:r>
        <w:rPr>
          <w:rFonts w:ascii="Times New Roman" w:hAnsi="Times New Roman" w:cs="Times New Roman"/>
        </w:rPr>
        <w:t xml:space="preserve"> Beaumont had a negative reaction to and later died. This was considered a significant intervening act breaking causation and therefore the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proofErr w:type="gramStart"/>
      <w:r>
        <w:rPr>
          <w:rFonts w:ascii="Times New Roman" w:hAnsi="Times New Roman" w:cs="Times New Roman"/>
        </w:rPr>
        <w:t>reus</w:t>
      </w:r>
      <w:proofErr w:type="spellEnd"/>
      <w:proofErr w:type="gramEnd"/>
      <w:r>
        <w:rPr>
          <w:rFonts w:ascii="Times New Roman" w:hAnsi="Times New Roman" w:cs="Times New Roman"/>
        </w:rPr>
        <w:t xml:space="preserve"> was unable to be attributed to Jordan. Appeal allowed and conviction quashed.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u w:val="single"/>
        </w:rPr>
        <w:t>Regina vs. Smith</w:t>
      </w:r>
      <w:r>
        <w:rPr>
          <w:rFonts w:ascii="Times New Roman" w:hAnsi="Times New Roman" w:cs="Times New Roman"/>
        </w:rPr>
        <w:t xml:space="preserve"> (1959)</w:t>
      </w:r>
    </w:p>
    <w:p w:rsidR="007C46E8" w:rsidRDefault="007C46E8" w:rsidP="007C46E8">
      <w:pPr>
        <w:widowControl w:val="0"/>
        <w:autoSpaceDE w:val="0"/>
        <w:autoSpaceDN w:val="0"/>
        <w:adjustRightInd w:val="0"/>
        <w:rPr>
          <w:rFonts w:ascii="Times New Roman" w:hAnsi="Times New Roman" w:cs="Times New Roman"/>
        </w:rPr>
      </w:pPr>
      <w:proofErr w:type="gramStart"/>
      <w:r>
        <w:rPr>
          <w:rFonts w:ascii="Times New Roman" w:hAnsi="Times New Roman" w:cs="Times New Roman"/>
        </w:rPr>
        <w:t>A man named Creed was stabbed by Smith</w:t>
      </w:r>
      <w:proofErr w:type="gramEnd"/>
      <w:r>
        <w:rPr>
          <w:rFonts w:ascii="Times New Roman" w:hAnsi="Times New Roman" w:cs="Times New Roman"/>
        </w:rPr>
        <w:t xml:space="preserve"> with a bayonet in the back which unknowingly pierced his lunch. Two hours after the incident Pvt. Creed </w:t>
      </w:r>
      <w:proofErr w:type="spellStart"/>
      <w:r>
        <w:rPr>
          <w:rFonts w:ascii="Times New Roman" w:hAnsi="Times New Roman" w:cs="Times New Roman"/>
        </w:rPr>
        <w:t>succumed</w:t>
      </w:r>
      <w:proofErr w:type="spellEnd"/>
      <w:r>
        <w:rPr>
          <w:rFonts w:ascii="Times New Roman" w:hAnsi="Times New Roman" w:cs="Times New Roman"/>
        </w:rPr>
        <w:t xml:space="preserve"> to his wounds and died. However during the 2 hours following the fight Creed was dropped </w:t>
      </w:r>
      <w:proofErr w:type="spellStart"/>
      <w:r>
        <w:rPr>
          <w:rFonts w:ascii="Times New Roman" w:hAnsi="Times New Roman" w:cs="Times New Roman"/>
        </w:rPr>
        <w:t>twivce</w:t>
      </w:r>
      <w:proofErr w:type="spellEnd"/>
      <w:r>
        <w:rPr>
          <w:rFonts w:ascii="Times New Roman" w:hAnsi="Times New Roman" w:cs="Times New Roman"/>
        </w:rPr>
        <w:t xml:space="preserve"> while being transported to the medical station and given improper treatment while there. These events broke the chain of causation. </w:t>
      </w:r>
      <w:proofErr w:type="spellStart"/>
      <w:r>
        <w:rPr>
          <w:rFonts w:ascii="Times New Roman" w:hAnsi="Times New Roman" w:cs="Times New Roman"/>
        </w:rPr>
        <w:t>Howevver</w:t>
      </w:r>
      <w:proofErr w:type="spellEnd"/>
      <w:r>
        <w:rPr>
          <w:rFonts w:ascii="Times New Roman" w:hAnsi="Times New Roman" w:cs="Times New Roman"/>
        </w:rPr>
        <w:t xml:space="preserve"> the same wound procured through </w:t>
      </w:r>
      <w:proofErr w:type="spellStart"/>
      <w:r>
        <w:rPr>
          <w:rFonts w:ascii="Times New Roman" w:hAnsi="Times New Roman" w:cs="Times New Roman"/>
        </w:rPr>
        <w:t>maluscious</w:t>
      </w:r>
      <w:proofErr w:type="spellEnd"/>
      <w:r>
        <w:rPr>
          <w:rFonts w:ascii="Times New Roman" w:hAnsi="Times New Roman" w:cs="Times New Roman"/>
        </w:rPr>
        <w:t xml:space="preserve"> intent by Smith resulted in Creed's death. Appeal dismissed.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u w:val="single"/>
        </w:rPr>
        <w:t>People vs. Beardsley</w:t>
      </w:r>
      <w:r>
        <w:rPr>
          <w:rFonts w:ascii="Times New Roman" w:hAnsi="Times New Roman" w:cs="Times New Roman"/>
        </w:rPr>
        <w:t xml:space="preserve"> (1907)</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respondents</w:t>
      </w:r>
      <w:proofErr w:type="gramEnd"/>
      <w:r>
        <w:rPr>
          <w:rFonts w:ascii="Times New Roman" w:hAnsi="Times New Roman" w:cs="Times New Roman"/>
        </w:rPr>
        <w:t xml:space="preserve"> mistress “Blanche Burns” died after spending a night with Beardsley. Burns had secretly taken a large dose of </w:t>
      </w:r>
      <w:proofErr w:type="gramStart"/>
      <w:r>
        <w:rPr>
          <w:rFonts w:ascii="Times New Roman" w:hAnsi="Times New Roman" w:cs="Times New Roman"/>
        </w:rPr>
        <w:t>morphine which</w:t>
      </w:r>
      <w:proofErr w:type="gramEnd"/>
      <w:r>
        <w:rPr>
          <w:rFonts w:ascii="Times New Roman" w:hAnsi="Times New Roman" w:cs="Times New Roman"/>
        </w:rPr>
        <w:t xml:space="preserve"> resulted in her death. While clearly intoxicated, Beardsley moved Burns to a bedroom downstairs before his wife got back home. She later died in that same room. However because Burns was not his wife, Beardsley owned no duty of care and had no obligation to stay with her. Conviction was set aside and the respondents order was discharged. </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(Keep in mind it was 1907 and this conviction would most certainly have gone through in modern times.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 3 types of culpable homicide</w:t>
      </w:r>
    </w:p>
    <w:p w:rsidR="007C46E8" w:rsidRDefault="007C46E8" w:rsidP="007C46E8">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Murder – intentional killing of another human being</w:t>
      </w:r>
    </w:p>
    <w:p w:rsidR="007C46E8" w:rsidRDefault="007C46E8" w:rsidP="007C46E8">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Infanticide – intentional killing of a child</w:t>
      </w:r>
    </w:p>
    <w:p w:rsidR="007C46E8" w:rsidRDefault="007C46E8" w:rsidP="007C46E8">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Manslaughter – (1) conduct causing death of another person (2) fault short of intention to kill</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Manslaughter: </w:t>
      </w:r>
      <w:proofErr w:type="gramStart"/>
      <w:r>
        <w:rPr>
          <w:rFonts w:ascii="Times New Roman" w:hAnsi="Times New Roman" w:cs="Times New Roman"/>
        </w:rPr>
        <w:t>( In</w:t>
      </w:r>
      <w:proofErr w:type="gramEnd"/>
      <w:r>
        <w:rPr>
          <w:rFonts w:ascii="Times New Roman" w:hAnsi="Times New Roman" w:cs="Times New Roman"/>
        </w:rPr>
        <w:t xml:space="preserve"> addition to the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of the underlying offence)</w:t>
      </w:r>
    </w:p>
    <w:p w:rsidR="007C46E8" w:rsidRDefault="007C46E8" w:rsidP="007C46E8">
      <w:pPr>
        <w:widowControl w:val="0"/>
        <w:autoSpaceDE w:val="0"/>
        <w:autoSpaceDN w:val="0"/>
        <w:adjustRightInd w:val="0"/>
        <w:rPr>
          <w:rFonts w:ascii="Times New Roman" w:hAnsi="Times New Roman" w:cs="Times New Roman"/>
        </w:rPr>
      </w:pPr>
      <w:proofErr w:type="gramStart"/>
      <w:r>
        <w:rPr>
          <w:rFonts w:ascii="Times New Roman" w:hAnsi="Times New Roman" w:cs="Times New Roman"/>
        </w:rPr>
        <w:t>objective</w:t>
      </w:r>
      <w:proofErr w:type="gramEnd"/>
      <w:r>
        <w:rPr>
          <w:rFonts w:ascii="Times New Roman" w:hAnsi="Times New Roman" w:cs="Times New Roman"/>
        </w:rPr>
        <w:t xml:space="preserve"> foreseeability of the risk of bodily harm which is neither trivial nor transitory. Foreseeability of the risk of death is not required.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Absolute Liability</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-Entails conviction on proof of merely that the defendant committed the prohibited act constituting the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proofErr w:type="gramStart"/>
      <w:r>
        <w:rPr>
          <w:rFonts w:ascii="Times New Roman" w:hAnsi="Times New Roman" w:cs="Times New Roman"/>
        </w:rPr>
        <w:t>reus</w:t>
      </w:r>
      <w:proofErr w:type="spellEnd"/>
      <w:proofErr w:type="gramEnd"/>
      <w:r>
        <w:rPr>
          <w:rFonts w:ascii="Times New Roman" w:hAnsi="Times New Roman" w:cs="Times New Roman"/>
        </w:rPr>
        <w:t xml:space="preserve"> of the offence with no relevant mental element.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roofErr w:type="gramStart"/>
      <w:r>
        <w:rPr>
          <w:rFonts w:ascii="Times New Roman" w:hAnsi="Times New Roman" w:cs="Times New Roman"/>
        </w:rPr>
        <w:t>2 arguments justifying absolute liability in public welfare offences.</w:t>
      </w:r>
      <w:proofErr w:type="gramEnd"/>
      <w:r>
        <w:rPr>
          <w:rFonts w:ascii="Times New Roman" w:hAnsi="Times New Roman" w:cs="Times New Roman"/>
        </w:rPr>
        <w:t xml:space="preserve">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Persons will be more likely to maintain high standards of care and attention if they know that ignorance or mistake will not excuse them.</w:t>
      </w:r>
    </w:p>
    <w:p w:rsidR="007C46E8" w:rsidRDefault="007C46E8" w:rsidP="007C46E8">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Administrative efficiency: Proof of fault is just too great a burden in time and money to place upon the </w:t>
      </w:r>
      <w:proofErr w:type="spellStart"/>
      <w:r>
        <w:rPr>
          <w:rFonts w:ascii="Times New Roman" w:hAnsi="Times New Roman" w:cs="Times New Roman"/>
        </w:rPr>
        <w:t>prosection</w:t>
      </w:r>
      <w:proofErr w:type="spellEnd"/>
      <w:r>
        <w:rPr>
          <w:rFonts w:ascii="Times New Roman" w:hAnsi="Times New Roman" w:cs="Times New Roman"/>
        </w:rPr>
        <w:t xml:space="preserve">.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Difference between absolute and strict liability is that “strict liability offences” allow for </w:t>
      </w:r>
      <w:proofErr w:type="spellStart"/>
      <w:r>
        <w:rPr>
          <w:rFonts w:ascii="Times New Roman" w:hAnsi="Times New Roman" w:cs="Times New Roman"/>
        </w:rPr>
        <w:t>defence</w:t>
      </w:r>
      <w:proofErr w:type="spellEnd"/>
      <w:r>
        <w:rPr>
          <w:rFonts w:ascii="Times New Roman" w:hAnsi="Times New Roman" w:cs="Times New Roman"/>
        </w:rPr>
        <w:t xml:space="preserve"> of due diligence or reasonable care while “absolute liability offences” has no </w:t>
      </w:r>
      <w:proofErr w:type="spellStart"/>
      <w:r>
        <w:rPr>
          <w:rFonts w:ascii="Times New Roman" w:hAnsi="Times New Roman" w:cs="Times New Roman"/>
        </w:rPr>
        <w:t>defences</w:t>
      </w:r>
      <w:proofErr w:type="spellEnd"/>
      <w:r>
        <w:rPr>
          <w:rFonts w:ascii="Times New Roman" w:hAnsi="Times New Roman" w:cs="Times New Roman"/>
        </w:rPr>
        <w:t xml:space="preserve"> available once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proofErr w:type="gramStart"/>
      <w:r>
        <w:rPr>
          <w:rFonts w:ascii="Times New Roman" w:hAnsi="Times New Roman" w:cs="Times New Roman"/>
        </w:rPr>
        <w:t>reus</w:t>
      </w:r>
      <w:proofErr w:type="spellEnd"/>
      <w:proofErr w:type="gramEnd"/>
      <w:r>
        <w:rPr>
          <w:rFonts w:ascii="Times New Roman" w:hAnsi="Times New Roman" w:cs="Times New Roman"/>
        </w:rPr>
        <w:t xml:space="preserve"> is proven.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February 4</w:t>
      </w:r>
      <w:r>
        <w:rPr>
          <w:rFonts w:ascii="Times New Roman" w:hAnsi="Times New Roman" w:cs="Times New Roman"/>
          <w:vertAlign w:val="superscript"/>
        </w:rPr>
        <w:t>th</w:t>
      </w:r>
      <w:r>
        <w:rPr>
          <w:rFonts w:ascii="Times New Roman" w:hAnsi="Times New Roman" w:cs="Times New Roman"/>
        </w:rPr>
        <w:t xml:space="preserve"> Law Notes</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S.21 Liability (3 possible ways to be held liable)</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you encourage someone to commit an offence you are “ party to the offence”</w:t>
      </w:r>
    </w:p>
    <w:p w:rsidR="007C46E8" w:rsidRDefault="007C46E8" w:rsidP="007C46E8">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By doing or omitting to doing anything illegal</w:t>
      </w:r>
    </w:p>
    <w:p w:rsidR="007C46E8" w:rsidRDefault="007C46E8" w:rsidP="007C46E8">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By aiding or abetting someone to do the crime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Aiding and Abetting: Encouraging or providing assistance</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roofErr w:type="spellStart"/>
      <w:r>
        <w:rPr>
          <w:rFonts w:ascii="Times New Roman" w:hAnsi="Times New Roman" w:cs="Times New Roman"/>
        </w:rPr>
        <w:t>Defence</w:t>
      </w:r>
      <w:proofErr w:type="spellEnd"/>
      <w:r>
        <w:rPr>
          <w:rFonts w:ascii="Times New Roman" w:hAnsi="Times New Roman" w:cs="Times New Roman"/>
        </w:rPr>
        <w:t xml:space="preserve"> for S.21</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Mere Presence: Individual was merely present and not aiding in the crime. </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roofErr w:type="spellStart"/>
      <w:r>
        <w:rPr>
          <w:rFonts w:ascii="Times New Roman" w:hAnsi="Times New Roman" w:cs="Times New Roman"/>
        </w:rPr>
        <w:t>Solacho</w:t>
      </w:r>
      <w:proofErr w:type="spellEnd"/>
      <w:r>
        <w:rPr>
          <w:rFonts w:ascii="Times New Roman" w:hAnsi="Times New Roman" w:cs="Times New Roman"/>
        </w:rPr>
        <w:t xml:space="preserve"> case:</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roofErr w:type="gramStart"/>
      <w:r>
        <w:rPr>
          <w:rFonts w:ascii="Times New Roman" w:hAnsi="Times New Roman" w:cs="Times New Roman"/>
        </w:rPr>
        <w:t>Woman was raped by 15 men</w:t>
      </w:r>
      <w:proofErr w:type="gramEnd"/>
      <w:r>
        <w:rPr>
          <w:rFonts w:ascii="Times New Roman" w:hAnsi="Times New Roman" w:cs="Times New Roman"/>
        </w:rPr>
        <w:t xml:space="preserve">, </w:t>
      </w:r>
      <w:proofErr w:type="spellStart"/>
      <w:r>
        <w:rPr>
          <w:rFonts w:ascii="Times New Roman" w:hAnsi="Times New Roman" w:cs="Times New Roman"/>
        </w:rPr>
        <w:t>solacho</w:t>
      </w:r>
      <w:proofErr w:type="spellEnd"/>
      <w:r>
        <w:rPr>
          <w:rFonts w:ascii="Times New Roman" w:hAnsi="Times New Roman" w:cs="Times New Roman"/>
        </w:rPr>
        <w:t xml:space="preserve"> only had his pants down but never engaged in intercourse. </w:t>
      </w:r>
    </w:p>
    <w:p w:rsidR="007C46E8" w:rsidRDefault="007C46E8" w:rsidP="007C46E8">
      <w:pPr>
        <w:widowControl w:val="0"/>
        <w:autoSpaceDE w:val="0"/>
        <w:autoSpaceDN w:val="0"/>
        <w:adjustRightInd w:val="0"/>
        <w:rPr>
          <w:rFonts w:ascii="Times New Roman" w:hAnsi="Times New Roman" w:cs="Times New Roman"/>
        </w:rPr>
      </w:pPr>
      <w:proofErr w:type="spellStart"/>
      <w:r>
        <w:rPr>
          <w:rFonts w:ascii="Times New Roman" w:hAnsi="Times New Roman" w:cs="Times New Roman"/>
        </w:rPr>
        <w:t>Defence</w:t>
      </w:r>
      <w:proofErr w:type="spellEnd"/>
      <w:r>
        <w:rPr>
          <w:rFonts w:ascii="Times New Roman" w:hAnsi="Times New Roman" w:cs="Times New Roman"/>
        </w:rPr>
        <w:t xml:space="preserve"> was made that he was merely present. Pushed the S.21 </w:t>
      </w:r>
      <w:proofErr w:type="spellStart"/>
      <w:r>
        <w:rPr>
          <w:rFonts w:ascii="Times New Roman" w:hAnsi="Times New Roman" w:cs="Times New Roman"/>
        </w:rPr>
        <w:t>defence</w:t>
      </w:r>
      <w:proofErr w:type="spellEnd"/>
      <w:r>
        <w:rPr>
          <w:rFonts w:ascii="Times New Roman" w:hAnsi="Times New Roman" w:cs="Times New Roman"/>
        </w:rPr>
        <w:t xml:space="preserve"> to its limit</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 xml:space="preserve">Moral blameworthiness: </w:t>
      </w:r>
      <w:proofErr w:type="gramStart"/>
      <w:r>
        <w:rPr>
          <w:rFonts w:ascii="Times New Roman" w:hAnsi="Times New Roman" w:cs="Times New Roman"/>
        </w:rPr>
        <w:t>constitutes different levels</w:t>
      </w:r>
      <w:proofErr w:type="gramEnd"/>
      <w:r>
        <w:rPr>
          <w:rFonts w:ascii="Times New Roman" w:hAnsi="Times New Roman" w:cs="Times New Roman"/>
        </w:rPr>
        <w:t xml:space="preserve"> of liability (e.g. Kidnapper vs. </w:t>
      </w:r>
      <w:proofErr w:type="spellStart"/>
      <w:r>
        <w:rPr>
          <w:rFonts w:ascii="Times New Roman" w:hAnsi="Times New Roman" w:cs="Times New Roman"/>
        </w:rPr>
        <w:t>Raper</w:t>
      </w:r>
      <w:proofErr w:type="spellEnd"/>
      <w:r>
        <w:rPr>
          <w:rFonts w:ascii="Times New Roman" w:hAnsi="Times New Roman" w:cs="Times New Roman"/>
        </w:rPr>
        <w:t>)</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Midterm---</w:t>
      </w:r>
    </w:p>
    <w:p w:rsidR="007C46E8" w:rsidRDefault="007C46E8" w:rsidP="007C46E8">
      <w:pPr>
        <w:widowControl w:val="0"/>
        <w:autoSpaceDE w:val="0"/>
        <w:autoSpaceDN w:val="0"/>
        <w:adjustRightInd w:val="0"/>
        <w:rPr>
          <w:rFonts w:ascii="Times New Roman" w:hAnsi="Times New Roman" w:cs="Times New Roman"/>
        </w:rPr>
      </w:pPr>
      <w:proofErr w:type="gramStart"/>
      <w:r>
        <w:rPr>
          <w:rFonts w:ascii="Times New Roman" w:hAnsi="Times New Roman" w:cs="Times New Roman"/>
        </w:rPr>
        <w:t>Chapter 5 and 6 only.</w:t>
      </w:r>
      <w:proofErr w:type="gramEnd"/>
      <w:r>
        <w:rPr>
          <w:rFonts w:ascii="Times New Roman" w:hAnsi="Times New Roman" w:cs="Times New Roman"/>
        </w:rPr>
        <w:t xml:space="preserve"> </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Worth 20%</w:t>
      </w: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We write it in the River building theatre</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Focus on definitions of concepts, sections of the code, and cases in the textbook.</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r>
        <w:rPr>
          <w:rFonts w:ascii="Times New Roman" w:hAnsi="Times New Roman" w:cs="Times New Roman"/>
        </w:rPr>
        <w:t>NOTES FROM WEBCT=</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r>
        <w:t>Week 1-</w:t>
      </w:r>
      <w:r>
        <w:tab/>
      </w:r>
      <w:r>
        <w:tab/>
      </w:r>
      <w:r>
        <w:tab/>
        <w:t>SENTENCING AND PUNISHMENT</w:t>
      </w:r>
    </w:p>
    <w:p w:rsidR="007C46E8" w:rsidRDefault="007C46E8" w:rsidP="007C46E8"/>
    <w:p w:rsidR="007C46E8" w:rsidRDefault="007C46E8" w:rsidP="007C46E8">
      <w:pPr>
        <w:pStyle w:val="ListParagraph"/>
        <w:numPr>
          <w:ilvl w:val="0"/>
          <w:numId w:val="3"/>
        </w:numPr>
      </w:pPr>
      <w:r>
        <w:t>One of the principal problems is usually stated as being one of disparity.</w:t>
      </w:r>
    </w:p>
    <w:p w:rsidR="007C46E8" w:rsidRDefault="007C46E8" w:rsidP="007C46E8">
      <w:pPr>
        <w:pStyle w:val="ListParagraph"/>
        <w:numPr>
          <w:ilvl w:val="0"/>
          <w:numId w:val="3"/>
        </w:numPr>
      </w:pPr>
      <w:r>
        <w:t xml:space="preserve">The other principal issue in regard to sentencing is the overuse of incarceration as a means of punishment. </w:t>
      </w:r>
    </w:p>
    <w:p w:rsidR="007C46E8" w:rsidRDefault="007C46E8" w:rsidP="007C46E8">
      <w:pPr>
        <w:pStyle w:val="ListParagraph"/>
        <w:numPr>
          <w:ilvl w:val="0"/>
          <w:numId w:val="3"/>
        </w:numPr>
      </w:pPr>
      <w:r>
        <w:t xml:space="preserve">EXCERPTS from Keith </w:t>
      </w:r>
      <w:proofErr w:type="spellStart"/>
      <w:r>
        <w:t>Jobson’s</w:t>
      </w:r>
      <w:proofErr w:type="spellEnd"/>
      <w:r>
        <w:t xml:space="preserve"> and Gerry Ferguson’s paper, “Toward a Revised Sentencing Structure for Canada”</w:t>
      </w:r>
    </w:p>
    <w:p w:rsidR="007C46E8" w:rsidRDefault="007C46E8" w:rsidP="007C46E8">
      <w:pPr>
        <w:pStyle w:val="ListParagraph"/>
        <w:numPr>
          <w:ilvl w:val="0"/>
          <w:numId w:val="3"/>
        </w:numPr>
      </w:pPr>
      <w:r>
        <w:t>Our current sentencing scheme was not originally derived from the realities of modern life in Canadian society.</w:t>
      </w:r>
    </w:p>
    <w:p w:rsidR="007C46E8" w:rsidRDefault="007C46E8" w:rsidP="007C46E8">
      <w:pPr>
        <w:pStyle w:val="ListParagraph"/>
        <w:numPr>
          <w:ilvl w:val="0"/>
          <w:numId w:val="3"/>
        </w:numPr>
      </w:pPr>
      <w:r>
        <w:t>It was adapted, with little alteration or discussion, from an English model during the colonial period: Stephen’s English Draft Code of 1879.</w:t>
      </w:r>
    </w:p>
    <w:p w:rsidR="007C46E8" w:rsidRDefault="007C46E8" w:rsidP="007C46E8">
      <w:pPr>
        <w:pStyle w:val="ListParagraph"/>
        <w:numPr>
          <w:ilvl w:val="0"/>
          <w:numId w:val="3"/>
        </w:numPr>
      </w:pPr>
      <w:r>
        <w:t>The maximum terms of life, fourteen, ten, five, two years and six months in prison, in the Criminal Code, can be traced to nineteenth century legislation and penal practices in England.</w:t>
      </w:r>
    </w:p>
    <w:p w:rsidR="007C46E8" w:rsidRDefault="007C46E8" w:rsidP="007C46E8">
      <w:pPr>
        <w:pStyle w:val="ListParagraph"/>
        <w:numPr>
          <w:ilvl w:val="0"/>
          <w:numId w:val="3"/>
        </w:numPr>
      </w:pPr>
      <w:r>
        <w:t>The harshness of this regime was mitigated to some extent through administrative action.</w:t>
      </w:r>
    </w:p>
    <w:p w:rsidR="007C46E8" w:rsidRDefault="007C46E8" w:rsidP="007C46E8">
      <w:pPr>
        <w:pStyle w:val="ListParagraph"/>
        <w:numPr>
          <w:ilvl w:val="0"/>
          <w:numId w:val="3"/>
        </w:numPr>
      </w:pPr>
      <w:r>
        <w:t>Preference for penal terms of life, fourteen, ten and seven years reflected in colonial legislation and in the current Code.</w:t>
      </w:r>
    </w:p>
    <w:p w:rsidR="007C46E8" w:rsidRDefault="007C46E8" w:rsidP="007C46E8">
      <w:pPr>
        <w:pStyle w:val="ListParagraph"/>
        <w:numPr>
          <w:ilvl w:val="0"/>
          <w:numId w:val="3"/>
        </w:numPr>
      </w:pPr>
      <w:r>
        <w:t xml:space="preserve">Canadian colonies also retained the English distinction of imprisonment for less than two years in a local prison and sentences of more than two years in “penal servitude” in a penitentiary.  Because local prisons in England were thought to be so bad that it was considered inhumane to keep people in them for longer than two years. </w:t>
      </w:r>
    </w:p>
    <w:p w:rsidR="007C46E8" w:rsidRDefault="007C46E8" w:rsidP="007C46E8">
      <w:pPr>
        <w:pStyle w:val="ListParagraph"/>
        <w:numPr>
          <w:ilvl w:val="0"/>
          <w:numId w:val="3"/>
        </w:numPr>
      </w:pPr>
      <w:r>
        <w:t xml:space="preserve">The first real break from English legislation, but not English values and ideas, came in 1892, when Sir John Thompson presented the Canadian Parliament with a Code of Criminal Law.  </w:t>
      </w:r>
    </w:p>
    <w:p w:rsidR="007C46E8" w:rsidRDefault="007C46E8" w:rsidP="007C46E8">
      <w:pPr>
        <w:pStyle w:val="ListParagraph"/>
        <w:numPr>
          <w:ilvl w:val="0"/>
          <w:numId w:val="3"/>
        </w:numPr>
      </w:pPr>
      <w:r>
        <w:t xml:space="preserve">Stephen’s Draft Code, however, abolished common law classification of offences as felonies and misdemeanours and replaced it with a classification of indictable and summary conviction offences. </w:t>
      </w:r>
    </w:p>
    <w:p w:rsidR="007C46E8" w:rsidRDefault="007C46E8" w:rsidP="007C46E8">
      <w:pPr>
        <w:pStyle w:val="ListParagraph"/>
        <w:numPr>
          <w:ilvl w:val="0"/>
          <w:numId w:val="3"/>
        </w:numPr>
      </w:pPr>
      <w:r>
        <w:t xml:space="preserve">The terms of imprisonment in Thompson’s Code of 1892 drew on English and pre-confederation Canadian colonial statutes. </w:t>
      </w:r>
    </w:p>
    <w:p w:rsidR="007C46E8" w:rsidRDefault="007C46E8" w:rsidP="007C46E8">
      <w:pPr>
        <w:pStyle w:val="ListParagraph"/>
        <w:numPr>
          <w:ilvl w:val="0"/>
          <w:numId w:val="3"/>
        </w:numPr>
      </w:pPr>
      <w:r>
        <w:t>Still, the 1892 Code remains basically unchanged today in its classification and sentencing structure.</w:t>
      </w:r>
    </w:p>
    <w:p w:rsidR="007C46E8" w:rsidRDefault="007C46E8" w:rsidP="007C46E8">
      <w:pPr>
        <w:pStyle w:val="ListParagraph"/>
        <w:numPr>
          <w:ilvl w:val="0"/>
          <w:numId w:val="3"/>
        </w:numPr>
      </w:pPr>
      <w:r>
        <w:t xml:space="preserve"> CURRENT PROBLEMS</w:t>
      </w:r>
    </w:p>
    <w:p w:rsidR="007C46E8" w:rsidRDefault="007C46E8" w:rsidP="007C46E8">
      <w:pPr>
        <w:pStyle w:val="ListParagraph"/>
        <w:numPr>
          <w:ilvl w:val="0"/>
          <w:numId w:val="3"/>
        </w:numPr>
      </w:pPr>
      <w:r>
        <w:t xml:space="preserve">We rely for the most part on a system of crime classification that dates back to Colonial </w:t>
      </w:r>
      <w:proofErr w:type="gramStart"/>
      <w:r>
        <w:t>days,</w:t>
      </w:r>
      <w:proofErr w:type="gramEnd"/>
      <w:r>
        <w:t xml:space="preserve"> it is not surprising that a number of serious problems plague the present Canadian sentencing process.</w:t>
      </w:r>
    </w:p>
    <w:p w:rsidR="007C46E8" w:rsidRDefault="007C46E8" w:rsidP="007C46E8">
      <w:pPr>
        <w:pStyle w:val="ListParagraph"/>
        <w:numPr>
          <w:ilvl w:val="0"/>
          <w:numId w:val="3"/>
        </w:numPr>
      </w:pPr>
      <w:r>
        <w:t>EXCESSIVE PUNISHMENT</w:t>
      </w:r>
    </w:p>
    <w:p w:rsidR="007C46E8" w:rsidRDefault="007C46E8" w:rsidP="007C46E8">
      <w:pPr>
        <w:pStyle w:val="ListParagraph"/>
        <w:numPr>
          <w:ilvl w:val="0"/>
          <w:numId w:val="3"/>
        </w:numPr>
      </w:pPr>
      <w:r>
        <w:t>First, many of the maximum penalties set by statute are historically high.</w:t>
      </w:r>
    </w:p>
    <w:p w:rsidR="007C46E8" w:rsidRDefault="007C46E8" w:rsidP="007C46E8">
      <w:pPr>
        <w:pStyle w:val="ListParagraph"/>
        <w:numPr>
          <w:ilvl w:val="0"/>
          <w:numId w:val="3"/>
        </w:numPr>
      </w:pPr>
      <w:r>
        <w:t>Second, the present system of ranking punishments in terms of such maxima contributes to the problem. (For example, do we agree that forgery of passports (punishable by up to fourteen years) is a more serious crime than assault causing bodily harm (punishable by no more than 10 years),</w:t>
      </w:r>
    </w:p>
    <w:p w:rsidR="007C46E8" w:rsidRDefault="007C46E8" w:rsidP="007C46E8">
      <w:pPr>
        <w:pStyle w:val="ListParagraph"/>
        <w:numPr>
          <w:ilvl w:val="0"/>
          <w:numId w:val="3"/>
        </w:numPr>
      </w:pPr>
      <w:r>
        <w:t>A matter of uneven offence descriptions.</w:t>
      </w:r>
    </w:p>
    <w:p w:rsidR="007C46E8" w:rsidRDefault="007C46E8" w:rsidP="007C46E8">
      <w:pPr>
        <w:pStyle w:val="ListParagraph"/>
        <w:numPr>
          <w:ilvl w:val="0"/>
          <w:numId w:val="3"/>
        </w:numPr>
      </w:pPr>
      <w:r>
        <w:t>Finally, excessive punishment results from the judicial tendency to impose prison terms in many cases where imprisonment is inappropriate.</w:t>
      </w:r>
    </w:p>
    <w:p w:rsidR="007C46E8" w:rsidRDefault="007C46E8" w:rsidP="007C46E8">
      <w:pPr>
        <w:pStyle w:val="ListParagraph"/>
        <w:numPr>
          <w:ilvl w:val="0"/>
          <w:numId w:val="3"/>
        </w:numPr>
      </w:pPr>
      <w:r>
        <w:t>Unnecessary over-crowding will continue</w:t>
      </w:r>
    </w:p>
    <w:p w:rsidR="007C46E8" w:rsidRDefault="007C46E8" w:rsidP="007C46E8">
      <w:pPr>
        <w:pStyle w:val="ListParagraph"/>
        <w:numPr>
          <w:ilvl w:val="0"/>
          <w:numId w:val="3"/>
        </w:numPr>
      </w:pPr>
      <w:r>
        <w:t>DISPARITY</w:t>
      </w:r>
    </w:p>
    <w:p w:rsidR="007C46E8" w:rsidRDefault="007C46E8" w:rsidP="007C46E8">
      <w:pPr>
        <w:pStyle w:val="ListParagraph"/>
        <w:numPr>
          <w:ilvl w:val="0"/>
          <w:numId w:val="3"/>
        </w:numPr>
      </w:pPr>
      <w:r>
        <w:t>Wide disparity in the sentences given to offenders who commit virtually the same crime cannot be supported solely on the basis of “individualized” justice.   Factors taken into consideration with regards to individualized justice are the personality of the offender, the likelihood of recidivism and the circumstances of the offence.  These may have little to do with the harshness of the sentence.</w:t>
      </w:r>
    </w:p>
    <w:p w:rsidR="007C46E8" w:rsidRDefault="007C46E8" w:rsidP="007C46E8">
      <w:pPr>
        <w:pStyle w:val="ListParagraph"/>
        <w:numPr>
          <w:ilvl w:val="0"/>
          <w:numId w:val="3"/>
        </w:numPr>
      </w:pPr>
      <w:r>
        <w:t>LACK OF FAIR NOTICE</w:t>
      </w:r>
    </w:p>
    <w:p w:rsidR="007C46E8" w:rsidRDefault="007C46E8" w:rsidP="007C46E8">
      <w:pPr>
        <w:pStyle w:val="ListParagraph"/>
        <w:numPr>
          <w:ilvl w:val="0"/>
          <w:numId w:val="3"/>
        </w:numPr>
      </w:pPr>
      <w:r>
        <w:t xml:space="preserve">In light of the wide disparity of </w:t>
      </w:r>
      <w:proofErr w:type="gramStart"/>
      <w:r>
        <w:t>sanctions which</w:t>
      </w:r>
      <w:proofErr w:type="gramEnd"/>
      <w:r>
        <w:t xml:space="preserve"> are imposed for many crimes, can it be said that the law is accessible and capable of being understood by ordinary persons in the criminal courts; or are the law and the outcome too frequently inaccessible to them.</w:t>
      </w:r>
    </w:p>
    <w:p w:rsidR="007C46E8" w:rsidRDefault="007C46E8" w:rsidP="007C46E8">
      <w:pPr>
        <w:pStyle w:val="ListParagraph"/>
        <w:numPr>
          <w:ilvl w:val="0"/>
          <w:numId w:val="3"/>
        </w:numPr>
      </w:pPr>
      <w:r>
        <w:t>PAROLE</w:t>
      </w:r>
    </w:p>
    <w:p w:rsidR="007C46E8" w:rsidRDefault="007C46E8" w:rsidP="007C46E8">
      <w:pPr>
        <w:pStyle w:val="ListParagraph"/>
        <w:numPr>
          <w:ilvl w:val="0"/>
          <w:numId w:val="3"/>
        </w:numPr>
      </w:pPr>
      <w:r>
        <w:t>Parole and remission laws are complex, inaccessible and unknowable.</w:t>
      </w:r>
    </w:p>
    <w:p w:rsidR="007C46E8" w:rsidRDefault="007C46E8" w:rsidP="007C46E8">
      <w:pPr>
        <w:pStyle w:val="ListParagraph"/>
        <w:numPr>
          <w:ilvl w:val="0"/>
          <w:numId w:val="3"/>
        </w:numPr>
      </w:pPr>
      <w:r>
        <w:t xml:space="preserve">Since parole and remission laws do not set firm standards for release, revocation or suspension, it might even be said that </w:t>
      </w:r>
      <w:proofErr w:type="gramStart"/>
      <w:r>
        <w:t>parole is not governed by law at all in many cases</w:t>
      </w:r>
      <w:proofErr w:type="gramEnd"/>
      <w:r>
        <w:t>.</w:t>
      </w:r>
    </w:p>
    <w:p w:rsidR="007C46E8" w:rsidRDefault="007C46E8" w:rsidP="007C46E8">
      <w:pPr>
        <w:pStyle w:val="ListParagraph"/>
        <w:numPr>
          <w:ilvl w:val="0"/>
          <w:numId w:val="3"/>
        </w:numPr>
      </w:pPr>
      <w:r>
        <w:t>ROLE OF THE VICTIM</w:t>
      </w:r>
    </w:p>
    <w:p w:rsidR="007C46E8" w:rsidRDefault="007C46E8" w:rsidP="007C46E8">
      <w:pPr>
        <w:pStyle w:val="ListParagraph"/>
        <w:numPr>
          <w:ilvl w:val="0"/>
          <w:numId w:val="3"/>
        </w:numPr>
      </w:pPr>
      <w:r>
        <w:t>Another problematic aspect of the Canadian sentencing process is its failure to address the role of the victim.</w:t>
      </w:r>
    </w:p>
    <w:p w:rsidR="007C46E8" w:rsidRDefault="007C46E8" w:rsidP="007C46E8">
      <w:pPr>
        <w:pStyle w:val="ListParagraph"/>
        <w:numPr>
          <w:ilvl w:val="0"/>
          <w:numId w:val="3"/>
        </w:numPr>
      </w:pPr>
      <w:r>
        <w:t>The majority of victims remain a peripheral concern of the system.</w:t>
      </w:r>
    </w:p>
    <w:p w:rsidR="007C46E8" w:rsidRDefault="007C46E8" w:rsidP="007C46E8">
      <w:pPr>
        <w:pStyle w:val="ListParagraph"/>
        <w:numPr>
          <w:ilvl w:val="0"/>
          <w:numId w:val="3"/>
        </w:numPr>
      </w:pPr>
      <w:r>
        <w:t xml:space="preserve">The extant sentencing does little to address the injury suffered by those against whose person and property crimes are committed. </w:t>
      </w:r>
    </w:p>
    <w:p w:rsidR="007C46E8" w:rsidRDefault="007C46E8" w:rsidP="007C46E8">
      <w:pPr>
        <w:pStyle w:val="ListParagraph"/>
        <w:numPr>
          <w:ilvl w:val="0"/>
          <w:numId w:val="3"/>
        </w:numPr>
      </w:pPr>
      <w:r>
        <w:t>SENTENCING POWERS AND PRINCIPLES BY KENNETH W. FISKE</w:t>
      </w:r>
    </w:p>
    <w:p w:rsidR="007C46E8" w:rsidRDefault="007C46E8" w:rsidP="007C46E8">
      <w:pPr>
        <w:pStyle w:val="ListParagraph"/>
        <w:numPr>
          <w:ilvl w:val="0"/>
          <w:numId w:val="3"/>
        </w:numPr>
      </w:pPr>
      <w:r>
        <w:t>Generally speaking, a sentence commences when it is imposed. (s.719</w:t>
      </w:r>
      <w:proofErr w:type="gramStart"/>
      <w:r>
        <w:t>)  An</w:t>
      </w:r>
      <w:proofErr w:type="gramEnd"/>
      <w:r>
        <w:t xml:space="preserve"> exception is the intermittent sentence. (s. 732) This type of sentence permits the offender to serve his sentence of imprisonment at intermittent times (for example on weekends).  A sentence of imprisonment can be made intermittent only if it does not exceed 90 days in length.  The offender is subject to a probation order at all times when he is not in actual confinement in jail.  Part of a day counts as full day served.</w:t>
      </w:r>
    </w:p>
    <w:p w:rsidR="007C46E8" w:rsidRDefault="007C46E8" w:rsidP="007C46E8">
      <w:pPr>
        <w:pStyle w:val="ListParagraph"/>
        <w:numPr>
          <w:ilvl w:val="0"/>
          <w:numId w:val="3"/>
        </w:numPr>
      </w:pPr>
      <w:r>
        <w:t xml:space="preserve">The Code (s. 731) upon conditions set out in a probation order, a judge may choose to suspend the passing of sentence altogether and order the offender released from custody.  A suspended sentence is not available in respect of offences committed for which a minimum punishment is prescribed.  Should the offender breach any of the conditions of the probation order during its term, he is liable to be returned to court to be sentenced for the offence for which sentence was originally suspended.  He is also subject to additional penalties for breaching the probation order. </w:t>
      </w:r>
    </w:p>
    <w:p w:rsidR="007C46E8" w:rsidRDefault="007C46E8" w:rsidP="007C46E8">
      <w:pPr>
        <w:pStyle w:val="ListParagraph"/>
        <w:numPr>
          <w:ilvl w:val="0"/>
          <w:numId w:val="3"/>
        </w:numPr>
      </w:pPr>
      <w:r>
        <w:t>Probation cannot be ordered as a sentence by itself.  It must be combined with either a fine or a term of imprisonment not exceeding two years (s.732.2).  In addition, a probation order made in one province may be transferred to another (s.733).  It appears</w:t>
      </w:r>
      <w:proofErr w:type="gramStart"/>
      <w:r>
        <w:t>,</w:t>
      </w:r>
      <w:proofErr w:type="gramEnd"/>
      <w:r>
        <w:t xml:space="preserve"> a judge may order that an offender serve a period of probation following the expiration of an intermittent sentence.</w:t>
      </w:r>
    </w:p>
    <w:p w:rsidR="007C46E8" w:rsidRDefault="007C46E8" w:rsidP="007C46E8">
      <w:pPr>
        <w:pStyle w:val="ListParagraph"/>
        <w:numPr>
          <w:ilvl w:val="0"/>
          <w:numId w:val="3"/>
        </w:numPr>
      </w:pPr>
      <w:r>
        <w:t xml:space="preserve">Another familiar type of sentence is the fine (s.734).  The word “fine” is defined (s.716) to include “a pecuniary penalty or other sum of money, but does not include restitution.”  In the case of an indictable offence for which the maximum punishment does not exceed five years, the offender may be either fined in lieu of any other prescribed punishment or he may be fined in addition to that punishment.  If the offence is one for which a minimum term of imprisonment is provided, the offender cannot be </w:t>
      </w:r>
      <w:proofErr w:type="gramStart"/>
      <w:r>
        <w:t>fined</w:t>
      </w:r>
      <w:proofErr w:type="gramEnd"/>
      <w:r>
        <w:t xml:space="preserve"> in lieu of the term of imprisonment.  An individual convicted of an indictable offence punishable by imprisonment for more than five years may be a fined in addition to, but not in lieu of, the other punishment prescribed.  In the case of a summary conviction offence, and unless otherwise provide, an individual is liable to a fine in addition to or in lieu of any other punishment that may be imposed. </w:t>
      </w:r>
    </w:p>
    <w:p w:rsidR="007C46E8" w:rsidRDefault="007C46E8" w:rsidP="007C46E8">
      <w:pPr>
        <w:pStyle w:val="ListParagraph"/>
        <w:numPr>
          <w:ilvl w:val="0"/>
          <w:numId w:val="3"/>
        </w:numPr>
      </w:pPr>
      <w:r>
        <w:t>In sentencing an offender to payment of a fine following conviction for a criminal offence, a judge may direct that a term of imprisonment in default of payment of the fine he imposed. A corporation convicted of either an indictable or summary conviction offence is subject, of course, to a fine only (s.735).</w:t>
      </w:r>
    </w:p>
    <w:p w:rsidR="007C46E8" w:rsidRDefault="007C46E8" w:rsidP="007C46E8">
      <w:pPr>
        <w:pStyle w:val="ListParagraph"/>
        <w:numPr>
          <w:ilvl w:val="0"/>
          <w:numId w:val="3"/>
        </w:numPr>
      </w:pPr>
      <w:r>
        <w:t xml:space="preserve">A novel form of sentencing is the absolute and conditional discharge (s.730).  A discharge is not available to a corporation.  To qualify for a discharge, an offender cannot have committed an offence for which a minimum punishment is </w:t>
      </w:r>
      <w:proofErr w:type="gramStart"/>
      <w:r>
        <w:t>prescribed</w:t>
      </w:r>
      <w:proofErr w:type="gramEnd"/>
      <w:r>
        <w:t xml:space="preserve"> or an offence the maximum penalty for which is imprisonment for 14 years or more. </w:t>
      </w:r>
    </w:p>
    <w:p w:rsidR="007C46E8" w:rsidRDefault="007C46E8" w:rsidP="007C46E8">
      <w:pPr>
        <w:pStyle w:val="ListParagraph"/>
        <w:numPr>
          <w:ilvl w:val="0"/>
          <w:numId w:val="3"/>
        </w:numPr>
      </w:pPr>
      <w:r>
        <w:t>Judge must be satisfied that a discharge order is in the best interests of the accused and not contrary to the public interest.</w:t>
      </w:r>
    </w:p>
    <w:p w:rsidR="007C46E8" w:rsidRDefault="007C46E8" w:rsidP="007C46E8">
      <w:pPr>
        <w:pStyle w:val="ListParagraph"/>
        <w:numPr>
          <w:ilvl w:val="0"/>
          <w:numId w:val="3"/>
        </w:numPr>
      </w:pPr>
      <w:r>
        <w:t>IMPRISONING THE MOST DISADVANTAGED</w:t>
      </w:r>
    </w:p>
    <w:p w:rsidR="007C46E8" w:rsidRDefault="007C46E8" w:rsidP="007C46E8">
      <w:pPr>
        <w:pStyle w:val="ListParagraph"/>
        <w:numPr>
          <w:ilvl w:val="0"/>
          <w:numId w:val="3"/>
        </w:numPr>
      </w:pPr>
      <w:r>
        <w:t xml:space="preserve">The Criminal Code was amended in 1996 to specify that sentencing should have the following objectives: 1) to denounce unlawful conduct; 2) to deter the offender and others from committing offences; 3) to separate offenders from society where necessary; 4) to rehabilitate offenders; 5) to provide reparations to victims or the community; and 6) to promote a sense a sense of responsibility in offenders and acknowledge the harm they did.  </w:t>
      </w:r>
    </w:p>
    <w:p w:rsidR="007C46E8" w:rsidRDefault="007C46E8" w:rsidP="007C46E8">
      <w:pPr>
        <w:pStyle w:val="ListParagraph"/>
        <w:numPr>
          <w:ilvl w:val="0"/>
          <w:numId w:val="3"/>
        </w:numPr>
      </w:pPr>
      <w:r>
        <w:t xml:space="preserve">Other important amendments are 1) that a sentence must be proportional to the gravity of the offence and the responsibility of the offender; and 2) that all reasonable available sanctions other than imprisonment should be considered for all offenders, especially if they are Aboriginal.   </w:t>
      </w:r>
    </w:p>
    <w:p w:rsidR="007C46E8" w:rsidRDefault="007C46E8" w:rsidP="007C46E8">
      <w:pPr>
        <w:pStyle w:val="ListParagraph"/>
        <w:numPr>
          <w:ilvl w:val="0"/>
          <w:numId w:val="3"/>
        </w:numPr>
      </w:pPr>
      <w:r>
        <w:t>In April 1999 the Supreme Court created a new law that requires judges to approach the sentencing of Aboriginal people “individually, but also differently, because the circumstances of Aboriginal people are unique.”</w:t>
      </w:r>
    </w:p>
    <w:p w:rsidR="007C46E8" w:rsidRDefault="007C46E8" w:rsidP="007C46E8">
      <w:pPr>
        <w:pStyle w:val="ListParagraph"/>
        <w:numPr>
          <w:ilvl w:val="0"/>
          <w:numId w:val="3"/>
        </w:numPr>
      </w:pPr>
      <w:r>
        <w:t>By 1997, aboriginal peoples constituted close to 3 percent of the population of Canada amounted to 12 percent of all federal inmates.  It was worse in Manitoba, where in 1995 -96 they made up 55 percent of admissions to provincial correctional facilities, and in Saskatchewan, where they made up 72 percent of admissions.</w:t>
      </w:r>
    </w:p>
    <w:p w:rsidR="007C46E8" w:rsidRDefault="007C46E8" w:rsidP="007C46E8">
      <w:pPr>
        <w:pStyle w:val="ListParagraph"/>
        <w:numPr>
          <w:ilvl w:val="0"/>
          <w:numId w:val="3"/>
        </w:numPr>
      </w:pPr>
      <w:r>
        <w:t xml:space="preserve">The goal of the amendments was to create a fairer process to produce fewer prison sentences for minor offences, but sentences similar to those of non-Aboriginals when the crimes committed are very serious and violent ones. </w:t>
      </w:r>
    </w:p>
    <w:p w:rsidR="007C46E8" w:rsidRDefault="007C46E8" w:rsidP="007C46E8">
      <w:pPr>
        <w:pStyle w:val="ListParagraph"/>
        <w:numPr>
          <w:ilvl w:val="0"/>
          <w:numId w:val="3"/>
        </w:numPr>
      </w:pPr>
      <w:r>
        <w:t>Also to reduce prison sentences for all ethnic groups.</w:t>
      </w:r>
    </w:p>
    <w:p w:rsidR="007C46E8" w:rsidRDefault="007C46E8" w:rsidP="007C46E8">
      <w:pPr>
        <w:pStyle w:val="ListParagraph"/>
        <w:numPr>
          <w:ilvl w:val="0"/>
          <w:numId w:val="3"/>
        </w:numPr>
      </w:pPr>
      <w:r>
        <w:t>Most of those in prisons are not dangerous but make those non-violent inmates violent, and those already dangerous more dangerous.</w:t>
      </w:r>
    </w:p>
    <w:p w:rsidR="007C46E8" w:rsidRDefault="007C46E8" w:rsidP="007C46E8">
      <w:pPr>
        <w:pStyle w:val="ListParagraph"/>
        <w:numPr>
          <w:ilvl w:val="0"/>
          <w:numId w:val="3"/>
        </w:numPr>
      </w:pPr>
      <w:r>
        <w:t>The Ontario Commission on Racism found that Blacks were more likely to be sentenced to prison than Aboriginal people.  In 1992-93, Black men were imprisoned at five times the rate for Whites, while the rate for Aboriginal men was three times the rate for whites.</w:t>
      </w:r>
    </w:p>
    <w:p w:rsidR="007C46E8" w:rsidRDefault="007C46E8" w:rsidP="007C46E8">
      <w:pPr>
        <w:pStyle w:val="ListParagraph"/>
        <w:numPr>
          <w:ilvl w:val="0"/>
          <w:numId w:val="3"/>
        </w:numPr>
      </w:pPr>
      <w:r>
        <w:t>The greatest prison overrepresentation the Commission on Racism found in Ontario was for Black and Aboriginal women.  Likelihood of being sent to an Ontario prison was five times higher for Aboriginal women and seven times higher for Black women than for women who were white.</w:t>
      </w:r>
    </w:p>
    <w:p w:rsidR="007C46E8" w:rsidRDefault="007C46E8" w:rsidP="007C46E8">
      <w:pPr>
        <w:pStyle w:val="ListParagraph"/>
        <w:numPr>
          <w:ilvl w:val="0"/>
          <w:numId w:val="3"/>
        </w:numPr>
      </w:pPr>
      <w:r>
        <w:t>Even if judges treated men and women equally in handing out sentences, the impact would be harsher on women.  Because more women have incomes below the poverty line than men, they cannot afford to pay the same fines.  Most imprisoned women are poor mothers.</w:t>
      </w:r>
    </w:p>
    <w:p w:rsidR="007C46E8" w:rsidRDefault="007C46E8" w:rsidP="007C46E8">
      <w:pPr>
        <w:pStyle w:val="ListParagraph"/>
        <w:numPr>
          <w:ilvl w:val="0"/>
          <w:numId w:val="3"/>
        </w:numPr>
      </w:pPr>
      <w:r>
        <w:t>Women also would be separated from their children.  Human cost of separating mothers from their children and child care costs lying with the state.</w:t>
      </w:r>
    </w:p>
    <w:p w:rsidR="007C46E8" w:rsidRDefault="007C46E8" w:rsidP="007C46E8">
      <w:pPr>
        <w:pStyle w:val="ListParagraph"/>
        <w:numPr>
          <w:ilvl w:val="0"/>
          <w:numId w:val="3"/>
        </w:numPr>
      </w:pPr>
      <w:r>
        <w:t xml:space="preserve">Women’s prison conditions are much harsher then men’s because fewer female prisons exist and minor and serious offenders are often housed together in maximum security institutions, and female prisoners have access to a much smaller range of programs, treatment facilities and resources. </w:t>
      </w:r>
    </w:p>
    <w:p w:rsidR="007C46E8" w:rsidRDefault="007C46E8" w:rsidP="007C46E8">
      <w:pPr>
        <w:pStyle w:val="ListParagraph"/>
        <w:numPr>
          <w:ilvl w:val="0"/>
          <w:numId w:val="3"/>
        </w:numPr>
      </w:pPr>
      <w:r>
        <w:t>DISPARITIES IN SENTENCING</w:t>
      </w:r>
    </w:p>
    <w:p w:rsidR="007C46E8" w:rsidRDefault="007C46E8" w:rsidP="007C46E8">
      <w:pPr>
        <w:pStyle w:val="ListParagraph"/>
        <w:numPr>
          <w:ilvl w:val="0"/>
          <w:numId w:val="3"/>
        </w:numPr>
      </w:pPr>
      <w:r>
        <w:t xml:space="preserve">The Northwest Territories, the only Canadian jurisdiction in 1994 where the majority of residents were Aboriginal people, had a phenomenally high rate of 7.08 people in prison per 1,000 inhabitants. </w:t>
      </w:r>
    </w:p>
    <w:p w:rsidR="007C46E8" w:rsidRDefault="007C46E8" w:rsidP="007C46E8">
      <w:pPr>
        <w:pStyle w:val="ListParagraph"/>
        <w:numPr>
          <w:ilvl w:val="0"/>
          <w:numId w:val="3"/>
        </w:numPr>
      </w:pPr>
      <w:r>
        <w:t xml:space="preserve">An inverse relationship between the </w:t>
      </w:r>
      <w:proofErr w:type="gramStart"/>
      <w:r>
        <w:t>percentage</w:t>
      </w:r>
      <w:proofErr w:type="gramEnd"/>
      <w:r>
        <w:t xml:space="preserve"> of offenders judges sent to prison and the length of the prison sentences they ordered.</w:t>
      </w:r>
    </w:p>
    <w:p w:rsidR="007C46E8" w:rsidRDefault="007C46E8" w:rsidP="007C46E8">
      <w:pPr>
        <w:pStyle w:val="ListParagraph"/>
        <w:numPr>
          <w:ilvl w:val="0"/>
          <w:numId w:val="3"/>
        </w:numPr>
      </w:pPr>
      <w:r>
        <w:t>For Ontario, the combined effect of jailing more minor offenders for shorter periods of time produces a relatively low rate of imprisonment in provincial prisons.</w:t>
      </w:r>
    </w:p>
    <w:p w:rsidR="007C46E8" w:rsidRDefault="007C46E8" w:rsidP="007C46E8">
      <w:pPr>
        <w:pStyle w:val="ListParagraph"/>
        <w:numPr>
          <w:ilvl w:val="0"/>
          <w:numId w:val="3"/>
        </w:numPr>
      </w:pPr>
      <w:r>
        <w:t>SENTENCES AND FACTORS USED IN SENTENCING</w:t>
      </w:r>
    </w:p>
    <w:p w:rsidR="007C46E8" w:rsidRDefault="007C46E8" w:rsidP="007C46E8">
      <w:pPr>
        <w:pStyle w:val="ListParagraph"/>
        <w:numPr>
          <w:ilvl w:val="0"/>
          <w:numId w:val="3"/>
        </w:numPr>
      </w:pPr>
      <w:r>
        <w:t>When the public was asked more specific questions, the answers revealed that most people have very little idea of actual sentencing practices and draw their information from sensational media stories that denounce exceptionally lenient sentences.</w:t>
      </w:r>
    </w:p>
    <w:p w:rsidR="007C46E8" w:rsidRDefault="007C46E8" w:rsidP="007C46E8">
      <w:pPr>
        <w:pStyle w:val="ListParagraph"/>
        <w:numPr>
          <w:ilvl w:val="0"/>
          <w:numId w:val="3"/>
        </w:numPr>
      </w:pPr>
      <w:r>
        <w:t>Judges, often make decisions on sentences, by using previous sentences issued by other judges, especially those by higher courts.  Range of punishments for each type of offence, from very sever to very lenient depending on a large number of possible mitigating and aggravating circumstances, such as a supportive family background (mitigating) or a previous criminal record (aggravating).</w:t>
      </w:r>
    </w:p>
    <w:p w:rsidR="007C46E8" w:rsidRDefault="007C46E8" w:rsidP="007C46E8">
      <w:pPr>
        <w:pStyle w:val="ListParagraph"/>
        <w:numPr>
          <w:ilvl w:val="0"/>
          <w:numId w:val="3"/>
        </w:numPr>
      </w:pPr>
      <w:r>
        <w:t>Sentences are very individual decisions based on judges’ personal views, life experiences and cultural values.  Almost always, they are the views, life experiences and values of White upper-middle-class men who have at best a vague understanding of the life conditions of the mostly poor offenders on whom they pass judgement.</w:t>
      </w:r>
    </w:p>
    <w:p w:rsidR="007C46E8" w:rsidRDefault="007C46E8" w:rsidP="007C46E8">
      <w:pPr>
        <w:pStyle w:val="ListParagraph"/>
        <w:numPr>
          <w:ilvl w:val="0"/>
          <w:numId w:val="3"/>
        </w:numPr>
      </w:pPr>
      <w:r>
        <w:t>Sentences for relatively minor offences are usually made in minutes, with almost no information about the offenders’ backgrounds and the circumstances that led to their offences.</w:t>
      </w:r>
    </w:p>
    <w:p w:rsidR="007C46E8" w:rsidRDefault="007C46E8" w:rsidP="007C46E8">
      <w:pPr>
        <w:pStyle w:val="ListParagraph"/>
        <w:numPr>
          <w:ilvl w:val="0"/>
          <w:numId w:val="3"/>
        </w:numPr>
      </w:pPr>
      <w:r>
        <w:t>For more serious cases and for young offenders, judges often order pre-sentence reports that are usually prepared by probation officers, most of whom are White middle-class men.  Victims also sometimes make “impact statement” to the court if they wish.  Pre-sentence reports are very influential, with studies showing that judges follow their recommendations in 80 to 85 percent of cases.  Aboriginal offenders often receive negative assessments because they are perceived as being withdrawn, unresponsive and showing little remorse.  Black offenders often receive negative assessments because probation officers perceive them as being aggressive, troublesome and uncooperative.</w:t>
      </w:r>
    </w:p>
    <w:p w:rsidR="007C46E8" w:rsidRDefault="007C46E8" w:rsidP="007C46E8">
      <w:pPr>
        <w:pStyle w:val="ListParagraph"/>
        <w:numPr>
          <w:ilvl w:val="0"/>
          <w:numId w:val="3"/>
        </w:numPr>
      </w:pPr>
      <w:r>
        <w:t>Strange as it may seem, the severity of the harm caused is often the least important factor judges and juries take into account in sentencing.</w:t>
      </w:r>
    </w:p>
    <w:p w:rsidR="007C46E8" w:rsidRDefault="007C46E8" w:rsidP="007C46E8">
      <w:pPr>
        <w:pStyle w:val="ListParagraph"/>
        <w:numPr>
          <w:ilvl w:val="0"/>
          <w:numId w:val="3"/>
        </w:numPr>
      </w:pPr>
      <w:r>
        <w:t xml:space="preserve">PURPOSE AND PRINCIPLES OF SENTENCING – SECTION 718 of the Criminal Code </w:t>
      </w:r>
    </w:p>
    <w:p w:rsidR="007C46E8" w:rsidRDefault="007C46E8" w:rsidP="007C46E8">
      <w:pPr>
        <w:pStyle w:val="ListParagraph"/>
        <w:numPr>
          <w:ilvl w:val="0"/>
          <w:numId w:val="3"/>
        </w:numPr>
      </w:pPr>
      <w:r>
        <w:t>PURPOSE</w:t>
      </w:r>
    </w:p>
    <w:p w:rsidR="007C46E8" w:rsidRDefault="007C46E8" w:rsidP="007C46E8">
      <w:pPr>
        <w:pStyle w:val="ListParagraph"/>
        <w:numPr>
          <w:ilvl w:val="0"/>
          <w:numId w:val="3"/>
        </w:numPr>
      </w:pPr>
      <w:r>
        <w:t>718. The fundamental purpose of sentencing is to contribute, along with crime prevention initiatives, to respect for the law and the maintenance of a just, peaceful and safe society by imposing just sanctions that have one or more of the following objectives:</w:t>
      </w:r>
    </w:p>
    <w:p w:rsidR="007C46E8" w:rsidRDefault="007C46E8" w:rsidP="007C46E8">
      <w:pPr>
        <w:pStyle w:val="ListParagraph"/>
        <w:numPr>
          <w:ilvl w:val="0"/>
          <w:numId w:val="4"/>
        </w:numPr>
      </w:pPr>
      <w:r>
        <w:t>To denounce unlawful conduct</w:t>
      </w:r>
    </w:p>
    <w:p w:rsidR="007C46E8" w:rsidRDefault="007C46E8" w:rsidP="007C46E8">
      <w:pPr>
        <w:pStyle w:val="ListParagraph"/>
        <w:numPr>
          <w:ilvl w:val="0"/>
          <w:numId w:val="4"/>
        </w:numPr>
      </w:pPr>
      <w:r>
        <w:t>To deter the offender and other persons from committing offences</w:t>
      </w:r>
    </w:p>
    <w:p w:rsidR="007C46E8" w:rsidRDefault="007C46E8" w:rsidP="007C46E8">
      <w:pPr>
        <w:pStyle w:val="ListParagraph"/>
        <w:numPr>
          <w:ilvl w:val="0"/>
          <w:numId w:val="4"/>
        </w:numPr>
      </w:pPr>
      <w:r>
        <w:t>To separate offenders from society, where necessary</w:t>
      </w:r>
    </w:p>
    <w:p w:rsidR="007C46E8" w:rsidRDefault="007C46E8" w:rsidP="007C46E8">
      <w:pPr>
        <w:pStyle w:val="ListParagraph"/>
        <w:numPr>
          <w:ilvl w:val="0"/>
          <w:numId w:val="4"/>
        </w:numPr>
      </w:pPr>
      <w:r>
        <w:t>To assist in rehabilitating offenders</w:t>
      </w:r>
    </w:p>
    <w:p w:rsidR="007C46E8" w:rsidRDefault="007C46E8" w:rsidP="007C46E8">
      <w:pPr>
        <w:pStyle w:val="ListParagraph"/>
        <w:numPr>
          <w:ilvl w:val="0"/>
          <w:numId w:val="4"/>
        </w:numPr>
      </w:pPr>
      <w:r>
        <w:t>To provide reparations for harm done to victims or to the community</w:t>
      </w:r>
    </w:p>
    <w:p w:rsidR="007C46E8" w:rsidRDefault="007C46E8" w:rsidP="007C46E8">
      <w:pPr>
        <w:pStyle w:val="ListParagraph"/>
        <w:numPr>
          <w:ilvl w:val="0"/>
          <w:numId w:val="4"/>
        </w:numPr>
      </w:pPr>
      <w:r>
        <w:t>To promote a sense of responsibility in offenders, and acknowledgement of the harm done to victims and to the community</w:t>
      </w:r>
    </w:p>
    <w:p w:rsidR="007C46E8" w:rsidRDefault="007C46E8" w:rsidP="007C46E8">
      <w:pPr>
        <w:pStyle w:val="ListParagraph"/>
        <w:numPr>
          <w:ilvl w:val="0"/>
          <w:numId w:val="5"/>
        </w:numPr>
      </w:pPr>
      <w:r>
        <w:t>FUNDAMENTAL PRINCIPLE</w:t>
      </w:r>
    </w:p>
    <w:p w:rsidR="007C46E8" w:rsidRDefault="007C46E8" w:rsidP="007C46E8">
      <w:pPr>
        <w:pStyle w:val="ListParagraph"/>
        <w:numPr>
          <w:ilvl w:val="0"/>
          <w:numId w:val="5"/>
        </w:numPr>
      </w:pPr>
      <w:r>
        <w:t>718.1 A sentence must be proportionate to the gravity of the offence and the degree of responsibility of the offender.</w:t>
      </w:r>
    </w:p>
    <w:p w:rsidR="007C46E8" w:rsidRDefault="007C46E8" w:rsidP="007C46E8">
      <w:pPr>
        <w:pStyle w:val="ListParagraph"/>
        <w:numPr>
          <w:ilvl w:val="0"/>
          <w:numId w:val="5"/>
        </w:numPr>
      </w:pPr>
      <w:r>
        <w:t>OTHER SENTENCING PRINCIPLES</w:t>
      </w:r>
    </w:p>
    <w:p w:rsidR="007C46E8" w:rsidRDefault="007C46E8" w:rsidP="007C46E8">
      <w:pPr>
        <w:pStyle w:val="ListParagraph"/>
        <w:numPr>
          <w:ilvl w:val="0"/>
          <w:numId w:val="5"/>
        </w:numPr>
      </w:pPr>
      <w:r>
        <w:t>718.2 A court that imposes a sentence shall also take into consideration the following principles.</w:t>
      </w:r>
    </w:p>
    <w:p w:rsidR="007C46E8" w:rsidRDefault="007C46E8" w:rsidP="007C46E8">
      <w:pPr>
        <w:pStyle w:val="ListParagraph"/>
        <w:numPr>
          <w:ilvl w:val="0"/>
          <w:numId w:val="6"/>
        </w:numPr>
      </w:pPr>
      <w:r>
        <w:t>A sentence should be increased or reduced to account for any relevant aggravating or mitigating circumstances relating to the offence or the offender, and, without limiting the generality of the foregoing.</w:t>
      </w: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r>
        <w:rPr>
          <w:rFonts w:ascii="Times New Roman" w:hAnsi="Times New Roman" w:cs="Times New Roman"/>
        </w:rPr>
        <w:t xml:space="preserve"> </w:t>
      </w:r>
      <w:r>
        <w:t>5.2 PUNISHMENT</w:t>
      </w:r>
    </w:p>
    <w:p w:rsidR="007C46E8" w:rsidRDefault="007C46E8" w:rsidP="007C46E8">
      <w:pPr>
        <w:pStyle w:val="ListParagraph"/>
        <w:numPr>
          <w:ilvl w:val="0"/>
          <w:numId w:val="7"/>
        </w:numPr>
      </w:pPr>
      <w:r>
        <w:t>Canada has one of the highest incarceration rates in the world, and yet it is a self-evident fact that prisons do little but brutalize and harden those who have been put into them.</w:t>
      </w:r>
    </w:p>
    <w:p w:rsidR="007C46E8" w:rsidRDefault="007C46E8" w:rsidP="007C46E8">
      <w:pPr>
        <w:pStyle w:val="ListParagraph"/>
        <w:numPr>
          <w:ilvl w:val="0"/>
          <w:numId w:val="7"/>
        </w:numPr>
      </w:pPr>
      <w:r>
        <w:t>Rates of homicide, sexual assault, assault, and suicide are very high in prisons.</w:t>
      </w:r>
    </w:p>
    <w:p w:rsidR="007C46E8" w:rsidRDefault="007C46E8" w:rsidP="007C46E8">
      <w:pPr>
        <w:pStyle w:val="ListParagraph"/>
        <w:numPr>
          <w:ilvl w:val="0"/>
          <w:numId w:val="7"/>
        </w:numPr>
      </w:pPr>
      <w:r>
        <w:t>Only 35 percent of inmates have been convicted of violent offences</w:t>
      </w:r>
    </w:p>
    <w:p w:rsidR="007C46E8" w:rsidRDefault="007C46E8" w:rsidP="007C46E8">
      <w:pPr>
        <w:pStyle w:val="ListParagraph"/>
        <w:numPr>
          <w:ilvl w:val="0"/>
          <w:numId w:val="7"/>
        </w:numPr>
      </w:pPr>
      <w:r>
        <w:t>Prisons don’t work yet courts and legislators continue to turn to them as a solution.</w:t>
      </w:r>
    </w:p>
    <w:p w:rsidR="007C46E8" w:rsidRDefault="007C46E8" w:rsidP="007C46E8">
      <w:pPr>
        <w:pStyle w:val="ListParagraph"/>
        <w:numPr>
          <w:ilvl w:val="0"/>
          <w:numId w:val="7"/>
        </w:numPr>
      </w:pPr>
      <w:r>
        <w:t>Next to police, the most numerous and expensive public servants engaged in the criminal legal system are those employed in penalizing convicted criminals.</w:t>
      </w:r>
    </w:p>
    <w:p w:rsidR="007C46E8" w:rsidRDefault="007C46E8" w:rsidP="007C46E8">
      <w:pPr>
        <w:pStyle w:val="ListParagraph"/>
        <w:numPr>
          <w:ilvl w:val="0"/>
          <w:numId w:val="7"/>
        </w:numPr>
      </w:pPr>
      <w:r>
        <w:t xml:space="preserve">In 1979, there </w:t>
      </w:r>
      <w:proofErr w:type="gramStart"/>
      <w:r>
        <w:t>were</w:t>
      </w:r>
      <w:proofErr w:type="gramEnd"/>
      <w:r>
        <w:t xml:space="preserve"> approximately 8,000 staff to handle the 9,500 federal prisons at a cost of well over a billion dollars.</w:t>
      </w:r>
      <w:bookmarkStart w:id="0" w:name="_GoBack"/>
      <w:bookmarkEnd w:id="0"/>
    </w:p>
    <w:p w:rsidR="007C46E8" w:rsidRDefault="007C46E8" w:rsidP="007C46E8">
      <w:pPr>
        <w:pStyle w:val="ListParagraph"/>
        <w:numPr>
          <w:ilvl w:val="0"/>
          <w:numId w:val="7"/>
        </w:numPr>
      </w:pPr>
      <w:r>
        <w:t>By 1985, 12,000 federal inmates cost 1.5 billion to imprison, while by 2001 there were 12,800 federal inmates, 18,600 provincial inmates at a cost of 2.5 billion.</w:t>
      </w:r>
    </w:p>
    <w:p w:rsidR="007C46E8" w:rsidRDefault="007C46E8" w:rsidP="007C46E8">
      <w:pPr>
        <w:pStyle w:val="ListParagraph"/>
        <w:numPr>
          <w:ilvl w:val="0"/>
          <w:numId w:val="7"/>
        </w:numPr>
      </w:pPr>
      <w:r>
        <w:t>Average cost of male prisoner is 66,381$ and female inmate is 110,473$</w:t>
      </w:r>
    </w:p>
    <w:p w:rsidR="007C46E8" w:rsidRDefault="007C46E8" w:rsidP="007C46E8">
      <w:pPr>
        <w:pStyle w:val="ListParagraph"/>
        <w:numPr>
          <w:ilvl w:val="0"/>
          <w:numId w:val="7"/>
        </w:numPr>
      </w:pPr>
      <w:r>
        <w:t>Numbers of those serving time in federal prisons has dropped slightly since 1997.</w:t>
      </w:r>
    </w:p>
    <w:p w:rsidR="007C46E8" w:rsidRDefault="007C46E8" w:rsidP="007C46E8">
      <w:pPr>
        <w:pStyle w:val="ListParagraph"/>
        <w:numPr>
          <w:ilvl w:val="0"/>
          <w:numId w:val="7"/>
        </w:numPr>
      </w:pPr>
      <w:r>
        <w:t xml:space="preserve">In 1979, The Canadian Penitentiary Service and the National Parole Service merged into the Correctional Service of Canada, at the federal level.  </w:t>
      </w:r>
    </w:p>
    <w:p w:rsidR="007C46E8" w:rsidRDefault="007C46E8" w:rsidP="007C46E8">
      <w:pPr>
        <w:pStyle w:val="ListParagraph"/>
        <w:numPr>
          <w:ilvl w:val="0"/>
          <w:numId w:val="7"/>
        </w:numPr>
      </w:pPr>
      <w:r>
        <w:t xml:space="preserve">The CSC operates 60 institutions including maximum, minimum, medium security prisons, camps, farms, community centers, and psychiatric facilities.  </w:t>
      </w:r>
    </w:p>
    <w:p w:rsidR="007C46E8" w:rsidRDefault="007C46E8" w:rsidP="007C46E8">
      <w:pPr>
        <w:pStyle w:val="ListParagraph"/>
        <w:numPr>
          <w:ilvl w:val="0"/>
          <w:numId w:val="7"/>
        </w:numPr>
      </w:pPr>
      <w:r>
        <w:t>In Ontario, issue of privatizing prisons, which has begun to some degree in the last few years.  (</w:t>
      </w:r>
      <w:proofErr w:type="gramStart"/>
      <w:r>
        <w:t>widely</w:t>
      </w:r>
      <w:proofErr w:type="gramEnd"/>
      <w:r>
        <w:t xml:space="preserve"> criticized)</w:t>
      </w:r>
    </w:p>
    <w:p w:rsidR="007C46E8" w:rsidRDefault="007C46E8" w:rsidP="007C46E8">
      <w:pPr>
        <w:pStyle w:val="ListParagraph"/>
        <w:numPr>
          <w:ilvl w:val="0"/>
          <w:numId w:val="7"/>
        </w:numPr>
      </w:pPr>
      <w:r>
        <w:t>Constitution act 1867 in subsection 91 (2</w:t>
      </w:r>
      <w:proofErr w:type="gramStart"/>
      <w:r>
        <w:t>),</w:t>
      </w:r>
      <w:proofErr w:type="gramEnd"/>
      <w:r>
        <w:t xml:space="preserve"> provides that the ‘establishment, maintenance and management of Penitentiaries’ is a matter of exclusive federal jurisdiction, but also grants the provinces power over ‘public and reformatory prisons’ in subsection 92 (6).</w:t>
      </w:r>
    </w:p>
    <w:p w:rsidR="007C46E8" w:rsidRDefault="007C46E8" w:rsidP="007C46E8">
      <w:pPr>
        <w:pStyle w:val="ListParagraph"/>
        <w:numPr>
          <w:ilvl w:val="0"/>
          <w:numId w:val="7"/>
        </w:numPr>
      </w:pPr>
      <w:r>
        <w:t>Persons convicted of federal or provincial offences may be sent to either provincial or federal jails.</w:t>
      </w:r>
    </w:p>
    <w:p w:rsidR="007C46E8" w:rsidRDefault="007C46E8" w:rsidP="007C46E8">
      <w:pPr>
        <w:pStyle w:val="ListParagraph"/>
        <w:numPr>
          <w:ilvl w:val="0"/>
          <w:numId w:val="7"/>
        </w:numPr>
      </w:pPr>
      <w:r>
        <w:t xml:space="preserve">Modern prisons generate numerous administrative problems because they interfere massively with normal legal rights and personal autonomy.  </w:t>
      </w:r>
    </w:p>
    <w:p w:rsidR="007C46E8" w:rsidRDefault="007C46E8" w:rsidP="007C46E8">
      <w:pPr>
        <w:pStyle w:val="ListParagraph"/>
        <w:numPr>
          <w:ilvl w:val="0"/>
          <w:numId w:val="7"/>
        </w:numPr>
      </w:pPr>
      <w:r>
        <w:t>Voting rights, privacy rights, freedom of association, right to counsel and numerous other indices of normal citizenship have been denied by authorities and by prison conditions.</w:t>
      </w:r>
    </w:p>
    <w:p w:rsidR="007C46E8" w:rsidRDefault="007C46E8" w:rsidP="007C46E8">
      <w:pPr>
        <w:pStyle w:val="ListParagraph"/>
        <w:numPr>
          <w:ilvl w:val="0"/>
          <w:numId w:val="7"/>
        </w:numPr>
      </w:pPr>
      <w:r>
        <w:t>They are being challenged in the courts under the charter</w:t>
      </w:r>
    </w:p>
    <w:p w:rsidR="007C46E8" w:rsidRDefault="007C46E8" w:rsidP="007C46E8">
      <w:pPr>
        <w:pStyle w:val="ListParagraph"/>
        <w:numPr>
          <w:ilvl w:val="0"/>
          <w:numId w:val="7"/>
        </w:numPr>
      </w:pPr>
      <w:r>
        <w:t xml:space="preserve">The primary thesis behind the creation of prisons was that criminals required the rehabilitating influences only the carefully controlled prison environment could deliver.  </w:t>
      </w:r>
    </w:p>
    <w:p w:rsidR="007C46E8" w:rsidRDefault="007C46E8" w:rsidP="007C46E8">
      <w:pPr>
        <w:pStyle w:val="ListParagraph"/>
        <w:numPr>
          <w:ilvl w:val="0"/>
          <w:numId w:val="7"/>
        </w:numPr>
      </w:pPr>
      <w:r>
        <w:t xml:space="preserve">Rothman, writing about the Auburn and Pennsylvania prison systems in 1800’s, states that the because deviancy was the result of corruptions existent in the community then total isolation from that community and its corruptions would allow a prisoner to be rehabilitated.  Just as the criminal’s environment led him into crime, the institutional environment would lead him out of it.  </w:t>
      </w:r>
    </w:p>
    <w:p w:rsidR="007C46E8" w:rsidRDefault="007C46E8" w:rsidP="007C46E8">
      <w:pPr>
        <w:pStyle w:val="ListParagraph"/>
        <w:numPr>
          <w:ilvl w:val="0"/>
          <w:numId w:val="7"/>
        </w:numPr>
      </w:pPr>
      <w:r>
        <w:t xml:space="preserve">To reduce the severity of the imprisonment, there is also the possibility of parole, which allows for the inmate to be released under supervision into the community before the expiration of his or her sentence.  </w:t>
      </w:r>
    </w:p>
    <w:p w:rsidR="007C46E8" w:rsidRDefault="007C46E8" w:rsidP="007C46E8">
      <w:r>
        <w:t>PART 2: The purpose and principles of the criminal law and implications for corrections</w:t>
      </w:r>
    </w:p>
    <w:p w:rsidR="007C46E8" w:rsidRDefault="007C46E8" w:rsidP="007C46E8">
      <w:r>
        <w:t>Rehabilitation</w:t>
      </w:r>
    </w:p>
    <w:p w:rsidR="007C46E8" w:rsidRDefault="007C46E8" w:rsidP="007C46E8">
      <w:pPr>
        <w:pStyle w:val="ListParagraph"/>
        <w:numPr>
          <w:ilvl w:val="0"/>
          <w:numId w:val="8"/>
        </w:numPr>
      </w:pPr>
      <w:r>
        <w:t xml:space="preserve">In 1977 Parliamentary Sub-committee stated that imprisonment (and corrections generally) contribute to the protection of society in two particular ways.  </w:t>
      </w:r>
    </w:p>
    <w:p w:rsidR="007C46E8" w:rsidRDefault="007C46E8" w:rsidP="007C46E8">
      <w:pPr>
        <w:pStyle w:val="ListParagraph"/>
        <w:numPr>
          <w:ilvl w:val="0"/>
          <w:numId w:val="8"/>
        </w:numPr>
      </w:pPr>
      <w:r>
        <w:t>By the physical removal of a person who is dangerous or who has failed to respect values that are protected by the criminal law, but also by the protection of society after his release by means of prison system designed to assist him towards personal reformation.</w:t>
      </w:r>
    </w:p>
    <w:p w:rsidR="007C46E8" w:rsidRDefault="007C46E8" w:rsidP="007C46E8">
      <w:pPr>
        <w:pStyle w:val="ListParagraph"/>
        <w:numPr>
          <w:ilvl w:val="0"/>
          <w:numId w:val="8"/>
        </w:numPr>
      </w:pPr>
      <w:r>
        <w:t>Other stages in the criminal justice system may occasionally or accidentally have this effect, but it is only after sentencing that any government agency is authorized to try to ‘treat’ an offender.</w:t>
      </w:r>
    </w:p>
    <w:p w:rsidR="007C46E8" w:rsidRDefault="007C46E8" w:rsidP="007C46E8">
      <w:pPr>
        <w:pStyle w:val="ListParagraph"/>
        <w:numPr>
          <w:ilvl w:val="0"/>
          <w:numId w:val="8"/>
        </w:numPr>
      </w:pPr>
      <w:r>
        <w:t>In 1970’s, rehabilitation fell into disfavour as a correctional idea because it was costly, ineffective, and it had caused more cruelty and longer punishment that the intentionally “punitive” model which had preceded it.</w:t>
      </w:r>
    </w:p>
    <w:p w:rsidR="007C46E8" w:rsidRDefault="007C46E8" w:rsidP="007C46E8">
      <w:pPr>
        <w:pStyle w:val="ListParagraph"/>
        <w:numPr>
          <w:ilvl w:val="0"/>
          <w:numId w:val="8"/>
        </w:numPr>
      </w:pPr>
      <w:r>
        <w:t xml:space="preserve">The idea exists that rehabilitation is very painful and difficult for the offender and it is as a whole ineffective.  </w:t>
      </w:r>
    </w:p>
    <w:p w:rsidR="007C46E8" w:rsidRDefault="007C46E8" w:rsidP="007C46E8">
      <w:pPr>
        <w:pStyle w:val="ListParagraph"/>
        <w:numPr>
          <w:ilvl w:val="0"/>
          <w:numId w:val="8"/>
        </w:numPr>
      </w:pPr>
      <w:r>
        <w:t>Some criminologist, however characterize this notion as great over-generalization.</w:t>
      </w:r>
    </w:p>
    <w:p w:rsidR="007C46E8" w:rsidRDefault="007C46E8" w:rsidP="007C46E8">
      <w:pPr>
        <w:pStyle w:val="ListParagraph"/>
        <w:numPr>
          <w:ilvl w:val="0"/>
          <w:numId w:val="8"/>
        </w:numPr>
      </w:pPr>
      <w:r>
        <w:t xml:space="preserve">They argue that </w:t>
      </w:r>
      <w:proofErr w:type="gramStart"/>
      <w:r>
        <w:t>most evaluated programs in corrections could, in the word of one official, be characterized as “a poorly conceptualized program that inadequately delivered by unqualified personnel to individuals who might have been appropriately assigned to it</w:t>
      </w:r>
      <w:proofErr w:type="gramEnd"/>
      <w:r>
        <w:t>.”</w:t>
      </w:r>
    </w:p>
    <w:p w:rsidR="007C46E8" w:rsidRDefault="007C46E8" w:rsidP="007C46E8">
      <w:pPr>
        <w:pStyle w:val="ListParagraph"/>
        <w:numPr>
          <w:ilvl w:val="0"/>
          <w:numId w:val="8"/>
        </w:numPr>
      </w:pPr>
      <w:r>
        <w:t xml:space="preserve">The U.S. National Academy of Science Panel on Research and Rehabilitation </w:t>
      </w:r>
      <w:proofErr w:type="gramStart"/>
      <w:r>
        <w:t>Techniques,</w:t>
      </w:r>
      <w:proofErr w:type="gramEnd"/>
      <w:r>
        <w:t xml:space="preserve"> concludes that most research in the area has been inconclusive if not meaningless, because of poor methodology and a tendency to “evaluate” a multifaceted correctional experience (such as probation) as if it were a single phenomenon.</w:t>
      </w:r>
    </w:p>
    <w:p w:rsidR="007C46E8" w:rsidRDefault="007C46E8" w:rsidP="007C46E8">
      <w:pPr>
        <w:pStyle w:val="ListParagraph"/>
        <w:numPr>
          <w:ilvl w:val="0"/>
          <w:numId w:val="8"/>
        </w:numPr>
      </w:pPr>
      <w:r>
        <w:t>Actively pursuing the goal of encouraging and assisting the personal reformation of offenders, rather than relying on punishment and deterrence to achieve the same goal, is thought by the Working Group to be more appropriate for three reasons.</w:t>
      </w:r>
    </w:p>
    <w:p w:rsidR="007C46E8" w:rsidRDefault="007C46E8" w:rsidP="007C46E8">
      <w:pPr>
        <w:pStyle w:val="ListParagraph"/>
        <w:numPr>
          <w:ilvl w:val="0"/>
          <w:numId w:val="8"/>
        </w:numPr>
      </w:pPr>
      <w:r>
        <w:t>First, it treats individual offenders as responsible individuals capable of change and taking charge of their lives.</w:t>
      </w:r>
    </w:p>
    <w:p w:rsidR="007C46E8" w:rsidRDefault="007C46E8" w:rsidP="007C46E8">
      <w:pPr>
        <w:pStyle w:val="ListParagraph"/>
        <w:numPr>
          <w:ilvl w:val="0"/>
          <w:numId w:val="8"/>
        </w:numPr>
      </w:pPr>
      <w:r>
        <w:t xml:space="preserve">Second, it gives a role to correctional authorities which is positive, humane, and which actively supports the </w:t>
      </w:r>
      <w:proofErr w:type="gramStart"/>
      <w:r>
        <w:t>long term</w:t>
      </w:r>
      <w:proofErr w:type="gramEnd"/>
      <w:r>
        <w:t xml:space="preserve"> criminal justice objectives.</w:t>
      </w:r>
    </w:p>
    <w:p w:rsidR="007C46E8" w:rsidRDefault="007C46E8" w:rsidP="007C46E8">
      <w:pPr>
        <w:pStyle w:val="ListParagraph"/>
        <w:numPr>
          <w:ilvl w:val="0"/>
          <w:numId w:val="8"/>
        </w:numPr>
      </w:pPr>
      <w:r>
        <w:t xml:space="preserve">Third, the rehabilitative approach hold more potential than a simple punishment/deterrence approach, simply because it recognizes the inevitable reality that there are causal factors which contribute to criminality which no amount of punishment will remedy. </w:t>
      </w:r>
    </w:p>
    <w:p w:rsidR="007C46E8" w:rsidRDefault="007C46E8" w:rsidP="007C46E8">
      <w:pPr>
        <w:pStyle w:val="ListParagraph"/>
        <w:numPr>
          <w:ilvl w:val="0"/>
          <w:numId w:val="8"/>
        </w:numPr>
      </w:pPr>
      <w:r>
        <w:rPr>
          <w:b/>
        </w:rPr>
        <w:t>Reconciliation</w:t>
      </w:r>
      <w:r>
        <w:t xml:space="preserve">- of the offender with society, or the offender with the victim has gained more legitimacy in recent years. </w:t>
      </w:r>
    </w:p>
    <w:p w:rsidR="007C46E8" w:rsidRDefault="007C46E8" w:rsidP="007C46E8">
      <w:pPr>
        <w:pStyle w:val="ListParagraph"/>
        <w:numPr>
          <w:ilvl w:val="0"/>
          <w:numId w:val="8"/>
        </w:numPr>
      </w:pPr>
      <w:r>
        <w:t>Increased recognition of victims’ rights in recent years.</w:t>
      </w:r>
      <w:r>
        <w:rPr>
          <w:b/>
        </w:rPr>
        <w:t xml:space="preserve"> </w:t>
      </w:r>
    </w:p>
    <w:p w:rsidR="007C46E8" w:rsidRDefault="007C46E8" w:rsidP="007C46E8">
      <w:pPr>
        <w:pStyle w:val="ListParagraph"/>
        <w:numPr>
          <w:ilvl w:val="0"/>
          <w:numId w:val="8"/>
        </w:numPr>
      </w:pPr>
      <w:r>
        <w:t>Community service orders also more common in recent years</w:t>
      </w:r>
    </w:p>
    <w:p w:rsidR="007C46E8" w:rsidRDefault="007C46E8" w:rsidP="007C46E8">
      <w:pPr>
        <w:pStyle w:val="ListParagraph"/>
        <w:numPr>
          <w:ilvl w:val="0"/>
          <w:numId w:val="8"/>
        </w:numPr>
      </w:pPr>
      <w:r>
        <w:t xml:space="preserve">Parliamentary Sub-committee on Penitentiary System </w:t>
      </w:r>
      <w:proofErr w:type="gramStart"/>
      <w:r>
        <w:t>said that</w:t>
      </w:r>
      <w:proofErr w:type="gramEnd"/>
      <w:r>
        <w:t xml:space="preserve"> “society has spent millions of dollars over the years to create and maintain the proven failure of prison.  Incarceration has failed in its two essential purposes—correcting the offender and providing permanent protection to society.”</w:t>
      </w:r>
    </w:p>
    <w:p w:rsidR="007C46E8" w:rsidRDefault="007C46E8" w:rsidP="007C46E8">
      <w:pPr>
        <w:pStyle w:val="ListParagraph"/>
        <w:numPr>
          <w:ilvl w:val="0"/>
          <w:numId w:val="8"/>
        </w:numPr>
      </w:pPr>
      <w:r>
        <w:t xml:space="preserve">Public attitudes surveys suggest that it is violent </w:t>
      </w:r>
      <w:proofErr w:type="gramStart"/>
      <w:r>
        <w:t>crimes</w:t>
      </w:r>
      <w:proofErr w:type="gramEnd"/>
      <w:r>
        <w:t xml:space="preserve"> which most concerns Canadians. </w:t>
      </w:r>
    </w:p>
    <w:p w:rsidR="007C46E8" w:rsidRPr="009C7F1B" w:rsidRDefault="007C46E8" w:rsidP="007C46E8">
      <w:pPr>
        <w:pStyle w:val="ListParagraph"/>
        <w:numPr>
          <w:ilvl w:val="0"/>
          <w:numId w:val="8"/>
        </w:numPr>
        <w:rPr>
          <w:b/>
        </w:rPr>
      </w:pPr>
      <w:r w:rsidRPr="009C7F1B">
        <w:rPr>
          <w:b/>
        </w:rPr>
        <w:t>A Framework for the Correctional Law Review, Work Paper No.2 (Solicitor General of Canada)</w:t>
      </w:r>
    </w:p>
    <w:p w:rsidR="007C46E8" w:rsidRDefault="007C46E8" w:rsidP="007C46E8">
      <w:pPr>
        <w:pStyle w:val="ListParagraph"/>
        <w:numPr>
          <w:ilvl w:val="0"/>
          <w:numId w:val="8"/>
        </w:numPr>
      </w:pPr>
      <w:r>
        <w:t>Until relatively recently, Canadian courts exhibited a marked reluctance to assume an active role in reviewing the activities and decisions of prison administrators.  (</w:t>
      </w:r>
      <w:proofErr w:type="gramStart"/>
      <w:r>
        <w:t>known</w:t>
      </w:r>
      <w:proofErr w:type="gramEnd"/>
      <w:r>
        <w:t xml:space="preserve"> as hands-off approach and immunized prisons and prison officials from public scrutiny)</w:t>
      </w:r>
    </w:p>
    <w:p w:rsidR="007C46E8" w:rsidRDefault="007C46E8" w:rsidP="007C46E8">
      <w:pPr>
        <w:pStyle w:val="ListParagraph"/>
        <w:numPr>
          <w:ilvl w:val="0"/>
          <w:numId w:val="8"/>
        </w:numPr>
      </w:pPr>
      <w:r>
        <w:t>First reason was, ‘considering the difficulties in running a prison and maintain prison security, job should be left to those with experience, the prison officials themselves.</w:t>
      </w:r>
    </w:p>
    <w:p w:rsidR="007C46E8" w:rsidRDefault="007C46E8" w:rsidP="007C46E8">
      <w:pPr>
        <w:pStyle w:val="ListParagraph"/>
        <w:numPr>
          <w:ilvl w:val="0"/>
          <w:numId w:val="8"/>
        </w:numPr>
      </w:pPr>
      <w:r>
        <w:t>Second reason was that confrontations between inmates and prison administrators would escalate, as many cases would be taken to court.</w:t>
      </w:r>
    </w:p>
    <w:p w:rsidR="007C46E8" w:rsidRDefault="007C46E8" w:rsidP="007C46E8">
      <w:pPr>
        <w:pStyle w:val="ListParagraph"/>
        <w:numPr>
          <w:ilvl w:val="0"/>
          <w:numId w:val="8"/>
        </w:numPr>
      </w:pPr>
      <w:r>
        <w:t>And third it would be an enormous task to address these issues.</w:t>
      </w:r>
    </w:p>
    <w:p w:rsidR="007C46E8" w:rsidRDefault="007C46E8" w:rsidP="007C46E8">
      <w:pPr>
        <w:pStyle w:val="ListParagraph"/>
        <w:numPr>
          <w:ilvl w:val="0"/>
          <w:numId w:val="8"/>
        </w:numPr>
      </w:pPr>
      <w:r>
        <w:t xml:space="preserve">So the Parliamentary Sub-committee on the Penitentiary in Canada stated: One of the strongest reasons offered in explanation of the courts “hands-off” attitude was the once-popular notion that, once convicted and sentenced to a term of incarceration, a prisoner became automatically stripped of all rights. </w:t>
      </w:r>
    </w:p>
    <w:p w:rsidR="007C46E8" w:rsidRDefault="007C46E8" w:rsidP="007C46E8">
      <w:pPr>
        <w:pStyle w:val="ListParagraph"/>
        <w:numPr>
          <w:ilvl w:val="0"/>
          <w:numId w:val="8"/>
        </w:numPr>
      </w:pPr>
      <w:r>
        <w:t>Traditional view of courts was that review of prison administration was beyond their jurisdiction, although concept of civil death (losing all rights) was abolished in 1892.</w:t>
      </w:r>
    </w:p>
    <w:p w:rsidR="007C46E8" w:rsidRDefault="007C46E8" w:rsidP="007C46E8">
      <w:pPr>
        <w:pStyle w:val="ListParagraph"/>
        <w:numPr>
          <w:ilvl w:val="0"/>
          <w:numId w:val="8"/>
        </w:numPr>
      </w:pPr>
      <w:r>
        <w:t xml:space="preserve">Also, two vitally important administrative law principles: first, that the only decisions which could be characterized as judicial or quasi-judicial were those which affected a person’s rights; and second, that only decisions which could be characterized as judicial or quasi-judicial were subject to judicial review.  </w:t>
      </w:r>
    </w:p>
    <w:p w:rsidR="007C46E8" w:rsidRDefault="007C46E8" w:rsidP="007C46E8">
      <w:pPr>
        <w:pStyle w:val="ListParagraph"/>
        <w:numPr>
          <w:ilvl w:val="0"/>
          <w:numId w:val="8"/>
        </w:numPr>
      </w:pPr>
      <w:r>
        <w:t>“</w:t>
      </w:r>
      <w:proofErr w:type="gramStart"/>
      <w:r>
        <w:t>inmates</w:t>
      </w:r>
      <w:proofErr w:type="gramEnd"/>
      <w:r>
        <w:t xml:space="preserve"> who had few rights, also had few remedies and were left essentially defenceless against the wide-ranging administrative decision-making power of the prison authorities.”</w:t>
      </w:r>
    </w:p>
    <w:p w:rsidR="007C46E8" w:rsidRDefault="007C46E8" w:rsidP="007C46E8">
      <w:pPr>
        <w:pStyle w:val="ListParagraph"/>
        <w:numPr>
          <w:ilvl w:val="0"/>
          <w:numId w:val="8"/>
        </w:numPr>
      </w:pPr>
      <w:r>
        <w:t>“</w:t>
      </w:r>
      <w:proofErr w:type="gramStart"/>
      <w:r>
        <w:t>right</w:t>
      </w:r>
      <w:proofErr w:type="gramEnd"/>
      <w:r>
        <w:t xml:space="preserve"> to have rights” served to strengthen offender rights.</w:t>
      </w:r>
    </w:p>
    <w:p w:rsidR="007C46E8" w:rsidRDefault="007C46E8" w:rsidP="007C46E8">
      <w:pPr>
        <w:pStyle w:val="ListParagraph"/>
        <w:numPr>
          <w:ilvl w:val="0"/>
          <w:numId w:val="8"/>
        </w:numPr>
      </w:pPr>
      <w:r>
        <w:t>“</w:t>
      </w:r>
      <w:proofErr w:type="gramStart"/>
      <w:r>
        <w:t>least</w:t>
      </w:r>
      <w:proofErr w:type="gramEnd"/>
      <w:r>
        <w:t xml:space="preserve"> restrictive means” approach recognized that courts have a balancing role to play to ensure that any interference with inmates’ rights by institutional authorities is for a valid correctional goal and must be the least restrictive means available.   </w:t>
      </w:r>
    </w:p>
    <w:p w:rsidR="007C46E8" w:rsidRDefault="007C46E8" w:rsidP="007C46E8">
      <w:pPr>
        <w:pStyle w:val="ListParagraph"/>
        <w:numPr>
          <w:ilvl w:val="0"/>
          <w:numId w:val="8"/>
        </w:numPr>
      </w:pPr>
      <w:r>
        <w:t xml:space="preserve">It has been suggested from a sociological perspective that the increased awareness of inmates’ rights paralleled a growing movement, which was particularly strong in the United States, for the extension of legal rights to a broad spectrum of groups in society such as racial minorities, children, women and the handicapped. </w:t>
      </w:r>
    </w:p>
    <w:p w:rsidR="007C46E8" w:rsidRDefault="007C46E8" w:rsidP="007C46E8">
      <w:pPr>
        <w:pStyle w:val="ListParagraph"/>
        <w:numPr>
          <w:ilvl w:val="0"/>
          <w:numId w:val="8"/>
        </w:numPr>
      </w:pPr>
      <w:r>
        <w:t xml:space="preserve">Prisons operated in autonomous ways insulated from public scrutiny and this lack of public visibility made it impossible for prisoners to assert claims on their own behalf. </w:t>
      </w:r>
    </w:p>
    <w:p w:rsidR="007C46E8" w:rsidRDefault="007C46E8" w:rsidP="007C46E8">
      <w:pPr>
        <w:pStyle w:val="ListParagraph"/>
        <w:numPr>
          <w:ilvl w:val="0"/>
          <w:numId w:val="8"/>
        </w:numPr>
      </w:pPr>
      <w:r>
        <w:t>John Howard’s model of outside inspection, public scrutiny and judicial intervention came to be regarded as effective way of controlling abuses.</w:t>
      </w:r>
    </w:p>
    <w:p w:rsidR="007C46E8" w:rsidRDefault="007C46E8" w:rsidP="007C46E8">
      <w:pPr>
        <w:pStyle w:val="ListParagraph"/>
        <w:numPr>
          <w:ilvl w:val="0"/>
          <w:numId w:val="8"/>
        </w:numPr>
      </w:pPr>
      <w:r>
        <w:t xml:space="preserve">Gradual acceptance of rehabilitative ideal greatly contributed to concept of judicial scrutiny of penitentiary operations. </w:t>
      </w:r>
    </w:p>
    <w:p w:rsidR="007C46E8" w:rsidRDefault="007C46E8" w:rsidP="007C46E8">
      <w:pPr>
        <w:pStyle w:val="ListParagraph"/>
        <w:numPr>
          <w:ilvl w:val="0"/>
          <w:numId w:val="8"/>
        </w:numPr>
      </w:pPr>
      <w:r>
        <w:t xml:space="preserve">Despite drawbacks of rehabilitative model, it was reasoned that since most inmates </w:t>
      </w:r>
      <w:proofErr w:type="gramStart"/>
      <w:r>
        <w:t>are expected to be eventually released</w:t>
      </w:r>
      <w:proofErr w:type="gramEnd"/>
      <w:r>
        <w:t xml:space="preserve"> into society, they should learn to respect authority and to participate in the democratic control of that authority by being to challenge what may be unfair.</w:t>
      </w:r>
    </w:p>
    <w:p w:rsidR="007C46E8" w:rsidRDefault="007C46E8" w:rsidP="007C46E8">
      <w:pPr>
        <w:pStyle w:val="ListParagraph"/>
        <w:numPr>
          <w:ilvl w:val="0"/>
          <w:numId w:val="8"/>
        </w:numPr>
      </w:pPr>
      <w:r>
        <w:t xml:space="preserve">Based on three cases by the Supreme Court of Canada in December 1985 precedent of more </w:t>
      </w:r>
      <w:proofErr w:type="gramStart"/>
      <w:r>
        <w:t>leniency</w:t>
      </w:r>
      <w:proofErr w:type="gramEnd"/>
      <w:r>
        <w:t xml:space="preserve"> towards inmates was set.  </w:t>
      </w:r>
    </w:p>
    <w:p w:rsidR="007C46E8" w:rsidRDefault="007C46E8" w:rsidP="007C46E8">
      <w:pPr>
        <w:pStyle w:val="ListParagraph"/>
        <w:numPr>
          <w:ilvl w:val="0"/>
          <w:numId w:val="8"/>
        </w:numPr>
      </w:pPr>
      <w:r>
        <w:t>Court held that even though inmates have a limited right to liberty, they must be treated fairly in regard to any limitations on the liberty they retain as members of the general prison population.</w:t>
      </w:r>
    </w:p>
    <w:p w:rsidR="007C46E8" w:rsidRDefault="007C46E8" w:rsidP="007C46E8">
      <w:pPr>
        <w:pStyle w:val="ListParagraph"/>
        <w:numPr>
          <w:ilvl w:val="0"/>
          <w:numId w:val="8"/>
        </w:numPr>
      </w:pPr>
      <w:r>
        <w:t xml:space="preserve">After this examination courts have become more flexible in addressing inmate rights partly due to the use of the Charter of rights.  </w:t>
      </w:r>
    </w:p>
    <w:p w:rsidR="007C46E8" w:rsidRDefault="007C46E8" w:rsidP="007C46E8">
      <w:pPr>
        <w:pStyle w:val="ListParagraph"/>
        <w:numPr>
          <w:ilvl w:val="0"/>
          <w:numId w:val="8"/>
        </w:numPr>
      </w:pPr>
      <w:r>
        <w:rPr>
          <w:b/>
        </w:rPr>
        <w:t>Justice and the Poor</w:t>
      </w:r>
    </w:p>
    <w:p w:rsidR="007C46E8" w:rsidRDefault="007C46E8" w:rsidP="007C46E8">
      <w:pPr>
        <w:pStyle w:val="ListParagraph"/>
        <w:numPr>
          <w:ilvl w:val="0"/>
          <w:numId w:val="8"/>
        </w:numPr>
      </w:pPr>
      <w:r>
        <w:t xml:space="preserve">Most recent available statistics on sentences for federal criminal offences only cover provincial courts in nine jurisdictions in 1993-94.  They indicate that the ten offences that sent the largest numbers of offenders to prison were, in order, failure to appear in court; break and enter/burglary; failure to comply with court order; being unlawfully at large; driving while disqualified; drug </w:t>
      </w:r>
      <w:proofErr w:type="gramStart"/>
      <w:r>
        <w:t>trafficking ;</w:t>
      </w:r>
      <w:proofErr w:type="gramEnd"/>
      <w:r>
        <w:t xml:space="preserve"> impaired driving; minor assault; robbery; and theft under 1000$.  By comparison, only 85 people were sent to prison for manslaughter, 126 for aggravated sexual assaults and 486 for aggravated non-sexual assaults.</w:t>
      </w:r>
    </w:p>
    <w:p w:rsidR="007C46E8" w:rsidRDefault="007C46E8" w:rsidP="007C46E8">
      <w:pPr>
        <w:pStyle w:val="ListParagraph"/>
        <w:numPr>
          <w:ilvl w:val="0"/>
          <w:numId w:val="8"/>
        </w:numPr>
      </w:pPr>
      <w:r>
        <w:t xml:space="preserve">For those under 18, ten offences which produced largest numbers being sent to secure custody in all Canadian courts in 1997-98 were failure to comply with a court </w:t>
      </w:r>
      <w:proofErr w:type="gramStart"/>
      <w:r>
        <w:t>disposition ;</w:t>
      </w:r>
      <w:proofErr w:type="gramEnd"/>
      <w:r>
        <w:t xml:space="preserve"> break and enter/burglary ; failure to appear before court ; theft under 100$; possession of stolen property ; minor assault ; escaping custody ; robbery ; assault with a weapon ; and being unlawfully at large.</w:t>
      </w:r>
    </w:p>
    <w:p w:rsidR="007C46E8" w:rsidRDefault="007C46E8" w:rsidP="007C46E8">
      <w:pPr>
        <w:pStyle w:val="ListParagraph"/>
        <w:numPr>
          <w:ilvl w:val="0"/>
          <w:numId w:val="8"/>
        </w:numPr>
      </w:pPr>
      <w:r>
        <w:t xml:space="preserve">The huge numbers sent to jail for failing to appear and other technical violations also demonstrate how easily people with irregular lifestyles, or people who are fully occupied by basic survival, such as many Aboriginal people, can be captured by the criminal justice system for trivial offence and then never let go.  </w:t>
      </w:r>
    </w:p>
    <w:p w:rsidR="007C46E8" w:rsidRDefault="007C46E8" w:rsidP="007C46E8">
      <w:pPr>
        <w:pStyle w:val="ListParagraph"/>
        <w:numPr>
          <w:ilvl w:val="0"/>
          <w:numId w:val="8"/>
        </w:numPr>
      </w:pPr>
      <w:r>
        <w:t>Between 1987 and 1997 the number of charges for failure to appear increased by 129 percent.  (</w:t>
      </w:r>
      <w:proofErr w:type="gramStart"/>
      <w:r>
        <w:t>reasons</w:t>
      </w:r>
      <w:proofErr w:type="gramEnd"/>
      <w:r>
        <w:t xml:space="preserve"> include forgetting to appear, being disorganized, and having a mental illness.)</w:t>
      </w:r>
    </w:p>
    <w:p w:rsidR="007C46E8" w:rsidRDefault="007C46E8" w:rsidP="007C46E8">
      <w:pPr>
        <w:pStyle w:val="ListParagraph"/>
        <w:numPr>
          <w:ilvl w:val="0"/>
          <w:numId w:val="8"/>
        </w:numPr>
      </w:pPr>
      <w:r>
        <w:t>Large number of technical violations raises serious doubts about the quality of these people’s legal representation, assuming they had some.</w:t>
      </w:r>
    </w:p>
    <w:p w:rsidR="007C46E8" w:rsidRDefault="007C46E8" w:rsidP="007C46E8">
      <w:pPr>
        <w:pStyle w:val="ListParagraph"/>
        <w:numPr>
          <w:ilvl w:val="0"/>
          <w:numId w:val="8"/>
        </w:numPr>
      </w:pPr>
      <w:r>
        <w:t xml:space="preserve">Mental health experts believe that the proportion of mentally ill who end up in our prisons has increased as deinstitutionalization continues to push more people into the community who would formerly have been kept in psychiatric facilities.  </w:t>
      </w:r>
    </w:p>
    <w:p w:rsidR="007C46E8" w:rsidRDefault="007C46E8" w:rsidP="007C46E8">
      <w:pPr>
        <w:pStyle w:val="ListParagraph"/>
        <w:numPr>
          <w:ilvl w:val="0"/>
          <w:numId w:val="8"/>
        </w:numPr>
      </w:pPr>
      <w:r>
        <w:t xml:space="preserve">Many of them are on the street.  </w:t>
      </w:r>
    </w:p>
    <w:p w:rsidR="007C46E8" w:rsidRDefault="007C46E8" w:rsidP="007C46E8">
      <w:pPr>
        <w:pStyle w:val="ListParagraph"/>
        <w:numPr>
          <w:ilvl w:val="0"/>
          <w:numId w:val="8"/>
        </w:numPr>
      </w:pPr>
      <w:r>
        <w:t>20 to 30 percent of homeless people in Canada are mentally ill.</w:t>
      </w:r>
    </w:p>
    <w:p w:rsidR="007C46E8" w:rsidRDefault="007C46E8" w:rsidP="007C46E8">
      <w:pPr>
        <w:pStyle w:val="ListParagraph"/>
        <w:numPr>
          <w:ilvl w:val="0"/>
          <w:numId w:val="8"/>
        </w:numPr>
      </w:pPr>
      <w:r>
        <w:t xml:space="preserve">U.S. studies indicate many people fall through the cracks of the system by being considered too “dangerous” to be accepted for treatment but not disturbed enough to be committed. </w:t>
      </w:r>
    </w:p>
    <w:p w:rsidR="007C46E8" w:rsidRDefault="007C46E8" w:rsidP="007C46E8">
      <w:pPr>
        <w:pStyle w:val="ListParagraph"/>
        <w:numPr>
          <w:ilvl w:val="0"/>
          <w:numId w:val="8"/>
        </w:numPr>
      </w:pPr>
      <w:proofErr w:type="gramStart"/>
      <w:r>
        <w:t>Result .</w:t>
      </w:r>
      <w:proofErr w:type="gramEnd"/>
      <w:r>
        <w:t xml:space="preserve">  “</w:t>
      </w:r>
      <w:proofErr w:type="gramStart"/>
      <w:r>
        <w:t>criminal</w:t>
      </w:r>
      <w:proofErr w:type="gramEnd"/>
      <w:r>
        <w:t xml:space="preserve"> justice system may have become the institution that cannot say no.. </w:t>
      </w:r>
      <w:proofErr w:type="gramStart"/>
      <w:r>
        <w:t>the</w:t>
      </w:r>
      <w:proofErr w:type="gramEnd"/>
      <w:r>
        <w:t xml:space="preserve"> default option for disposition of persons who are not able to be treated within the mental health system.”</w:t>
      </w:r>
    </w:p>
    <w:p w:rsidR="007C46E8" w:rsidRDefault="007C46E8" w:rsidP="007C46E8">
      <w:pPr>
        <w:pStyle w:val="ListParagraph"/>
        <w:numPr>
          <w:ilvl w:val="0"/>
          <w:numId w:val="8"/>
        </w:numPr>
      </w:pPr>
      <w:r>
        <w:t>After finding that the probability of being arrested was 20 percent greater for the same offence when the suspects showed signs of mental disorder, the U.S. experts commented that “Clearly, the way we treat our mentally ill is criminal.”</w:t>
      </w:r>
    </w:p>
    <w:p w:rsidR="007C46E8" w:rsidRDefault="007C46E8" w:rsidP="007C46E8">
      <w:pPr>
        <w:pStyle w:val="ListParagraph"/>
        <w:numPr>
          <w:ilvl w:val="0"/>
          <w:numId w:val="8"/>
        </w:numPr>
      </w:pPr>
      <w:r>
        <w:t>Two other offences among the top ten for adults, impaired driving and driving while disqualified, are also related to alcohol.  For impaired driving, judges may have been obliged to order a prison sentence because minimum sentences of imprisonment are specified in the law for minimum (14 days) offences and subsequent offences (90 days).</w:t>
      </w:r>
    </w:p>
    <w:p w:rsidR="007C46E8" w:rsidRDefault="007C46E8" w:rsidP="007C46E8">
      <w:pPr>
        <w:pStyle w:val="ListParagraph"/>
        <w:numPr>
          <w:ilvl w:val="0"/>
          <w:numId w:val="8"/>
        </w:numPr>
      </w:pPr>
      <w:r>
        <w:t>Rumour in Canadian legal circles is that when Crown prosecutors encounter situations where a prison sentence would have devastating effects on ‘respectable’ people, they ‘forget’ to inform the court that the accused have previous impaired-driving convictions.  These lapses of memory are not likely to happen when the offenders are unemployed low-income people.</w:t>
      </w:r>
    </w:p>
    <w:p w:rsidR="007C46E8" w:rsidRDefault="007C46E8" w:rsidP="007C46E8">
      <w:pPr>
        <w:pStyle w:val="ListParagraph"/>
        <w:numPr>
          <w:ilvl w:val="0"/>
          <w:numId w:val="8"/>
        </w:numPr>
      </w:pPr>
      <w:r>
        <w:t xml:space="preserve">Canadian Sentencing Commission reported that almost all the submissions it received on this issue argued for the abolition of mandatory minimum penalties.  “An accused person facing a mandatory term of incarceration has nothing to gain by pleading guilty and may take full advantage of procedural tactics and appeal mechanisms that he or she may otherwise have eschewed.  </w:t>
      </w:r>
    </w:p>
    <w:p w:rsidR="007C46E8" w:rsidRDefault="007C46E8" w:rsidP="007C46E8">
      <w:pPr>
        <w:pStyle w:val="ListParagraph"/>
        <w:numPr>
          <w:ilvl w:val="0"/>
          <w:numId w:val="8"/>
        </w:numPr>
      </w:pPr>
      <w:r>
        <w:t>These tactics are often beyond the reach of low-income defendants who usually use legal aid.</w:t>
      </w:r>
    </w:p>
    <w:p w:rsidR="007C46E8" w:rsidRDefault="007C46E8" w:rsidP="007C46E8">
      <w:pPr>
        <w:pStyle w:val="ListParagraph"/>
        <w:numPr>
          <w:ilvl w:val="0"/>
          <w:numId w:val="8"/>
        </w:numPr>
      </w:pPr>
      <w:r>
        <w:t>“</w:t>
      </w:r>
      <w:proofErr w:type="gramStart"/>
      <w:r>
        <w:t>respectable</w:t>
      </w:r>
      <w:proofErr w:type="gramEnd"/>
      <w:r>
        <w:t xml:space="preserve"> people” who are found guilty of impaired driving for a second time can still avoid going to jail by asking the judge to give them another type of non-prison sentence (first one was conditional sentence).  This is an “intermittent sentence,” which can be served on weekends for example.</w:t>
      </w:r>
    </w:p>
    <w:p w:rsidR="007C46E8" w:rsidRDefault="007C46E8" w:rsidP="007C46E8">
      <w:pPr>
        <w:pStyle w:val="ListParagraph"/>
        <w:numPr>
          <w:ilvl w:val="0"/>
          <w:numId w:val="8"/>
        </w:numPr>
      </w:pPr>
      <w:r>
        <w:t>This type of sentence is given to people of ‘good character’ and “is often imposed to permit the offender to continue employment.”</w:t>
      </w:r>
    </w:p>
    <w:p w:rsidR="007C46E8" w:rsidRDefault="007C46E8" w:rsidP="007C46E8">
      <w:pPr>
        <w:pStyle w:val="ListParagraph"/>
        <w:numPr>
          <w:ilvl w:val="0"/>
          <w:numId w:val="8"/>
        </w:numPr>
      </w:pPr>
      <w:r>
        <w:t xml:space="preserve">Poor offenders are also sentenced to prison more often than others because they are more likely to have criminal records and to have already been to prison.  </w:t>
      </w:r>
    </w:p>
    <w:p w:rsidR="007C46E8" w:rsidRDefault="007C46E8" w:rsidP="007C46E8">
      <w:pPr>
        <w:pStyle w:val="ListParagraph"/>
        <w:numPr>
          <w:ilvl w:val="0"/>
          <w:numId w:val="8"/>
        </w:numPr>
      </w:pPr>
      <w:r>
        <w:t>Criminal justice system is so biased against low-income people that previous convictions may reveal less about poor offenders’ criminal dispositions than about the extent to which they were discriminated against.</w:t>
      </w:r>
    </w:p>
    <w:p w:rsidR="007C46E8" w:rsidRDefault="007C46E8" w:rsidP="007C46E8">
      <w:pPr>
        <w:pStyle w:val="ListParagraph"/>
        <w:numPr>
          <w:ilvl w:val="0"/>
          <w:numId w:val="8"/>
        </w:numPr>
      </w:pPr>
      <w:r>
        <w:t>This is most obvious in the treatment of Aboriginal people and Blacks</w:t>
      </w:r>
    </w:p>
    <w:p w:rsidR="007C46E8" w:rsidRDefault="007C46E8" w:rsidP="007C46E8">
      <w:pPr>
        <w:pStyle w:val="ListParagraph"/>
        <w:numPr>
          <w:ilvl w:val="0"/>
          <w:numId w:val="8"/>
        </w:numPr>
      </w:pPr>
      <w:r>
        <w:t xml:space="preserve">Clayton Ruby writes that one of the most common errors committed by judges consists of handing out very long prison sentences for minor offences to people who have extensive criminal records.  </w:t>
      </w:r>
    </w:p>
    <w:p w:rsidR="007C46E8" w:rsidRDefault="007C46E8" w:rsidP="007C46E8">
      <w:pPr>
        <w:pStyle w:val="ListParagraph"/>
        <w:numPr>
          <w:ilvl w:val="0"/>
          <w:numId w:val="8"/>
        </w:numPr>
      </w:pPr>
      <w:r>
        <w:t xml:space="preserve">Typical example of this, described earlier, in which a homeless Montreal man was sentenced to a year in prison for stealing a bottle of wine.  </w:t>
      </w:r>
    </w:p>
    <w:p w:rsidR="007C46E8" w:rsidRDefault="007C46E8" w:rsidP="007C46E8">
      <w:pPr>
        <w:pStyle w:val="ListParagraph"/>
        <w:numPr>
          <w:ilvl w:val="0"/>
          <w:numId w:val="8"/>
        </w:numPr>
      </w:pPr>
      <w:r>
        <w:t>Unfortunately for poor people with long records who receive such abusive sentences, the chance of their cases reaching an appeal court quickly enough to them any good is less than a thousand to one.</w:t>
      </w:r>
    </w:p>
    <w:p w:rsidR="007C46E8" w:rsidRDefault="007C46E8" w:rsidP="007C46E8">
      <w:pPr>
        <w:pStyle w:val="ListParagraph"/>
        <w:numPr>
          <w:ilvl w:val="0"/>
          <w:numId w:val="8"/>
        </w:numPr>
      </w:pPr>
      <w:r>
        <w:rPr>
          <w:b/>
        </w:rPr>
        <w:t>Conditional Release from Prison</w:t>
      </w:r>
    </w:p>
    <w:p w:rsidR="007C46E8" w:rsidRDefault="007C46E8" w:rsidP="007C46E8">
      <w:pPr>
        <w:pStyle w:val="ListParagraph"/>
        <w:numPr>
          <w:ilvl w:val="0"/>
          <w:numId w:val="8"/>
        </w:numPr>
      </w:pPr>
      <w:r>
        <w:t xml:space="preserve">“Parole”, as it is known to lay persons, includes several forms of conditional release: unescorted temporary absences (“quotas”), day parole and full parole.  </w:t>
      </w:r>
    </w:p>
    <w:p w:rsidR="007C46E8" w:rsidRDefault="007C46E8" w:rsidP="007C46E8">
      <w:pPr>
        <w:pStyle w:val="ListParagraph"/>
        <w:numPr>
          <w:ilvl w:val="0"/>
          <w:numId w:val="8"/>
        </w:numPr>
      </w:pPr>
      <w:r>
        <w:t xml:space="preserve">Statutory release is what lay people would know as “time off for good behaviour”.  </w:t>
      </w:r>
    </w:p>
    <w:p w:rsidR="007C46E8" w:rsidRDefault="007C46E8" w:rsidP="007C46E8">
      <w:pPr>
        <w:pStyle w:val="ListParagraph"/>
        <w:numPr>
          <w:ilvl w:val="0"/>
          <w:numId w:val="8"/>
        </w:numPr>
      </w:pPr>
      <w:r>
        <w:t>Both types of releases are governed by the Corrections and Conditional Release Act (CCRA), which replaced the Parole Act and the Penitentiary Act (the old acts).</w:t>
      </w:r>
    </w:p>
    <w:p w:rsidR="007C46E8" w:rsidRDefault="007C46E8" w:rsidP="007C46E8">
      <w:pPr>
        <w:pStyle w:val="ListParagraph"/>
        <w:numPr>
          <w:ilvl w:val="0"/>
          <w:numId w:val="8"/>
        </w:numPr>
      </w:pPr>
      <w:r>
        <w:t>Parole and statutory release decisions are made either by the National Parole Board or similar provincial boards.</w:t>
      </w:r>
    </w:p>
    <w:p w:rsidR="007C46E8" w:rsidRDefault="007C46E8" w:rsidP="007C46E8">
      <w:pPr>
        <w:pStyle w:val="ListParagraph"/>
        <w:numPr>
          <w:ilvl w:val="0"/>
          <w:numId w:val="8"/>
        </w:numPr>
      </w:pPr>
      <w:r>
        <w:t>The purpose of conditional release is, (s.100 of CCRA)</w:t>
      </w:r>
      <w:proofErr w:type="gramStart"/>
      <w:r>
        <w:t>,</w:t>
      </w:r>
      <w:proofErr w:type="gramEnd"/>
      <w:r>
        <w:t xml:space="preserve"> “to contribute to the maintenance of a just, peaceful and safe society by means of decisions on the timing and conditions of release that will best facilitate the rehabilitation of offenders and their reintegration into the community as law-abiding citizens”.</w:t>
      </w:r>
    </w:p>
    <w:p w:rsidR="007C46E8" w:rsidRDefault="007C46E8" w:rsidP="007C46E8">
      <w:pPr>
        <w:pStyle w:val="ListParagraph"/>
        <w:numPr>
          <w:ilvl w:val="0"/>
          <w:numId w:val="8"/>
        </w:numPr>
      </w:pPr>
      <w:r>
        <w:t>Reaffirms concept of incarceration followed by gradually less restrictive confinement of an individual as the correct method to achieve “reform” of the offender.</w:t>
      </w:r>
    </w:p>
    <w:p w:rsidR="007C46E8" w:rsidRDefault="007C46E8" w:rsidP="007C46E8">
      <w:pPr>
        <w:pStyle w:val="ListParagraph"/>
        <w:numPr>
          <w:ilvl w:val="0"/>
          <w:numId w:val="8"/>
        </w:numPr>
      </w:pPr>
      <w:r>
        <w:t xml:space="preserve">Debate over idea about whether public is actually interested in such lofty principles such as rehabilitation. </w:t>
      </w:r>
    </w:p>
    <w:p w:rsidR="007C46E8" w:rsidRDefault="007C46E8" w:rsidP="007C46E8">
      <w:pPr>
        <w:pStyle w:val="ListParagraph"/>
        <w:numPr>
          <w:ilvl w:val="0"/>
          <w:numId w:val="8"/>
        </w:numPr>
      </w:pPr>
      <w:r>
        <w:t>Section 101 of the CCRA set out mandatory principles that must be followed by the Board and provincial boards.</w:t>
      </w:r>
    </w:p>
    <w:p w:rsidR="007C46E8" w:rsidRDefault="007C46E8" w:rsidP="007C46E8">
      <w:pPr>
        <w:pStyle w:val="ListParagraph"/>
        <w:numPr>
          <w:ilvl w:val="0"/>
          <w:numId w:val="9"/>
        </w:numPr>
      </w:pPr>
      <w:r>
        <w:t>That the protection of society is the paramount principle governing conditional release;</w:t>
      </w:r>
    </w:p>
    <w:p w:rsidR="007C46E8" w:rsidRDefault="007C46E8" w:rsidP="007C46E8">
      <w:pPr>
        <w:pStyle w:val="ListParagraph"/>
        <w:numPr>
          <w:ilvl w:val="0"/>
          <w:numId w:val="9"/>
        </w:numPr>
      </w:pPr>
      <w:r>
        <w:t>That all information available that is relevant must be considered, including the information available from the trial, the sentencing, corrections officials, the victim (s) and the offender;</w:t>
      </w:r>
    </w:p>
    <w:p w:rsidR="007C46E8" w:rsidRDefault="007C46E8" w:rsidP="007C46E8">
      <w:pPr>
        <w:pStyle w:val="ListParagraph"/>
        <w:numPr>
          <w:ilvl w:val="0"/>
          <w:numId w:val="9"/>
        </w:numPr>
      </w:pPr>
      <w:r>
        <w:t>That parole boards must be more open and communicate more effectively with offenders, victims and the public as well as other parts of the justice system;</w:t>
      </w:r>
    </w:p>
    <w:p w:rsidR="007C46E8" w:rsidRDefault="007C46E8" w:rsidP="007C46E8">
      <w:pPr>
        <w:pStyle w:val="ListParagraph"/>
        <w:numPr>
          <w:ilvl w:val="0"/>
          <w:numId w:val="9"/>
        </w:numPr>
      </w:pPr>
      <w:r>
        <w:t>That the least restrictive decision be made which satisfies the paramount principle;</w:t>
      </w:r>
    </w:p>
    <w:p w:rsidR="007C46E8" w:rsidRDefault="007C46E8" w:rsidP="007C46E8">
      <w:pPr>
        <w:pStyle w:val="ListParagraph"/>
        <w:numPr>
          <w:ilvl w:val="0"/>
          <w:numId w:val="9"/>
        </w:numPr>
      </w:pPr>
      <w:r>
        <w:t>That boards adopt policies and that members are properly trained; and</w:t>
      </w:r>
    </w:p>
    <w:p w:rsidR="007C46E8" w:rsidRDefault="007C46E8" w:rsidP="007C46E8">
      <w:pPr>
        <w:pStyle w:val="ListParagraph"/>
        <w:numPr>
          <w:ilvl w:val="0"/>
          <w:numId w:val="9"/>
        </w:numPr>
      </w:pPr>
      <w:r>
        <w:t>That offenders be provided with the relevant information, reasons for decisions and access to review of decisions to ensure fair process.</w:t>
      </w:r>
    </w:p>
    <w:p w:rsidR="007C46E8" w:rsidRDefault="007C46E8" w:rsidP="007C46E8">
      <w:pPr>
        <w:pStyle w:val="ListParagraph"/>
        <w:numPr>
          <w:ilvl w:val="0"/>
          <w:numId w:val="10"/>
        </w:numPr>
      </w:pPr>
      <w:r>
        <w:t>All decisions to grant parole can only be made when in the opinion of the Board or provincial board the following criteria have been satisfied:</w:t>
      </w:r>
    </w:p>
    <w:p w:rsidR="007C46E8" w:rsidRDefault="007C46E8" w:rsidP="007C46E8">
      <w:pPr>
        <w:pStyle w:val="ListParagraph"/>
        <w:numPr>
          <w:ilvl w:val="0"/>
          <w:numId w:val="11"/>
        </w:numPr>
      </w:pPr>
      <w:r>
        <w:t>The offender will not, by reoffending, be and undue risk to society before his or her sentence expires;</w:t>
      </w:r>
    </w:p>
    <w:p w:rsidR="007C46E8" w:rsidRDefault="007C46E8" w:rsidP="007C46E8">
      <w:pPr>
        <w:pStyle w:val="ListParagraph"/>
        <w:numPr>
          <w:ilvl w:val="0"/>
          <w:numId w:val="11"/>
        </w:numPr>
      </w:pPr>
      <w:r>
        <w:t>Release of the offender will contribute to the protection of society by facilitating re-integration of the offender into society as a law-abiding citizen.</w:t>
      </w:r>
    </w:p>
    <w:p w:rsidR="007C46E8" w:rsidRDefault="007C46E8" w:rsidP="007C46E8">
      <w:pPr>
        <w:pStyle w:val="ListParagraph"/>
        <w:numPr>
          <w:ilvl w:val="0"/>
          <w:numId w:val="10"/>
        </w:numPr>
      </w:pPr>
      <w:r>
        <w:rPr>
          <w:b/>
        </w:rPr>
        <w:t>Types of Conditional Release</w:t>
      </w:r>
    </w:p>
    <w:p w:rsidR="007C46E8" w:rsidRDefault="007C46E8" w:rsidP="007C46E8">
      <w:pPr>
        <w:pStyle w:val="ListParagraph"/>
        <w:numPr>
          <w:ilvl w:val="0"/>
          <w:numId w:val="10"/>
        </w:numPr>
      </w:pPr>
      <w:r>
        <w:t>Unescorted Temporary Access (UTAs)</w:t>
      </w:r>
    </w:p>
    <w:p w:rsidR="007C46E8" w:rsidRDefault="007C46E8" w:rsidP="007C46E8">
      <w:pPr>
        <w:pStyle w:val="ListParagraph"/>
        <w:numPr>
          <w:ilvl w:val="0"/>
          <w:numId w:val="10"/>
        </w:numPr>
      </w:pPr>
      <w:r>
        <w:t>First type of conditional release that an inmate can become eligible for.</w:t>
      </w:r>
    </w:p>
    <w:p w:rsidR="007C46E8" w:rsidRDefault="007C46E8" w:rsidP="007C46E8">
      <w:pPr>
        <w:pStyle w:val="ListParagraph"/>
        <w:numPr>
          <w:ilvl w:val="0"/>
          <w:numId w:val="10"/>
        </w:numPr>
      </w:pPr>
      <w:r>
        <w:t>Eligibility depends on the nature of sentence being served, the security classification of the offender and the reason presented for requesting the absence.</w:t>
      </w:r>
    </w:p>
    <w:p w:rsidR="007C46E8" w:rsidRDefault="007C46E8" w:rsidP="007C46E8">
      <w:pPr>
        <w:pStyle w:val="ListParagraph"/>
        <w:numPr>
          <w:ilvl w:val="0"/>
          <w:numId w:val="10"/>
        </w:numPr>
      </w:pPr>
      <w:proofErr w:type="gramStart"/>
      <w:r>
        <w:t>Maximum security</w:t>
      </w:r>
      <w:proofErr w:type="gramEnd"/>
      <w:r>
        <w:t xml:space="preserve"> offenders are permitted any UTAs.</w:t>
      </w:r>
    </w:p>
    <w:p w:rsidR="007C46E8" w:rsidRDefault="007C46E8" w:rsidP="007C46E8">
      <w:pPr>
        <w:pStyle w:val="ListParagraph"/>
        <w:numPr>
          <w:ilvl w:val="0"/>
          <w:numId w:val="10"/>
        </w:numPr>
      </w:pPr>
      <w:r>
        <w:t>Medium security offenders are entitled to few ad shorter absences.</w:t>
      </w:r>
    </w:p>
    <w:p w:rsidR="007C46E8" w:rsidRDefault="007C46E8" w:rsidP="007C46E8">
      <w:pPr>
        <w:pStyle w:val="ListParagraph"/>
        <w:numPr>
          <w:ilvl w:val="0"/>
          <w:numId w:val="10"/>
        </w:numPr>
      </w:pPr>
      <w:r>
        <w:t>Special provisions apply to offenders serving life or indeterminate sentences:</w:t>
      </w:r>
    </w:p>
    <w:p w:rsidR="007C46E8" w:rsidRDefault="007C46E8" w:rsidP="007C46E8">
      <w:pPr>
        <w:pStyle w:val="ListParagraph"/>
        <w:numPr>
          <w:ilvl w:val="0"/>
          <w:numId w:val="10"/>
        </w:numPr>
      </w:pPr>
      <w:r>
        <w:t xml:space="preserve">(1) An inmate serving a </w:t>
      </w:r>
      <w:r>
        <w:rPr>
          <w:b/>
        </w:rPr>
        <w:t>life sentence</w:t>
      </w:r>
      <w:r>
        <w:t>:</w:t>
      </w:r>
    </w:p>
    <w:p w:rsidR="007C46E8" w:rsidRDefault="007C46E8" w:rsidP="007C46E8">
      <w:pPr>
        <w:pStyle w:val="ListParagraph"/>
        <w:numPr>
          <w:ilvl w:val="0"/>
          <w:numId w:val="10"/>
        </w:numPr>
      </w:pPr>
      <w:r>
        <w:t xml:space="preserve">(a) </w:t>
      </w:r>
      <w:proofErr w:type="gramStart"/>
      <w:r>
        <w:t>as</w:t>
      </w:r>
      <w:proofErr w:type="gramEnd"/>
      <w:r>
        <w:t xml:space="preserve"> other than a minimum punishment must serve four years before become eligible for a UTA;</w:t>
      </w:r>
    </w:p>
    <w:p w:rsidR="007C46E8" w:rsidRDefault="007C46E8" w:rsidP="007C46E8">
      <w:pPr>
        <w:pStyle w:val="ListParagraph"/>
        <w:numPr>
          <w:ilvl w:val="0"/>
          <w:numId w:val="10"/>
        </w:numPr>
      </w:pPr>
      <w:r>
        <w:t xml:space="preserve">(b) </w:t>
      </w:r>
      <w:proofErr w:type="gramStart"/>
      <w:r>
        <w:t>as</w:t>
      </w:r>
      <w:proofErr w:type="gramEnd"/>
      <w:r>
        <w:t xml:space="preserve"> a minimum punishment must serve:</w:t>
      </w:r>
    </w:p>
    <w:p w:rsidR="007C46E8" w:rsidRDefault="007C46E8" w:rsidP="007C46E8">
      <w:pPr>
        <w:pStyle w:val="ListParagraph"/>
        <w:numPr>
          <w:ilvl w:val="0"/>
          <w:numId w:val="10"/>
        </w:numPr>
      </w:pPr>
      <w:r>
        <w:t>Seven years, if his or her parole ineligibility period is the ``minimum`` 10 years (as would be the case for a straightforward second degree murder conviction);</w:t>
      </w:r>
    </w:p>
    <w:p w:rsidR="007C46E8" w:rsidRDefault="007C46E8" w:rsidP="007C46E8">
      <w:pPr>
        <w:pStyle w:val="ListParagraph"/>
        <w:numPr>
          <w:ilvl w:val="0"/>
          <w:numId w:val="10"/>
        </w:numPr>
      </w:pPr>
      <w:r>
        <w:t>More than seven and less than 22 years where the parole ineligibility period has been set between 10 and 25 years (where the offender is convicted of second degree murder in circumstances that warrant the extension of the ineligibility period);</w:t>
      </w:r>
    </w:p>
    <w:p w:rsidR="007C46E8" w:rsidRDefault="007C46E8" w:rsidP="007C46E8">
      <w:pPr>
        <w:pStyle w:val="ListParagraph"/>
        <w:numPr>
          <w:ilvl w:val="0"/>
          <w:numId w:val="10"/>
        </w:numPr>
      </w:pPr>
      <w:r>
        <w:t xml:space="preserve">22 years, where the inmate has been convicted of </w:t>
      </w:r>
      <w:proofErr w:type="gramStart"/>
      <w:r>
        <w:t>first degree</w:t>
      </w:r>
      <w:proofErr w:type="gramEnd"/>
      <w:r>
        <w:t xml:space="preserve"> murder and is ineligible for parole until 25 years of the sentence has been served. </w:t>
      </w:r>
    </w:p>
    <w:p w:rsidR="007C46E8" w:rsidRDefault="007C46E8" w:rsidP="007C46E8">
      <w:pPr>
        <w:pStyle w:val="ListParagraph"/>
        <w:numPr>
          <w:ilvl w:val="0"/>
          <w:numId w:val="10"/>
        </w:numPr>
      </w:pPr>
      <w:r>
        <w:t>(2) An inmate serving an indeterminate sentence must serve three years before becoming eligible for UTAs.</w:t>
      </w:r>
    </w:p>
    <w:p w:rsidR="007C46E8" w:rsidRDefault="007C46E8" w:rsidP="007C46E8">
      <w:pPr>
        <w:pStyle w:val="ListParagraph"/>
        <w:numPr>
          <w:ilvl w:val="0"/>
          <w:numId w:val="10"/>
        </w:numPr>
      </w:pPr>
      <w:r>
        <w:t xml:space="preserve">In all other cases, an inmate must serve one-sixth of his or her sentence, or six months, whichever is greater.  </w:t>
      </w:r>
    </w:p>
    <w:p w:rsidR="007C46E8" w:rsidRDefault="007C46E8" w:rsidP="007C46E8">
      <w:pPr>
        <w:pStyle w:val="ListParagraph"/>
        <w:numPr>
          <w:ilvl w:val="0"/>
          <w:numId w:val="10"/>
        </w:numPr>
      </w:pPr>
      <w:r>
        <w:t xml:space="preserve">Only time these minimum ineligibility periods can be overridden is if an offender`s life or health is in danger and a UTA is needed to permit emergency medical treatment.  </w:t>
      </w:r>
    </w:p>
    <w:p w:rsidR="007C46E8" w:rsidRDefault="007C46E8" w:rsidP="007C46E8">
      <w:pPr>
        <w:pStyle w:val="ListParagraph"/>
        <w:numPr>
          <w:ilvl w:val="0"/>
          <w:numId w:val="10"/>
        </w:numPr>
      </w:pPr>
      <w:r>
        <w:t xml:space="preserve">The health exception doesn`t apply to those serving life as a minimum punishment; those inmates will only be granted an </w:t>
      </w:r>
      <w:r>
        <w:rPr>
          <w:b/>
        </w:rPr>
        <w:t>escorted</w:t>
      </w:r>
      <w:r>
        <w:t xml:space="preserve"> temporary absence in order that medical treatment can be administered.</w:t>
      </w:r>
    </w:p>
    <w:p w:rsidR="007C46E8" w:rsidRPr="001A3A9E" w:rsidRDefault="007C46E8" w:rsidP="007C46E8">
      <w:pPr>
        <w:pStyle w:val="ListParagraph"/>
        <w:numPr>
          <w:ilvl w:val="0"/>
          <w:numId w:val="10"/>
        </w:numPr>
      </w:pPr>
      <w:r>
        <w:rPr>
          <w:b/>
        </w:rPr>
        <w:t>Day Parole</w:t>
      </w:r>
    </w:p>
    <w:p w:rsidR="007C46E8" w:rsidRDefault="007C46E8" w:rsidP="007C46E8">
      <w:pPr>
        <w:pStyle w:val="ListParagraph"/>
        <w:numPr>
          <w:ilvl w:val="0"/>
          <w:numId w:val="10"/>
        </w:numPr>
      </w:pPr>
      <w:r>
        <w:t xml:space="preserve">Section 119 of the CCRA has changed eligibility dates for day parole from the Parole Act.  </w:t>
      </w:r>
    </w:p>
    <w:p w:rsidR="007C46E8" w:rsidRDefault="007C46E8" w:rsidP="007C46E8">
      <w:pPr>
        <w:pStyle w:val="ListParagraph"/>
        <w:numPr>
          <w:ilvl w:val="0"/>
          <w:numId w:val="10"/>
        </w:numPr>
      </w:pPr>
      <w:r>
        <w:t>While inmates serving less than two years can still be granted parole after one-sixth of their sentence is served, those serving two years or more must serve the greater of six months or one-third of their sentence minus six months, i.e. six months before the eligibility date for full parole.</w:t>
      </w:r>
    </w:p>
    <w:p w:rsidR="007C46E8" w:rsidRDefault="007C46E8" w:rsidP="007C46E8">
      <w:pPr>
        <w:pStyle w:val="ListParagraph"/>
        <w:numPr>
          <w:ilvl w:val="0"/>
          <w:numId w:val="10"/>
        </w:numPr>
      </w:pPr>
      <w:r>
        <w:t xml:space="preserve">An inmate who is designated a dangerous offender, and has therefore been sentenced to an indeterminate period of detention, must have served three years of his or her sentence before day parole can be considered.  </w:t>
      </w:r>
    </w:p>
    <w:p w:rsidR="007C46E8" w:rsidRDefault="007C46E8" w:rsidP="007C46E8">
      <w:pPr>
        <w:pStyle w:val="ListParagraph"/>
        <w:numPr>
          <w:ilvl w:val="0"/>
          <w:numId w:val="10"/>
        </w:numPr>
      </w:pPr>
      <w:r>
        <w:t xml:space="preserve">Offenders who are serving a life sentence as a minimum punishment are only eligible for day parole three years prior to the expiration of the parole ineligibility period imposed by s. 746. 1 (2) of the Criminal Code.  </w:t>
      </w:r>
    </w:p>
    <w:p w:rsidR="007C46E8" w:rsidRDefault="007C46E8" w:rsidP="007C46E8">
      <w:pPr>
        <w:pStyle w:val="ListParagraph"/>
        <w:numPr>
          <w:ilvl w:val="0"/>
          <w:numId w:val="10"/>
        </w:numPr>
      </w:pPr>
      <w:r>
        <w:t>Thus, the ineligibility period for UTAs and day parole are identical for these offenders.</w:t>
      </w:r>
    </w:p>
    <w:p w:rsidR="007C46E8" w:rsidRDefault="007C46E8" w:rsidP="007C46E8">
      <w:pPr>
        <w:pStyle w:val="ListParagraph"/>
        <w:numPr>
          <w:ilvl w:val="0"/>
          <w:numId w:val="10"/>
        </w:numPr>
      </w:pPr>
      <w:r>
        <w:rPr>
          <w:b/>
        </w:rPr>
        <w:t>Full Parole</w:t>
      </w:r>
    </w:p>
    <w:p w:rsidR="007C46E8" w:rsidRDefault="007C46E8" w:rsidP="007C46E8">
      <w:pPr>
        <w:pStyle w:val="ListParagraph"/>
        <w:numPr>
          <w:ilvl w:val="0"/>
          <w:numId w:val="10"/>
        </w:numPr>
      </w:pPr>
      <w:r>
        <w:t>Eligibility for full parole under the CCRA is subject to provisions in the Criminal Code.</w:t>
      </w:r>
    </w:p>
    <w:p w:rsidR="007C46E8" w:rsidRDefault="007C46E8" w:rsidP="007C46E8">
      <w:pPr>
        <w:pStyle w:val="ListParagraph"/>
        <w:numPr>
          <w:ilvl w:val="0"/>
          <w:numId w:val="10"/>
        </w:numPr>
      </w:pPr>
      <w:r>
        <w:t xml:space="preserve">Generally, an inmate must serve the lesser of one-third of his or her sentence or seven years.  </w:t>
      </w:r>
    </w:p>
    <w:p w:rsidR="007C46E8" w:rsidRDefault="007C46E8" w:rsidP="007C46E8">
      <w:pPr>
        <w:pStyle w:val="ListParagraph"/>
        <w:numPr>
          <w:ilvl w:val="0"/>
          <w:numId w:val="10"/>
        </w:numPr>
      </w:pPr>
      <w:r>
        <w:t xml:space="preserve">For offenders, serving life-sentences (other than as minimum punishment), seven years, including any time served between arrest and conviction, must be served before being eligible for full parole.  </w:t>
      </w:r>
    </w:p>
    <w:p w:rsidR="007C46E8" w:rsidRDefault="007C46E8" w:rsidP="007C46E8">
      <w:pPr>
        <w:pStyle w:val="ListParagraph"/>
        <w:numPr>
          <w:ilvl w:val="0"/>
          <w:numId w:val="10"/>
        </w:numPr>
      </w:pPr>
      <w:r>
        <w:t xml:space="preserve">Ineligibility periods can be lengthened under s. 743.6 of the Criminal Code in the case of designated violent, sexual and drug offences, where the court orders one-half of the sentence to be served before eligible for full parole.  </w:t>
      </w:r>
    </w:p>
    <w:p w:rsidR="007C46E8" w:rsidRDefault="007C46E8" w:rsidP="007C46E8">
      <w:pPr>
        <w:pStyle w:val="ListParagraph"/>
        <w:numPr>
          <w:ilvl w:val="0"/>
          <w:numId w:val="10"/>
        </w:numPr>
      </w:pPr>
      <w:r>
        <w:t>To make such an order, court must be satisfied, based upon the evidence, that the offender cannot be rehabilitated in the usual one-third of his or her sentence.</w:t>
      </w:r>
    </w:p>
    <w:p w:rsidR="007C46E8" w:rsidRDefault="007C46E8" w:rsidP="007C46E8">
      <w:pPr>
        <w:pStyle w:val="ListParagraph"/>
        <w:numPr>
          <w:ilvl w:val="0"/>
          <w:numId w:val="10"/>
        </w:numPr>
      </w:pPr>
      <w:r>
        <w:t xml:space="preserve">Full parole eligibility dates for inmates serving life sentences for murder and treason are set out in s. 742 of the Criminal Code as </w:t>
      </w:r>
      <w:proofErr w:type="gramStart"/>
      <w:r>
        <w:t>follows :</w:t>
      </w:r>
      <w:proofErr w:type="gramEnd"/>
    </w:p>
    <w:p w:rsidR="007C46E8" w:rsidRDefault="007C46E8" w:rsidP="007C46E8">
      <w:pPr>
        <w:pStyle w:val="ListParagraph"/>
        <w:numPr>
          <w:ilvl w:val="0"/>
          <w:numId w:val="12"/>
        </w:numPr>
      </w:pPr>
      <w:r>
        <w:t xml:space="preserve">First degree </w:t>
      </w:r>
      <w:proofErr w:type="gramStart"/>
      <w:r>
        <w:t>murder :</w:t>
      </w:r>
      <w:proofErr w:type="gramEnd"/>
      <w:r>
        <w:t xml:space="preserve"> 25 years;</w:t>
      </w:r>
    </w:p>
    <w:p w:rsidR="007C46E8" w:rsidRDefault="007C46E8" w:rsidP="007C46E8">
      <w:pPr>
        <w:pStyle w:val="ListParagraph"/>
        <w:numPr>
          <w:ilvl w:val="0"/>
          <w:numId w:val="12"/>
        </w:numPr>
      </w:pPr>
      <w:r>
        <w:t>Second degree murder with prior murder conviction: 25 years;</w:t>
      </w:r>
    </w:p>
    <w:p w:rsidR="007C46E8" w:rsidRDefault="007C46E8" w:rsidP="007C46E8">
      <w:pPr>
        <w:pStyle w:val="ListParagraph"/>
        <w:numPr>
          <w:ilvl w:val="0"/>
          <w:numId w:val="12"/>
        </w:numPr>
      </w:pPr>
      <w:r>
        <w:t xml:space="preserve">Second degree murder: 10 years or a longer period of up to 25 years, if </w:t>
      </w:r>
      <w:proofErr w:type="gramStart"/>
      <w:r>
        <w:t>that time has been substituted by the judge or jury</w:t>
      </w:r>
      <w:proofErr w:type="gramEnd"/>
      <w:r>
        <w:t>.</w:t>
      </w:r>
    </w:p>
    <w:p w:rsidR="007C46E8" w:rsidRDefault="007C46E8" w:rsidP="007C46E8">
      <w:pPr>
        <w:pStyle w:val="ListParagraph"/>
        <w:numPr>
          <w:ilvl w:val="0"/>
          <w:numId w:val="13"/>
        </w:numPr>
      </w:pPr>
      <w:r>
        <w:rPr>
          <w:b/>
        </w:rPr>
        <w:t>Accelerated Parole</w:t>
      </w:r>
    </w:p>
    <w:p w:rsidR="007C46E8" w:rsidRDefault="007C46E8" w:rsidP="007C46E8">
      <w:pPr>
        <w:pStyle w:val="ListParagraph"/>
        <w:numPr>
          <w:ilvl w:val="0"/>
          <w:numId w:val="13"/>
        </w:numPr>
      </w:pPr>
      <w:r>
        <w:t xml:space="preserve">Inmate may be entitled to </w:t>
      </w:r>
      <w:proofErr w:type="gramStart"/>
      <w:r>
        <w:t>accelerated</w:t>
      </w:r>
      <w:proofErr w:type="gramEnd"/>
      <w:r>
        <w:t xml:space="preserve"> parole review where it is his or her first time in federal penitentiary. </w:t>
      </w:r>
    </w:p>
    <w:p w:rsidR="007C46E8" w:rsidRDefault="007C46E8" w:rsidP="007C46E8">
      <w:pPr>
        <w:pStyle w:val="ListParagraph"/>
        <w:numPr>
          <w:ilvl w:val="0"/>
          <w:numId w:val="13"/>
        </w:numPr>
      </w:pPr>
      <w:r>
        <w:t>Inmates are ineligible for accelerated parole review when they:</w:t>
      </w:r>
    </w:p>
    <w:p w:rsidR="007C46E8" w:rsidRDefault="007C46E8" w:rsidP="007C46E8">
      <w:pPr>
        <w:pStyle w:val="ListParagraph"/>
        <w:numPr>
          <w:ilvl w:val="0"/>
          <w:numId w:val="14"/>
        </w:numPr>
      </w:pPr>
      <w:r>
        <w:t>Have been sentenced for murder, any of the violent or sexual offences in Schedule or drug offences in Schedule 2, where the court has ordered one-half of the sentence to be served before full parole eligibility;</w:t>
      </w:r>
    </w:p>
    <w:p w:rsidR="007C46E8" w:rsidRDefault="007C46E8" w:rsidP="007C46E8">
      <w:pPr>
        <w:pStyle w:val="ListParagraph"/>
        <w:numPr>
          <w:ilvl w:val="0"/>
          <w:numId w:val="14"/>
        </w:numPr>
      </w:pPr>
      <w:r>
        <w:t>Are serving a life sentence (other than as minimum punishment); or</w:t>
      </w:r>
    </w:p>
    <w:p w:rsidR="007C46E8" w:rsidRDefault="007C46E8" w:rsidP="007C46E8">
      <w:pPr>
        <w:pStyle w:val="ListParagraph"/>
        <w:numPr>
          <w:ilvl w:val="0"/>
          <w:numId w:val="14"/>
        </w:numPr>
      </w:pPr>
      <w:r>
        <w:t>Have had their day parole revoked.</w:t>
      </w:r>
    </w:p>
    <w:p w:rsidR="007C46E8" w:rsidRDefault="007C46E8" w:rsidP="007C46E8">
      <w:pPr>
        <w:pStyle w:val="ListParagraph"/>
        <w:numPr>
          <w:ilvl w:val="0"/>
          <w:numId w:val="15"/>
        </w:numPr>
      </w:pPr>
      <w:r>
        <w:t xml:space="preserve">An inmate who following the first sentence receives </w:t>
      </w:r>
      <w:proofErr w:type="gramStart"/>
      <w:r>
        <w:t>an additional sentences</w:t>
      </w:r>
      <w:proofErr w:type="gramEnd"/>
      <w:r>
        <w:t xml:space="preserve"> disqualified from the accelerated process upon imposition of the second sentence…</w:t>
      </w:r>
    </w:p>
    <w:p w:rsidR="007C46E8" w:rsidRPr="0079083F" w:rsidRDefault="007C46E8" w:rsidP="007C46E8">
      <w:pPr>
        <w:pStyle w:val="ListParagraph"/>
        <w:numPr>
          <w:ilvl w:val="0"/>
          <w:numId w:val="15"/>
        </w:numPr>
      </w:pPr>
      <w:r>
        <w:rPr>
          <w:b/>
        </w:rPr>
        <w:t>Parole by Exception</w:t>
      </w:r>
    </w:p>
    <w:p w:rsidR="007C46E8" w:rsidRDefault="007C46E8" w:rsidP="007C46E8">
      <w:pPr>
        <w:pStyle w:val="ListParagraph"/>
        <w:numPr>
          <w:ilvl w:val="0"/>
          <w:numId w:val="15"/>
        </w:numPr>
      </w:pPr>
      <w:r>
        <w:t xml:space="preserve">Prior to 1977, the National Parole Board had broad powers to grant parole before statutory eligibility dates.  </w:t>
      </w:r>
    </w:p>
    <w:p w:rsidR="007C46E8" w:rsidRDefault="007C46E8" w:rsidP="007C46E8">
      <w:pPr>
        <w:pStyle w:val="ListParagraph"/>
        <w:numPr>
          <w:ilvl w:val="0"/>
          <w:numId w:val="15"/>
        </w:numPr>
      </w:pPr>
      <w:r>
        <w:t xml:space="preserve">Public criticism led to a narrowing of this discretion.  </w:t>
      </w:r>
    </w:p>
    <w:p w:rsidR="007C46E8" w:rsidRDefault="007C46E8" w:rsidP="007C46E8">
      <w:pPr>
        <w:pStyle w:val="ListParagraph"/>
        <w:numPr>
          <w:ilvl w:val="0"/>
          <w:numId w:val="15"/>
        </w:numPr>
      </w:pPr>
      <w:r>
        <w:t xml:space="preserve">From a public viewpoint, the inmate groups excluded from consideration for parole by exception are: dangerous offenders (both violent and sexual) and those serving a life sentence as minimum punishment or as a commuted death sentence.  </w:t>
      </w:r>
    </w:p>
    <w:p w:rsidR="007C46E8" w:rsidRDefault="007C46E8" w:rsidP="007C46E8">
      <w:pPr>
        <w:pStyle w:val="ListParagraph"/>
        <w:numPr>
          <w:ilvl w:val="0"/>
          <w:numId w:val="15"/>
        </w:numPr>
      </w:pPr>
      <w:r>
        <w:t>In order to be eligible for parole by exception, an inmate must show that he or she fails into one of the following categories:</w:t>
      </w:r>
    </w:p>
    <w:p w:rsidR="007C46E8" w:rsidRDefault="007C46E8" w:rsidP="007C46E8">
      <w:pPr>
        <w:pStyle w:val="ListParagraph"/>
        <w:numPr>
          <w:ilvl w:val="0"/>
          <w:numId w:val="16"/>
        </w:numPr>
      </w:pPr>
      <w:r>
        <w:t>Terminally ill;</w:t>
      </w:r>
    </w:p>
    <w:p w:rsidR="007C46E8" w:rsidRDefault="007C46E8" w:rsidP="007C46E8">
      <w:pPr>
        <w:pStyle w:val="ListParagraph"/>
        <w:numPr>
          <w:ilvl w:val="0"/>
          <w:numId w:val="16"/>
        </w:numPr>
      </w:pPr>
      <w:r>
        <w:t>Physical or mental health likely to suffer serious damage if incarceration continues;</w:t>
      </w:r>
    </w:p>
    <w:p w:rsidR="007C46E8" w:rsidRDefault="007C46E8" w:rsidP="007C46E8">
      <w:pPr>
        <w:pStyle w:val="ListParagraph"/>
        <w:numPr>
          <w:ilvl w:val="0"/>
          <w:numId w:val="16"/>
        </w:numPr>
      </w:pPr>
      <w:r>
        <w:t xml:space="preserve">The penalty is an excessive hardship not foreseen at the time of </w:t>
      </w:r>
      <w:proofErr w:type="gramStart"/>
      <w:r>
        <w:t>sentencing ;</w:t>
      </w:r>
      <w:proofErr w:type="gramEnd"/>
      <w:r>
        <w:t xml:space="preserve"> or</w:t>
      </w:r>
    </w:p>
    <w:p w:rsidR="007C46E8" w:rsidRDefault="007C46E8" w:rsidP="007C46E8">
      <w:pPr>
        <w:pStyle w:val="ListParagraph"/>
        <w:numPr>
          <w:ilvl w:val="0"/>
          <w:numId w:val="16"/>
        </w:numPr>
      </w:pPr>
      <w:r>
        <w:t>The inmate is subject to any kind of deportation or extradition order.</w:t>
      </w:r>
    </w:p>
    <w:p w:rsidR="007C46E8" w:rsidRDefault="007C46E8" w:rsidP="007C46E8">
      <w:pPr>
        <w:pStyle w:val="ListParagraph"/>
        <w:numPr>
          <w:ilvl w:val="0"/>
          <w:numId w:val="17"/>
        </w:numPr>
      </w:pPr>
      <w:r>
        <w:t>Statutory Release</w:t>
      </w:r>
    </w:p>
    <w:p w:rsidR="007C46E8" w:rsidRDefault="007C46E8" w:rsidP="007C46E8">
      <w:pPr>
        <w:pStyle w:val="ListParagraph"/>
        <w:numPr>
          <w:ilvl w:val="0"/>
          <w:numId w:val="17"/>
        </w:numPr>
      </w:pPr>
      <w:r>
        <w:t xml:space="preserve">Final type of conditional release is statutory release, formerly known as mandatory supervision.  </w:t>
      </w:r>
    </w:p>
    <w:p w:rsidR="007C46E8" w:rsidRDefault="007C46E8" w:rsidP="007C46E8">
      <w:pPr>
        <w:pStyle w:val="ListParagraph"/>
        <w:numPr>
          <w:ilvl w:val="0"/>
          <w:numId w:val="17"/>
        </w:numPr>
      </w:pPr>
      <w:r>
        <w:t xml:space="preserve">Before new CCRA, inmates were entitled to a certain minimum amount of remission </w:t>
      </w:r>
      <w:proofErr w:type="gramStart"/>
      <w:r>
        <w:t>days which</w:t>
      </w:r>
      <w:proofErr w:type="gramEnd"/>
      <w:r>
        <w:t xml:space="preserve"> reduced the amount of time to be served in custody.</w:t>
      </w:r>
    </w:p>
    <w:p w:rsidR="007C46E8" w:rsidRDefault="007C46E8" w:rsidP="007C46E8">
      <w:pPr>
        <w:pStyle w:val="ListParagraph"/>
        <w:numPr>
          <w:ilvl w:val="0"/>
          <w:numId w:val="17"/>
        </w:numPr>
      </w:pPr>
      <w:r>
        <w:t>Remission could also be earned based upon the inmate`s behaviour during his or her incarceration.</w:t>
      </w:r>
    </w:p>
    <w:p w:rsidR="007C46E8" w:rsidRDefault="007C46E8" w:rsidP="007C46E8">
      <w:pPr>
        <w:pStyle w:val="ListParagraph"/>
        <w:numPr>
          <w:ilvl w:val="0"/>
          <w:numId w:val="17"/>
        </w:numPr>
      </w:pPr>
      <w:r>
        <w:t xml:space="preserve">CCRA simplified this remission system: all inmates are entitled to statutory release after having served two-thirds of their sentences for any and all offences.  </w:t>
      </w:r>
    </w:p>
    <w:p w:rsidR="007C46E8" w:rsidRDefault="007C46E8" w:rsidP="007C46E8">
      <w:pPr>
        <w:pStyle w:val="ListParagraph"/>
        <w:numPr>
          <w:ilvl w:val="0"/>
          <w:numId w:val="17"/>
        </w:numPr>
      </w:pPr>
      <w:r>
        <w:t>For inmates sentenced before the CCRA went into effect, the old remission system still applies.</w:t>
      </w:r>
    </w:p>
    <w:p w:rsidR="007C46E8" w:rsidRDefault="007C46E8" w:rsidP="007C46E8">
      <w:pPr>
        <w:pStyle w:val="ListParagraph"/>
        <w:numPr>
          <w:ilvl w:val="0"/>
          <w:numId w:val="17"/>
        </w:numPr>
      </w:pPr>
      <w:r>
        <w:t xml:space="preserve">Statutory release is an entitlement of an offender granted upon meeting all requirements, unlike </w:t>
      </w:r>
      <w:proofErr w:type="gramStart"/>
      <w:r>
        <w:t>parole which</w:t>
      </w:r>
      <w:proofErr w:type="gramEnd"/>
      <w:r>
        <w:t xml:space="preserve"> is a privilege.  </w:t>
      </w:r>
    </w:p>
    <w:p w:rsidR="007C46E8" w:rsidRDefault="007C46E8" w:rsidP="007C46E8">
      <w:pPr>
        <w:pStyle w:val="ListParagraph"/>
        <w:numPr>
          <w:ilvl w:val="0"/>
          <w:numId w:val="17"/>
        </w:numPr>
      </w:pPr>
      <w:r>
        <w:t xml:space="preserve">Once the release date is determined, penal officials must release the inmate who then can remain ``at large`` until the expiration of his or her sentence.  </w:t>
      </w:r>
    </w:p>
    <w:p w:rsidR="007C46E8" w:rsidRDefault="007C46E8" w:rsidP="007C46E8">
      <w:pPr>
        <w:pStyle w:val="ListParagraph"/>
        <w:numPr>
          <w:ilvl w:val="0"/>
          <w:numId w:val="17"/>
        </w:numPr>
      </w:pPr>
      <w:r>
        <w:t>Statutory release can be revoked.</w:t>
      </w:r>
    </w:p>
    <w:p w:rsidR="007C46E8" w:rsidRDefault="007C46E8" w:rsidP="007C46E8">
      <w:pPr>
        <w:pStyle w:val="ListParagraph"/>
        <w:numPr>
          <w:ilvl w:val="0"/>
          <w:numId w:val="17"/>
        </w:numPr>
      </w:pPr>
      <w:r>
        <w:t>This is main difference with previous remission system, which resulted in real time reduction of the sentence served.</w:t>
      </w:r>
    </w:p>
    <w:p w:rsidR="007C46E8" w:rsidRDefault="007C46E8" w:rsidP="007C46E8">
      <w:pPr>
        <w:pStyle w:val="ListParagraph"/>
        <w:numPr>
          <w:ilvl w:val="0"/>
          <w:numId w:val="17"/>
        </w:numPr>
      </w:pPr>
      <w:r>
        <w:t xml:space="preserve">Statutory release entitles the inmate to be at large while still serving the full term of his or her sentence.  </w:t>
      </w:r>
    </w:p>
    <w:p w:rsidR="007C46E8" w:rsidRDefault="007C46E8" w:rsidP="007C46E8">
      <w:pPr>
        <w:pStyle w:val="ListParagraph"/>
        <w:numPr>
          <w:ilvl w:val="0"/>
          <w:numId w:val="17"/>
        </w:numPr>
      </w:pPr>
      <w:r>
        <w:t xml:space="preserve">As long as the inmate abides by the conditions of his or her statutory release, he or she is not liable to return to custody unless the release is suspended, cancelled, terminated, or revoked.  </w:t>
      </w:r>
    </w:p>
    <w:p w:rsidR="007C46E8" w:rsidRDefault="007C46E8" w:rsidP="007C46E8">
      <w:pPr>
        <w:pStyle w:val="ListParagraph"/>
        <w:numPr>
          <w:ilvl w:val="0"/>
          <w:numId w:val="17"/>
        </w:numPr>
      </w:pPr>
      <w:r>
        <w:t>If statutory release is revoked, unless otherwise ordered by the Board, the inmate is entitled to a ``second chance</w:t>
      </w:r>
      <w:proofErr w:type="gramStart"/>
      <w:r>
        <w:t>.`</w:t>
      </w:r>
      <w:proofErr w:type="gramEnd"/>
      <w:r>
        <w:t xml:space="preserve">`  </w:t>
      </w:r>
    </w:p>
    <w:p w:rsidR="007C46E8" w:rsidRDefault="007C46E8" w:rsidP="007C46E8">
      <w:pPr>
        <w:pStyle w:val="ListParagraph"/>
        <w:numPr>
          <w:ilvl w:val="0"/>
          <w:numId w:val="17"/>
        </w:numPr>
      </w:pPr>
      <w:r>
        <w:t xml:space="preserve">Second release date is calculated as two-thirds of the remainder of the </w:t>
      </w:r>
      <w:proofErr w:type="spellStart"/>
      <w:r>
        <w:t>unserved</w:t>
      </w:r>
      <w:proofErr w:type="spellEnd"/>
      <w:r>
        <w:t xml:space="preserve"> portion of the sentence.  </w:t>
      </w:r>
    </w:p>
    <w:p w:rsidR="007C46E8" w:rsidRDefault="007C46E8" w:rsidP="007C46E8">
      <w:pPr>
        <w:pStyle w:val="ListParagraph"/>
        <w:numPr>
          <w:ilvl w:val="0"/>
          <w:numId w:val="17"/>
        </w:numPr>
      </w:pPr>
      <w:r>
        <w:t>This date applies regardless of the inmate having earned remission from the previously applicable Penitentiary Act.</w:t>
      </w:r>
    </w:p>
    <w:p w:rsidR="007C46E8" w:rsidRPr="00406593" w:rsidRDefault="007C46E8" w:rsidP="007C46E8">
      <w:pPr>
        <w:pStyle w:val="ListParagraph"/>
        <w:numPr>
          <w:ilvl w:val="0"/>
          <w:numId w:val="17"/>
        </w:numPr>
      </w:pPr>
      <w:r>
        <w:rPr>
          <w:b/>
        </w:rPr>
        <w:t>Conditions of Release</w:t>
      </w:r>
    </w:p>
    <w:p w:rsidR="007C46E8" w:rsidRDefault="007C46E8" w:rsidP="007C46E8">
      <w:pPr>
        <w:pStyle w:val="ListParagraph"/>
        <w:numPr>
          <w:ilvl w:val="0"/>
          <w:numId w:val="17"/>
        </w:numPr>
      </w:pPr>
      <w:r>
        <w:t>All types of release are permitted only upon conditions.</w:t>
      </w:r>
    </w:p>
    <w:p w:rsidR="007C46E8" w:rsidRDefault="007C46E8" w:rsidP="007C46E8">
      <w:pPr>
        <w:pStyle w:val="ListParagraph"/>
        <w:numPr>
          <w:ilvl w:val="0"/>
          <w:numId w:val="17"/>
        </w:numPr>
      </w:pPr>
      <w:r>
        <w:t xml:space="preserve">Sections 133 and 134 of the CCRA and ss. 161 and 162 of the Regulations set out what conditions are imposed and how they can be varied to meet the reintegration needs of the offender while ensuring protection of public.  </w:t>
      </w:r>
    </w:p>
    <w:p w:rsidR="007C46E8" w:rsidRDefault="007C46E8" w:rsidP="007C46E8">
      <w:pPr>
        <w:pStyle w:val="ListParagraph"/>
        <w:numPr>
          <w:ilvl w:val="0"/>
          <w:numId w:val="17"/>
        </w:numPr>
      </w:pPr>
      <w:proofErr w:type="gramStart"/>
      <w:r>
        <w:t>Conditional releases can be authorized by the Board, the Commissioner or the head of the penal institution</w:t>
      </w:r>
      <w:proofErr w:type="gramEnd"/>
      <w:r>
        <w:t xml:space="preserve">, with the Board dealing with the complex cases and serious offenders while penal institution heads deal mainly with more routine cases and non-violent offenders.  </w:t>
      </w:r>
    </w:p>
    <w:p w:rsidR="007C46E8" w:rsidRDefault="007C46E8" w:rsidP="007C46E8">
      <w:pPr>
        <w:pStyle w:val="ListParagraph"/>
        <w:numPr>
          <w:ilvl w:val="0"/>
          <w:numId w:val="17"/>
        </w:numPr>
      </w:pPr>
      <w:r>
        <w:t>Every offender released on UTA, parole, or statutory release are subject to the following conditions:</w:t>
      </w:r>
    </w:p>
    <w:p w:rsidR="007C46E8" w:rsidRDefault="007C46E8" w:rsidP="007C46E8">
      <w:pPr>
        <w:pStyle w:val="ListParagraph"/>
        <w:numPr>
          <w:ilvl w:val="0"/>
          <w:numId w:val="18"/>
        </w:numPr>
      </w:pPr>
      <w:r>
        <w:t>On release, travel directly to the designated place of residence and report to parole supervisor immediately;</w:t>
      </w:r>
    </w:p>
    <w:p w:rsidR="007C46E8" w:rsidRDefault="007C46E8" w:rsidP="007C46E8">
      <w:pPr>
        <w:pStyle w:val="ListParagraph"/>
        <w:numPr>
          <w:ilvl w:val="0"/>
          <w:numId w:val="18"/>
        </w:numPr>
      </w:pPr>
      <w:r>
        <w:t>Remain within Canada and the boundaries set by the parole supervisor;</w:t>
      </w:r>
    </w:p>
    <w:p w:rsidR="007C46E8" w:rsidRDefault="007C46E8" w:rsidP="007C46E8">
      <w:pPr>
        <w:pStyle w:val="ListParagraph"/>
        <w:numPr>
          <w:ilvl w:val="0"/>
          <w:numId w:val="18"/>
        </w:numPr>
      </w:pPr>
      <w:r>
        <w:t>Obey the law and keep the peace;</w:t>
      </w:r>
    </w:p>
    <w:p w:rsidR="007C46E8" w:rsidRDefault="007C46E8" w:rsidP="007C46E8">
      <w:pPr>
        <w:pStyle w:val="ListParagraph"/>
        <w:numPr>
          <w:ilvl w:val="0"/>
          <w:numId w:val="18"/>
        </w:numPr>
      </w:pPr>
      <w:r>
        <w:t>Inform the parole supervisor immediately upon arrest or police questioning;</w:t>
      </w:r>
    </w:p>
    <w:p w:rsidR="007C46E8" w:rsidRDefault="007C46E8" w:rsidP="007C46E8">
      <w:pPr>
        <w:pStyle w:val="ListParagraph"/>
        <w:numPr>
          <w:ilvl w:val="0"/>
          <w:numId w:val="18"/>
        </w:numPr>
      </w:pPr>
      <w:r>
        <w:t>Always carry the release certificate and ID card, and produce them upon request by a police officer or the inmate`s parole supervisor;</w:t>
      </w:r>
    </w:p>
    <w:p w:rsidR="007C46E8" w:rsidRDefault="007C46E8" w:rsidP="007C46E8">
      <w:pPr>
        <w:pStyle w:val="ListParagraph"/>
        <w:numPr>
          <w:ilvl w:val="0"/>
          <w:numId w:val="18"/>
        </w:numPr>
      </w:pPr>
      <w:r>
        <w:t>Report to police as instructed by the parole supervisor; and</w:t>
      </w:r>
    </w:p>
    <w:p w:rsidR="007C46E8" w:rsidRDefault="007C46E8" w:rsidP="007C46E8">
      <w:pPr>
        <w:pStyle w:val="ListParagraph"/>
        <w:numPr>
          <w:ilvl w:val="0"/>
          <w:numId w:val="18"/>
        </w:numPr>
      </w:pPr>
      <w:r>
        <w:t>Not, possess, or have control of any weapon</w:t>
      </w:r>
    </w:p>
    <w:p w:rsidR="007C46E8" w:rsidRDefault="007C46E8" w:rsidP="007C46E8">
      <w:pPr>
        <w:pStyle w:val="ListParagraph"/>
        <w:numPr>
          <w:ilvl w:val="0"/>
          <w:numId w:val="19"/>
        </w:numPr>
      </w:pPr>
      <w:r>
        <w:t>Additional condition for offenders on day parole and UTA:</w:t>
      </w:r>
    </w:p>
    <w:p w:rsidR="007C46E8" w:rsidRDefault="007C46E8" w:rsidP="007C46E8">
      <w:pPr>
        <w:pStyle w:val="ListParagraph"/>
        <w:numPr>
          <w:ilvl w:val="0"/>
          <w:numId w:val="20"/>
        </w:numPr>
      </w:pPr>
      <w:r>
        <w:t xml:space="preserve">Return to the penitentiary at the time provided </w:t>
      </w:r>
      <w:proofErr w:type="spellStart"/>
      <w:r>
        <w:t>provided</w:t>
      </w:r>
      <w:proofErr w:type="spellEnd"/>
      <w:r>
        <w:t xml:space="preserve"> for in the release certificate </w:t>
      </w:r>
    </w:p>
    <w:p w:rsidR="007C46E8" w:rsidRDefault="007C46E8" w:rsidP="007C46E8">
      <w:pPr>
        <w:pStyle w:val="ListParagraph"/>
        <w:numPr>
          <w:ilvl w:val="0"/>
          <w:numId w:val="19"/>
        </w:numPr>
      </w:pPr>
      <w:r>
        <w:t>Additional condition for parole (day and full) statutory release:</w:t>
      </w:r>
    </w:p>
    <w:p w:rsidR="007C46E8" w:rsidRDefault="007C46E8" w:rsidP="007C46E8">
      <w:pPr>
        <w:pStyle w:val="ListParagraph"/>
        <w:numPr>
          <w:ilvl w:val="0"/>
          <w:numId w:val="21"/>
        </w:numPr>
      </w:pPr>
      <w:r>
        <w:t>Advise parole supervisor of initial address and then report immediately:</w:t>
      </w:r>
    </w:p>
    <w:p w:rsidR="007C46E8" w:rsidRDefault="007C46E8" w:rsidP="007C46E8">
      <w:pPr>
        <w:pStyle w:val="ListParagraph"/>
        <w:numPr>
          <w:ilvl w:val="0"/>
          <w:numId w:val="22"/>
        </w:numPr>
      </w:pPr>
      <w:r>
        <w:t>Any change of residence;</w:t>
      </w:r>
    </w:p>
    <w:p w:rsidR="007C46E8" w:rsidRDefault="007C46E8" w:rsidP="007C46E8">
      <w:pPr>
        <w:pStyle w:val="ListParagraph"/>
        <w:numPr>
          <w:ilvl w:val="0"/>
          <w:numId w:val="22"/>
        </w:numPr>
      </w:pPr>
      <w:r>
        <w:t>Any change in employment, training or volunteer work;</w:t>
      </w:r>
    </w:p>
    <w:p w:rsidR="007C46E8" w:rsidRDefault="007C46E8" w:rsidP="007C46E8">
      <w:pPr>
        <w:pStyle w:val="ListParagraph"/>
        <w:numPr>
          <w:ilvl w:val="0"/>
          <w:numId w:val="22"/>
        </w:numPr>
      </w:pPr>
      <w:r>
        <w:t>Any change in domestic or financial situation and on the parole supervisor`s requirement, any change in family situation; or</w:t>
      </w:r>
    </w:p>
    <w:p w:rsidR="007C46E8" w:rsidRDefault="007C46E8" w:rsidP="007C46E8">
      <w:pPr>
        <w:pStyle w:val="ListParagraph"/>
        <w:numPr>
          <w:ilvl w:val="0"/>
          <w:numId w:val="22"/>
        </w:numPr>
      </w:pPr>
      <w:r>
        <w:t>Any change which could reasonably affect the offender`s ability to comply with conditions of parole or statutory release.</w:t>
      </w:r>
    </w:p>
    <w:p w:rsidR="007C46E8" w:rsidRPr="007478C6" w:rsidRDefault="007C46E8" w:rsidP="007C46E8">
      <w:pPr>
        <w:pStyle w:val="ListParagraph"/>
        <w:numPr>
          <w:ilvl w:val="0"/>
          <w:numId w:val="19"/>
        </w:numPr>
      </w:pPr>
      <w:r>
        <w:t>Other conditions can be imposed by whoever releases the offender. (</w:t>
      </w:r>
      <w:proofErr w:type="gramStart"/>
      <w:r>
        <w:t>if</w:t>
      </w:r>
      <w:proofErr w:type="gramEnd"/>
      <w:r>
        <w:t xml:space="preserve"> they are reasonable and necessary for the dual purpose of protecting society and facilitating the reintegration of the offender. </w:t>
      </w:r>
    </w:p>
    <w:p w:rsidR="007C46E8" w:rsidRDefault="007C46E8" w:rsidP="007C46E8"/>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pPr>
        <w:widowControl w:val="0"/>
        <w:autoSpaceDE w:val="0"/>
        <w:autoSpaceDN w:val="0"/>
        <w:adjustRightInd w:val="0"/>
        <w:rPr>
          <w:rFonts w:ascii="Times New Roman" w:hAnsi="Times New Roman" w:cs="Times New Roman"/>
        </w:rPr>
      </w:pPr>
    </w:p>
    <w:p w:rsidR="007C46E8" w:rsidRDefault="007C46E8" w:rsidP="007C46E8">
      <w:r>
        <w:t>ELEMENTS OF AN OFFENCE LECTURE THREE</w:t>
      </w:r>
    </w:p>
    <w:p w:rsidR="007C46E8" w:rsidRDefault="007C46E8" w:rsidP="007C46E8">
      <w:pPr>
        <w:pStyle w:val="ListParagraph"/>
        <w:numPr>
          <w:ilvl w:val="0"/>
          <w:numId w:val="23"/>
        </w:numPr>
      </w:pPr>
      <w:r>
        <w:t>First section gives an introduction to the elements of criminal liability, definitions and requirements of a crime, and the problems in practice.</w:t>
      </w:r>
    </w:p>
    <w:p w:rsidR="007C46E8" w:rsidRDefault="007C46E8" w:rsidP="007C46E8">
      <w:pPr>
        <w:pStyle w:val="ListParagraph"/>
        <w:numPr>
          <w:ilvl w:val="0"/>
          <w:numId w:val="23"/>
        </w:numPr>
      </w:pPr>
      <w:r>
        <w:t xml:space="preserve">The two elements of a crime usually required are the </w:t>
      </w:r>
      <w:proofErr w:type="spellStart"/>
      <w:r>
        <w:t>actus</w:t>
      </w:r>
      <w:proofErr w:type="spellEnd"/>
      <w:r>
        <w:t xml:space="preserve"> </w:t>
      </w:r>
      <w:proofErr w:type="spellStart"/>
      <w:proofErr w:type="gramStart"/>
      <w:r>
        <w:t>reus</w:t>
      </w:r>
      <w:proofErr w:type="spellEnd"/>
      <w:proofErr w:type="gramEnd"/>
      <w:r>
        <w:t xml:space="preserve"> and the </w:t>
      </w:r>
      <w:proofErr w:type="spellStart"/>
      <w:r>
        <w:t>mens</w:t>
      </w:r>
      <w:proofErr w:type="spellEnd"/>
      <w:r>
        <w:t xml:space="preserve"> </w:t>
      </w:r>
      <w:proofErr w:type="spellStart"/>
      <w:r>
        <w:t>rea</w:t>
      </w:r>
      <w:proofErr w:type="spellEnd"/>
      <w:r>
        <w:t>, the physical and mental aspects of a crime.</w:t>
      </w:r>
    </w:p>
    <w:p w:rsidR="007C46E8" w:rsidRDefault="007C46E8" w:rsidP="007C46E8">
      <w:pPr>
        <w:pStyle w:val="ListParagraph"/>
        <w:numPr>
          <w:ilvl w:val="0"/>
          <w:numId w:val="23"/>
        </w:numPr>
      </w:pPr>
      <w:r>
        <w:t>Physical elements are very specific while mental elements are often left unspecified.</w:t>
      </w:r>
    </w:p>
    <w:p w:rsidR="007C46E8" w:rsidRDefault="007C46E8" w:rsidP="007C46E8">
      <w:pPr>
        <w:pStyle w:val="ListParagraph"/>
        <w:numPr>
          <w:ilvl w:val="0"/>
          <w:numId w:val="23"/>
        </w:numPr>
      </w:pPr>
      <w:r>
        <w:t xml:space="preserve">Up to the courts to specify the requirements as to intention, knowledge, or mental state needed.  </w:t>
      </w:r>
    </w:p>
    <w:p w:rsidR="007C46E8" w:rsidRDefault="007C46E8" w:rsidP="007C46E8">
      <w:pPr>
        <w:pStyle w:val="ListParagraph"/>
        <w:numPr>
          <w:ilvl w:val="0"/>
          <w:numId w:val="23"/>
        </w:numPr>
      </w:pPr>
      <w:r>
        <w:t xml:space="preserve">Moreover, there are crime and quasi </w:t>
      </w:r>
      <w:proofErr w:type="gramStart"/>
      <w:r>
        <w:t>crimes which</w:t>
      </w:r>
      <w:proofErr w:type="gramEnd"/>
      <w:r>
        <w:t xml:space="preserve"> do not require any mental element.</w:t>
      </w:r>
    </w:p>
    <w:p w:rsidR="007C46E8" w:rsidRDefault="007C46E8" w:rsidP="007C46E8">
      <w:pPr>
        <w:pStyle w:val="ListParagraph"/>
        <w:numPr>
          <w:ilvl w:val="0"/>
          <w:numId w:val="23"/>
        </w:numPr>
      </w:pPr>
      <w:r>
        <w:t>Such offences are called strict and absolute liability offences.  (</w:t>
      </w:r>
      <w:proofErr w:type="gramStart"/>
      <w:r>
        <w:t>dealt</w:t>
      </w:r>
      <w:proofErr w:type="gramEnd"/>
      <w:r>
        <w:t xml:space="preserve"> in section 6.1.3)</w:t>
      </w:r>
    </w:p>
    <w:p w:rsidR="007C46E8" w:rsidRDefault="007C46E8" w:rsidP="007C46E8">
      <w:pPr>
        <w:pStyle w:val="ListParagraph"/>
        <w:numPr>
          <w:ilvl w:val="0"/>
          <w:numId w:val="23"/>
        </w:numPr>
      </w:pPr>
      <w:r>
        <w:t>Second section of chapter is called “incomplete offences.”</w:t>
      </w:r>
    </w:p>
    <w:p w:rsidR="007C46E8" w:rsidRDefault="007C46E8" w:rsidP="007C46E8">
      <w:pPr>
        <w:pStyle w:val="ListParagraph"/>
        <w:numPr>
          <w:ilvl w:val="0"/>
          <w:numId w:val="23"/>
        </w:numPr>
      </w:pPr>
      <w:r>
        <w:t>The term refers to a class of offences where the intended purpose is, with possible exception of conspiracy, not fully carried out.</w:t>
      </w:r>
    </w:p>
    <w:p w:rsidR="007C46E8" w:rsidRDefault="007C46E8" w:rsidP="007C46E8">
      <w:pPr>
        <w:pStyle w:val="ListParagraph"/>
        <w:numPr>
          <w:ilvl w:val="0"/>
          <w:numId w:val="23"/>
        </w:numPr>
      </w:pPr>
      <w:r>
        <w:t xml:space="preserve">Section 6.2.1 addresses the subject of “attempts” in criminal law and deals with those situations where the </w:t>
      </w:r>
      <w:proofErr w:type="gramStart"/>
      <w:r>
        <w:t>offence which was planned</w:t>
      </w:r>
      <w:proofErr w:type="gramEnd"/>
      <w:r>
        <w:t xml:space="preserve"> has not been completed for some reason, yet the law “still attaches criminal liability for the attempt which was made.”</w:t>
      </w:r>
    </w:p>
    <w:p w:rsidR="007C46E8" w:rsidRDefault="007C46E8" w:rsidP="007C46E8">
      <w:pPr>
        <w:pStyle w:val="ListParagraph"/>
        <w:numPr>
          <w:ilvl w:val="0"/>
          <w:numId w:val="23"/>
        </w:numPr>
      </w:pPr>
      <w:r>
        <w:t xml:space="preserve">Subsections 6.2.2 and 6.2.3 concern two crimes, neither of which requires the full completion of the planned offence. </w:t>
      </w:r>
    </w:p>
    <w:p w:rsidR="007C46E8" w:rsidRDefault="007C46E8" w:rsidP="007C46E8">
      <w:pPr>
        <w:pStyle w:val="ListParagraph"/>
        <w:numPr>
          <w:ilvl w:val="0"/>
          <w:numId w:val="23"/>
        </w:numPr>
      </w:pPr>
      <w:r>
        <w:t xml:space="preserve">Counselling involves those situations where one party counsels another to commit a crime and the </w:t>
      </w:r>
      <w:proofErr w:type="gramStart"/>
      <w:r>
        <w:t>crime which has been counselled</w:t>
      </w:r>
      <w:proofErr w:type="gramEnd"/>
      <w:r>
        <w:t xml:space="preserve"> is never committed; but criminal liability will attach to the person who did the counselling in the first place, even though the person’s goal was never achieved.  </w:t>
      </w:r>
    </w:p>
    <w:p w:rsidR="007C46E8" w:rsidRDefault="007C46E8" w:rsidP="007C46E8">
      <w:pPr>
        <w:pStyle w:val="ListParagraph"/>
        <w:numPr>
          <w:ilvl w:val="0"/>
          <w:numId w:val="23"/>
        </w:numPr>
      </w:pPr>
      <w:r>
        <w:t xml:space="preserve">Final part of section deals with “conspiracy”, an offence where an agreement to carry out another crime results in criminal liability to those who enter the agreement, whether or not the agreement is put into action.  </w:t>
      </w:r>
    </w:p>
    <w:p w:rsidR="007C46E8" w:rsidRDefault="007C46E8" w:rsidP="007C46E8">
      <w:pPr>
        <w:pStyle w:val="ListParagraph"/>
        <w:numPr>
          <w:ilvl w:val="0"/>
          <w:numId w:val="23"/>
        </w:numPr>
      </w:pPr>
      <w:r>
        <w:t xml:space="preserve">Last section of chapter examines the attachment </w:t>
      </w:r>
      <w:proofErr w:type="gramStart"/>
      <w:r>
        <w:t>of  criminal</w:t>
      </w:r>
      <w:proofErr w:type="gramEnd"/>
      <w:r>
        <w:t xml:space="preserve"> liability to individuals for their acts.  </w:t>
      </w:r>
    </w:p>
    <w:p w:rsidR="007C46E8" w:rsidRDefault="007C46E8" w:rsidP="007C46E8">
      <w:pPr>
        <w:pStyle w:val="ListParagraph"/>
        <w:numPr>
          <w:ilvl w:val="0"/>
          <w:numId w:val="23"/>
        </w:numPr>
      </w:pPr>
      <w:r>
        <w:t xml:space="preserve">Sets out circumstances under which criminal liability will be attached to </w:t>
      </w:r>
      <w:proofErr w:type="spellStart"/>
      <w:r>
        <w:t>indiviudals</w:t>
      </w:r>
      <w:proofErr w:type="spellEnd"/>
      <w:r>
        <w:t xml:space="preserve"> for their actions.</w:t>
      </w:r>
    </w:p>
    <w:p w:rsidR="007C46E8" w:rsidRDefault="007C46E8" w:rsidP="007C46E8">
      <w:pPr>
        <w:pStyle w:val="ListParagraph"/>
        <w:numPr>
          <w:ilvl w:val="0"/>
          <w:numId w:val="23"/>
        </w:numPr>
      </w:pPr>
      <w:r>
        <w:t xml:space="preserve">Final question to keep in mind is to what extent is there a convergence of theory and practice.  </w:t>
      </w:r>
    </w:p>
    <w:p w:rsidR="007C46E8" w:rsidRPr="002A4E8D" w:rsidRDefault="007C46E8" w:rsidP="007C46E8">
      <w:pPr>
        <w:pStyle w:val="ListParagraph"/>
        <w:numPr>
          <w:ilvl w:val="0"/>
          <w:numId w:val="23"/>
        </w:numPr>
      </w:pPr>
      <w:r>
        <w:t>What do courts say are theoretical requirements for finding criminal liability and what do they do in practice in the actual application of the legal rules to the fact situations?</w:t>
      </w:r>
    </w:p>
    <w:p w:rsidR="007C46E8" w:rsidRDefault="007C46E8" w:rsidP="007C46E8">
      <w:pPr>
        <w:pStyle w:val="ListParagraph"/>
        <w:numPr>
          <w:ilvl w:val="0"/>
          <w:numId w:val="23"/>
        </w:numPr>
      </w:pPr>
      <w:r>
        <w:t>Each criminal offence has two distinct elements</w:t>
      </w:r>
    </w:p>
    <w:p w:rsidR="007C46E8" w:rsidRDefault="007C46E8" w:rsidP="007C46E8">
      <w:pPr>
        <w:pStyle w:val="ListParagraph"/>
        <w:numPr>
          <w:ilvl w:val="0"/>
          <w:numId w:val="23"/>
        </w:numPr>
      </w:pPr>
      <w:proofErr w:type="spellStart"/>
      <w:r>
        <w:t>Actus</w:t>
      </w:r>
      <w:proofErr w:type="spellEnd"/>
      <w:r>
        <w:t xml:space="preserve"> </w:t>
      </w:r>
      <w:proofErr w:type="spellStart"/>
      <w:proofErr w:type="gramStart"/>
      <w:r>
        <w:t>reus</w:t>
      </w:r>
      <w:proofErr w:type="spellEnd"/>
      <w:proofErr w:type="gramEnd"/>
      <w:r>
        <w:t xml:space="preserve">, or guilty act, and </w:t>
      </w:r>
      <w:proofErr w:type="spellStart"/>
      <w:r>
        <w:t>mens</w:t>
      </w:r>
      <w:proofErr w:type="spellEnd"/>
      <w:r>
        <w:t xml:space="preserve"> </w:t>
      </w:r>
      <w:proofErr w:type="spellStart"/>
      <w:r>
        <w:t>rea</w:t>
      </w:r>
      <w:proofErr w:type="spellEnd"/>
      <w:r>
        <w:t>, or guilty mind.</w:t>
      </w:r>
    </w:p>
    <w:p w:rsidR="007C46E8" w:rsidRDefault="007C46E8" w:rsidP="007C46E8">
      <w:pPr>
        <w:pStyle w:val="ListParagraph"/>
        <w:numPr>
          <w:ilvl w:val="0"/>
          <w:numId w:val="23"/>
        </w:numPr>
      </w:pPr>
      <w:r>
        <w:t xml:space="preserve">In order for Crown Prosecutors to secure a conviction, they have the legal or persuasive burden of proving both of these elements beyond reasonable doubt. </w:t>
      </w:r>
    </w:p>
    <w:p w:rsidR="007C46E8" w:rsidRDefault="007C46E8" w:rsidP="007C46E8">
      <w:pPr>
        <w:pStyle w:val="ListParagraph"/>
        <w:numPr>
          <w:ilvl w:val="0"/>
          <w:numId w:val="23"/>
        </w:numPr>
      </w:pPr>
      <w:r>
        <w:t>“</w:t>
      </w:r>
      <w:proofErr w:type="spellStart"/>
      <w:proofErr w:type="gramStart"/>
      <w:r>
        <w:t>actus</w:t>
      </w:r>
      <w:proofErr w:type="spellEnd"/>
      <w:proofErr w:type="gramEnd"/>
      <w:r>
        <w:t xml:space="preserve"> </w:t>
      </w:r>
      <w:proofErr w:type="spellStart"/>
      <w:r>
        <w:t>rea</w:t>
      </w:r>
      <w:proofErr w:type="spellEnd"/>
      <w:r>
        <w:t>” and “</w:t>
      </w:r>
      <w:proofErr w:type="spellStart"/>
      <w:r>
        <w:t>mens</w:t>
      </w:r>
      <w:proofErr w:type="spellEnd"/>
      <w:r>
        <w:t xml:space="preserve"> </w:t>
      </w:r>
      <w:proofErr w:type="spellStart"/>
      <w:r>
        <w:t>rea</w:t>
      </w:r>
      <w:proofErr w:type="spellEnd"/>
      <w:r>
        <w:t xml:space="preserve">” are derived from the legal maxim, </w:t>
      </w:r>
      <w:proofErr w:type="spellStart"/>
      <w:r>
        <w:t>actus</w:t>
      </w:r>
      <w:proofErr w:type="spellEnd"/>
      <w:r>
        <w:t xml:space="preserve"> non </w:t>
      </w:r>
      <w:proofErr w:type="spellStart"/>
      <w:r>
        <w:t>facit</w:t>
      </w:r>
      <w:proofErr w:type="spellEnd"/>
      <w:r>
        <w:t xml:space="preserve"> </w:t>
      </w:r>
      <w:proofErr w:type="spellStart"/>
      <w:r>
        <w:t>reum</w:t>
      </w:r>
      <w:proofErr w:type="spellEnd"/>
      <w:r>
        <w:t xml:space="preserve"> nisi </w:t>
      </w:r>
      <w:proofErr w:type="spellStart"/>
      <w:r>
        <w:t>mens</w:t>
      </w:r>
      <w:proofErr w:type="spellEnd"/>
      <w:r>
        <w:t xml:space="preserve"> sit </w:t>
      </w:r>
      <w:proofErr w:type="spellStart"/>
      <w:r>
        <w:t>rea</w:t>
      </w:r>
      <w:proofErr w:type="spellEnd"/>
      <w:r>
        <w:t xml:space="preserve">, which when translated means there is no guilty act without a guilty mind.  </w:t>
      </w:r>
    </w:p>
    <w:p w:rsidR="007C46E8" w:rsidRDefault="007C46E8" w:rsidP="007C46E8">
      <w:pPr>
        <w:pStyle w:val="ListParagraph"/>
        <w:numPr>
          <w:ilvl w:val="0"/>
          <w:numId w:val="23"/>
        </w:numPr>
      </w:pPr>
      <w:r>
        <w:t xml:space="preserve">In practice what is at issue is the proof being adduced to prove that the accused actually committed the physical elements of the crime as outlined in the relevant </w:t>
      </w:r>
      <w:proofErr w:type="gramStart"/>
      <w:r>
        <w:t>legislation.</w:t>
      </w:r>
      <w:proofErr w:type="gramEnd"/>
      <w:r>
        <w:t xml:space="preserve">  </w:t>
      </w:r>
    </w:p>
    <w:p w:rsidR="007C46E8" w:rsidRDefault="007C46E8" w:rsidP="007C46E8">
      <w:pPr>
        <w:pStyle w:val="ListParagraph"/>
        <w:numPr>
          <w:ilvl w:val="0"/>
          <w:numId w:val="23"/>
        </w:numPr>
      </w:pPr>
      <w:r>
        <w:t xml:space="preserve">What is of interest is the way in which the courts view the </w:t>
      </w:r>
      <w:proofErr w:type="spellStart"/>
      <w:r>
        <w:t>actus</w:t>
      </w:r>
      <w:proofErr w:type="spellEnd"/>
      <w:r>
        <w:t xml:space="preserve"> </w:t>
      </w:r>
      <w:proofErr w:type="spellStart"/>
      <w:r>
        <w:t>reus</w:t>
      </w:r>
      <w:proofErr w:type="spellEnd"/>
      <w:r>
        <w:t xml:space="preserve"> as a question of law; that is, how do they deal with the causal factors within the confines of the legislation and particularly, how do they deal with the situation where a person omits to do something which results in harm being done?</w:t>
      </w:r>
    </w:p>
    <w:p w:rsidR="007C46E8" w:rsidRDefault="007C46E8" w:rsidP="007C46E8">
      <w:pPr>
        <w:pStyle w:val="ListParagraph"/>
        <w:numPr>
          <w:ilvl w:val="0"/>
          <w:numId w:val="23"/>
        </w:numPr>
      </w:pPr>
      <w:proofErr w:type="spellStart"/>
      <w:r>
        <w:t>Actus</w:t>
      </w:r>
      <w:proofErr w:type="spellEnd"/>
      <w:r>
        <w:t xml:space="preserve"> </w:t>
      </w:r>
      <w:proofErr w:type="spellStart"/>
      <w:proofErr w:type="gramStart"/>
      <w:r>
        <w:t>reus</w:t>
      </w:r>
      <w:proofErr w:type="spellEnd"/>
      <w:proofErr w:type="gramEnd"/>
      <w:r>
        <w:t xml:space="preserve"> can refer to just the prohibited conduct and/or the consequences of the prohibited conduct or omission.   </w:t>
      </w:r>
    </w:p>
    <w:p w:rsidR="007C46E8" w:rsidRDefault="007C46E8" w:rsidP="007C46E8">
      <w:pPr>
        <w:pStyle w:val="ListParagraph"/>
        <w:numPr>
          <w:ilvl w:val="0"/>
          <w:numId w:val="23"/>
        </w:numPr>
      </w:pPr>
      <w:r>
        <w:t xml:space="preserve">An example of former (omission) would be found in perjury in section 131 of the Criminal Code, where the wrongful conduct is giving a false statement.  </w:t>
      </w:r>
    </w:p>
    <w:p w:rsidR="007C46E8" w:rsidRDefault="007C46E8" w:rsidP="007C46E8">
      <w:pPr>
        <w:pStyle w:val="ListParagraph"/>
        <w:numPr>
          <w:ilvl w:val="0"/>
          <w:numId w:val="23"/>
        </w:numPr>
      </w:pPr>
      <w:r>
        <w:t>An example of the latter (result of prohibited conduct or omission) would be one of the classes of murder, where the death of a human being must have occurred as a consequence of the accused’s actions; the question is “Did the accused cause the death of the victim?”</w:t>
      </w:r>
    </w:p>
    <w:p w:rsidR="007C46E8" w:rsidRDefault="007C46E8" w:rsidP="007C46E8">
      <w:pPr>
        <w:pStyle w:val="ListParagraph"/>
        <w:numPr>
          <w:ilvl w:val="0"/>
          <w:numId w:val="23"/>
        </w:numPr>
      </w:pPr>
      <w:r>
        <w:t>Issue of causation is important in connecting the acts of the accused to the death.</w:t>
      </w:r>
    </w:p>
    <w:p w:rsidR="007C46E8" w:rsidRDefault="007C46E8" w:rsidP="007C46E8">
      <w:pPr>
        <w:pStyle w:val="ListParagraph"/>
        <w:numPr>
          <w:ilvl w:val="0"/>
          <w:numId w:val="23"/>
        </w:numPr>
      </w:pPr>
      <w:r>
        <w:t xml:space="preserve">There is a need of a causal relationship between the act done and the </w:t>
      </w:r>
      <w:proofErr w:type="gramStart"/>
      <w:r>
        <w:t>consequences which</w:t>
      </w:r>
      <w:proofErr w:type="gramEnd"/>
      <w:r>
        <w:t xml:space="preserve"> are required for the crime.</w:t>
      </w:r>
    </w:p>
    <w:p w:rsidR="007C46E8" w:rsidRDefault="007C46E8" w:rsidP="007C46E8">
      <w:pPr>
        <w:pStyle w:val="ListParagraph"/>
        <w:numPr>
          <w:ilvl w:val="0"/>
          <w:numId w:val="23"/>
        </w:numPr>
      </w:pPr>
      <w:r>
        <w:t xml:space="preserve">In case of murder, death may have resulted from a number of different factors, and three cases which follow set out the test and guidelines that the courts use in making a determination as to whether or not the accused can be held liable for his or her actions. </w:t>
      </w:r>
    </w:p>
    <w:p w:rsidR="007C46E8" w:rsidRDefault="007C46E8" w:rsidP="007C46E8">
      <w:pPr>
        <w:pStyle w:val="ListParagraph"/>
        <w:numPr>
          <w:ilvl w:val="0"/>
          <w:numId w:val="23"/>
        </w:numPr>
      </w:pPr>
      <w:r>
        <w:t>Essentially, such tests are applied to determine whether a valid legal causal connection has been made between the act and the consequences.</w:t>
      </w:r>
    </w:p>
    <w:p w:rsidR="007C46E8" w:rsidRDefault="007C46E8" w:rsidP="007C46E8">
      <w:pPr>
        <w:pStyle w:val="ListParagraph"/>
        <w:numPr>
          <w:ilvl w:val="0"/>
          <w:numId w:val="23"/>
        </w:numPr>
      </w:pPr>
      <w:r>
        <w:t xml:space="preserve">Final four cases deal with issue of omissions in the criminal law, the principal point being that a legal duty generally must be found in the criminal law in order to hold the person liable for omitting to do something.  </w:t>
      </w:r>
      <w:proofErr w:type="gramStart"/>
      <w:r>
        <w:t>i</w:t>
      </w:r>
      <w:proofErr w:type="gramEnd"/>
      <w:r>
        <w:t xml:space="preserve">.e. for a failure to fulfill the duty.    </w:t>
      </w:r>
    </w:p>
    <w:p w:rsidR="007C46E8" w:rsidRDefault="007C46E8" w:rsidP="007C46E8">
      <w:pPr>
        <w:pStyle w:val="ListParagraph"/>
        <w:numPr>
          <w:ilvl w:val="0"/>
          <w:numId w:val="23"/>
        </w:numPr>
      </w:pPr>
      <w:r>
        <w:t>REGINA VS. JORDAN</w:t>
      </w:r>
    </w:p>
    <w:p w:rsidR="007C46E8" w:rsidRDefault="007C46E8" w:rsidP="007C46E8">
      <w:pPr>
        <w:pStyle w:val="ListParagraph"/>
        <w:numPr>
          <w:ilvl w:val="0"/>
          <w:numId w:val="23"/>
        </w:numPr>
      </w:pPr>
      <w:r>
        <w:t xml:space="preserve">Three men go to a bar and one of them gets stabbed.  He is taken to hospital and the wound is fixed.  He is administered with antibiotics and then released.  The antibiotics causes problems, mainly </w:t>
      </w:r>
      <w:proofErr w:type="spellStart"/>
      <w:r>
        <w:t>diarrhea</w:t>
      </w:r>
      <w:proofErr w:type="spellEnd"/>
      <w:r>
        <w:t xml:space="preserve">.  His body has a negative reaction to the antibodies.  Next day he goes to hospital and is administered more antibodies.  The antibodies lead to Beaumont’s death because he gets </w:t>
      </w:r>
      <w:proofErr w:type="spellStart"/>
      <w:r>
        <w:t>broncho</w:t>
      </w:r>
      <w:proofErr w:type="spellEnd"/>
      <w:r>
        <w:t xml:space="preserve">-pneumonia.  In the first trial Jordan was found guilty because he stabbed Beaumont and they thought that lead to his death.  No doctors testified at this first trial about the antibodies.  Jordan makes an appeal and two doctors testify at this second trial.  Doctors testify about the negative reactions to antibodies.  Chain of causation was interrupted so the conviction was overturned.  </w:t>
      </w:r>
    </w:p>
    <w:p w:rsidR="007C46E8" w:rsidRDefault="007C46E8" w:rsidP="007C46E8">
      <w:pPr>
        <w:pStyle w:val="ListParagraph"/>
        <w:numPr>
          <w:ilvl w:val="0"/>
          <w:numId w:val="23"/>
        </w:numPr>
      </w:pPr>
      <w:r>
        <w:t>Regina VS. Smith</w:t>
      </w:r>
    </w:p>
    <w:p w:rsidR="007C46E8" w:rsidRDefault="007C46E8" w:rsidP="007C46E8">
      <w:pPr>
        <w:pStyle w:val="ListParagraph"/>
        <w:numPr>
          <w:ilvl w:val="0"/>
          <w:numId w:val="23"/>
        </w:numPr>
      </w:pPr>
      <w:r>
        <w:t xml:space="preserve">Smith stabbed deceased man once in arm and one in the back, that latter of which, unknown to anybody, had pierced the lung and caused haemorrhage.  </w:t>
      </w:r>
    </w:p>
    <w:p w:rsidR="007C46E8" w:rsidRDefault="007C46E8" w:rsidP="007C46E8">
      <w:pPr>
        <w:pStyle w:val="ListParagraph"/>
        <w:numPr>
          <w:ilvl w:val="0"/>
          <w:numId w:val="23"/>
        </w:numPr>
      </w:pPr>
      <w:r>
        <w:t>The first one is the question whether two alleged confessions given by the appellant were wrongly admitted in evidence…. (After finding the confessions admissible, the Chief Justice continued)</w:t>
      </w:r>
    </w:p>
    <w:p w:rsidR="007C46E8" w:rsidRDefault="007C46E8" w:rsidP="007C46E8">
      <w:pPr>
        <w:pStyle w:val="ListParagraph"/>
        <w:numPr>
          <w:ilvl w:val="0"/>
          <w:numId w:val="23"/>
        </w:numPr>
      </w:pPr>
      <w:r>
        <w:t xml:space="preserve">The second ground concerns a question of causation.  Wound in the back was unknown to anybody.  Fellow member dropped him twice on the way to facility.  Did not try a third time and waited for help.  In retrospect knowing about the lung wound, it was stated that treatment administered was bad and might have well affected his chances of recovery.   Also, medical witness gave evidence that if blood transfusion facilities were available, chances of recovery of deceased man would have 75 percent.  </w:t>
      </w:r>
    </w:p>
    <w:p w:rsidR="007C46E8" w:rsidRDefault="007C46E8" w:rsidP="007C46E8">
      <w:pPr>
        <w:pStyle w:val="ListParagraph"/>
        <w:numPr>
          <w:ilvl w:val="0"/>
          <w:numId w:val="23"/>
        </w:numPr>
      </w:pPr>
      <w:r>
        <w:t xml:space="preserve">Decided that death of Private Creed was natural consequence and the sole consequence of the wound sustained by him and flowed directly from it.  </w:t>
      </w:r>
    </w:p>
    <w:p w:rsidR="007C46E8" w:rsidRDefault="007C46E8" w:rsidP="007C46E8">
      <w:pPr>
        <w:pStyle w:val="ListParagraph"/>
        <w:numPr>
          <w:ilvl w:val="0"/>
          <w:numId w:val="23"/>
        </w:numPr>
      </w:pPr>
      <w:r>
        <w:t>The court felt that at time of death the wound was still the substantial cause.</w:t>
      </w:r>
    </w:p>
    <w:p w:rsidR="007C46E8" w:rsidRDefault="007C46E8" w:rsidP="007C46E8">
      <w:pPr>
        <w:pStyle w:val="ListParagraph"/>
        <w:numPr>
          <w:ilvl w:val="0"/>
          <w:numId w:val="23"/>
        </w:numPr>
      </w:pPr>
      <w:r>
        <w:t>Only if the second cause is so over-whelming as to make the original wound merely part of the history can it be said that the death does not flow from the wound.</w:t>
      </w:r>
    </w:p>
    <w:p w:rsidR="007C46E8" w:rsidRDefault="007C46E8" w:rsidP="007C46E8">
      <w:pPr>
        <w:pStyle w:val="ListParagraph"/>
        <w:numPr>
          <w:ilvl w:val="0"/>
          <w:numId w:val="23"/>
        </w:numPr>
      </w:pPr>
      <w:r>
        <w:t>“</w:t>
      </w:r>
      <w:proofErr w:type="gramStart"/>
      <w:r>
        <w:t>to</w:t>
      </w:r>
      <w:proofErr w:type="gramEnd"/>
      <w:r>
        <w:t xml:space="preserve"> break the chain of causation it must be shown that there is something which will call </w:t>
      </w:r>
      <w:proofErr w:type="spellStart"/>
      <w:r>
        <w:t>ultroneous</w:t>
      </w:r>
      <w:proofErr w:type="spellEnd"/>
      <w:r>
        <w:t>, something unwarrantable, a new cause which disturbs the consequence of events, something which can be described as either unreasonable or extraneous or extrinsic.”</w:t>
      </w:r>
    </w:p>
    <w:p w:rsidR="007C46E8" w:rsidRDefault="007C46E8" w:rsidP="007C46E8">
      <w:pPr>
        <w:pStyle w:val="ListParagraph"/>
        <w:numPr>
          <w:ilvl w:val="0"/>
          <w:numId w:val="23"/>
        </w:numPr>
      </w:pPr>
      <w:r>
        <w:t>Mr. Bowen placed a great emphasis on this idea from a previous case for this case.  “</w:t>
      </w:r>
      <w:proofErr w:type="spellStart"/>
      <w:r>
        <w:t>Semble</w:t>
      </w:r>
      <w:proofErr w:type="spellEnd"/>
      <w:r>
        <w:t>, that death resulting from any normal treatment employed to deal with a felonious injury may be regarded as caused by that felonious injury, but that the same principle does not apply where the treatment employed is abnormal.”</w:t>
      </w:r>
    </w:p>
    <w:p w:rsidR="007C46E8" w:rsidRDefault="007C46E8" w:rsidP="007C46E8">
      <w:pPr>
        <w:pStyle w:val="ListParagraph"/>
        <w:numPr>
          <w:ilvl w:val="0"/>
          <w:numId w:val="23"/>
        </w:numPr>
      </w:pPr>
      <w:r>
        <w:t>Mr. Bowen stated that treatment the man received was very abnormal.</w:t>
      </w:r>
    </w:p>
    <w:p w:rsidR="007C46E8" w:rsidRDefault="007C46E8" w:rsidP="007C46E8">
      <w:pPr>
        <w:pStyle w:val="ListParagraph"/>
        <w:numPr>
          <w:ilvl w:val="0"/>
          <w:numId w:val="23"/>
        </w:numPr>
      </w:pPr>
      <w:r>
        <w:t xml:space="preserve">Two well-known medical experts gave evidence that in their opinion death had not been caused by stabbing but by the use of </w:t>
      </w:r>
      <w:proofErr w:type="spellStart"/>
      <w:proofErr w:type="gramStart"/>
      <w:r>
        <w:t>terramycin</w:t>
      </w:r>
      <w:proofErr w:type="spellEnd"/>
      <w:proofErr w:type="gramEnd"/>
      <w:r>
        <w:t xml:space="preserve"> (antibodies).</w:t>
      </w:r>
    </w:p>
    <w:p w:rsidR="007C46E8" w:rsidRDefault="007C46E8" w:rsidP="007C46E8">
      <w:pPr>
        <w:pStyle w:val="ListParagraph"/>
        <w:numPr>
          <w:ilvl w:val="0"/>
          <w:numId w:val="23"/>
        </w:numPr>
      </w:pPr>
      <w:r>
        <w:t>Judge based his decision on facts of case.  Man is stabbed in back, lung is pierced, and he dies of that wound. Judge felt death resulted from the original wound.  Appeal dismissed.</w:t>
      </w:r>
    </w:p>
    <w:p w:rsidR="007C46E8" w:rsidRDefault="007C46E8" w:rsidP="007C46E8">
      <w:pPr>
        <w:pStyle w:val="ListParagraph"/>
        <w:numPr>
          <w:ilvl w:val="0"/>
          <w:numId w:val="23"/>
        </w:numPr>
      </w:pPr>
      <w:r>
        <w:t>Regina vs. Lavin</w:t>
      </w:r>
    </w:p>
    <w:p w:rsidR="007C46E8" w:rsidRDefault="007C46E8" w:rsidP="007C46E8">
      <w:pPr>
        <w:pStyle w:val="ListParagraph"/>
        <w:numPr>
          <w:ilvl w:val="0"/>
          <w:numId w:val="23"/>
        </w:numPr>
      </w:pPr>
      <w:r>
        <w:t xml:space="preserve">Convicted of obstructing a police officer.  </w:t>
      </w:r>
    </w:p>
    <w:p w:rsidR="007C46E8" w:rsidRDefault="007C46E8" w:rsidP="007C46E8">
      <w:pPr>
        <w:pStyle w:val="ListParagraph"/>
        <w:numPr>
          <w:ilvl w:val="0"/>
          <w:numId w:val="23"/>
        </w:numPr>
      </w:pPr>
      <w:r>
        <w:t>Moore v. The Queen</w:t>
      </w:r>
    </w:p>
    <w:p w:rsidR="007C46E8" w:rsidRDefault="007C46E8" w:rsidP="007C46E8">
      <w:pPr>
        <w:pStyle w:val="ListParagraph"/>
        <w:numPr>
          <w:ilvl w:val="0"/>
          <w:numId w:val="23"/>
        </w:numPr>
      </w:pPr>
      <w:r>
        <w:t>Case of refusal to identify one’s self.</w:t>
      </w:r>
    </w:p>
    <w:p w:rsidR="007C46E8" w:rsidRDefault="007C46E8" w:rsidP="007C46E8">
      <w:pPr>
        <w:pStyle w:val="ListParagraph"/>
        <w:numPr>
          <w:ilvl w:val="0"/>
          <w:numId w:val="23"/>
        </w:numPr>
      </w:pPr>
      <w:r>
        <w:t xml:space="preserve">A person is not guilty of obstruction merely by him doing nothing, unless there is a legal duty to act; the omission to act in a particular way will entail criminal liability only where a duty to act arises at common law or by statute.  </w:t>
      </w:r>
    </w:p>
    <w:p w:rsidR="007C46E8" w:rsidRDefault="007C46E8" w:rsidP="007C46E8">
      <w:pPr>
        <w:pStyle w:val="ListParagraph"/>
        <w:numPr>
          <w:ilvl w:val="0"/>
          <w:numId w:val="23"/>
        </w:numPr>
      </w:pPr>
      <w:r>
        <w:t xml:space="preserve">Wilful obstruction requires either some positive act, such as concealment of evidence, or </w:t>
      </w:r>
      <w:proofErr w:type="gramStart"/>
      <w:r>
        <w:t>an</w:t>
      </w:r>
      <w:proofErr w:type="gramEnd"/>
      <w:r>
        <w:t xml:space="preserve"> mission to do something which is legally obliged to do, and that neither requirement is fulfilled in this case.</w:t>
      </w:r>
    </w:p>
    <w:p w:rsidR="007C46E8" w:rsidRDefault="007C46E8" w:rsidP="007C46E8">
      <w:pPr>
        <w:pStyle w:val="ListParagraph"/>
        <w:numPr>
          <w:ilvl w:val="0"/>
          <w:numId w:val="23"/>
        </w:numPr>
      </w:pPr>
      <w:r>
        <w:t xml:space="preserve">When Lavin refused to hand over the object it was a voluntary act of obstruction that must be seen in the </w:t>
      </w:r>
      <w:proofErr w:type="spellStart"/>
      <w:r>
        <w:t>contect</w:t>
      </w:r>
      <w:proofErr w:type="spellEnd"/>
      <w:r>
        <w:t xml:space="preserve"> of all actions taken by Lavin.  </w:t>
      </w:r>
    </w:p>
    <w:p w:rsidR="007C46E8" w:rsidRDefault="007C46E8" w:rsidP="007C46E8">
      <w:pPr>
        <w:pStyle w:val="ListParagraph"/>
        <w:numPr>
          <w:ilvl w:val="0"/>
          <w:numId w:val="23"/>
        </w:numPr>
      </w:pPr>
      <w:r>
        <w:t>These actions, says the Deputy, demonstrate that Lavin knew he was committing an offence.</w:t>
      </w:r>
    </w:p>
    <w:p w:rsidR="007C46E8" w:rsidRDefault="007C46E8" w:rsidP="007C46E8">
      <w:pPr>
        <w:pStyle w:val="ListParagraph"/>
        <w:numPr>
          <w:ilvl w:val="0"/>
          <w:numId w:val="23"/>
        </w:numPr>
      </w:pPr>
      <w:r>
        <w:t>Even on the assumption that Lavin did not conceal the warning device for the purpose of concealing it from the police but only “just in case” they were to see it in passing, it is true none the less that, after being accosted by the police and informed by them of what they had seen, he continued to deny the facts and to conceal the offending object.</w:t>
      </w:r>
    </w:p>
    <w:p w:rsidR="007C46E8" w:rsidRDefault="007C46E8" w:rsidP="007C46E8">
      <w:pPr>
        <w:pStyle w:val="ListParagraph"/>
        <w:numPr>
          <w:ilvl w:val="0"/>
          <w:numId w:val="23"/>
        </w:numPr>
      </w:pPr>
      <w:r>
        <w:t>Appeal dismissed.</w:t>
      </w:r>
    </w:p>
    <w:p w:rsidR="007C46E8" w:rsidRDefault="007C46E8" w:rsidP="007C46E8">
      <w:pPr>
        <w:pStyle w:val="ListParagraph"/>
        <w:numPr>
          <w:ilvl w:val="0"/>
          <w:numId w:val="23"/>
        </w:numPr>
      </w:pPr>
      <w:r>
        <w:t xml:space="preserve">S.180 of the Code </w:t>
      </w:r>
      <w:proofErr w:type="gramStart"/>
      <w:r>
        <w:t>are :</w:t>
      </w:r>
      <w:proofErr w:type="gramEnd"/>
    </w:p>
    <w:p w:rsidR="007C46E8" w:rsidRDefault="007C46E8" w:rsidP="007C46E8">
      <w:pPr>
        <w:ind w:left="360"/>
      </w:pPr>
      <w:r>
        <w:t xml:space="preserve">180. (1) </w:t>
      </w:r>
      <w:proofErr w:type="gramStart"/>
      <w:r>
        <w:t>Every</w:t>
      </w:r>
      <w:proofErr w:type="gramEnd"/>
      <w:r>
        <w:t xml:space="preserve"> one who commits a common nuisance and thereby </w:t>
      </w:r>
    </w:p>
    <w:p w:rsidR="007C46E8" w:rsidRDefault="007C46E8" w:rsidP="007C46E8">
      <w:pPr>
        <w:ind w:left="360"/>
      </w:pPr>
      <w:r>
        <w:t xml:space="preserve">(a) </w:t>
      </w:r>
      <w:proofErr w:type="gramStart"/>
      <w:r>
        <w:t>endangers</w:t>
      </w:r>
      <w:proofErr w:type="gramEnd"/>
      <w:r>
        <w:t xml:space="preserve"> the lives, safety or health of the public, or</w:t>
      </w:r>
    </w:p>
    <w:p w:rsidR="007C46E8" w:rsidRDefault="007C46E8" w:rsidP="007C46E8">
      <w:pPr>
        <w:ind w:left="360"/>
      </w:pPr>
      <w:r>
        <w:t xml:space="preserve">(b) </w:t>
      </w:r>
      <w:proofErr w:type="gramStart"/>
      <w:r>
        <w:t>causes</w:t>
      </w:r>
      <w:proofErr w:type="gramEnd"/>
      <w:r>
        <w:t xml:space="preserve"> physical injury to any person,</w:t>
      </w:r>
    </w:p>
    <w:p w:rsidR="007C46E8" w:rsidRDefault="007C46E8" w:rsidP="007C46E8">
      <w:pPr>
        <w:ind w:left="360"/>
      </w:pPr>
      <w:r>
        <w:t>Is guilty of an indictable offence and liable to imprisonment for a term not exceeding two years.</w:t>
      </w:r>
    </w:p>
    <w:p w:rsidR="007C46E8" w:rsidRDefault="007C46E8" w:rsidP="007C46E8">
      <w:pPr>
        <w:ind w:left="360"/>
      </w:pPr>
      <w:r>
        <w:t>(2) For the purposes of this section, every one commits a common nuisance who does an unlawful act or fails to discharge a legal duty and thereby</w:t>
      </w:r>
    </w:p>
    <w:p w:rsidR="007C46E8" w:rsidRDefault="007C46E8" w:rsidP="007C46E8">
      <w:pPr>
        <w:ind w:left="360"/>
      </w:pPr>
      <w:r>
        <w:t xml:space="preserve">(a) </w:t>
      </w:r>
      <w:proofErr w:type="gramStart"/>
      <w:r>
        <w:t>endangers</w:t>
      </w:r>
      <w:proofErr w:type="gramEnd"/>
      <w:r>
        <w:t xml:space="preserve"> the lives, safety or health, property or comfort of the public; or</w:t>
      </w:r>
    </w:p>
    <w:p w:rsidR="007C46E8" w:rsidRDefault="007C46E8" w:rsidP="007C46E8">
      <w:pPr>
        <w:ind w:left="360"/>
      </w:pPr>
      <w:r>
        <w:t xml:space="preserve">(b) </w:t>
      </w:r>
      <w:proofErr w:type="gramStart"/>
      <w:r>
        <w:t>obstructs</w:t>
      </w:r>
      <w:proofErr w:type="gramEnd"/>
      <w:r>
        <w:t xml:space="preserve"> the public in the exercise or enjoyment of any right that is common to all the subjects of Her Majesty in Canada.</w:t>
      </w:r>
    </w:p>
    <w:p w:rsidR="007C46E8" w:rsidRDefault="007C46E8" w:rsidP="007C46E8">
      <w:pPr>
        <w:pStyle w:val="ListParagraph"/>
        <w:numPr>
          <w:ilvl w:val="0"/>
          <w:numId w:val="24"/>
        </w:numPr>
      </w:pPr>
      <w:r>
        <w:t>Section 219. (1) Everyone is criminally negligent who</w:t>
      </w:r>
    </w:p>
    <w:p w:rsidR="007C46E8" w:rsidRDefault="007C46E8" w:rsidP="007C46E8">
      <w:pPr>
        <w:pStyle w:val="ListParagraph"/>
        <w:numPr>
          <w:ilvl w:val="0"/>
          <w:numId w:val="25"/>
        </w:numPr>
      </w:pPr>
      <w:r>
        <w:t xml:space="preserve">In doing anything, or </w:t>
      </w:r>
    </w:p>
    <w:p w:rsidR="007C46E8" w:rsidRDefault="007C46E8" w:rsidP="007C46E8">
      <w:pPr>
        <w:pStyle w:val="ListParagraph"/>
        <w:numPr>
          <w:ilvl w:val="0"/>
          <w:numId w:val="25"/>
        </w:numPr>
      </w:pPr>
      <w:r>
        <w:t>In omitting to do anything that it is his duty to do, shows wanton or reckless disregard for the lives or safety of other persons.</w:t>
      </w:r>
    </w:p>
    <w:p w:rsidR="007C46E8" w:rsidRDefault="007C46E8" w:rsidP="007C46E8">
      <w:pPr>
        <w:ind w:left="720"/>
      </w:pPr>
      <w:r>
        <w:t>(2) For the purposes of this section, “duty” means a duty imposed by law.</w:t>
      </w:r>
    </w:p>
    <w:p w:rsidR="007C46E8" w:rsidRPr="00583CE5" w:rsidRDefault="007C46E8" w:rsidP="007C46E8">
      <w:pPr>
        <w:pStyle w:val="ListParagraph"/>
        <w:numPr>
          <w:ilvl w:val="0"/>
          <w:numId w:val="24"/>
        </w:numPr>
      </w:pPr>
      <w:r>
        <w:rPr>
          <w:b/>
        </w:rPr>
        <w:t>MENS REA</w:t>
      </w:r>
    </w:p>
    <w:p w:rsidR="007C46E8" w:rsidRDefault="007C46E8" w:rsidP="007C46E8">
      <w:pPr>
        <w:pStyle w:val="ListParagraph"/>
        <w:numPr>
          <w:ilvl w:val="0"/>
          <w:numId w:val="24"/>
        </w:numPr>
      </w:pPr>
      <w:r>
        <w:t xml:space="preserve">Theoretically, the notion of individual intention and/or knowledge in the criminal law is central to a finding of guilt or criminal liability.  </w:t>
      </w:r>
    </w:p>
    <w:p w:rsidR="007C46E8" w:rsidRDefault="007C46E8" w:rsidP="007C46E8">
      <w:pPr>
        <w:pStyle w:val="ListParagraph"/>
        <w:numPr>
          <w:ilvl w:val="0"/>
          <w:numId w:val="24"/>
        </w:numPr>
      </w:pPr>
      <w:r>
        <w:t xml:space="preserve">A general criticism in this area of criminal law is that there is too often an inconsistency between what the courts say they are doing in applying a so-called fundamental principle of criminal liability and what they actually do.  </w:t>
      </w:r>
    </w:p>
    <w:p w:rsidR="007C46E8" w:rsidRDefault="007C46E8" w:rsidP="007C46E8">
      <w:pPr>
        <w:pStyle w:val="ListParagraph"/>
        <w:numPr>
          <w:ilvl w:val="0"/>
          <w:numId w:val="24"/>
        </w:numPr>
      </w:pPr>
      <w:r>
        <w:t xml:space="preserve">One of the first difficulties we find in this area is in regard to the meaning of guilty intention and its operation within the criminal justice system.  </w:t>
      </w:r>
    </w:p>
    <w:p w:rsidR="007C46E8" w:rsidRDefault="007C46E8" w:rsidP="007C46E8">
      <w:pPr>
        <w:pStyle w:val="ListParagraph"/>
        <w:numPr>
          <w:ilvl w:val="0"/>
          <w:numId w:val="24"/>
        </w:numPr>
      </w:pPr>
      <w:r>
        <w:t xml:space="preserve">The criminal justice system in theory assumes that all people are alike when determining guilt or innocence.  </w:t>
      </w:r>
    </w:p>
    <w:p w:rsidR="007C46E8" w:rsidRDefault="007C46E8" w:rsidP="007C46E8">
      <w:pPr>
        <w:pStyle w:val="ListParagraph"/>
        <w:numPr>
          <w:ilvl w:val="0"/>
          <w:numId w:val="24"/>
        </w:numPr>
      </w:pPr>
      <w:r>
        <w:t xml:space="preserve">Another problem with the meaning of </w:t>
      </w:r>
      <w:proofErr w:type="spellStart"/>
      <w:r>
        <w:t>mens</w:t>
      </w:r>
      <w:proofErr w:type="spellEnd"/>
      <w:r>
        <w:t xml:space="preserve"> </w:t>
      </w:r>
      <w:proofErr w:type="spellStart"/>
      <w:r>
        <w:t>rea</w:t>
      </w:r>
      <w:proofErr w:type="spellEnd"/>
      <w:r>
        <w:t xml:space="preserve"> is raised in the area of recklessness where less than a full intention or less that full </w:t>
      </w:r>
      <w:proofErr w:type="spellStart"/>
      <w:r>
        <w:t>full</w:t>
      </w:r>
      <w:proofErr w:type="spellEnd"/>
      <w:r>
        <w:t xml:space="preserve"> knowledge is sometimes found </w:t>
      </w:r>
      <w:r>
        <w:rPr>
          <w:b/>
        </w:rPr>
        <w:t>sufficient</w:t>
      </w:r>
      <w:r>
        <w:t xml:space="preserve"> to satisfy the requirement or </w:t>
      </w:r>
      <w:proofErr w:type="spellStart"/>
      <w:r>
        <w:t>mens</w:t>
      </w:r>
      <w:proofErr w:type="spellEnd"/>
      <w:r>
        <w:t xml:space="preserve"> </w:t>
      </w:r>
      <w:proofErr w:type="spellStart"/>
      <w:r>
        <w:t>rea</w:t>
      </w:r>
      <w:proofErr w:type="spellEnd"/>
      <w:r>
        <w:t>.</w:t>
      </w:r>
    </w:p>
    <w:p w:rsidR="007C46E8" w:rsidRDefault="007C46E8" w:rsidP="007C46E8">
      <w:pPr>
        <w:pStyle w:val="ListParagraph"/>
        <w:numPr>
          <w:ilvl w:val="0"/>
          <w:numId w:val="24"/>
        </w:numPr>
      </w:pPr>
      <w:r>
        <w:t xml:space="preserve"> Issue in this case.  Somebody bought baking soda.  But it turned out to be heroine.  The question is can he be charged with possession of a narcotic, even though he thought it was heroine.  The </w:t>
      </w:r>
      <w:proofErr w:type="spellStart"/>
      <w:r>
        <w:t>mens</w:t>
      </w:r>
      <w:proofErr w:type="spellEnd"/>
      <w:r>
        <w:t xml:space="preserve"> </w:t>
      </w:r>
      <w:proofErr w:type="spellStart"/>
      <w:r>
        <w:t>rea</w:t>
      </w:r>
      <w:proofErr w:type="spellEnd"/>
      <w:r>
        <w:t xml:space="preserve"> is not there in this case apparently.</w:t>
      </w:r>
    </w:p>
    <w:p w:rsidR="007C46E8" w:rsidRDefault="007C46E8" w:rsidP="007C46E8">
      <w:pPr>
        <w:pStyle w:val="ListParagraph"/>
        <w:numPr>
          <w:ilvl w:val="0"/>
          <w:numId w:val="24"/>
        </w:numPr>
      </w:pPr>
      <w:r>
        <w:t xml:space="preserve">“To constitute ‘possession’ within the meaning of the criminal law it is my judgement, that whereas here there is manual handling of a thing, it must be co-existent with knowledge of what the thing is, and both these elements must be coexistent with some act of control </w:t>
      </w:r>
      <w:proofErr w:type="gramStart"/>
      <w:r>
        <w:t>)outside</w:t>
      </w:r>
      <w:proofErr w:type="gramEnd"/>
      <w:r>
        <w:t xml:space="preserve"> public duty).  When those three elements exist together, I think it must be conceded that under s. 4(1) (d) it does not then matter if the thing is retained for an innocent purpose.”</w:t>
      </w:r>
    </w:p>
    <w:p w:rsidR="007C46E8" w:rsidRDefault="007C46E8" w:rsidP="007C46E8">
      <w:pPr>
        <w:pStyle w:val="ListParagraph"/>
        <w:numPr>
          <w:ilvl w:val="0"/>
          <w:numId w:val="24"/>
        </w:numPr>
      </w:pPr>
    </w:p>
    <w:p w:rsidR="007C46E8" w:rsidRDefault="007C46E8" w:rsidP="007C46E8"/>
    <w:p w:rsidR="007C46E8" w:rsidRDefault="007C46E8" w:rsidP="007C46E8">
      <w:r>
        <w:t xml:space="preserve">  CRIMINAL LAW CLASS LECTURE FOUR</w:t>
      </w:r>
    </w:p>
    <w:p w:rsidR="007C46E8" w:rsidRDefault="007C46E8" w:rsidP="007C46E8">
      <w:pPr>
        <w:numPr>
          <w:ilvl w:val="0"/>
          <w:numId w:val="26"/>
        </w:numPr>
      </w:pPr>
      <w:proofErr w:type="spellStart"/>
      <w:r>
        <w:t>Actus</w:t>
      </w:r>
      <w:proofErr w:type="spellEnd"/>
      <w:r>
        <w:t xml:space="preserve"> </w:t>
      </w:r>
      <w:proofErr w:type="spellStart"/>
      <w:r>
        <w:t>rea</w:t>
      </w:r>
      <w:proofErr w:type="spellEnd"/>
    </w:p>
    <w:p w:rsidR="007C46E8" w:rsidRDefault="007C46E8" w:rsidP="007C46E8">
      <w:pPr>
        <w:numPr>
          <w:ilvl w:val="0"/>
          <w:numId w:val="26"/>
        </w:numPr>
      </w:pPr>
      <w:proofErr w:type="spellStart"/>
      <w:r>
        <w:t>Lavigne</w:t>
      </w:r>
      <w:proofErr w:type="spellEnd"/>
      <w:r>
        <w:t xml:space="preserve"> (Act of omission)</w:t>
      </w:r>
    </w:p>
    <w:p w:rsidR="007C46E8" w:rsidRDefault="007C46E8" w:rsidP="007C46E8">
      <w:pPr>
        <w:numPr>
          <w:ilvl w:val="0"/>
          <w:numId w:val="26"/>
        </w:numPr>
      </w:pPr>
      <w:r>
        <w:t>By not giving up radar, its act of omission</w:t>
      </w:r>
    </w:p>
    <w:p w:rsidR="007C46E8" w:rsidRDefault="007C46E8" w:rsidP="007C46E8">
      <w:pPr>
        <w:numPr>
          <w:ilvl w:val="0"/>
          <w:numId w:val="26"/>
        </w:numPr>
      </w:pPr>
      <w:r>
        <w:t xml:space="preserve">In law – there must be legal obligation </w:t>
      </w:r>
    </w:p>
    <w:p w:rsidR="007C46E8" w:rsidRDefault="007C46E8" w:rsidP="007C46E8">
      <w:pPr>
        <w:numPr>
          <w:ilvl w:val="0"/>
          <w:numId w:val="26"/>
        </w:numPr>
      </w:pPr>
      <w:proofErr w:type="spellStart"/>
      <w:r>
        <w:t>Mens</w:t>
      </w:r>
      <w:proofErr w:type="spellEnd"/>
      <w:r>
        <w:t xml:space="preserve"> </w:t>
      </w:r>
      <w:proofErr w:type="spellStart"/>
      <w:r>
        <w:t>rea</w:t>
      </w:r>
      <w:proofErr w:type="spellEnd"/>
      <w:r>
        <w:t>- Beaver vs. Queen</w:t>
      </w:r>
    </w:p>
    <w:p w:rsidR="007C46E8" w:rsidRDefault="007C46E8" w:rsidP="007C46E8">
      <w:pPr>
        <w:numPr>
          <w:ilvl w:val="0"/>
          <w:numId w:val="26"/>
        </w:numPr>
      </w:pPr>
      <w:proofErr w:type="spellStart"/>
      <w:r>
        <w:t>Conept</w:t>
      </w:r>
      <w:proofErr w:type="spellEnd"/>
      <w:r>
        <w:t xml:space="preserve"> of </w:t>
      </w:r>
      <w:proofErr w:type="spellStart"/>
      <w:r>
        <w:t>mens</w:t>
      </w:r>
      <w:proofErr w:type="spellEnd"/>
      <w:r>
        <w:t xml:space="preserve"> </w:t>
      </w:r>
      <w:proofErr w:type="spellStart"/>
      <w:r>
        <w:t>rea</w:t>
      </w:r>
      <w:proofErr w:type="spellEnd"/>
      <w:r>
        <w:t xml:space="preserve"> is integral in law</w:t>
      </w:r>
    </w:p>
    <w:p w:rsidR="007C46E8" w:rsidRDefault="007C46E8" w:rsidP="007C46E8">
      <w:pPr>
        <w:numPr>
          <w:ilvl w:val="0"/>
          <w:numId w:val="26"/>
        </w:numPr>
      </w:pPr>
      <w:proofErr w:type="spellStart"/>
      <w:r>
        <w:t>Mens</w:t>
      </w:r>
      <w:proofErr w:type="spellEnd"/>
      <w:r>
        <w:t xml:space="preserve"> </w:t>
      </w:r>
      <w:proofErr w:type="spellStart"/>
      <w:r>
        <w:t>rea</w:t>
      </w:r>
      <w:proofErr w:type="spellEnd"/>
      <w:r>
        <w:t xml:space="preserve"> and </w:t>
      </w:r>
      <w:proofErr w:type="spellStart"/>
      <w:r>
        <w:t>actus</w:t>
      </w:r>
      <w:proofErr w:type="spellEnd"/>
      <w:r>
        <w:t xml:space="preserve"> </w:t>
      </w:r>
      <w:proofErr w:type="spellStart"/>
      <w:r>
        <w:t>rea</w:t>
      </w:r>
      <w:proofErr w:type="spellEnd"/>
      <w:r>
        <w:t xml:space="preserve"> needed</w:t>
      </w:r>
    </w:p>
    <w:p w:rsidR="007C46E8" w:rsidRDefault="007C46E8" w:rsidP="007C46E8">
      <w:pPr>
        <w:numPr>
          <w:ilvl w:val="0"/>
          <w:numId w:val="26"/>
        </w:numPr>
      </w:pPr>
      <w:r>
        <w:t xml:space="preserve">Can </w:t>
      </w:r>
      <w:proofErr w:type="spellStart"/>
      <w:r>
        <w:t>testitfy</w:t>
      </w:r>
      <w:proofErr w:type="spellEnd"/>
      <w:r>
        <w:t xml:space="preserve"> to show real intent.  Depends on whether judge believes you.</w:t>
      </w:r>
    </w:p>
    <w:p w:rsidR="007C46E8" w:rsidRDefault="007C46E8" w:rsidP="007C46E8">
      <w:pPr>
        <w:numPr>
          <w:ilvl w:val="0"/>
          <w:numId w:val="26"/>
        </w:numPr>
      </w:pPr>
      <w:r>
        <w:t>For possession to exist the prosecution MUST establish knowledge and control</w:t>
      </w:r>
    </w:p>
    <w:p w:rsidR="007C46E8" w:rsidRDefault="007C46E8" w:rsidP="007C46E8">
      <w:pPr>
        <w:numPr>
          <w:ilvl w:val="0"/>
          <w:numId w:val="26"/>
        </w:numPr>
      </w:pPr>
      <w:r>
        <w:t>One has to have mental intent in order to possess an item (know they have it)</w:t>
      </w:r>
    </w:p>
    <w:p w:rsidR="007C46E8" w:rsidRDefault="007C46E8" w:rsidP="007C46E8">
      <w:pPr>
        <w:numPr>
          <w:ilvl w:val="0"/>
          <w:numId w:val="26"/>
        </w:numPr>
      </w:pPr>
      <w:proofErr w:type="spellStart"/>
      <w:r>
        <w:t>Mens</w:t>
      </w:r>
      <w:proofErr w:type="spellEnd"/>
      <w:r>
        <w:t xml:space="preserve"> </w:t>
      </w:r>
      <w:proofErr w:type="spellStart"/>
      <w:r>
        <w:t>rea</w:t>
      </w:r>
      <w:proofErr w:type="spellEnd"/>
      <w:r>
        <w:t xml:space="preserve"> extremely important</w:t>
      </w:r>
    </w:p>
    <w:p w:rsidR="007C46E8" w:rsidRDefault="007C46E8" w:rsidP="007C46E8">
      <w:pPr>
        <w:numPr>
          <w:ilvl w:val="0"/>
          <w:numId w:val="26"/>
        </w:numPr>
      </w:pPr>
      <w:r>
        <w:t>‘</w:t>
      </w:r>
      <w:proofErr w:type="gramStart"/>
      <w:r>
        <w:t>air</w:t>
      </w:r>
      <w:proofErr w:type="gramEnd"/>
      <w:r>
        <w:t xml:space="preserve"> of reality’ in regards to </w:t>
      </w:r>
      <w:proofErr w:type="spellStart"/>
      <w:r>
        <w:t>mens</w:t>
      </w:r>
      <w:proofErr w:type="spellEnd"/>
      <w:r>
        <w:t xml:space="preserve"> </w:t>
      </w:r>
      <w:proofErr w:type="spellStart"/>
      <w:r>
        <w:t>rea</w:t>
      </w:r>
      <w:proofErr w:type="spellEnd"/>
      <w:r>
        <w:t>.  Has to make sense.</w:t>
      </w:r>
    </w:p>
    <w:p w:rsidR="007C46E8" w:rsidRDefault="007C46E8" w:rsidP="007C46E8">
      <w:pPr>
        <w:numPr>
          <w:ilvl w:val="0"/>
          <w:numId w:val="26"/>
        </w:numPr>
      </w:pPr>
      <w:r>
        <w:t>No mental intent in following case</w:t>
      </w:r>
    </w:p>
    <w:p w:rsidR="007C46E8" w:rsidRDefault="007C46E8" w:rsidP="007C46E8">
      <w:pPr>
        <w:numPr>
          <w:ilvl w:val="0"/>
          <w:numId w:val="26"/>
        </w:numPr>
      </w:pPr>
      <w:r>
        <w:t>Intended to kill wife and planned it out but killed his kids by accident</w:t>
      </w:r>
    </w:p>
    <w:p w:rsidR="007C46E8" w:rsidRDefault="007C46E8" w:rsidP="007C46E8">
      <w:pPr>
        <w:numPr>
          <w:ilvl w:val="0"/>
          <w:numId w:val="26"/>
        </w:numPr>
      </w:pPr>
      <w:r>
        <w:t>First degree- specific planning and deliberation needed</w:t>
      </w:r>
    </w:p>
    <w:p w:rsidR="007C46E8" w:rsidRDefault="007C46E8" w:rsidP="007C46E8">
      <w:pPr>
        <w:numPr>
          <w:ilvl w:val="0"/>
          <w:numId w:val="26"/>
        </w:numPr>
      </w:pPr>
      <w:r>
        <w:t>However, specific planning was there to kill his wife but not the kids.  Regardless, crown still found him guilty of first-degree murder</w:t>
      </w:r>
    </w:p>
    <w:p w:rsidR="007C46E8" w:rsidRDefault="007C46E8" w:rsidP="007C46E8">
      <w:pPr>
        <w:numPr>
          <w:ilvl w:val="0"/>
          <w:numId w:val="26"/>
        </w:numPr>
      </w:pPr>
      <w:r>
        <w:t>253 B (impaired driving section)</w:t>
      </w:r>
    </w:p>
    <w:p w:rsidR="007C46E8" w:rsidRDefault="007C46E8" w:rsidP="007C46E8">
      <w:pPr>
        <w:numPr>
          <w:ilvl w:val="0"/>
          <w:numId w:val="26"/>
        </w:numPr>
      </w:pPr>
      <w:r>
        <w:t>Strict and absolute liability offences (not considered true crimes)</w:t>
      </w:r>
    </w:p>
    <w:p w:rsidR="007C46E8" w:rsidRDefault="007C46E8" w:rsidP="007C46E8">
      <w:pPr>
        <w:numPr>
          <w:ilvl w:val="0"/>
          <w:numId w:val="26"/>
        </w:numPr>
      </w:pPr>
      <w:r>
        <w:t xml:space="preserve">True crime- </w:t>
      </w:r>
      <w:proofErr w:type="spellStart"/>
      <w:r>
        <w:t>actus</w:t>
      </w:r>
      <w:proofErr w:type="spellEnd"/>
      <w:r>
        <w:t xml:space="preserve"> </w:t>
      </w:r>
      <w:proofErr w:type="spellStart"/>
      <w:r>
        <w:t>rea</w:t>
      </w:r>
      <w:proofErr w:type="spellEnd"/>
      <w:r>
        <w:t xml:space="preserve"> and </w:t>
      </w:r>
      <w:proofErr w:type="spellStart"/>
      <w:r>
        <w:t>mens</w:t>
      </w:r>
      <w:proofErr w:type="spellEnd"/>
      <w:r>
        <w:t xml:space="preserve"> </w:t>
      </w:r>
      <w:proofErr w:type="spellStart"/>
      <w:r>
        <w:t>rea</w:t>
      </w:r>
      <w:proofErr w:type="spellEnd"/>
      <w:r>
        <w:t xml:space="preserve"> present</w:t>
      </w:r>
    </w:p>
    <w:p w:rsidR="007C46E8" w:rsidRDefault="007C46E8" w:rsidP="007C46E8">
      <w:pPr>
        <w:numPr>
          <w:ilvl w:val="0"/>
          <w:numId w:val="26"/>
        </w:numPr>
      </w:pPr>
      <w:r>
        <w:t>If prosecution can prove person committed the act then it is absolute liability</w:t>
      </w:r>
    </w:p>
    <w:p w:rsidR="007C46E8" w:rsidRDefault="007C46E8" w:rsidP="007C46E8">
      <w:pPr>
        <w:numPr>
          <w:ilvl w:val="0"/>
          <w:numId w:val="26"/>
        </w:numPr>
      </w:pPr>
      <w:r>
        <w:t xml:space="preserve">Strict liability situation </w:t>
      </w:r>
      <w:proofErr w:type="gramStart"/>
      <w:r>
        <w:t>( if</w:t>
      </w:r>
      <w:proofErr w:type="gramEnd"/>
      <w:r>
        <w:t xml:space="preserve"> one can prove they acted in a way of due diligence in order to try and avoid offence than they can be acquitted)</w:t>
      </w:r>
    </w:p>
    <w:p w:rsidR="007C46E8" w:rsidRDefault="007C46E8" w:rsidP="007C46E8">
      <w:pPr>
        <w:numPr>
          <w:ilvl w:val="0"/>
          <w:numId w:val="26"/>
        </w:numPr>
      </w:pPr>
      <w:r>
        <w:t>In a law when it says SHALL then it is (absolute) liability</w:t>
      </w:r>
    </w:p>
    <w:p w:rsidR="007C46E8" w:rsidRDefault="007C46E8" w:rsidP="007C46E8">
      <w:r>
        <w:t>INCOMPLETE OFFENCES</w:t>
      </w:r>
    </w:p>
    <w:p w:rsidR="007C46E8" w:rsidRDefault="007C46E8" w:rsidP="007C46E8">
      <w:pPr>
        <w:numPr>
          <w:ilvl w:val="0"/>
          <w:numId w:val="28"/>
        </w:numPr>
      </w:pPr>
      <w:r>
        <w:t>The courts in Canada, following the wording of Section 24 of the Criminal Code, the principal “attempts” provision, say that an attempt is complete if the accused’s acts have gone beyond “mere preparation.”</w:t>
      </w:r>
    </w:p>
    <w:p w:rsidR="007C46E8" w:rsidRDefault="007C46E8" w:rsidP="007C46E8">
      <w:pPr>
        <w:numPr>
          <w:ilvl w:val="0"/>
          <w:numId w:val="28"/>
        </w:numPr>
      </w:pPr>
      <w:r>
        <w:t>Section 24 states that a criminal attempt is made “Whether or not it was possible under circumstances to commit offence”</w:t>
      </w:r>
    </w:p>
    <w:p w:rsidR="007C46E8" w:rsidRDefault="007C46E8" w:rsidP="007C46E8">
      <w:pPr>
        <w:numPr>
          <w:ilvl w:val="0"/>
          <w:numId w:val="28"/>
        </w:numPr>
      </w:pPr>
      <w:r>
        <w:t>If we look at the penalty provisions for attempts in section 463 it might be argued that those who fail in their criminal purpose are indeed being rewarded with lower maximum penalties in most cases.</w:t>
      </w:r>
    </w:p>
    <w:p w:rsidR="007C46E8" w:rsidRDefault="007C46E8" w:rsidP="007C46E8">
      <w:pPr>
        <w:numPr>
          <w:ilvl w:val="0"/>
          <w:numId w:val="28"/>
        </w:numPr>
      </w:pPr>
      <w:r>
        <w:t>Under the current law, once an attempt has been made, it cannot be abandoned in the legal sense and liability will still attach, though the sentence will likely be more lenient.</w:t>
      </w:r>
    </w:p>
    <w:p w:rsidR="007C46E8" w:rsidRDefault="007C46E8" w:rsidP="007C46E8">
      <w:pPr>
        <w:numPr>
          <w:ilvl w:val="0"/>
          <w:numId w:val="27"/>
        </w:numPr>
      </w:pPr>
      <w:proofErr w:type="gramStart"/>
      <w:r>
        <w:t>Individuals</w:t>
      </w:r>
      <w:proofErr w:type="gramEnd"/>
      <w:r>
        <w:t xml:space="preserve"> actions contrary in law if those actions are thwarted at some stage before the completion of act for a variety of reasons.  </w:t>
      </w:r>
    </w:p>
    <w:p w:rsidR="007C46E8" w:rsidRDefault="007C46E8" w:rsidP="007C46E8">
      <w:pPr>
        <w:numPr>
          <w:ilvl w:val="0"/>
          <w:numId w:val="27"/>
        </w:numPr>
      </w:pPr>
      <w:r>
        <w:t>Section 24 is appropriate section</w:t>
      </w:r>
    </w:p>
    <w:p w:rsidR="007C46E8" w:rsidRDefault="007C46E8" w:rsidP="007C46E8">
      <w:pPr>
        <w:numPr>
          <w:ilvl w:val="0"/>
          <w:numId w:val="27"/>
        </w:numPr>
      </w:pPr>
      <w:proofErr w:type="spellStart"/>
      <w:r>
        <w:t>Defence</w:t>
      </w:r>
      <w:proofErr w:type="spellEnd"/>
      <w:r>
        <w:t xml:space="preserve">- if the accused can demonstrate that his act only went to extent of preparation. That can be </w:t>
      </w:r>
      <w:proofErr w:type="spellStart"/>
      <w:r>
        <w:t>defence</w:t>
      </w:r>
      <w:proofErr w:type="spellEnd"/>
      <w:r>
        <w:t xml:space="preserve"> in law </w:t>
      </w:r>
      <w:proofErr w:type="gramStart"/>
      <w:r>
        <w:t>( mere</w:t>
      </w:r>
      <w:proofErr w:type="gramEnd"/>
      <w:r>
        <w:t xml:space="preserve"> preparation)</w:t>
      </w:r>
    </w:p>
    <w:p w:rsidR="007C46E8" w:rsidRDefault="007C46E8" w:rsidP="007C46E8">
      <w:pPr>
        <w:numPr>
          <w:ilvl w:val="0"/>
          <w:numId w:val="27"/>
        </w:numPr>
      </w:pPr>
      <w:r>
        <w:t>Conspiracy and counseling</w:t>
      </w:r>
    </w:p>
    <w:p w:rsidR="007C46E8" w:rsidRDefault="007C46E8" w:rsidP="007C46E8">
      <w:pPr>
        <w:numPr>
          <w:ilvl w:val="0"/>
          <w:numId w:val="27"/>
        </w:numPr>
      </w:pPr>
      <w:r>
        <w:t xml:space="preserve">Regina </w:t>
      </w:r>
      <w:proofErr w:type="spellStart"/>
      <w:r>
        <w:t>vs</w:t>
      </w:r>
      <w:proofErr w:type="spellEnd"/>
      <w:r>
        <w:t xml:space="preserve"> Deutsch raised two issues: the distinction between attempt and mere preparation, and the meaning of “illicit sexual intercourse”</w:t>
      </w:r>
    </w:p>
    <w:p w:rsidR="007C46E8" w:rsidRDefault="007C46E8" w:rsidP="007C46E8">
      <w:pPr>
        <w:numPr>
          <w:ilvl w:val="0"/>
          <w:numId w:val="27"/>
        </w:numPr>
      </w:pPr>
      <w:r>
        <w:t xml:space="preserve">The appellant was tried upon an indictment containing two </w:t>
      </w:r>
      <w:proofErr w:type="spellStart"/>
      <w:r>
        <w:t>counrts</w:t>
      </w:r>
      <w:proofErr w:type="spellEnd"/>
      <w:r>
        <w:t xml:space="preserve">: attempting to procure female persons to become common prostitutes, and attempting to procure female persons to have illicit intercourse with another person.  </w:t>
      </w:r>
    </w:p>
    <w:p w:rsidR="007C46E8" w:rsidRDefault="007C46E8" w:rsidP="007C46E8">
      <w:pPr>
        <w:numPr>
          <w:ilvl w:val="0"/>
          <w:numId w:val="27"/>
        </w:numPr>
      </w:pPr>
      <w:r>
        <w:t>Mere preparation</w:t>
      </w:r>
    </w:p>
    <w:p w:rsidR="007C46E8" w:rsidRDefault="007C46E8" w:rsidP="007C46E8">
      <w:pPr>
        <w:numPr>
          <w:ilvl w:val="0"/>
          <w:numId w:val="27"/>
        </w:numPr>
      </w:pPr>
      <w:r>
        <w:t xml:space="preserve">Trial judge erred in concluding that the acts or statements of the appellant could not, in the absence of an offer of employment, constitute an attempt to procure rather than mere preparation. </w:t>
      </w:r>
    </w:p>
    <w:p w:rsidR="007C46E8" w:rsidRDefault="007C46E8" w:rsidP="007C46E8">
      <w:pPr>
        <w:numPr>
          <w:ilvl w:val="0"/>
          <w:numId w:val="27"/>
        </w:numPr>
      </w:pPr>
      <w:r>
        <w:t>COUNSELLING</w:t>
      </w:r>
    </w:p>
    <w:p w:rsidR="007C46E8" w:rsidRDefault="007C46E8" w:rsidP="007C46E8">
      <w:pPr>
        <w:numPr>
          <w:ilvl w:val="0"/>
          <w:numId w:val="27"/>
        </w:numPr>
      </w:pPr>
      <w:proofErr w:type="spellStart"/>
      <w:r>
        <w:t>Counselling</w:t>
      </w:r>
      <w:proofErr w:type="spellEnd"/>
      <w:r>
        <w:t xml:space="preserve"> is an offence under Section 464 of the Criminal </w:t>
      </w:r>
      <w:proofErr w:type="gramStart"/>
      <w:r>
        <w:t>Code which states that it is a crime when someone counsels another person to commit an offence</w:t>
      </w:r>
      <w:proofErr w:type="gramEnd"/>
      <w:r>
        <w:t xml:space="preserve"> and that person does not commit the counseled offence.  </w:t>
      </w:r>
    </w:p>
    <w:p w:rsidR="007C46E8" w:rsidRDefault="007C46E8" w:rsidP="007C46E8">
      <w:pPr>
        <w:numPr>
          <w:ilvl w:val="0"/>
          <w:numId w:val="27"/>
        </w:numPr>
      </w:pPr>
      <w:r>
        <w:t>In situations where the person does commit the offence, the provisions relating to “parties to the offence” in section 21 or section 22 are then applicable.</w:t>
      </w:r>
    </w:p>
    <w:p w:rsidR="007C46E8" w:rsidRDefault="007C46E8" w:rsidP="007C46E8">
      <w:pPr>
        <w:numPr>
          <w:ilvl w:val="0"/>
          <w:numId w:val="27"/>
        </w:numPr>
      </w:pPr>
      <w:r>
        <w:t xml:space="preserve">Requirements for an offence, in section 464, first, something must be done which amounts to counseling, and this maybe words, actions, or gestures.  There must also be as is evident in </w:t>
      </w:r>
      <w:proofErr w:type="spellStart"/>
      <w:r>
        <w:t>Mcleod</w:t>
      </w:r>
      <w:proofErr w:type="spellEnd"/>
      <w:r>
        <w:t xml:space="preserve">, a recipient for the counseling though the </w:t>
      </w:r>
      <w:proofErr w:type="gramStart"/>
      <w:r>
        <w:t>recipient need not be influenced by the counseling</w:t>
      </w:r>
      <w:proofErr w:type="gramEnd"/>
      <w:r>
        <w:t xml:space="preserve">.  Finally, what is counseled must be either an indictable offence or an offence punishable on summary conviction.  </w:t>
      </w:r>
    </w:p>
    <w:p w:rsidR="007C46E8" w:rsidRDefault="007C46E8" w:rsidP="007C46E8">
      <w:pPr>
        <w:numPr>
          <w:ilvl w:val="0"/>
          <w:numId w:val="27"/>
        </w:numPr>
      </w:pPr>
      <w:r>
        <w:t xml:space="preserve">As for the </w:t>
      </w:r>
      <w:proofErr w:type="spellStart"/>
      <w:r>
        <w:t>actus</w:t>
      </w:r>
      <w:proofErr w:type="spellEnd"/>
      <w:r>
        <w:t xml:space="preserve"> </w:t>
      </w:r>
      <w:proofErr w:type="spellStart"/>
      <w:r>
        <w:t>reaus</w:t>
      </w:r>
      <w:proofErr w:type="spellEnd"/>
      <w:r>
        <w:t xml:space="preserve">, there is no clear meaning of the term “counseling” and what amounts to such activity. Second, it is unclear what the </w:t>
      </w:r>
      <w:proofErr w:type="spellStart"/>
      <w:r>
        <w:t>mens</w:t>
      </w:r>
      <w:proofErr w:type="spellEnd"/>
      <w:r>
        <w:t xml:space="preserve"> </w:t>
      </w:r>
      <w:proofErr w:type="spellStart"/>
      <w:r>
        <w:t>rea</w:t>
      </w:r>
      <w:proofErr w:type="spellEnd"/>
      <w:r>
        <w:t xml:space="preserve"> requirements are. </w:t>
      </w:r>
    </w:p>
    <w:p w:rsidR="007C46E8" w:rsidRDefault="007C46E8" w:rsidP="007C46E8">
      <w:pPr>
        <w:numPr>
          <w:ilvl w:val="0"/>
          <w:numId w:val="27"/>
        </w:numPr>
      </w:pPr>
      <w:r>
        <w:t>If you counsel someone to commit offence you can be charged, even if person doesn’t commit offence</w:t>
      </w:r>
    </w:p>
    <w:p w:rsidR="007C46E8" w:rsidRDefault="007C46E8" w:rsidP="007C46E8">
      <w:pPr>
        <w:numPr>
          <w:ilvl w:val="0"/>
          <w:numId w:val="27"/>
        </w:numPr>
      </w:pPr>
      <w:r>
        <w:t>Words, actions, or gestures</w:t>
      </w:r>
    </w:p>
    <w:p w:rsidR="007C46E8" w:rsidRDefault="007C46E8" w:rsidP="007C46E8">
      <w:pPr>
        <w:numPr>
          <w:ilvl w:val="0"/>
          <w:numId w:val="27"/>
        </w:numPr>
      </w:pPr>
      <w:r>
        <w:t xml:space="preserve">Must be recipient of counseling </w:t>
      </w:r>
    </w:p>
    <w:p w:rsidR="007C46E8" w:rsidRDefault="007C46E8" w:rsidP="007C46E8">
      <w:pPr>
        <w:numPr>
          <w:ilvl w:val="0"/>
          <w:numId w:val="27"/>
        </w:numPr>
      </w:pPr>
      <w:r>
        <w:t>And recipient need not act on counseling</w:t>
      </w:r>
    </w:p>
    <w:p w:rsidR="007C46E8" w:rsidRDefault="007C46E8" w:rsidP="007C46E8">
      <w:pPr>
        <w:numPr>
          <w:ilvl w:val="0"/>
          <w:numId w:val="27"/>
        </w:numPr>
      </w:pPr>
      <w:r>
        <w:t>Regina vs. McLeod</w:t>
      </w:r>
    </w:p>
    <w:p w:rsidR="007C46E8" w:rsidRDefault="007C46E8" w:rsidP="007C46E8">
      <w:pPr>
        <w:numPr>
          <w:ilvl w:val="0"/>
          <w:numId w:val="27"/>
        </w:numPr>
      </w:pPr>
      <w:r>
        <w:t xml:space="preserve"> CONSPIRACY</w:t>
      </w:r>
    </w:p>
    <w:p w:rsidR="007C46E8" w:rsidRDefault="007C46E8" w:rsidP="007C46E8">
      <w:pPr>
        <w:numPr>
          <w:ilvl w:val="0"/>
          <w:numId w:val="27"/>
        </w:numPr>
      </w:pPr>
      <w:r>
        <w:t xml:space="preserve">Conspiracy is a separate offence as set out in section 465 of the Criminal Code.  </w:t>
      </w:r>
    </w:p>
    <w:p w:rsidR="007C46E8" w:rsidRDefault="007C46E8" w:rsidP="007C46E8">
      <w:pPr>
        <w:numPr>
          <w:ilvl w:val="0"/>
          <w:numId w:val="27"/>
        </w:numPr>
      </w:pPr>
      <w:r>
        <w:t>It is an offence to conspire to commit murder, to commit an indictable offence other than murder, and to commit an offence punishable on summary conviction, and also to conspire to falsely prosecute someone.</w:t>
      </w:r>
    </w:p>
    <w:p w:rsidR="007C46E8" w:rsidRDefault="007C46E8" w:rsidP="007C46E8">
      <w:pPr>
        <w:numPr>
          <w:ilvl w:val="0"/>
          <w:numId w:val="27"/>
        </w:numPr>
      </w:pPr>
      <w:r>
        <w:t xml:space="preserve">Central to the offence is one of prevention, the idea that when several people </w:t>
      </w:r>
      <w:proofErr w:type="gramStart"/>
      <w:r>
        <w:t>have  a</w:t>
      </w:r>
      <w:proofErr w:type="gramEnd"/>
      <w:r>
        <w:t xml:space="preserve"> shared criminal purpose, there is a greater risk to society, and the state </w:t>
      </w:r>
      <w:proofErr w:type="spellStart"/>
      <w:r>
        <w:t>hs</w:t>
      </w:r>
      <w:proofErr w:type="spellEnd"/>
      <w:r>
        <w:t xml:space="preserve"> the right to step in before the attainment of the purpose.</w:t>
      </w:r>
    </w:p>
    <w:p w:rsidR="007C46E8" w:rsidRDefault="007C46E8" w:rsidP="007C46E8">
      <w:pPr>
        <w:numPr>
          <w:ilvl w:val="0"/>
          <w:numId w:val="27"/>
        </w:numPr>
      </w:pPr>
      <w:r>
        <w:t>2 or more people engage in planning to do something against law.</w:t>
      </w:r>
    </w:p>
    <w:p w:rsidR="007C46E8" w:rsidRDefault="007C46E8" w:rsidP="007C46E8">
      <w:pPr>
        <w:numPr>
          <w:ilvl w:val="0"/>
          <w:numId w:val="27"/>
        </w:numPr>
      </w:pPr>
      <w:r>
        <w:t xml:space="preserve">Must be in agreement to carry out offence </w:t>
      </w:r>
    </w:p>
    <w:p w:rsidR="007C46E8" w:rsidRDefault="007C46E8" w:rsidP="007C46E8">
      <w:pPr>
        <w:numPr>
          <w:ilvl w:val="0"/>
          <w:numId w:val="27"/>
        </w:numPr>
      </w:pPr>
      <w:r>
        <w:t>And must be a design</w:t>
      </w:r>
    </w:p>
    <w:p w:rsidR="007C46E8" w:rsidRDefault="007C46E8" w:rsidP="007C46E8">
      <w:pPr>
        <w:numPr>
          <w:ilvl w:val="0"/>
          <w:numId w:val="27"/>
        </w:numPr>
      </w:pPr>
      <w:r>
        <w:t>Reasoning behind this in law is to stop people from getting together to commit and plan crimes.</w:t>
      </w:r>
    </w:p>
    <w:p w:rsidR="007C46E8" w:rsidRDefault="007C46E8" w:rsidP="007C46E8">
      <w:pPr>
        <w:numPr>
          <w:ilvl w:val="0"/>
          <w:numId w:val="27"/>
        </w:numPr>
      </w:pPr>
      <w:r>
        <w:t>It is not necessary that offense be completed.</w:t>
      </w:r>
    </w:p>
    <w:p w:rsidR="007C46E8" w:rsidRDefault="007C46E8" w:rsidP="007C46E8">
      <w:pPr>
        <w:numPr>
          <w:ilvl w:val="0"/>
          <w:numId w:val="27"/>
        </w:numPr>
      </w:pPr>
      <w:r>
        <w:t>Even if person conspired and had a change of heart the conspiracy is still there.</w:t>
      </w:r>
    </w:p>
    <w:p w:rsidR="007C46E8" w:rsidRDefault="007C46E8" w:rsidP="007C46E8">
      <w:pPr>
        <w:numPr>
          <w:ilvl w:val="0"/>
          <w:numId w:val="27"/>
        </w:numPr>
      </w:pPr>
      <w:r>
        <w:t xml:space="preserve">A conspiracy consists not merely in the intention of two or more, but in the agreement of two or more to do an unlawful act, or to do a lawful act by unlawful means.  So long as such a design rests in intention only, it is not indictable.  When two agree to carry it into effect, the very plot is an act in itself, and the act of each of the </w:t>
      </w:r>
      <w:proofErr w:type="gramStart"/>
      <w:r>
        <w:t>parties</w:t>
      </w:r>
      <w:proofErr w:type="gramEnd"/>
      <w:r>
        <w:t>… punishable if for a criminal object.</w:t>
      </w:r>
    </w:p>
    <w:p w:rsidR="007C46E8" w:rsidRDefault="007C46E8" w:rsidP="007C46E8">
      <w:pPr>
        <w:numPr>
          <w:ilvl w:val="0"/>
          <w:numId w:val="27"/>
        </w:numPr>
      </w:pPr>
      <w:r>
        <w:t>If people decide to not to carry out plan that it is still a crime.</w:t>
      </w:r>
    </w:p>
    <w:p w:rsidR="007C46E8" w:rsidRDefault="007C46E8" w:rsidP="007C46E8">
      <w:pPr>
        <w:numPr>
          <w:ilvl w:val="0"/>
          <w:numId w:val="27"/>
        </w:numPr>
      </w:pPr>
      <w:r>
        <w:t>Intention, agreement, unlawful act, unlawful means, and design.</w:t>
      </w:r>
    </w:p>
    <w:p w:rsidR="007C46E8" w:rsidRDefault="007C46E8" w:rsidP="007C46E8">
      <w:r>
        <w:t>ATTACHING LIABILITY- THE LIMITS OF LIABILITY</w:t>
      </w:r>
    </w:p>
    <w:p w:rsidR="007C46E8" w:rsidRDefault="007C46E8" w:rsidP="007C46E8">
      <w:pPr>
        <w:numPr>
          <w:ilvl w:val="0"/>
          <w:numId w:val="29"/>
        </w:numPr>
      </w:pPr>
      <w:r>
        <w:t>This section focuses on “parties to the offence” and examines the ways in which and the degree to which the criminal law will attach liability for the actions of individuals.</w:t>
      </w:r>
    </w:p>
    <w:p w:rsidR="007C46E8" w:rsidRDefault="007C46E8" w:rsidP="007C46E8">
      <w:pPr>
        <w:numPr>
          <w:ilvl w:val="0"/>
          <w:numId w:val="29"/>
        </w:numPr>
      </w:pPr>
      <w:r>
        <w:t>Subsection 1 of section 21 states that a person becomes a party to an offence in one of three ways: by actually committing it, by doing or omitting to do anything for the purpose of aiding someone to commit it, or by abetting someone to commit it.</w:t>
      </w:r>
    </w:p>
    <w:p w:rsidR="007C46E8" w:rsidRDefault="007C46E8" w:rsidP="007C46E8">
      <w:pPr>
        <w:numPr>
          <w:ilvl w:val="0"/>
          <w:numId w:val="29"/>
        </w:numPr>
      </w:pPr>
      <w:r>
        <w:t>Latter two methods that raise more difficult issues, particularly if we keep in mind that the liability that attaches for an offence is equal in all three cases (extent of participation may be factor at sentencing), A person is equally (legally) guilty for murder whether that person pulls the trigger or sells the gun knowing what it is to be used for.</w:t>
      </w:r>
    </w:p>
    <w:p w:rsidR="007C46E8" w:rsidRDefault="007C46E8" w:rsidP="007C46E8">
      <w:pPr>
        <w:numPr>
          <w:ilvl w:val="0"/>
          <w:numId w:val="29"/>
        </w:numPr>
      </w:pPr>
      <w:r>
        <w:t xml:space="preserve">Courts have said “mere presence” is not enough to constitute sufficient assistance or encouragement.  </w:t>
      </w:r>
    </w:p>
    <w:p w:rsidR="007C46E8" w:rsidRDefault="007C46E8" w:rsidP="007C46E8">
      <w:pPr>
        <w:numPr>
          <w:ilvl w:val="0"/>
          <w:numId w:val="29"/>
        </w:numPr>
      </w:pPr>
      <w:r>
        <w:t xml:space="preserve">Subsection 2 of section 21 is a </w:t>
      </w:r>
      <w:proofErr w:type="gramStart"/>
      <w:r>
        <w:t>provision which</w:t>
      </w:r>
      <w:proofErr w:type="gramEnd"/>
      <w:r>
        <w:t xml:space="preserve"> enlarges the liability of an accused to include offences which the individual did not necessarily knowingly aid or encourage.  </w:t>
      </w:r>
    </w:p>
    <w:p w:rsidR="007C46E8" w:rsidRDefault="007C46E8" w:rsidP="007C46E8">
      <w:pPr>
        <w:numPr>
          <w:ilvl w:val="0"/>
          <w:numId w:val="29"/>
        </w:numPr>
      </w:pPr>
      <w:r>
        <w:t>The subsection states that when two or more persons have formed a common intention to carry out an unlawful purpose and to assist each other therein, each is liable for the actions of the other if in the carrying out of the common purpose the other gang member commits an offence which each knew or ought to have known would be probable consequence of carrying out the plan.</w:t>
      </w:r>
    </w:p>
    <w:p w:rsidR="007C46E8" w:rsidRDefault="007C46E8" w:rsidP="007C46E8">
      <w:pPr>
        <w:numPr>
          <w:ilvl w:val="0"/>
          <w:numId w:val="29"/>
        </w:numPr>
      </w:pPr>
      <w:r>
        <w:t>Important, then, to determine what that common design is, as the case of Henderson demonstrates.</w:t>
      </w:r>
    </w:p>
    <w:p w:rsidR="007C46E8" w:rsidRDefault="007C46E8" w:rsidP="007C46E8">
      <w:pPr>
        <w:numPr>
          <w:ilvl w:val="0"/>
          <w:numId w:val="29"/>
        </w:numPr>
      </w:pPr>
      <w:r>
        <w:t xml:space="preserve">Criticism here is that the term “unlawful purpose” is too vague and </w:t>
      </w:r>
      <w:proofErr w:type="gramStart"/>
      <w:r>
        <w:t>all-encompassing</w:t>
      </w:r>
      <w:proofErr w:type="gramEnd"/>
      <w:r>
        <w:t>, and it should be restricted to truly criminal or serious purposes.</w:t>
      </w:r>
    </w:p>
    <w:p w:rsidR="007C46E8" w:rsidRDefault="007C46E8" w:rsidP="007C46E8">
      <w:pPr>
        <w:numPr>
          <w:ilvl w:val="0"/>
          <w:numId w:val="29"/>
        </w:numPr>
      </w:pPr>
      <w:r>
        <w:t xml:space="preserve">Even if the accused did not subjectively foresee the type of offence which a fellow gang member would commit in the course of the planned crime, that accused will still be guilty of the other member’s crime if a reasonable person </w:t>
      </w:r>
    </w:p>
    <w:p w:rsidR="007C46E8" w:rsidRDefault="007C46E8" w:rsidP="007C46E8">
      <w:pPr>
        <w:ind w:left="780"/>
      </w:pPr>
      <w:proofErr w:type="gramStart"/>
      <w:r>
        <w:t>would</w:t>
      </w:r>
      <w:proofErr w:type="gramEnd"/>
      <w:r>
        <w:t xml:space="preserve"> have foreseen it as a probable consequence of carrying out the plan.</w:t>
      </w:r>
    </w:p>
    <w:p w:rsidR="007C46E8" w:rsidRDefault="007C46E8" w:rsidP="007C46E8">
      <w:pPr>
        <w:numPr>
          <w:ilvl w:val="0"/>
          <w:numId w:val="29"/>
        </w:numPr>
      </w:pPr>
      <w:r>
        <w:t xml:space="preserve">Section 69 (2) the co-conspirators must form not only a common intention to prosecute an unlawful purpose, but they must agree also “to assist each other therein”, and therefore, if a man is disarmed and made incapable of furnishing the promised assistance, the situation is obviously changed. </w:t>
      </w:r>
    </w:p>
    <w:p w:rsidR="007C46E8" w:rsidRDefault="007C46E8" w:rsidP="007C46E8">
      <w:pPr>
        <w:numPr>
          <w:ilvl w:val="0"/>
          <w:numId w:val="29"/>
        </w:numPr>
      </w:pPr>
      <w:r>
        <w:t xml:space="preserve">It is settled in law that a </w:t>
      </w:r>
      <w:proofErr w:type="gramStart"/>
      <w:r>
        <w:t>person</w:t>
      </w:r>
      <w:proofErr w:type="gramEnd"/>
      <w:r>
        <w:t xml:space="preserve"> who has been a party to prosecute a common illegal purpose, may disassociate himself with his </w:t>
      </w:r>
      <w:proofErr w:type="spellStart"/>
      <w:r>
        <w:t>orginial</w:t>
      </w:r>
      <w:proofErr w:type="spellEnd"/>
      <w:r>
        <w:t xml:space="preserve"> co-conspirators. </w:t>
      </w:r>
    </w:p>
    <w:p w:rsidR="007C46E8" w:rsidRDefault="007C46E8" w:rsidP="007C46E8">
      <w:pPr>
        <w:numPr>
          <w:ilvl w:val="0"/>
          <w:numId w:val="29"/>
        </w:numPr>
      </w:pPr>
      <w:r>
        <w:t xml:space="preserve">In 1828 REX </w:t>
      </w:r>
      <w:proofErr w:type="spellStart"/>
      <w:r>
        <w:t>vs</w:t>
      </w:r>
      <w:proofErr w:type="spellEnd"/>
      <w:r>
        <w:t xml:space="preserve"> </w:t>
      </w:r>
      <w:proofErr w:type="spellStart"/>
      <w:r>
        <w:t>EDMEADS</w:t>
      </w:r>
      <w:proofErr w:type="gramStart"/>
      <w:r>
        <w:t>..the</w:t>
      </w:r>
      <w:proofErr w:type="spellEnd"/>
      <w:proofErr w:type="gramEnd"/>
      <w:r>
        <w:t xml:space="preserve"> judge stated “If it could be shown that either of them separated himself from the rest, and showed distinctly that he would have no hand in what they were doing, the objection would have much weight in it.</w:t>
      </w:r>
    </w:p>
    <w:p w:rsidR="007C46E8" w:rsidRDefault="007C46E8" w:rsidP="007C46E8">
      <w:pPr>
        <w:numPr>
          <w:ilvl w:val="0"/>
          <w:numId w:val="29"/>
        </w:numPr>
      </w:pPr>
      <w:r>
        <w:t xml:space="preserve">In Rex </w:t>
      </w:r>
      <w:proofErr w:type="spellStart"/>
      <w:r>
        <w:t>vs</w:t>
      </w:r>
      <w:proofErr w:type="spellEnd"/>
      <w:r>
        <w:t xml:space="preserve"> Croft it was held that the agreement may be expressly determined and that if it comes to an end before the crime is committed, the party who has put an end to the agreement is not guilty.  </w:t>
      </w:r>
    </w:p>
    <w:p w:rsidR="007C46E8" w:rsidRDefault="007C46E8" w:rsidP="007C46E8">
      <w:pPr>
        <w:numPr>
          <w:ilvl w:val="0"/>
          <w:numId w:val="29"/>
        </w:numPr>
      </w:pPr>
      <w:r>
        <w:t xml:space="preserve">The question whether the agreement has been put to an end, must be judged in view of all the circumstances revealed by the evidence, and that is a question for the jury.  </w:t>
      </w:r>
    </w:p>
    <w:p w:rsidR="007C46E8" w:rsidRDefault="007C46E8" w:rsidP="007C46E8">
      <w:pPr>
        <w:numPr>
          <w:ilvl w:val="0"/>
          <w:numId w:val="29"/>
        </w:numPr>
      </w:pPr>
      <w:r>
        <w:t xml:space="preserve">Wu v The King.  It was the fundamental right of the appellant, who has been charged of murder, purely by construction of the law, which in this particular case creates a presumptive guilt, to have all the features of his </w:t>
      </w:r>
      <w:proofErr w:type="spellStart"/>
      <w:r>
        <w:t>defence</w:t>
      </w:r>
      <w:proofErr w:type="spellEnd"/>
      <w:r>
        <w:t xml:space="preserve"> adequately put to the jury.  </w:t>
      </w:r>
    </w:p>
    <w:p w:rsidR="007C46E8" w:rsidRDefault="007C46E8" w:rsidP="007C46E8">
      <w:pPr>
        <w:ind w:left="360"/>
      </w:pPr>
    </w:p>
    <w:p w:rsidR="007C46E8" w:rsidRDefault="007C46E8" w:rsidP="007C46E8">
      <w:pPr>
        <w:ind w:left="360"/>
      </w:pPr>
    </w:p>
    <w:p w:rsidR="007C46E8" w:rsidRDefault="007C46E8" w:rsidP="007C46E8">
      <w:pPr>
        <w:ind w:left="360"/>
      </w:pPr>
    </w:p>
    <w:p w:rsidR="00E64D6C" w:rsidRDefault="00E64D6C"/>
    <w:sectPr w:rsidR="00E64D6C" w:rsidSect="00A15ABF">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6E8" w:rsidRDefault="007C46E8" w:rsidP="007C46E8">
      <w:r>
        <w:separator/>
      </w:r>
    </w:p>
  </w:endnote>
  <w:endnote w:type="continuationSeparator" w:id="0">
    <w:p w:rsidR="007C46E8" w:rsidRDefault="007C46E8" w:rsidP="007C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6E8" w:rsidRDefault="007C46E8" w:rsidP="007C46E8">
      <w:r>
        <w:separator/>
      </w:r>
    </w:p>
  </w:footnote>
  <w:footnote w:type="continuationSeparator" w:id="0">
    <w:p w:rsidR="007C46E8" w:rsidRDefault="007C46E8" w:rsidP="007C46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95D68"/>
    <w:multiLevelType w:val="hybridMultilevel"/>
    <w:tmpl w:val="5082F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D43D74"/>
    <w:multiLevelType w:val="hybridMultilevel"/>
    <w:tmpl w:val="C4B040EC"/>
    <w:lvl w:ilvl="0" w:tplc="50FC48A2">
      <w:start w:val="1"/>
      <w:numFmt w:val="lowerLetter"/>
      <w:lvlText w:val="%1)"/>
      <w:lvlJc w:val="left"/>
      <w:pPr>
        <w:ind w:left="1125" w:hanging="360"/>
      </w:pPr>
      <w:rPr>
        <w:rFonts w:hint="default"/>
      </w:rPr>
    </w:lvl>
    <w:lvl w:ilvl="1" w:tplc="10090019" w:tentative="1">
      <w:start w:val="1"/>
      <w:numFmt w:val="lowerLetter"/>
      <w:lvlText w:val="%2."/>
      <w:lvlJc w:val="left"/>
      <w:pPr>
        <w:ind w:left="1845" w:hanging="360"/>
      </w:pPr>
    </w:lvl>
    <w:lvl w:ilvl="2" w:tplc="1009001B" w:tentative="1">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4">
    <w:nsid w:val="0B0D30C1"/>
    <w:multiLevelType w:val="hybridMultilevel"/>
    <w:tmpl w:val="C37E3470"/>
    <w:lvl w:ilvl="0" w:tplc="76145BA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0C81531C"/>
    <w:multiLevelType w:val="hybridMultilevel"/>
    <w:tmpl w:val="29285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C616BA"/>
    <w:multiLevelType w:val="hybridMultilevel"/>
    <w:tmpl w:val="A9ACCAEA"/>
    <w:lvl w:ilvl="0" w:tplc="1F64BF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9AB6ABC"/>
    <w:multiLevelType w:val="hybridMultilevel"/>
    <w:tmpl w:val="D6645B86"/>
    <w:lvl w:ilvl="0" w:tplc="F660823C">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BD27943"/>
    <w:multiLevelType w:val="hybridMultilevel"/>
    <w:tmpl w:val="20468246"/>
    <w:lvl w:ilvl="0" w:tplc="3426DFAA">
      <w:start w:val="1"/>
      <w:numFmt w:val="lowerLetter"/>
      <w:lvlText w:val="(%1)"/>
      <w:lvlJc w:val="left"/>
      <w:pPr>
        <w:ind w:left="765" w:hanging="360"/>
      </w:pPr>
      <w:rPr>
        <w:rFonts w:hint="default"/>
      </w:r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9">
    <w:nsid w:val="214913C7"/>
    <w:multiLevelType w:val="hybridMultilevel"/>
    <w:tmpl w:val="8DB83C22"/>
    <w:lvl w:ilvl="0" w:tplc="10AE42C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4D67180"/>
    <w:multiLevelType w:val="hybridMultilevel"/>
    <w:tmpl w:val="3954ABD2"/>
    <w:lvl w:ilvl="0" w:tplc="FD64778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6FD7C74"/>
    <w:multiLevelType w:val="hybridMultilevel"/>
    <w:tmpl w:val="8AFC7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7995C39"/>
    <w:multiLevelType w:val="hybridMultilevel"/>
    <w:tmpl w:val="2ACA0CA2"/>
    <w:lvl w:ilvl="0" w:tplc="DA36D99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C0D3862"/>
    <w:multiLevelType w:val="hybridMultilevel"/>
    <w:tmpl w:val="935809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02F4272"/>
    <w:multiLevelType w:val="hybridMultilevel"/>
    <w:tmpl w:val="9A7AA2B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5">
    <w:nsid w:val="31D50040"/>
    <w:multiLevelType w:val="hybridMultilevel"/>
    <w:tmpl w:val="6BC02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6D397E"/>
    <w:multiLevelType w:val="hybridMultilevel"/>
    <w:tmpl w:val="7604E816"/>
    <w:lvl w:ilvl="0" w:tplc="274ACBD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3ABA204B"/>
    <w:multiLevelType w:val="hybridMultilevel"/>
    <w:tmpl w:val="4AD40A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5E75FD8"/>
    <w:multiLevelType w:val="hybridMultilevel"/>
    <w:tmpl w:val="887A44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4B722795"/>
    <w:multiLevelType w:val="hybridMultilevel"/>
    <w:tmpl w:val="E930840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0">
    <w:nsid w:val="4D353083"/>
    <w:multiLevelType w:val="hybridMultilevel"/>
    <w:tmpl w:val="CC72C30C"/>
    <w:lvl w:ilvl="0" w:tplc="23E6739C">
      <w:start w:val="1"/>
      <w:numFmt w:val="lowerLetter"/>
      <w:lvlText w:val="(%1)"/>
      <w:lvlJc w:val="left"/>
      <w:pPr>
        <w:ind w:left="465" w:hanging="360"/>
      </w:pPr>
      <w:rPr>
        <w:rFonts w:hint="default"/>
      </w:rPr>
    </w:lvl>
    <w:lvl w:ilvl="1" w:tplc="10090019" w:tentative="1">
      <w:start w:val="1"/>
      <w:numFmt w:val="lowerLetter"/>
      <w:lvlText w:val="%2."/>
      <w:lvlJc w:val="left"/>
      <w:pPr>
        <w:ind w:left="1185" w:hanging="360"/>
      </w:pPr>
    </w:lvl>
    <w:lvl w:ilvl="2" w:tplc="1009001B" w:tentative="1">
      <w:start w:val="1"/>
      <w:numFmt w:val="lowerRoman"/>
      <w:lvlText w:val="%3."/>
      <w:lvlJc w:val="right"/>
      <w:pPr>
        <w:ind w:left="1905" w:hanging="180"/>
      </w:pPr>
    </w:lvl>
    <w:lvl w:ilvl="3" w:tplc="1009000F" w:tentative="1">
      <w:start w:val="1"/>
      <w:numFmt w:val="decimal"/>
      <w:lvlText w:val="%4."/>
      <w:lvlJc w:val="left"/>
      <w:pPr>
        <w:ind w:left="2625" w:hanging="360"/>
      </w:pPr>
    </w:lvl>
    <w:lvl w:ilvl="4" w:tplc="10090019" w:tentative="1">
      <w:start w:val="1"/>
      <w:numFmt w:val="lowerLetter"/>
      <w:lvlText w:val="%5."/>
      <w:lvlJc w:val="left"/>
      <w:pPr>
        <w:ind w:left="3345" w:hanging="360"/>
      </w:pPr>
    </w:lvl>
    <w:lvl w:ilvl="5" w:tplc="1009001B" w:tentative="1">
      <w:start w:val="1"/>
      <w:numFmt w:val="lowerRoman"/>
      <w:lvlText w:val="%6."/>
      <w:lvlJc w:val="right"/>
      <w:pPr>
        <w:ind w:left="4065" w:hanging="180"/>
      </w:pPr>
    </w:lvl>
    <w:lvl w:ilvl="6" w:tplc="1009000F" w:tentative="1">
      <w:start w:val="1"/>
      <w:numFmt w:val="decimal"/>
      <w:lvlText w:val="%7."/>
      <w:lvlJc w:val="left"/>
      <w:pPr>
        <w:ind w:left="4785" w:hanging="360"/>
      </w:pPr>
    </w:lvl>
    <w:lvl w:ilvl="7" w:tplc="10090019" w:tentative="1">
      <w:start w:val="1"/>
      <w:numFmt w:val="lowerLetter"/>
      <w:lvlText w:val="%8."/>
      <w:lvlJc w:val="left"/>
      <w:pPr>
        <w:ind w:left="5505" w:hanging="360"/>
      </w:pPr>
    </w:lvl>
    <w:lvl w:ilvl="8" w:tplc="1009001B" w:tentative="1">
      <w:start w:val="1"/>
      <w:numFmt w:val="lowerRoman"/>
      <w:lvlText w:val="%9."/>
      <w:lvlJc w:val="right"/>
      <w:pPr>
        <w:ind w:left="6225" w:hanging="180"/>
      </w:pPr>
    </w:lvl>
  </w:abstractNum>
  <w:abstractNum w:abstractNumId="21">
    <w:nsid w:val="538F63BF"/>
    <w:multiLevelType w:val="hybridMultilevel"/>
    <w:tmpl w:val="4E360164"/>
    <w:lvl w:ilvl="0" w:tplc="4134D40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61B2368C"/>
    <w:multiLevelType w:val="hybridMultilevel"/>
    <w:tmpl w:val="BDC22D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32426B3"/>
    <w:multiLevelType w:val="hybridMultilevel"/>
    <w:tmpl w:val="DB82B9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9553640"/>
    <w:multiLevelType w:val="hybridMultilevel"/>
    <w:tmpl w:val="FBE883C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5">
    <w:nsid w:val="6DA34986"/>
    <w:multiLevelType w:val="hybridMultilevel"/>
    <w:tmpl w:val="E0363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AA8600B"/>
    <w:multiLevelType w:val="hybridMultilevel"/>
    <w:tmpl w:val="B5A2B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F1354BD"/>
    <w:multiLevelType w:val="hybridMultilevel"/>
    <w:tmpl w:val="6A3CF9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FE71311"/>
    <w:multiLevelType w:val="hybridMultilevel"/>
    <w:tmpl w:val="4C302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10"/>
  </w:num>
  <w:num w:numId="5">
    <w:abstractNumId w:val="25"/>
  </w:num>
  <w:num w:numId="6">
    <w:abstractNumId w:val="27"/>
  </w:num>
  <w:num w:numId="7">
    <w:abstractNumId w:val="26"/>
  </w:num>
  <w:num w:numId="8">
    <w:abstractNumId w:val="17"/>
  </w:num>
  <w:num w:numId="9">
    <w:abstractNumId w:val="16"/>
  </w:num>
  <w:num w:numId="10">
    <w:abstractNumId w:val="19"/>
  </w:num>
  <w:num w:numId="11">
    <w:abstractNumId w:val="3"/>
  </w:num>
  <w:num w:numId="12">
    <w:abstractNumId w:val="20"/>
  </w:num>
  <w:num w:numId="13">
    <w:abstractNumId w:val="13"/>
  </w:num>
  <w:num w:numId="14">
    <w:abstractNumId w:val="7"/>
  </w:num>
  <w:num w:numId="15">
    <w:abstractNumId w:val="28"/>
  </w:num>
  <w:num w:numId="16">
    <w:abstractNumId w:val="9"/>
  </w:num>
  <w:num w:numId="17">
    <w:abstractNumId w:val="24"/>
  </w:num>
  <w:num w:numId="18">
    <w:abstractNumId w:val="8"/>
  </w:num>
  <w:num w:numId="19">
    <w:abstractNumId w:val="15"/>
  </w:num>
  <w:num w:numId="20">
    <w:abstractNumId w:val="4"/>
  </w:num>
  <w:num w:numId="21">
    <w:abstractNumId w:val="12"/>
  </w:num>
  <w:num w:numId="22">
    <w:abstractNumId w:val="6"/>
  </w:num>
  <w:num w:numId="23">
    <w:abstractNumId w:val="11"/>
  </w:num>
  <w:num w:numId="24">
    <w:abstractNumId w:val="18"/>
  </w:num>
  <w:num w:numId="25">
    <w:abstractNumId w:val="21"/>
  </w:num>
  <w:num w:numId="26">
    <w:abstractNumId w:val="23"/>
  </w:num>
  <w:num w:numId="27">
    <w:abstractNumId w:val="22"/>
  </w:num>
  <w:num w:numId="28">
    <w:abstractNumId w:val="2"/>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6E8"/>
    <w:rsid w:val="007C46E8"/>
    <w:rsid w:val="00E64D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F86E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6E8"/>
    <w:pPr>
      <w:tabs>
        <w:tab w:val="center" w:pos="4320"/>
        <w:tab w:val="right" w:pos="8640"/>
      </w:tabs>
    </w:pPr>
  </w:style>
  <w:style w:type="character" w:customStyle="1" w:styleId="HeaderChar">
    <w:name w:val="Header Char"/>
    <w:basedOn w:val="DefaultParagraphFont"/>
    <w:link w:val="Header"/>
    <w:uiPriority w:val="99"/>
    <w:rsid w:val="007C46E8"/>
  </w:style>
  <w:style w:type="paragraph" w:styleId="Footer">
    <w:name w:val="footer"/>
    <w:basedOn w:val="Normal"/>
    <w:link w:val="FooterChar"/>
    <w:uiPriority w:val="99"/>
    <w:unhideWhenUsed/>
    <w:rsid w:val="007C46E8"/>
    <w:pPr>
      <w:tabs>
        <w:tab w:val="center" w:pos="4320"/>
        <w:tab w:val="right" w:pos="8640"/>
      </w:tabs>
    </w:pPr>
  </w:style>
  <w:style w:type="character" w:customStyle="1" w:styleId="FooterChar">
    <w:name w:val="Footer Char"/>
    <w:basedOn w:val="DefaultParagraphFont"/>
    <w:link w:val="Footer"/>
    <w:uiPriority w:val="99"/>
    <w:rsid w:val="007C46E8"/>
  </w:style>
  <w:style w:type="paragraph" w:styleId="ListParagraph">
    <w:name w:val="List Paragraph"/>
    <w:basedOn w:val="Normal"/>
    <w:uiPriority w:val="34"/>
    <w:qFormat/>
    <w:rsid w:val="007C46E8"/>
    <w:pPr>
      <w:spacing w:after="200" w:line="276" w:lineRule="auto"/>
      <w:ind w:left="720"/>
      <w:contextualSpacing/>
    </w:pPr>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6E8"/>
    <w:pPr>
      <w:tabs>
        <w:tab w:val="center" w:pos="4320"/>
        <w:tab w:val="right" w:pos="8640"/>
      </w:tabs>
    </w:pPr>
  </w:style>
  <w:style w:type="character" w:customStyle="1" w:styleId="HeaderChar">
    <w:name w:val="Header Char"/>
    <w:basedOn w:val="DefaultParagraphFont"/>
    <w:link w:val="Header"/>
    <w:uiPriority w:val="99"/>
    <w:rsid w:val="007C46E8"/>
  </w:style>
  <w:style w:type="paragraph" w:styleId="Footer">
    <w:name w:val="footer"/>
    <w:basedOn w:val="Normal"/>
    <w:link w:val="FooterChar"/>
    <w:uiPriority w:val="99"/>
    <w:unhideWhenUsed/>
    <w:rsid w:val="007C46E8"/>
    <w:pPr>
      <w:tabs>
        <w:tab w:val="center" w:pos="4320"/>
        <w:tab w:val="right" w:pos="8640"/>
      </w:tabs>
    </w:pPr>
  </w:style>
  <w:style w:type="character" w:customStyle="1" w:styleId="FooterChar">
    <w:name w:val="Footer Char"/>
    <w:basedOn w:val="DefaultParagraphFont"/>
    <w:link w:val="Footer"/>
    <w:uiPriority w:val="99"/>
    <w:rsid w:val="007C46E8"/>
  </w:style>
  <w:style w:type="paragraph" w:styleId="ListParagraph">
    <w:name w:val="List Paragraph"/>
    <w:basedOn w:val="Normal"/>
    <w:uiPriority w:val="34"/>
    <w:qFormat/>
    <w:rsid w:val="007C46E8"/>
    <w:pPr>
      <w:spacing w:after="200" w:line="276"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9609</Words>
  <Characters>54777</Characters>
  <Application>Microsoft Macintosh Word</Application>
  <DocSecurity>0</DocSecurity>
  <Lines>456</Lines>
  <Paragraphs>128</Paragraphs>
  <ScaleCrop>false</ScaleCrop>
  <Company>Carleton University</Company>
  <LinksUpToDate>false</LinksUpToDate>
  <CharactersWithSpaces>64258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 Itum</dc:creator>
  <cp:keywords/>
  <dc:description/>
  <cp:lastModifiedBy>Zaid Itum</cp:lastModifiedBy>
  <cp:revision>1</cp:revision>
  <dcterms:created xsi:type="dcterms:W3CDTF">2013-02-11T08:12:00Z</dcterms:created>
  <dcterms:modified xsi:type="dcterms:W3CDTF">2013-02-11T08:18:00Z</dcterms:modified>
</cp:coreProperties>
</file>