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AE5" w:rsidRDefault="00D20DC2" w:rsidP="00836118">
      <w:pPr>
        <w:jc w:val="center"/>
        <w:rPr>
          <w:b/>
        </w:rPr>
      </w:pPr>
      <w:bookmarkStart w:id="0" w:name="_GoBack"/>
      <w:bookmarkEnd w:id="0"/>
      <w:r w:rsidRPr="00836118">
        <w:rPr>
          <w:b/>
        </w:rPr>
        <w:t>Law – Lecture – February 1, 2013</w:t>
      </w:r>
    </w:p>
    <w:p w:rsidR="006E1FFD" w:rsidRPr="00EF04C7" w:rsidRDefault="00836118" w:rsidP="00836118">
      <w:pPr>
        <w:pStyle w:val="ListParagraph"/>
        <w:numPr>
          <w:ilvl w:val="1"/>
          <w:numId w:val="1"/>
        </w:numPr>
        <w:rPr>
          <w:b/>
        </w:rPr>
      </w:pPr>
      <w:r w:rsidRPr="00EF04C7">
        <w:rPr>
          <w:b/>
        </w:rPr>
        <w:t>key cases</w:t>
      </w:r>
      <w:r w:rsidR="00EF04C7">
        <w:rPr>
          <w:b/>
        </w:rPr>
        <w:t xml:space="preserve"> (review from last lecture)</w:t>
      </w:r>
      <w:r w:rsidRPr="00EF04C7">
        <w:rPr>
          <w:b/>
        </w:rPr>
        <w:t xml:space="preserve">: </w:t>
      </w:r>
    </w:p>
    <w:p w:rsidR="00836118" w:rsidRPr="006E1FFD" w:rsidRDefault="00836118" w:rsidP="00EF04C7">
      <w:pPr>
        <w:pStyle w:val="ListParagraph"/>
        <w:numPr>
          <w:ilvl w:val="2"/>
          <w:numId w:val="1"/>
        </w:numPr>
        <w:rPr>
          <w:b/>
        </w:rPr>
      </w:pPr>
      <w:r>
        <w:t xml:space="preserve">D </w:t>
      </w:r>
      <w:proofErr w:type="spellStart"/>
      <w:r>
        <w:t>vs</w:t>
      </w:r>
      <w:proofErr w:type="spellEnd"/>
      <w:r>
        <w:t xml:space="preserve"> Stephenson (neighbor principles – owe certain duties of care to them)</w:t>
      </w:r>
    </w:p>
    <w:p w:rsidR="006E1FFD" w:rsidRPr="006E1FFD" w:rsidRDefault="006E1FFD" w:rsidP="00EF04C7">
      <w:pPr>
        <w:pStyle w:val="ListParagraph"/>
        <w:numPr>
          <w:ilvl w:val="2"/>
          <w:numId w:val="1"/>
        </w:numPr>
        <w:rPr>
          <w:b/>
        </w:rPr>
      </w:pPr>
      <w:r>
        <w:t>John Deere’s case</w:t>
      </w:r>
    </w:p>
    <w:p w:rsidR="006E1FFD" w:rsidRPr="00DE5430" w:rsidRDefault="00E53DEC" w:rsidP="00EF04C7">
      <w:pPr>
        <w:pStyle w:val="ListParagraph"/>
        <w:numPr>
          <w:ilvl w:val="2"/>
          <w:numId w:val="1"/>
        </w:numPr>
        <w:rPr>
          <w:b/>
        </w:rPr>
      </w:pPr>
      <w:r>
        <w:t xml:space="preserve">Mustapha case – reasonable people </w:t>
      </w:r>
    </w:p>
    <w:p w:rsidR="00DE5430" w:rsidRPr="00DE5430" w:rsidRDefault="00DE5430" w:rsidP="00DE5430">
      <w:pPr>
        <w:pStyle w:val="ListParagraph"/>
        <w:ind w:left="2160"/>
        <w:rPr>
          <w:b/>
        </w:rPr>
      </w:pPr>
    </w:p>
    <w:p w:rsidR="00DE5430" w:rsidRPr="00C24680" w:rsidRDefault="00DE5430" w:rsidP="00C24680">
      <w:pPr>
        <w:pStyle w:val="ListParagraph"/>
        <w:numPr>
          <w:ilvl w:val="0"/>
          <w:numId w:val="1"/>
        </w:numPr>
        <w:jc w:val="center"/>
        <w:rPr>
          <w:b/>
        </w:rPr>
      </w:pPr>
      <w:r w:rsidRPr="00C24680">
        <w:rPr>
          <w:b/>
        </w:rPr>
        <w:t>Today’s Lecture</w:t>
      </w:r>
    </w:p>
    <w:p w:rsidR="00DE5430" w:rsidRPr="00DE5430" w:rsidRDefault="00DE5430" w:rsidP="00DE5430">
      <w:pPr>
        <w:pStyle w:val="ListParagraph"/>
        <w:rPr>
          <w:b/>
        </w:rPr>
      </w:pPr>
    </w:p>
    <w:p w:rsidR="00DE5430" w:rsidRDefault="00DE5430" w:rsidP="00DE5430">
      <w:pPr>
        <w:pStyle w:val="ListParagraph"/>
        <w:numPr>
          <w:ilvl w:val="0"/>
          <w:numId w:val="1"/>
        </w:numPr>
        <w:spacing w:after="0"/>
        <w:rPr>
          <w:b/>
        </w:rPr>
      </w:pPr>
      <w:r w:rsidRPr="00D74E2A">
        <w:rPr>
          <w:b/>
        </w:rPr>
        <w:t>Defenses of Negligence</w:t>
      </w:r>
    </w:p>
    <w:p w:rsidR="00EE141F" w:rsidRPr="00EE141F" w:rsidRDefault="00EE141F" w:rsidP="00EE141F">
      <w:pPr>
        <w:spacing w:after="0"/>
        <w:rPr>
          <w:b/>
        </w:rPr>
      </w:pPr>
    </w:p>
    <w:p w:rsidR="00DE5430" w:rsidRDefault="00DE5430" w:rsidP="00DE5430">
      <w:pPr>
        <w:pStyle w:val="ListParagraph"/>
        <w:numPr>
          <w:ilvl w:val="1"/>
          <w:numId w:val="1"/>
        </w:numPr>
      </w:pPr>
      <w:r w:rsidRPr="00DE5430">
        <w:t xml:space="preserve">Contributory negligence </w:t>
      </w:r>
    </w:p>
    <w:p w:rsidR="00D74E2A" w:rsidRDefault="00D74E2A" w:rsidP="00D74E2A">
      <w:pPr>
        <w:pStyle w:val="ListParagraph"/>
        <w:numPr>
          <w:ilvl w:val="2"/>
          <w:numId w:val="1"/>
        </w:numPr>
      </w:pPr>
      <w:r>
        <w:t>when accused and accuser’s actions cancel each other out</w:t>
      </w:r>
    </w:p>
    <w:p w:rsidR="00DE5430" w:rsidRDefault="00DE5430" w:rsidP="00DE5430">
      <w:pPr>
        <w:pStyle w:val="ListParagraph"/>
        <w:numPr>
          <w:ilvl w:val="1"/>
          <w:numId w:val="1"/>
        </w:numPr>
      </w:pPr>
      <w:r>
        <w:t>Accident</w:t>
      </w:r>
    </w:p>
    <w:p w:rsidR="00DE5430" w:rsidRDefault="00DE5430" w:rsidP="00DE5430">
      <w:pPr>
        <w:pStyle w:val="ListParagraph"/>
        <w:numPr>
          <w:ilvl w:val="2"/>
          <w:numId w:val="1"/>
        </w:numPr>
      </w:pPr>
      <w:r>
        <w:t>inevitable accident/act of god</w:t>
      </w:r>
    </w:p>
    <w:p w:rsidR="007926AD" w:rsidRDefault="007926AD" w:rsidP="00DE5430">
      <w:pPr>
        <w:pStyle w:val="ListParagraph"/>
        <w:numPr>
          <w:ilvl w:val="2"/>
          <w:numId w:val="1"/>
        </w:numPr>
      </w:pPr>
      <w:r>
        <w:t xml:space="preserve">Key Case – 1390 Ellis v. </w:t>
      </w:r>
      <w:proofErr w:type="spellStart"/>
      <w:r w:rsidR="006D4F91">
        <w:t>Angwyn</w:t>
      </w:r>
      <w:proofErr w:type="spellEnd"/>
      <w:r w:rsidR="006D4F91">
        <w:t>:</w:t>
      </w:r>
      <w:r>
        <w:t xml:space="preserve"> accidental fire to a home and a gust of wind caused the fire to spread to a neighbor’s house which then burned down. Neighbor asserted that it was the first house’s owner’s negligence that caused the fire to spread. Cause lost due to act of god, unforeseeable </w:t>
      </w:r>
    </w:p>
    <w:p w:rsidR="007926AD" w:rsidRDefault="007926AD" w:rsidP="007926AD">
      <w:pPr>
        <w:pStyle w:val="ListParagraph"/>
        <w:numPr>
          <w:ilvl w:val="1"/>
          <w:numId w:val="1"/>
        </w:numPr>
      </w:pPr>
      <w:r>
        <w:t>Voluntary Participation</w:t>
      </w:r>
    </w:p>
    <w:p w:rsidR="007926AD" w:rsidRDefault="007926AD" w:rsidP="007926AD">
      <w:pPr>
        <w:pStyle w:val="ListParagraph"/>
        <w:numPr>
          <w:ilvl w:val="2"/>
          <w:numId w:val="1"/>
        </w:numPr>
      </w:pPr>
      <w:r>
        <w:t>You can’t sue the owner of property where you harm yourself while doing something illegal.</w:t>
      </w:r>
    </w:p>
    <w:p w:rsidR="007926AD" w:rsidRDefault="007926AD" w:rsidP="007926AD">
      <w:pPr>
        <w:pStyle w:val="ListParagraph"/>
        <w:numPr>
          <w:ilvl w:val="3"/>
          <w:numId w:val="1"/>
        </w:numPr>
      </w:pPr>
      <w:r>
        <w:t xml:space="preserve">Example: </w:t>
      </w:r>
      <w:r w:rsidR="006F4C4E">
        <w:t>burglar</w:t>
      </w:r>
      <w:r>
        <w:t xml:space="preserve"> falls through floor in warehouse – </w:t>
      </w:r>
      <w:r w:rsidR="006F4C4E">
        <w:t>burglar</w:t>
      </w:r>
      <w:r>
        <w:t xml:space="preserve"> can’t sue property owner.</w:t>
      </w:r>
    </w:p>
    <w:p w:rsidR="009434A7" w:rsidRDefault="009434A7" w:rsidP="009434A7">
      <w:pPr>
        <w:pStyle w:val="ListParagraph"/>
        <w:numPr>
          <w:ilvl w:val="1"/>
          <w:numId w:val="1"/>
        </w:numPr>
      </w:pPr>
      <w:r>
        <w:t>Voluntary Assumption of Risk</w:t>
      </w:r>
    </w:p>
    <w:p w:rsidR="009434A7" w:rsidRDefault="00171C77" w:rsidP="009434A7">
      <w:pPr>
        <w:pStyle w:val="ListParagraph"/>
        <w:numPr>
          <w:ilvl w:val="2"/>
          <w:numId w:val="1"/>
        </w:numPr>
      </w:pPr>
      <w:r>
        <w:t xml:space="preserve">if you are aware of risk and something happens then you </w:t>
      </w:r>
      <w:r w:rsidR="008A17CE">
        <w:t>cannot</w:t>
      </w:r>
      <w:r>
        <w:t xml:space="preserve"> sue</w:t>
      </w:r>
    </w:p>
    <w:p w:rsidR="00171C77" w:rsidRDefault="00171C77" w:rsidP="00171C77">
      <w:pPr>
        <w:pStyle w:val="ListParagraph"/>
        <w:numPr>
          <w:ilvl w:val="3"/>
          <w:numId w:val="1"/>
        </w:numPr>
      </w:pPr>
      <w:r>
        <w:t xml:space="preserve">example: Sports – example Todd </w:t>
      </w:r>
      <w:proofErr w:type="spellStart"/>
      <w:r>
        <w:t>Burtuzi</w:t>
      </w:r>
      <w:proofErr w:type="spellEnd"/>
      <w:r>
        <w:t xml:space="preserve"> and Moore</w:t>
      </w:r>
    </w:p>
    <w:p w:rsidR="00171C77" w:rsidRDefault="00171C77" w:rsidP="00171C77">
      <w:pPr>
        <w:pStyle w:val="ListParagraph"/>
        <w:numPr>
          <w:ilvl w:val="3"/>
          <w:numId w:val="1"/>
        </w:numPr>
      </w:pPr>
      <w:r>
        <w:t xml:space="preserve">Sports Law – key case: King v. </w:t>
      </w:r>
      <w:proofErr w:type="spellStart"/>
      <w:r>
        <w:t>Redlick</w:t>
      </w:r>
      <w:proofErr w:type="spellEnd"/>
      <w:r>
        <w:t xml:space="preserve"> (1985)</w:t>
      </w:r>
      <w:r w:rsidR="00CA2E3A">
        <w:t xml:space="preserve"> </w:t>
      </w:r>
    </w:p>
    <w:p w:rsidR="00C53737" w:rsidRDefault="00C53737" w:rsidP="00C53737">
      <w:pPr>
        <w:pStyle w:val="ListParagraph"/>
        <w:ind w:left="2880"/>
      </w:pPr>
    </w:p>
    <w:p w:rsidR="005427B9" w:rsidRDefault="005427B9" w:rsidP="005427B9">
      <w:pPr>
        <w:pStyle w:val="ListParagraph"/>
        <w:numPr>
          <w:ilvl w:val="0"/>
          <w:numId w:val="1"/>
        </w:numPr>
        <w:rPr>
          <w:b/>
        </w:rPr>
      </w:pPr>
      <w:r w:rsidRPr="00D74E2A">
        <w:rPr>
          <w:b/>
        </w:rPr>
        <w:t>Remedies of Negligence</w:t>
      </w:r>
    </w:p>
    <w:p w:rsidR="00EE141F" w:rsidRPr="00D74E2A" w:rsidRDefault="00EE141F" w:rsidP="00EE141F">
      <w:pPr>
        <w:pStyle w:val="ListParagraph"/>
        <w:rPr>
          <w:b/>
        </w:rPr>
      </w:pPr>
    </w:p>
    <w:p w:rsidR="005427B9" w:rsidRDefault="004C7024" w:rsidP="005427B9">
      <w:pPr>
        <w:pStyle w:val="ListParagraph"/>
        <w:numPr>
          <w:ilvl w:val="1"/>
          <w:numId w:val="1"/>
        </w:numPr>
      </w:pPr>
      <w:r>
        <w:t xml:space="preserve">Compensation – who pays? </w:t>
      </w:r>
    </w:p>
    <w:p w:rsidR="007659F2" w:rsidRDefault="00516AF1" w:rsidP="007659F2">
      <w:pPr>
        <w:pStyle w:val="ListParagraph"/>
        <w:numPr>
          <w:ilvl w:val="2"/>
          <w:numId w:val="1"/>
        </w:numPr>
      </w:pPr>
      <w:r>
        <w:t>Vicarious L</w:t>
      </w:r>
      <w:r w:rsidR="007659F2">
        <w:t>iability</w:t>
      </w:r>
    </w:p>
    <w:p w:rsidR="007659F2" w:rsidRDefault="001372DC" w:rsidP="007659F2">
      <w:pPr>
        <w:pStyle w:val="ListParagraph"/>
        <w:numPr>
          <w:ilvl w:val="3"/>
          <w:numId w:val="1"/>
        </w:numPr>
      </w:pPr>
      <w:r>
        <w:t>When an employer or company is sharing in being liable for providing compensation. An employee is the responsibility of an employer.</w:t>
      </w:r>
    </w:p>
    <w:p w:rsidR="007659F2" w:rsidRDefault="00AD2687" w:rsidP="007659F2">
      <w:pPr>
        <w:pStyle w:val="ListParagraph"/>
        <w:numPr>
          <w:ilvl w:val="2"/>
          <w:numId w:val="1"/>
        </w:numPr>
      </w:pPr>
      <w:r>
        <w:t>Direct L</w:t>
      </w:r>
      <w:r w:rsidR="007659F2">
        <w:t>iability</w:t>
      </w:r>
    </w:p>
    <w:p w:rsidR="00C53737" w:rsidRDefault="00C53737" w:rsidP="00C53737">
      <w:pPr>
        <w:pStyle w:val="ListParagraph"/>
        <w:ind w:left="2160"/>
      </w:pPr>
    </w:p>
    <w:p w:rsidR="001364BC" w:rsidRDefault="001364BC" w:rsidP="001364BC">
      <w:pPr>
        <w:pStyle w:val="ListParagraph"/>
        <w:numPr>
          <w:ilvl w:val="0"/>
          <w:numId w:val="1"/>
        </w:numPr>
        <w:rPr>
          <w:b/>
        </w:rPr>
      </w:pPr>
      <w:r w:rsidRPr="001364BC">
        <w:rPr>
          <w:b/>
        </w:rPr>
        <w:t>Issues in Tort Law</w:t>
      </w:r>
    </w:p>
    <w:p w:rsidR="00EE141F" w:rsidRPr="001364BC" w:rsidRDefault="00EE141F" w:rsidP="00EE141F">
      <w:pPr>
        <w:pStyle w:val="ListParagraph"/>
        <w:rPr>
          <w:b/>
        </w:rPr>
      </w:pPr>
    </w:p>
    <w:p w:rsidR="001364BC" w:rsidRPr="001364BC" w:rsidRDefault="001364BC" w:rsidP="001364BC">
      <w:pPr>
        <w:pStyle w:val="ListParagraph"/>
        <w:numPr>
          <w:ilvl w:val="1"/>
          <w:numId w:val="1"/>
        </w:numPr>
      </w:pPr>
      <w:r w:rsidRPr="001364BC">
        <w:t xml:space="preserve">Problem in tort law: based on fundamental inequality in a sense that if someone injures you and they do not have resources or there is no vicarious liability then you can’t get funds in law suit. Tort law aims to return things to the status quo. </w:t>
      </w:r>
    </w:p>
    <w:p w:rsidR="001364BC" w:rsidRDefault="00CC0505" w:rsidP="001364BC">
      <w:pPr>
        <w:pStyle w:val="ListParagraph"/>
        <w:numPr>
          <w:ilvl w:val="1"/>
          <w:numId w:val="1"/>
        </w:numPr>
      </w:pPr>
      <w:r>
        <w:t>Is tort law effective?</w:t>
      </w:r>
    </w:p>
    <w:p w:rsidR="00CC0505" w:rsidRDefault="00CC0505" w:rsidP="00CC0505">
      <w:pPr>
        <w:pStyle w:val="ListParagraph"/>
        <w:numPr>
          <w:ilvl w:val="2"/>
          <w:numId w:val="1"/>
        </w:numPr>
      </w:pPr>
      <w:r>
        <w:t xml:space="preserve">Provides very few victims with compensation because process is expensive to pursue. Changed recently because in Ontario you can take cases on contingency, lawyers can take cases and agreement is cost is based on commission only.  </w:t>
      </w:r>
    </w:p>
    <w:p w:rsidR="00CC0505" w:rsidRDefault="00CC0505" w:rsidP="00CC0505">
      <w:pPr>
        <w:pStyle w:val="ListParagraph"/>
        <w:numPr>
          <w:ilvl w:val="1"/>
          <w:numId w:val="1"/>
        </w:numPr>
      </w:pPr>
      <w:r>
        <w:t>Victim has to show fault and only receives compensation if victims pockets are deep or if they could pay them – now this is why mandatory car insurance is now implemented.</w:t>
      </w:r>
    </w:p>
    <w:p w:rsidR="009027D9" w:rsidRDefault="009027D9" w:rsidP="00CC0505">
      <w:pPr>
        <w:pStyle w:val="ListParagraph"/>
        <w:numPr>
          <w:ilvl w:val="1"/>
          <w:numId w:val="1"/>
        </w:numPr>
      </w:pPr>
      <w:r>
        <w:lastRenderedPageBreak/>
        <w:t>Extremely inefficient due to time and cost / certainty of compensation is not ensured</w:t>
      </w:r>
      <w:r w:rsidR="005D24A1">
        <w:t>.</w:t>
      </w:r>
      <w:r w:rsidR="004B4B57">
        <w:t xml:space="preserve"> (tie to Frank – “selling justice”) </w:t>
      </w:r>
    </w:p>
    <w:p w:rsidR="005E7D0C" w:rsidRDefault="005E7D0C" w:rsidP="00CC0505">
      <w:pPr>
        <w:pStyle w:val="ListParagraph"/>
        <w:numPr>
          <w:ilvl w:val="1"/>
          <w:numId w:val="1"/>
        </w:numPr>
      </w:pPr>
      <w:r>
        <w:t>Certain people are more susceptible to risks – risk not evenly divided: tort system does not account for this always.</w:t>
      </w:r>
    </w:p>
    <w:p w:rsidR="004A5508" w:rsidRDefault="004A5508" w:rsidP="005E7D0C">
      <w:pPr>
        <w:pStyle w:val="ListParagraph"/>
        <w:numPr>
          <w:ilvl w:val="2"/>
          <w:numId w:val="1"/>
        </w:numPr>
      </w:pPr>
      <w:r>
        <w:t>Inequality (</w:t>
      </w:r>
      <w:proofErr w:type="spellStart"/>
      <w:r>
        <w:t>Trubek</w:t>
      </w:r>
      <w:proofErr w:type="spellEnd"/>
      <w:r>
        <w:t>/Abel):Calculability and Contract</w:t>
      </w:r>
    </w:p>
    <w:p w:rsidR="004A5508" w:rsidRDefault="007D6583" w:rsidP="005E7D0C">
      <w:pPr>
        <w:pStyle w:val="ListParagraph"/>
        <w:numPr>
          <w:ilvl w:val="3"/>
          <w:numId w:val="1"/>
        </w:numPr>
      </w:pPr>
      <w:r>
        <w:t>People</w:t>
      </w:r>
      <w:r w:rsidR="005E7D0C">
        <w:t xml:space="preserve"> who have the best chances of pursuing tort law cases are not in scenarios that are high risk, those who need to use it lack funding to use it. – issue of access</w:t>
      </w:r>
    </w:p>
    <w:p w:rsidR="005E7D0C" w:rsidRDefault="005E7D0C" w:rsidP="005E7D0C">
      <w:pPr>
        <w:pStyle w:val="ListParagraph"/>
        <w:numPr>
          <w:ilvl w:val="1"/>
          <w:numId w:val="1"/>
        </w:numPr>
      </w:pPr>
      <w:r>
        <w:t xml:space="preserve">There are some things you cannot sue for – </w:t>
      </w:r>
      <w:r w:rsidR="007D6583">
        <w:t xml:space="preserve">example: </w:t>
      </w:r>
      <w:r>
        <w:t xml:space="preserve"> abused children are not able to sue their parents. </w:t>
      </w:r>
    </w:p>
    <w:p w:rsidR="00C111C1" w:rsidRDefault="00C111C1" w:rsidP="00C111C1">
      <w:pPr>
        <w:pStyle w:val="ListParagraph"/>
        <w:ind w:left="1440"/>
      </w:pPr>
    </w:p>
    <w:p w:rsidR="008E1324" w:rsidRDefault="008E1324" w:rsidP="008E1324">
      <w:pPr>
        <w:pStyle w:val="ListParagraph"/>
        <w:numPr>
          <w:ilvl w:val="0"/>
          <w:numId w:val="1"/>
        </w:numPr>
        <w:rPr>
          <w:b/>
        </w:rPr>
      </w:pPr>
      <w:r w:rsidRPr="00C111C1">
        <w:rPr>
          <w:b/>
        </w:rPr>
        <w:t>Alternatives to Tort Law</w:t>
      </w:r>
    </w:p>
    <w:p w:rsidR="00EE141F" w:rsidRPr="00C111C1" w:rsidRDefault="00EE141F" w:rsidP="00EE141F">
      <w:pPr>
        <w:pStyle w:val="ListParagraph"/>
        <w:rPr>
          <w:b/>
        </w:rPr>
      </w:pPr>
    </w:p>
    <w:p w:rsidR="00525388" w:rsidRDefault="008E1324" w:rsidP="005E7D0C">
      <w:pPr>
        <w:pStyle w:val="ListParagraph"/>
        <w:numPr>
          <w:ilvl w:val="1"/>
          <w:numId w:val="1"/>
        </w:numPr>
      </w:pPr>
      <w:r>
        <w:t>Some jurisdictions (example New Zealand) have eliminated tort system and use “state insurance schemes – standardized compensation.</w:t>
      </w:r>
    </w:p>
    <w:p w:rsidR="008E1324" w:rsidRDefault="008E1324" w:rsidP="008E1324">
      <w:pPr>
        <w:pStyle w:val="ListParagraph"/>
        <w:numPr>
          <w:ilvl w:val="2"/>
          <w:numId w:val="1"/>
        </w:numPr>
      </w:pPr>
      <w:r>
        <w:t>Canadian Examples of State Insurance Schemes:</w:t>
      </w:r>
    </w:p>
    <w:p w:rsidR="008E1324" w:rsidRDefault="008E1324" w:rsidP="008E1324">
      <w:pPr>
        <w:pStyle w:val="ListParagraph"/>
        <w:numPr>
          <w:ilvl w:val="3"/>
          <w:numId w:val="1"/>
        </w:numPr>
      </w:pPr>
      <w:r>
        <w:t>Workers Compensation</w:t>
      </w:r>
    </w:p>
    <w:p w:rsidR="008E1324" w:rsidRDefault="008E1324" w:rsidP="008E1324">
      <w:pPr>
        <w:pStyle w:val="ListParagraph"/>
        <w:numPr>
          <w:ilvl w:val="3"/>
          <w:numId w:val="1"/>
        </w:numPr>
      </w:pPr>
      <w:r>
        <w:t>Motor Vehicle Insurance</w:t>
      </w:r>
    </w:p>
    <w:p w:rsidR="009E114C" w:rsidRDefault="00C111C1" w:rsidP="00C111C1">
      <w:pPr>
        <w:pStyle w:val="ListParagraph"/>
        <w:numPr>
          <w:ilvl w:val="0"/>
          <w:numId w:val="1"/>
        </w:numPr>
        <w:rPr>
          <w:b/>
        </w:rPr>
      </w:pPr>
      <w:r w:rsidRPr="001A15B9">
        <w:rPr>
          <w:b/>
        </w:rPr>
        <w:t>Family Law</w:t>
      </w:r>
    </w:p>
    <w:p w:rsidR="00EE141F" w:rsidRPr="001A15B9" w:rsidRDefault="00EE141F" w:rsidP="00EE141F">
      <w:pPr>
        <w:pStyle w:val="ListParagraph"/>
        <w:rPr>
          <w:b/>
        </w:rPr>
      </w:pPr>
    </w:p>
    <w:p w:rsidR="00C111C1" w:rsidRDefault="00567438" w:rsidP="00C111C1">
      <w:pPr>
        <w:pStyle w:val="ListParagraph"/>
        <w:numPr>
          <w:ilvl w:val="1"/>
          <w:numId w:val="1"/>
        </w:numPr>
      </w:pPr>
      <w:r>
        <w:t>Key Cases</w:t>
      </w:r>
    </w:p>
    <w:p w:rsidR="005F539D" w:rsidRDefault="005F539D" w:rsidP="005F539D">
      <w:pPr>
        <w:pStyle w:val="ListParagraph"/>
        <w:numPr>
          <w:ilvl w:val="2"/>
          <w:numId w:val="1"/>
        </w:numPr>
      </w:pPr>
      <w:r>
        <w:t>Civil Marriage Act</w:t>
      </w:r>
    </w:p>
    <w:p w:rsidR="004B38AE" w:rsidRDefault="004B38AE" w:rsidP="004B38AE">
      <w:pPr>
        <w:pStyle w:val="ListParagraph"/>
        <w:numPr>
          <w:ilvl w:val="3"/>
          <w:numId w:val="1"/>
        </w:numPr>
      </w:pPr>
      <w:r>
        <w:t xml:space="preserve">changed definition of marriage </w:t>
      </w:r>
    </w:p>
    <w:p w:rsidR="005F539D" w:rsidRDefault="005F539D" w:rsidP="005F539D">
      <w:pPr>
        <w:pStyle w:val="ListParagraph"/>
        <w:numPr>
          <w:ilvl w:val="2"/>
          <w:numId w:val="1"/>
        </w:numPr>
      </w:pPr>
      <w:r>
        <w:t>3 Parents Case</w:t>
      </w:r>
      <w:r w:rsidR="00417BE6">
        <w:t xml:space="preserve"> </w:t>
      </w:r>
      <w:r w:rsidR="00417BE6" w:rsidRPr="00417BE6">
        <w:rPr>
          <w:b/>
          <w:i/>
        </w:rPr>
        <w:t>(SEE SLIDES – This on EXAM)</w:t>
      </w:r>
    </w:p>
    <w:p w:rsidR="005F539D" w:rsidRDefault="00A929A0" w:rsidP="005F539D">
      <w:pPr>
        <w:pStyle w:val="ListParagraph"/>
        <w:numPr>
          <w:ilvl w:val="3"/>
          <w:numId w:val="1"/>
        </w:numPr>
      </w:pPr>
      <w:r>
        <w:t xml:space="preserve">issue: you can only have two legal parents of a child </w:t>
      </w:r>
    </w:p>
    <w:p w:rsidR="00CF5629" w:rsidRDefault="00CF5629" w:rsidP="005F539D">
      <w:pPr>
        <w:pStyle w:val="ListParagraph"/>
        <w:numPr>
          <w:ilvl w:val="3"/>
          <w:numId w:val="1"/>
        </w:numPr>
      </w:pPr>
      <w:r>
        <w:t>two females in a relationship utilized their friend as a sperm donor and all three wanted to be guardians legally of the child</w:t>
      </w:r>
    </w:p>
    <w:p w:rsidR="00CF5629" w:rsidRDefault="00CF5629" w:rsidP="005F539D">
      <w:pPr>
        <w:pStyle w:val="ListParagraph"/>
        <w:numPr>
          <w:ilvl w:val="3"/>
          <w:numId w:val="1"/>
        </w:numPr>
      </w:pPr>
      <w:r w:rsidRPr="00701824">
        <w:rPr>
          <w:b/>
        </w:rPr>
        <w:t>EXAM:</w:t>
      </w:r>
      <w:r>
        <w:t xml:space="preserve"> courts have a jurisdiction on all children to act on their best interest when they are at risk … </w:t>
      </w:r>
      <w:proofErr w:type="spellStart"/>
      <w:r w:rsidR="00701824">
        <w:t>Parens</w:t>
      </w:r>
      <w:proofErr w:type="spellEnd"/>
      <w:r w:rsidR="00701824">
        <w:t xml:space="preserve"> </w:t>
      </w:r>
      <w:proofErr w:type="spellStart"/>
      <w:r w:rsidR="00701824">
        <w:t>Patriae</w:t>
      </w:r>
      <w:proofErr w:type="spellEnd"/>
      <w:r w:rsidR="00701824">
        <w:t xml:space="preserve"> jurisdiction (courts act on behalf of children to prevent harm)</w:t>
      </w:r>
      <w:r>
        <w:t xml:space="preserve"> </w:t>
      </w:r>
    </w:p>
    <w:p w:rsidR="00701824" w:rsidRDefault="00701824" w:rsidP="005F539D">
      <w:pPr>
        <w:pStyle w:val="ListParagraph"/>
        <w:numPr>
          <w:ilvl w:val="3"/>
          <w:numId w:val="1"/>
        </w:numPr>
      </w:pPr>
      <w:r>
        <w:t>Outcome:</w:t>
      </w:r>
      <w:r w:rsidR="00CF3179">
        <w:t xml:space="preserve"> Ontario</w:t>
      </w:r>
      <w:r>
        <w:t xml:space="preserve"> court of appeal </w:t>
      </w:r>
      <w:r w:rsidR="005B4CC4">
        <w:t>–</w:t>
      </w:r>
      <w:r>
        <w:t xml:space="preserve"> </w:t>
      </w:r>
      <w:r w:rsidR="005B4CC4">
        <w:t>acknowledged gap created by major changes in institutions of marriage. It was ruled that in the best interest of the child included having all three parents have legal status.</w:t>
      </w:r>
      <w:r w:rsidR="001456F5">
        <w:t xml:space="preserve"> Because the non-maternal mother could not apply for adoption without the father of the child giving up his parental rights, the court decision decided recognized that </w:t>
      </w:r>
      <w:r w:rsidR="00025D53">
        <w:t>losing</w:t>
      </w:r>
      <w:r w:rsidR="001456F5">
        <w:t xml:space="preserve"> the father was not in the child’s best interest and three parents was. </w:t>
      </w:r>
    </w:p>
    <w:p w:rsidR="005B4CC4" w:rsidRDefault="00025D53" w:rsidP="005B4CC4">
      <w:pPr>
        <w:pStyle w:val="ListParagraph"/>
        <w:numPr>
          <w:ilvl w:val="4"/>
          <w:numId w:val="1"/>
        </w:numPr>
      </w:pPr>
      <w:r>
        <w:t>Best</w:t>
      </w:r>
      <w:r w:rsidR="005B4CC4">
        <w:t xml:space="preserve"> interests of child cannot be contrary to court decision</w:t>
      </w:r>
      <w:r w:rsidR="00417BE6">
        <w:t>!!!</w:t>
      </w:r>
    </w:p>
    <w:p w:rsidR="00B36D53" w:rsidRDefault="00B36D53" w:rsidP="00B36D53">
      <w:pPr>
        <w:pStyle w:val="ListParagraph"/>
        <w:numPr>
          <w:ilvl w:val="3"/>
          <w:numId w:val="1"/>
        </w:numPr>
      </w:pPr>
      <w:r>
        <w:t>case : forces us to rethink categories we generally rely on</w:t>
      </w:r>
    </w:p>
    <w:p w:rsidR="00230417" w:rsidRDefault="00230417" w:rsidP="00230417">
      <w:pPr>
        <w:pStyle w:val="ListParagraph"/>
        <w:numPr>
          <w:ilvl w:val="2"/>
          <w:numId w:val="1"/>
        </w:numPr>
      </w:pPr>
      <w:proofErr w:type="spellStart"/>
      <w:r>
        <w:t>Migil</w:t>
      </w:r>
      <w:proofErr w:type="spellEnd"/>
      <w:r>
        <w:t xml:space="preserve"> v. </w:t>
      </w:r>
      <w:proofErr w:type="spellStart"/>
      <w:r>
        <w:t>Miglin</w:t>
      </w:r>
      <w:proofErr w:type="spellEnd"/>
      <w:r>
        <w:t xml:space="preserve"> (2003 SCC) </w:t>
      </w:r>
    </w:p>
    <w:p w:rsidR="00230417" w:rsidRDefault="00230417" w:rsidP="00230417">
      <w:pPr>
        <w:pStyle w:val="ListParagraph"/>
        <w:numPr>
          <w:ilvl w:val="3"/>
          <w:numId w:val="1"/>
        </w:numPr>
      </w:pPr>
      <w:r>
        <w:t>divorce/separation</w:t>
      </w:r>
    </w:p>
    <w:p w:rsidR="0057069E" w:rsidRDefault="00C03226" w:rsidP="00C03226">
      <w:pPr>
        <w:pStyle w:val="ListParagraph"/>
        <w:numPr>
          <w:ilvl w:val="3"/>
          <w:numId w:val="1"/>
        </w:numPr>
      </w:pPr>
      <w:r>
        <w:t>Settled</w:t>
      </w:r>
      <w:r w:rsidR="00230417">
        <w:t xml:space="preserve"> agreement for mother to have custody and the couple signed off on a private agreement for what he should pay her for child support. </w:t>
      </w:r>
      <w:r>
        <w:t>The issue was that she needed and did re-open the case because she needed more custody funding because of unforeseeable life changes that demanded more funding. The court intervened and decided in her favor.</w:t>
      </w:r>
    </w:p>
    <w:p w:rsidR="0084725C" w:rsidRDefault="0084725C" w:rsidP="0057069E">
      <w:pPr>
        <w:pStyle w:val="ListParagraph"/>
        <w:numPr>
          <w:ilvl w:val="2"/>
          <w:numId w:val="1"/>
        </w:numPr>
      </w:pPr>
      <w:r>
        <w:t xml:space="preserve">WEBCT – article – Parental rights </w:t>
      </w:r>
    </w:p>
    <w:p w:rsidR="00C03226" w:rsidRDefault="0084725C" w:rsidP="0084725C">
      <w:pPr>
        <w:pStyle w:val="ListParagraph"/>
        <w:numPr>
          <w:ilvl w:val="3"/>
          <w:numId w:val="1"/>
        </w:numPr>
      </w:pPr>
      <w:proofErr w:type="gramStart"/>
      <w:r>
        <w:t>do</w:t>
      </w:r>
      <w:proofErr w:type="gramEnd"/>
      <w:r>
        <w:t xml:space="preserve"> adult children owe their parents a responsibility when they are elders? </w:t>
      </w:r>
      <w:r w:rsidR="00C03226">
        <w:t xml:space="preserve"> </w:t>
      </w:r>
    </w:p>
    <w:p w:rsidR="00EE141F" w:rsidRDefault="00EE141F" w:rsidP="00EE141F">
      <w:pPr>
        <w:pStyle w:val="ListParagraph"/>
        <w:ind w:left="2880"/>
      </w:pPr>
    </w:p>
    <w:p w:rsidR="00DC4180" w:rsidRDefault="00DC4180" w:rsidP="00DC4180">
      <w:pPr>
        <w:pStyle w:val="ListParagraph"/>
        <w:numPr>
          <w:ilvl w:val="1"/>
          <w:numId w:val="1"/>
        </w:numPr>
      </w:pPr>
      <w:r>
        <w:lastRenderedPageBreak/>
        <w:t>Custody –</w:t>
      </w:r>
      <w:r w:rsidR="000F4DAA">
        <w:t xml:space="preserve"> (</w:t>
      </w:r>
      <w:proofErr w:type="spellStart"/>
      <w:r>
        <w:t>Mknookin</w:t>
      </w:r>
      <w:proofErr w:type="spellEnd"/>
      <w:r w:rsidR="000F4DAA">
        <w:t>)</w:t>
      </w:r>
      <w:r w:rsidR="00C03226">
        <w:t xml:space="preserve"> </w:t>
      </w:r>
    </w:p>
    <w:p w:rsidR="00230417" w:rsidRDefault="00DC4180" w:rsidP="00230417">
      <w:pPr>
        <w:pStyle w:val="ListParagraph"/>
        <w:numPr>
          <w:ilvl w:val="2"/>
          <w:numId w:val="1"/>
        </w:numPr>
      </w:pPr>
      <w:r>
        <w:t>Focus: “how involved should courts be in the divorce, support and custody process?</w:t>
      </w:r>
      <w:proofErr w:type="gramStart"/>
      <w:r w:rsidR="00E3377E">
        <w:t>”,</w:t>
      </w:r>
      <w:proofErr w:type="gramEnd"/>
      <w:r w:rsidR="00230417">
        <w:t xml:space="preserve"> How much private ordering do we want?</w:t>
      </w:r>
    </w:p>
    <w:p w:rsidR="00CF6EA0" w:rsidRDefault="00CF6EA0" w:rsidP="00230417">
      <w:pPr>
        <w:pStyle w:val="ListParagraph"/>
        <w:numPr>
          <w:ilvl w:val="2"/>
          <w:numId w:val="1"/>
        </w:numPr>
      </w:pPr>
      <w:r>
        <w:t>Focus: The Role of Lawyers</w:t>
      </w:r>
    </w:p>
    <w:p w:rsidR="00795B5D" w:rsidRDefault="00CF6EA0" w:rsidP="00795B5D">
      <w:pPr>
        <w:pStyle w:val="ListParagraph"/>
        <w:numPr>
          <w:ilvl w:val="3"/>
          <w:numId w:val="1"/>
        </w:numPr>
      </w:pPr>
      <w:r>
        <w:t>see slides for pros and cons</w:t>
      </w:r>
    </w:p>
    <w:p w:rsidR="00795B5D" w:rsidRDefault="003162F0" w:rsidP="00795B5D">
      <w:pPr>
        <w:pStyle w:val="ListParagraph"/>
        <w:numPr>
          <w:ilvl w:val="2"/>
          <w:numId w:val="1"/>
        </w:numPr>
      </w:pPr>
      <w:r w:rsidRPr="003162F0">
        <w:rPr>
          <w:b/>
        </w:rPr>
        <w:t>ON EXAM!</w:t>
      </w:r>
      <w:r w:rsidR="00795B5D" w:rsidRPr="003162F0">
        <w:rPr>
          <w:b/>
        </w:rPr>
        <w:t>:</w:t>
      </w:r>
      <w:r w:rsidR="00795B5D">
        <w:t xml:space="preserve"> = 4 Reasons Court Involvement</w:t>
      </w:r>
    </w:p>
    <w:p w:rsidR="00795B5D" w:rsidRDefault="00795B5D" w:rsidP="00795B5D">
      <w:pPr>
        <w:pStyle w:val="ListParagraph"/>
        <w:numPr>
          <w:ilvl w:val="3"/>
          <w:numId w:val="1"/>
        </w:numPr>
      </w:pPr>
      <w:r>
        <w:t>ceremonial function ( closure)</w:t>
      </w:r>
    </w:p>
    <w:p w:rsidR="00795B5D" w:rsidRDefault="00795B5D" w:rsidP="00795B5D">
      <w:pPr>
        <w:pStyle w:val="ListParagraph"/>
        <w:numPr>
          <w:ilvl w:val="3"/>
          <w:numId w:val="1"/>
        </w:numPr>
      </w:pPr>
      <w:r>
        <w:t>review ensures fair outcomes: equality</w:t>
      </w:r>
    </w:p>
    <w:p w:rsidR="00795B5D" w:rsidRDefault="00795B5D" w:rsidP="00795B5D">
      <w:pPr>
        <w:pStyle w:val="ListParagraph"/>
        <w:numPr>
          <w:ilvl w:val="3"/>
          <w:numId w:val="1"/>
        </w:numPr>
      </w:pPr>
      <w:r>
        <w:t>put pressure on people to settle dispute</w:t>
      </w:r>
    </w:p>
    <w:p w:rsidR="00795B5D" w:rsidRDefault="00795B5D" w:rsidP="00795B5D">
      <w:pPr>
        <w:pStyle w:val="ListParagraph"/>
        <w:numPr>
          <w:ilvl w:val="3"/>
          <w:numId w:val="1"/>
        </w:numPr>
      </w:pPr>
      <w:r>
        <w:t>child protection – ensuring custody is done properly</w:t>
      </w:r>
    </w:p>
    <w:p w:rsidR="00EE141F" w:rsidRDefault="00EE141F" w:rsidP="00EE141F">
      <w:pPr>
        <w:pStyle w:val="ListParagraph"/>
        <w:ind w:left="2880"/>
      </w:pPr>
    </w:p>
    <w:p w:rsidR="001A15B9" w:rsidRDefault="001A15B9" w:rsidP="00C111C1">
      <w:pPr>
        <w:pStyle w:val="ListParagraph"/>
        <w:numPr>
          <w:ilvl w:val="1"/>
          <w:numId w:val="1"/>
        </w:numPr>
      </w:pPr>
      <w:r>
        <w:t xml:space="preserve">The Law’s Role </w:t>
      </w:r>
      <w:r w:rsidR="00567438">
        <w:t>– Recent Changes</w:t>
      </w:r>
      <w:r w:rsidR="00D0303D">
        <w:t xml:space="preserve"> - Marriage</w:t>
      </w:r>
    </w:p>
    <w:p w:rsidR="00567438" w:rsidRDefault="00D0303D" w:rsidP="00567438">
      <w:pPr>
        <w:pStyle w:val="ListParagraph"/>
        <w:numPr>
          <w:ilvl w:val="2"/>
          <w:numId w:val="1"/>
        </w:numPr>
      </w:pPr>
      <w:r>
        <w:t>D</w:t>
      </w:r>
      <w:r w:rsidR="00567438">
        <w:t xml:space="preserve">efining marriage </w:t>
      </w:r>
    </w:p>
    <w:p w:rsidR="00567438" w:rsidRDefault="00567438" w:rsidP="00567438">
      <w:pPr>
        <w:pStyle w:val="ListParagraph"/>
        <w:numPr>
          <w:ilvl w:val="2"/>
          <w:numId w:val="1"/>
        </w:numPr>
      </w:pPr>
      <w:r>
        <w:t xml:space="preserve">in Canada how we define marriage and divorce is through section 91 of the constitution act and sect 92 give the power to marry (solemnize) </w:t>
      </w:r>
    </w:p>
    <w:p w:rsidR="00A70AA0" w:rsidRDefault="00A70AA0" w:rsidP="00A70AA0">
      <w:pPr>
        <w:pStyle w:val="ListParagraph"/>
        <w:numPr>
          <w:ilvl w:val="2"/>
          <w:numId w:val="1"/>
        </w:numPr>
      </w:pPr>
      <w:r>
        <w:t xml:space="preserve">Civil Marriage Act – (act of parliament) effectively made all couples equal in terms of marriage o heterosexuals and non-heterosexuals </w:t>
      </w:r>
    </w:p>
    <w:p w:rsidR="00D0303D" w:rsidRDefault="00D0303D" w:rsidP="00A70AA0">
      <w:pPr>
        <w:pStyle w:val="ListParagraph"/>
        <w:numPr>
          <w:ilvl w:val="2"/>
          <w:numId w:val="1"/>
        </w:numPr>
      </w:pPr>
      <w:r>
        <w:t xml:space="preserve">Divorce: prior to 1960 you had to legally prove fault in order to receive a legal divorce; </w:t>
      </w:r>
      <w:proofErr w:type="gramStart"/>
      <w:r>
        <w:t>the at</w:t>
      </w:r>
      <w:proofErr w:type="gramEnd"/>
      <w:r>
        <w:t xml:space="preserve"> fault person would essentially be punished. </w:t>
      </w:r>
    </w:p>
    <w:p w:rsidR="00181528" w:rsidRDefault="00181528" w:rsidP="00181528">
      <w:pPr>
        <w:pStyle w:val="ListParagraph"/>
        <w:numPr>
          <w:ilvl w:val="3"/>
          <w:numId w:val="1"/>
        </w:numPr>
      </w:pPr>
      <w:r>
        <w:t>Divorce Act</w:t>
      </w:r>
    </w:p>
    <w:p w:rsidR="00181528" w:rsidRDefault="00F24B83" w:rsidP="00181528">
      <w:pPr>
        <w:pStyle w:val="ListParagraph"/>
        <w:numPr>
          <w:ilvl w:val="4"/>
          <w:numId w:val="1"/>
        </w:numPr>
      </w:pPr>
      <w:r>
        <w:t>Removes</w:t>
      </w:r>
      <w:r w:rsidR="00181528">
        <w:t xml:space="preserve"> the necessary criteria of “fault” for divorce. You could still use “fault” to end marriage however it was not a mandatory criteria. Mutual agreement was enough to end the marriage. Problem now became that separation period could be up to five years for separation. </w:t>
      </w:r>
    </w:p>
    <w:p w:rsidR="00807297" w:rsidRDefault="00807297" w:rsidP="00181528">
      <w:pPr>
        <w:pStyle w:val="ListParagraph"/>
        <w:numPr>
          <w:ilvl w:val="4"/>
          <w:numId w:val="1"/>
        </w:numPr>
      </w:pPr>
      <w:r>
        <w:t xml:space="preserve">1985 Divorce Act: shortened the period of mandatory separation to 1 year. </w:t>
      </w:r>
    </w:p>
    <w:p w:rsidR="0097299B" w:rsidRDefault="0097299B" w:rsidP="0097299B">
      <w:pPr>
        <w:pStyle w:val="ListParagraph"/>
        <w:numPr>
          <w:ilvl w:val="2"/>
          <w:numId w:val="1"/>
        </w:numPr>
      </w:pPr>
      <w:proofErr w:type="gramStart"/>
      <w:r>
        <w:t>law</w:t>
      </w:r>
      <w:proofErr w:type="gramEnd"/>
      <w:r>
        <w:t xml:space="preserve"> is one way through which we define social relationships – Prof key question – should the state get out of the marriage process? </w:t>
      </w:r>
      <w:r w:rsidR="00C26517">
        <w:t xml:space="preserve">What is the function of marriage in a society? </w:t>
      </w:r>
    </w:p>
    <w:p w:rsidR="00EE141F" w:rsidRDefault="00EE141F" w:rsidP="00EE141F">
      <w:pPr>
        <w:pStyle w:val="ListParagraph"/>
        <w:ind w:left="2160"/>
      </w:pPr>
    </w:p>
    <w:p w:rsidR="00A70AA0" w:rsidRDefault="00A70AA0" w:rsidP="005F539D">
      <w:pPr>
        <w:pStyle w:val="ListParagraph"/>
        <w:numPr>
          <w:ilvl w:val="1"/>
          <w:numId w:val="1"/>
        </w:numPr>
      </w:pPr>
      <w:r>
        <w:t xml:space="preserve">Legitimization function </w:t>
      </w:r>
    </w:p>
    <w:p w:rsidR="00A70AA0" w:rsidRDefault="00A70AA0" w:rsidP="005F539D">
      <w:pPr>
        <w:pStyle w:val="ListParagraph"/>
        <w:numPr>
          <w:ilvl w:val="2"/>
          <w:numId w:val="1"/>
        </w:numPr>
      </w:pPr>
      <w:r>
        <w:t xml:space="preserve">Hunt and Abel </w:t>
      </w:r>
    </w:p>
    <w:p w:rsidR="00A70AA0" w:rsidRDefault="00A70AA0" w:rsidP="005F539D">
      <w:pPr>
        <w:pStyle w:val="ListParagraph"/>
        <w:numPr>
          <w:ilvl w:val="2"/>
          <w:numId w:val="1"/>
        </w:numPr>
      </w:pPr>
      <w:r>
        <w:t>power to construct categories</w:t>
      </w:r>
    </w:p>
    <w:p w:rsidR="008F7A13" w:rsidRDefault="008F7A13" w:rsidP="008F7A13">
      <w:pPr>
        <w:pStyle w:val="ListParagraph"/>
        <w:ind w:left="2160"/>
      </w:pPr>
    </w:p>
    <w:p w:rsidR="00D0303D" w:rsidRPr="008F7A13" w:rsidRDefault="008F7A13" w:rsidP="008F7A13">
      <w:pPr>
        <w:pStyle w:val="ListParagraph"/>
        <w:numPr>
          <w:ilvl w:val="0"/>
          <w:numId w:val="1"/>
        </w:numPr>
        <w:rPr>
          <w:b/>
        </w:rPr>
      </w:pPr>
      <w:r w:rsidRPr="008F7A13">
        <w:rPr>
          <w:b/>
        </w:rPr>
        <w:t xml:space="preserve">Course readings </w:t>
      </w:r>
      <w:r w:rsidR="00DE5B9F">
        <w:rPr>
          <w:b/>
        </w:rPr>
        <w:t>Related:</w:t>
      </w:r>
    </w:p>
    <w:p w:rsidR="008F7A13" w:rsidRDefault="008F7A13" w:rsidP="008F7A13">
      <w:pPr>
        <w:pStyle w:val="Default"/>
        <w:numPr>
          <w:ilvl w:val="1"/>
          <w:numId w:val="1"/>
        </w:numPr>
        <w:rPr>
          <w:sz w:val="23"/>
          <w:szCs w:val="23"/>
        </w:rPr>
      </w:pPr>
      <w:proofErr w:type="spellStart"/>
      <w:r>
        <w:rPr>
          <w:b/>
          <w:bCs/>
          <w:sz w:val="23"/>
          <w:szCs w:val="23"/>
        </w:rPr>
        <w:t>Vago</w:t>
      </w:r>
      <w:proofErr w:type="spellEnd"/>
      <w:r>
        <w:rPr>
          <w:b/>
          <w:bCs/>
          <w:sz w:val="23"/>
          <w:szCs w:val="23"/>
        </w:rPr>
        <w:t xml:space="preserve"> &amp; Nelson: </w:t>
      </w:r>
      <w:r>
        <w:rPr>
          <w:sz w:val="23"/>
          <w:szCs w:val="23"/>
        </w:rPr>
        <w:t xml:space="preserve">pgs. 85-96 </w:t>
      </w:r>
    </w:p>
    <w:p w:rsidR="008F7A13" w:rsidRPr="008F7A13" w:rsidRDefault="008F7A13" w:rsidP="008F7A13">
      <w:pPr>
        <w:pStyle w:val="ListParagraph"/>
        <w:numPr>
          <w:ilvl w:val="1"/>
          <w:numId w:val="1"/>
        </w:numPr>
      </w:pPr>
      <w:r>
        <w:rPr>
          <w:b/>
          <w:bCs/>
          <w:sz w:val="23"/>
          <w:szCs w:val="23"/>
        </w:rPr>
        <w:t xml:space="preserve">Reader: </w:t>
      </w:r>
      <w:r>
        <w:rPr>
          <w:sz w:val="23"/>
          <w:szCs w:val="23"/>
        </w:rPr>
        <w:t>295-298 (</w:t>
      </w:r>
      <w:proofErr w:type="spellStart"/>
      <w:r>
        <w:rPr>
          <w:sz w:val="23"/>
          <w:szCs w:val="23"/>
        </w:rPr>
        <w:t>Trubek</w:t>
      </w:r>
      <w:proofErr w:type="spellEnd"/>
      <w:r>
        <w:rPr>
          <w:sz w:val="23"/>
          <w:szCs w:val="23"/>
        </w:rPr>
        <w:t xml:space="preserve">), 302-305 (Donoghue v. Stephenson) </w:t>
      </w:r>
    </w:p>
    <w:p w:rsidR="008F7A13" w:rsidRDefault="008F7A13" w:rsidP="008F7A13">
      <w:pPr>
        <w:pStyle w:val="ListParagraph"/>
        <w:numPr>
          <w:ilvl w:val="1"/>
          <w:numId w:val="1"/>
        </w:numPr>
      </w:pPr>
      <w:r>
        <w:rPr>
          <w:b/>
          <w:bCs/>
          <w:sz w:val="23"/>
          <w:szCs w:val="23"/>
        </w:rPr>
        <w:t xml:space="preserve">Additional: </w:t>
      </w:r>
      <w:r>
        <w:rPr>
          <w:sz w:val="23"/>
          <w:szCs w:val="23"/>
        </w:rPr>
        <w:t>Abel excerpt from a “A Critique of Tort” (on WebCT)</w:t>
      </w:r>
    </w:p>
    <w:p w:rsidR="00856823" w:rsidRDefault="008F7A13" w:rsidP="00856823">
      <w:pPr>
        <w:pStyle w:val="ListParagraph"/>
        <w:numPr>
          <w:ilvl w:val="1"/>
          <w:numId w:val="1"/>
        </w:numPr>
      </w:pPr>
      <w:r>
        <w:t xml:space="preserve"> </w:t>
      </w:r>
      <w:r>
        <w:rPr>
          <w:b/>
          <w:bCs/>
          <w:sz w:val="23"/>
          <w:szCs w:val="23"/>
        </w:rPr>
        <w:t xml:space="preserve">Reader: </w:t>
      </w:r>
      <w:r>
        <w:rPr>
          <w:sz w:val="23"/>
          <w:szCs w:val="23"/>
        </w:rPr>
        <w:t>pgs. 243-251(Hunt)</w:t>
      </w:r>
    </w:p>
    <w:p w:rsidR="00856823" w:rsidRPr="00DE5430" w:rsidRDefault="00856823" w:rsidP="00856823">
      <w:pPr>
        <w:pStyle w:val="ListParagraph"/>
        <w:numPr>
          <w:ilvl w:val="1"/>
          <w:numId w:val="1"/>
        </w:numPr>
      </w:pPr>
      <w:r>
        <w:t xml:space="preserve"> </w:t>
      </w:r>
      <w:r>
        <w:rPr>
          <w:b/>
          <w:bCs/>
          <w:sz w:val="23"/>
          <w:szCs w:val="23"/>
        </w:rPr>
        <w:t xml:space="preserve">Additional: </w:t>
      </w:r>
      <w:r>
        <w:rPr>
          <w:sz w:val="23"/>
          <w:szCs w:val="23"/>
        </w:rPr>
        <w:t>Article &amp; Audio Clip on “Parental support” case (on WebCT)</w:t>
      </w:r>
    </w:p>
    <w:p w:rsidR="00A70AA0" w:rsidRDefault="00A70AA0" w:rsidP="00A70AA0">
      <w:pPr>
        <w:pStyle w:val="ListParagraph"/>
        <w:ind w:left="1440"/>
      </w:pPr>
    </w:p>
    <w:p w:rsidR="00DE5430" w:rsidRPr="00DE5430" w:rsidRDefault="00DE5430" w:rsidP="00DE5430">
      <w:pPr>
        <w:pStyle w:val="ListParagraph"/>
        <w:rPr>
          <w:b/>
        </w:rPr>
      </w:pPr>
    </w:p>
    <w:p w:rsidR="00DE5430" w:rsidRPr="00DE5430" w:rsidRDefault="00DE5430" w:rsidP="00DE5430">
      <w:pPr>
        <w:ind w:left="720"/>
        <w:rPr>
          <w:b/>
        </w:rPr>
      </w:pPr>
    </w:p>
    <w:p w:rsidR="00DE5430" w:rsidRPr="00DE5430" w:rsidRDefault="00DE5430" w:rsidP="00DE5430">
      <w:pPr>
        <w:pStyle w:val="ListParagraph"/>
        <w:rPr>
          <w:b/>
        </w:rPr>
      </w:pPr>
    </w:p>
    <w:p w:rsidR="00DE5430" w:rsidRPr="00836118" w:rsidRDefault="00DE5430" w:rsidP="00DE5430">
      <w:pPr>
        <w:pStyle w:val="ListParagraph"/>
        <w:rPr>
          <w:b/>
        </w:rPr>
      </w:pPr>
    </w:p>
    <w:p w:rsidR="00836118" w:rsidRPr="00836118" w:rsidRDefault="00836118" w:rsidP="006E1FFD">
      <w:pPr>
        <w:pStyle w:val="ListParagraph"/>
        <w:ind w:left="1440"/>
        <w:rPr>
          <w:b/>
        </w:rPr>
      </w:pPr>
    </w:p>
    <w:p w:rsidR="00D20DC2" w:rsidRDefault="00D20DC2"/>
    <w:sectPr w:rsidR="00D20DC2" w:rsidSect="00EE141F">
      <w:pgSz w:w="12240" w:h="15840"/>
      <w:pgMar w:top="540" w:right="990" w:bottom="63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47BD1"/>
    <w:multiLevelType w:val="hybridMultilevel"/>
    <w:tmpl w:val="C748A9C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6C91558F"/>
    <w:multiLevelType w:val="hybridMultilevel"/>
    <w:tmpl w:val="627C8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DC2"/>
    <w:rsid w:val="00025D53"/>
    <w:rsid w:val="000561D9"/>
    <w:rsid w:val="000F4DAA"/>
    <w:rsid w:val="001364BC"/>
    <w:rsid w:val="001372DC"/>
    <w:rsid w:val="001456F5"/>
    <w:rsid w:val="00171C77"/>
    <w:rsid w:val="00181528"/>
    <w:rsid w:val="001A15B9"/>
    <w:rsid w:val="00230417"/>
    <w:rsid w:val="003162F0"/>
    <w:rsid w:val="00417BE6"/>
    <w:rsid w:val="004A5508"/>
    <w:rsid w:val="004B38AE"/>
    <w:rsid w:val="004B4B57"/>
    <w:rsid w:val="004C7024"/>
    <w:rsid w:val="00516AF1"/>
    <w:rsid w:val="00525388"/>
    <w:rsid w:val="005427B9"/>
    <w:rsid w:val="00567438"/>
    <w:rsid w:val="0057069E"/>
    <w:rsid w:val="005B4CC4"/>
    <w:rsid w:val="005D24A1"/>
    <w:rsid w:val="005E7D0C"/>
    <w:rsid w:val="005F539D"/>
    <w:rsid w:val="006D4F91"/>
    <w:rsid w:val="006E1FFD"/>
    <w:rsid w:val="006F4C4E"/>
    <w:rsid w:val="00701824"/>
    <w:rsid w:val="007659F2"/>
    <w:rsid w:val="007926AD"/>
    <w:rsid w:val="00795B5D"/>
    <w:rsid w:val="007D6583"/>
    <w:rsid w:val="00807297"/>
    <w:rsid w:val="00836118"/>
    <w:rsid w:val="0084725C"/>
    <w:rsid w:val="00850C80"/>
    <w:rsid w:val="00856823"/>
    <w:rsid w:val="008A17CE"/>
    <w:rsid w:val="008E1324"/>
    <w:rsid w:val="008F7A13"/>
    <w:rsid w:val="009027D9"/>
    <w:rsid w:val="009434A7"/>
    <w:rsid w:val="0097299B"/>
    <w:rsid w:val="009E114C"/>
    <w:rsid w:val="00A70AA0"/>
    <w:rsid w:val="00A929A0"/>
    <w:rsid w:val="00AA5AE5"/>
    <w:rsid w:val="00AD2687"/>
    <w:rsid w:val="00B36D53"/>
    <w:rsid w:val="00BB09EE"/>
    <w:rsid w:val="00BD717E"/>
    <w:rsid w:val="00C03226"/>
    <w:rsid w:val="00C111C1"/>
    <w:rsid w:val="00C24680"/>
    <w:rsid w:val="00C26517"/>
    <w:rsid w:val="00C53737"/>
    <w:rsid w:val="00C7237E"/>
    <w:rsid w:val="00CA2E3A"/>
    <w:rsid w:val="00CC0505"/>
    <w:rsid w:val="00CF3179"/>
    <w:rsid w:val="00CF5629"/>
    <w:rsid w:val="00CF6EA0"/>
    <w:rsid w:val="00D0303D"/>
    <w:rsid w:val="00D20DC2"/>
    <w:rsid w:val="00D74E2A"/>
    <w:rsid w:val="00DC4180"/>
    <w:rsid w:val="00DE5430"/>
    <w:rsid w:val="00DE5B9F"/>
    <w:rsid w:val="00E3377E"/>
    <w:rsid w:val="00E468ED"/>
    <w:rsid w:val="00E53DEC"/>
    <w:rsid w:val="00EE141F"/>
    <w:rsid w:val="00EE1800"/>
    <w:rsid w:val="00EF04C7"/>
    <w:rsid w:val="00F24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118"/>
    <w:pPr>
      <w:ind w:left="720"/>
      <w:contextualSpacing/>
    </w:pPr>
  </w:style>
  <w:style w:type="paragraph" w:customStyle="1" w:styleId="Default">
    <w:name w:val="Default"/>
    <w:rsid w:val="008F7A13"/>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118"/>
    <w:pPr>
      <w:ind w:left="720"/>
      <w:contextualSpacing/>
    </w:pPr>
  </w:style>
  <w:style w:type="paragraph" w:customStyle="1" w:styleId="Default">
    <w:name w:val="Default"/>
    <w:rsid w:val="008F7A1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Jeremy</cp:lastModifiedBy>
  <cp:revision>2</cp:revision>
  <dcterms:created xsi:type="dcterms:W3CDTF">2013-02-04T18:24:00Z</dcterms:created>
  <dcterms:modified xsi:type="dcterms:W3CDTF">2013-02-04T18:24:00Z</dcterms:modified>
</cp:coreProperties>
</file>