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787" w:rsidRDefault="00007787" w:rsidP="00007787">
      <w:pPr>
        <w:pStyle w:val="Default"/>
      </w:pPr>
    </w:p>
    <w:p w:rsidR="00007787" w:rsidRDefault="00007787" w:rsidP="00007787">
      <w:pPr>
        <w:pStyle w:val="Default"/>
        <w:rPr>
          <w:sz w:val="22"/>
          <w:szCs w:val="22"/>
        </w:rPr>
      </w:pPr>
      <w:r>
        <w:t xml:space="preserve"> </w:t>
      </w:r>
      <w:r>
        <w:rPr>
          <w:b/>
          <w:bCs/>
          <w:sz w:val="22"/>
          <w:szCs w:val="22"/>
        </w:rPr>
        <w:t xml:space="preserve">Midterm 2 Notes: </w:t>
      </w:r>
    </w:p>
    <w:p w:rsidR="00007787" w:rsidRDefault="00007787" w:rsidP="00007787">
      <w:pPr>
        <w:pStyle w:val="Default"/>
        <w:rPr>
          <w:sz w:val="22"/>
          <w:szCs w:val="22"/>
        </w:rPr>
      </w:pPr>
      <w:r>
        <w:rPr>
          <w:b/>
          <w:bCs/>
          <w:sz w:val="22"/>
          <w:szCs w:val="22"/>
        </w:rPr>
        <w:t xml:space="preserve">Polygyny: </w:t>
      </w:r>
      <w:r>
        <w:rPr>
          <w:sz w:val="22"/>
          <w:szCs w:val="22"/>
        </w:rPr>
        <w:t xml:space="preserve">used by Rachel </w:t>
      </w:r>
      <w:proofErr w:type="spellStart"/>
      <w:r>
        <w:rPr>
          <w:sz w:val="22"/>
          <w:szCs w:val="22"/>
        </w:rPr>
        <w:t>Rinaldo</w:t>
      </w:r>
      <w:proofErr w:type="spellEnd"/>
      <w:r>
        <w:rPr>
          <w:sz w:val="22"/>
          <w:szCs w:val="22"/>
        </w:rPr>
        <w:t xml:space="preserve"> and Denise </w:t>
      </w:r>
      <w:proofErr w:type="spellStart"/>
      <w:r>
        <w:rPr>
          <w:sz w:val="22"/>
          <w:szCs w:val="22"/>
        </w:rPr>
        <w:t>Kandiyoti</w:t>
      </w:r>
      <w:proofErr w:type="spellEnd"/>
      <w:r>
        <w:rPr>
          <w:sz w:val="22"/>
          <w:szCs w:val="22"/>
        </w:rPr>
        <w:t xml:space="preserve">, it is a form of marriage in which a man has 2 or more wives at the same time. In the 1990’s, Indonesia (in </w:t>
      </w:r>
      <w:proofErr w:type="spellStart"/>
      <w:r>
        <w:rPr>
          <w:sz w:val="22"/>
          <w:szCs w:val="22"/>
        </w:rPr>
        <w:t>Soharto’s</w:t>
      </w:r>
      <w:proofErr w:type="spellEnd"/>
      <w:r>
        <w:rPr>
          <w:sz w:val="22"/>
          <w:szCs w:val="22"/>
        </w:rPr>
        <w:t xml:space="preserve"> time) gender discourses among Muslims groups weren’t oriented equality, some Muslim groups developed conservative understandings of gender than were the norm in Indonesia, they promoted polygamous marriages; questioned careers for women; urge women to cover entire body. Many majority Muslim countries retain the traditional Sharia which interprets teachings of the Quran to permit polygamy with up to 4 wives, as long as it is practiced under the specified conditions. </w:t>
      </w:r>
    </w:p>
    <w:p w:rsidR="00007787" w:rsidRDefault="00007787" w:rsidP="00007787">
      <w:pPr>
        <w:pStyle w:val="Default"/>
        <w:rPr>
          <w:sz w:val="22"/>
          <w:szCs w:val="22"/>
        </w:rPr>
      </w:pPr>
      <w:r>
        <w:rPr>
          <w:b/>
          <w:bCs/>
          <w:sz w:val="22"/>
          <w:szCs w:val="22"/>
        </w:rPr>
        <w:t xml:space="preserve">Misogyny: </w:t>
      </w:r>
      <w:r>
        <w:rPr>
          <w:sz w:val="22"/>
          <w:szCs w:val="22"/>
        </w:rPr>
        <w:t xml:space="preserve">used by Nancy </w:t>
      </w:r>
      <w:proofErr w:type="spellStart"/>
      <w:r>
        <w:rPr>
          <w:sz w:val="22"/>
          <w:szCs w:val="22"/>
        </w:rPr>
        <w:t>Jabbra</w:t>
      </w:r>
      <w:proofErr w:type="spellEnd"/>
      <w:r>
        <w:rPr>
          <w:sz w:val="22"/>
          <w:szCs w:val="22"/>
        </w:rPr>
        <w:t xml:space="preserve"> and Nancy </w:t>
      </w:r>
      <w:proofErr w:type="spellStart"/>
      <w:r>
        <w:rPr>
          <w:sz w:val="22"/>
          <w:szCs w:val="22"/>
        </w:rPr>
        <w:t>Kandiyoti</w:t>
      </w:r>
      <w:proofErr w:type="spellEnd"/>
      <w:r>
        <w:rPr>
          <w:sz w:val="22"/>
          <w:szCs w:val="22"/>
        </w:rPr>
        <w:t xml:space="preserve">, it is the hatred of women or girls, according to the feminist theory misogyny can be manifested in numerous ways including sexual discrimination, denigration of women, violence against women, and sexual objectification of women. The Taliban immobilized Afghan women movements. They enforced their tyrannical rules on them and forced women to wear </w:t>
      </w:r>
      <w:proofErr w:type="spellStart"/>
      <w:r>
        <w:rPr>
          <w:sz w:val="22"/>
          <w:szCs w:val="22"/>
        </w:rPr>
        <w:t>burqa</w:t>
      </w:r>
      <w:proofErr w:type="spellEnd"/>
      <w:r>
        <w:rPr>
          <w:sz w:val="22"/>
          <w:szCs w:val="22"/>
        </w:rPr>
        <w:t xml:space="preserve">, obtain no education, and not to work. </w:t>
      </w:r>
      <w:proofErr w:type="spellStart"/>
      <w:r>
        <w:rPr>
          <w:sz w:val="22"/>
          <w:szCs w:val="22"/>
        </w:rPr>
        <w:t>Kandiyoti</w:t>
      </w:r>
      <w:proofErr w:type="spellEnd"/>
      <w:r>
        <w:rPr>
          <w:sz w:val="22"/>
          <w:szCs w:val="22"/>
        </w:rPr>
        <w:t xml:space="preserve"> said many of the oppression </w:t>
      </w:r>
      <w:proofErr w:type="gramStart"/>
      <w:r>
        <w:rPr>
          <w:sz w:val="22"/>
          <w:szCs w:val="22"/>
        </w:rPr>
        <w:t>does</w:t>
      </w:r>
      <w:proofErr w:type="gramEnd"/>
      <w:r>
        <w:rPr>
          <w:sz w:val="22"/>
          <w:szCs w:val="22"/>
        </w:rPr>
        <w:t xml:space="preserve"> not come from Islam itself but from misogynist attitudes of men. </w:t>
      </w:r>
    </w:p>
    <w:p w:rsidR="00007787" w:rsidRDefault="00007787" w:rsidP="00007787">
      <w:pPr>
        <w:pStyle w:val="Default"/>
        <w:rPr>
          <w:sz w:val="22"/>
          <w:szCs w:val="22"/>
        </w:rPr>
      </w:pPr>
      <w:proofErr w:type="spellStart"/>
      <w:r>
        <w:rPr>
          <w:b/>
          <w:bCs/>
          <w:sz w:val="22"/>
          <w:szCs w:val="22"/>
        </w:rPr>
        <w:t>Sufferage</w:t>
      </w:r>
      <w:proofErr w:type="spellEnd"/>
      <w:r>
        <w:rPr>
          <w:b/>
          <w:bCs/>
          <w:sz w:val="22"/>
          <w:szCs w:val="22"/>
        </w:rPr>
        <w:t xml:space="preserve">: </w:t>
      </w:r>
      <w:r>
        <w:rPr>
          <w:sz w:val="22"/>
          <w:szCs w:val="22"/>
        </w:rPr>
        <w:t xml:space="preserve">used by Denise </w:t>
      </w:r>
      <w:proofErr w:type="spellStart"/>
      <w:r>
        <w:rPr>
          <w:sz w:val="22"/>
          <w:szCs w:val="22"/>
        </w:rPr>
        <w:t>Kandiyoti</w:t>
      </w:r>
      <w:proofErr w:type="spellEnd"/>
      <w:r>
        <w:rPr>
          <w:sz w:val="22"/>
          <w:szCs w:val="22"/>
        </w:rPr>
        <w:t xml:space="preserve">, it is the civil right to vote gained through the democratic process, women suffrage is the right of women to vote on the same terms as men; this was the goal of suffragists and the suffragettes. </w:t>
      </w:r>
      <w:proofErr w:type="spellStart"/>
      <w:r>
        <w:rPr>
          <w:sz w:val="22"/>
          <w:szCs w:val="22"/>
        </w:rPr>
        <w:t>Eqypt</w:t>
      </w:r>
      <w:proofErr w:type="spellEnd"/>
      <w:r>
        <w:rPr>
          <w:sz w:val="22"/>
          <w:szCs w:val="22"/>
        </w:rPr>
        <w:t xml:space="preserve"> outlawed Feminist groups after granting suffrage in 1956. In Turkey, women’s attempts at political organization were discouraged a year after suffrage. </w:t>
      </w:r>
    </w:p>
    <w:p w:rsidR="00007787" w:rsidRDefault="00007787" w:rsidP="00007787">
      <w:pPr>
        <w:pStyle w:val="Default"/>
        <w:rPr>
          <w:sz w:val="22"/>
          <w:szCs w:val="22"/>
        </w:rPr>
      </w:pPr>
      <w:proofErr w:type="spellStart"/>
      <w:r>
        <w:rPr>
          <w:b/>
          <w:bCs/>
          <w:sz w:val="22"/>
          <w:szCs w:val="22"/>
        </w:rPr>
        <w:t>Reformasi</w:t>
      </w:r>
      <w:proofErr w:type="spellEnd"/>
      <w:r>
        <w:rPr>
          <w:b/>
          <w:bCs/>
          <w:sz w:val="22"/>
          <w:szCs w:val="22"/>
        </w:rPr>
        <w:t xml:space="preserve"> (Indonesia): </w:t>
      </w:r>
      <w:r>
        <w:rPr>
          <w:sz w:val="22"/>
          <w:szCs w:val="22"/>
        </w:rPr>
        <w:t xml:space="preserve">used by Rachel </w:t>
      </w:r>
      <w:proofErr w:type="spellStart"/>
      <w:r>
        <w:rPr>
          <w:sz w:val="22"/>
          <w:szCs w:val="22"/>
        </w:rPr>
        <w:t>Rinaldo</w:t>
      </w:r>
      <w:proofErr w:type="spellEnd"/>
      <w:r>
        <w:rPr>
          <w:sz w:val="22"/>
          <w:szCs w:val="22"/>
        </w:rPr>
        <w:t xml:space="preserve">, resulted in </w:t>
      </w:r>
      <w:proofErr w:type="spellStart"/>
      <w:r>
        <w:rPr>
          <w:sz w:val="22"/>
          <w:szCs w:val="22"/>
        </w:rPr>
        <w:t>Soharto’s</w:t>
      </w:r>
      <w:proofErr w:type="spellEnd"/>
      <w:r>
        <w:rPr>
          <w:sz w:val="22"/>
          <w:szCs w:val="22"/>
        </w:rPr>
        <w:t xml:space="preserve"> resignation in 1998, since then Indonesia has been in a period of transition. This era has been called the period of </w:t>
      </w:r>
      <w:proofErr w:type="spellStart"/>
      <w:r>
        <w:rPr>
          <w:sz w:val="22"/>
          <w:szCs w:val="22"/>
        </w:rPr>
        <w:t>Reformasi</w:t>
      </w:r>
      <w:proofErr w:type="spellEnd"/>
      <w:r>
        <w:rPr>
          <w:sz w:val="22"/>
          <w:szCs w:val="22"/>
        </w:rPr>
        <w:t xml:space="preserve">, this is due to a more open and liberal political and social environment in Indonesia after Revolution of 1998 forced the resignation of the authoritarian President Suharto, ending the three decades of the New Order period. It was due to women’s groups, environmental organizations, and Muslim student group which developed a common discourse of human rights, democracy and religious pluralism. </w:t>
      </w:r>
    </w:p>
    <w:p w:rsidR="00007787" w:rsidRDefault="00007787" w:rsidP="00007787">
      <w:pPr>
        <w:pStyle w:val="Default"/>
        <w:rPr>
          <w:sz w:val="22"/>
          <w:szCs w:val="22"/>
        </w:rPr>
      </w:pPr>
      <w:r>
        <w:rPr>
          <w:b/>
          <w:bCs/>
          <w:sz w:val="22"/>
          <w:szCs w:val="22"/>
        </w:rPr>
        <w:t>Anti-Pornography bill</w:t>
      </w:r>
      <w:r>
        <w:rPr>
          <w:sz w:val="22"/>
          <w:szCs w:val="22"/>
        </w:rPr>
        <w:t xml:space="preserve">: discussed by Rachel </w:t>
      </w:r>
      <w:proofErr w:type="spellStart"/>
      <w:r>
        <w:rPr>
          <w:sz w:val="22"/>
          <w:szCs w:val="22"/>
        </w:rPr>
        <w:t>Rinaldo</w:t>
      </w:r>
      <w:proofErr w:type="spellEnd"/>
      <w:r>
        <w:rPr>
          <w:sz w:val="22"/>
          <w:szCs w:val="22"/>
        </w:rPr>
        <w:t xml:space="preserve">, bill passed in October 2008, the bill outlaws pornographic acts and images, broadly defining pornography as “man made sexual materials in the form of drawings, sketches, illustrations, photographs, text, voice, sound, moving pictures, animation, cartoons, poetry, conversations and gestures.” It also makes illegal public performances which could “incite sexual desire.” It is highly debated because it also bans wearing skirts passed the knee and showing breasts. </w:t>
      </w:r>
    </w:p>
    <w:p w:rsidR="00007787" w:rsidRDefault="00007787" w:rsidP="00007787">
      <w:pPr>
        <w:pStyle w:val="Default"/>
        <w:rPr>
          <w:sz w:val="22"/>
          <w:szCs w:val="22"/>
        </w:rPr>
      </w:pPr>
      <w:proofErr w:type="spellStart"/>
      <w:r>
        <w:rPr>
          <w:b/>
          <w:bCs/>
          <w:sz w:val="22"/>
          <w:szCs w:val="22"/>
        </w:rPr>
        <w:t>Busana</w:t>
      </w:r>
      <w:proofErr w:type="spellEnd"/>
      <w:r>
        <w:rPr>
          <w:b/>
          <w:bCs/>
          <w:sz w:val="22"/>
          <w:szCs w:val="22"/>
        </w:rPr>
        <w:t xml:space="preserve"> Muslim (Muslim Clothing): </w:t>
      </w:r>
      <w:r>
        <w:rPr>
          <w:sz w:val="22"/>
          <w:szCs w:val="22"/>
        </w:rPr>
        <w:t xml:space="preserve">used by Rachel </w:t>
      </w:r>
      <w:proofErr w:type="spellStart"/>
      <w:r>
        <w:rPr>
          <w:sz w:val="22"/>
          <w:szCs w:val="22"/>
        </w:rPr>
        <w:t>Rinaldo</w:t>
      </w:r>
      <w:proofErr w:type="spellEnd"/>
      <w:r>
        <w:rPr>
          <w:sz w:val="22"/>
          <w:szCs w:val="22"/>
        </w:rPr>
        <w:t>, not all women wear Muslim clothing in Indonesia, there is a mix of Western styles and traditional style (</w:t>
      </w:r>
      <w:proofErr w:type="spellStart"/>
      <w:r>
        <w:rPr>
          <w:sz w:val="22"/>
          <w:szCs w:val="22"/>
        </w:rPr>
        <w:t>kain</w:t>
      </w:r>
      <w:proofErr w:type="spellEnd"/>
      <w:r>
        <w:rPr>
          <w:sz w:val="22"/>
          <w:szCs w:val="22"/>
        </w:rPr>
        <w:t>/</w:t>
      </w:r>
      <w:proofErr w:type="spellStart"/>
      <w:r>
        <w:rPr>
          <w:sz w:val="22"/>
          <w:szCs w:val="22"/>
        </w:rPr>
        <w:t>kebaya</w:t>
      </w:r>
      <w:proofErr w:type="spellEnd"/>
      <w:r>
        <w:rPr>
          <w:sz w:val="22"/>
          <w:szCs w:val="22"/>
        </w:rPr>
        <w:t xml:space="preserve">) of clothing worn. </w:t>
      </w:r>
      <w:proofErr w:type="spellStart"/>
      <w:r>
        <w:rPr>
          <w:sz w:val="22"/>
          <w:szCs w:val="22"/>
        </w:rPr>
        <w:t>Kain</w:t>
      </w:r>
      <w:proofErr w:type="spellEnd"/>
      <w:r>
        <w:rPr>
          <w:sz w:val="22"/>
          <w:szCs w:val="22"/>
        </w:rPr>
        <w:t xml:space="preserve"> and </w:t>
      </w:r>
      <w:proofErr w:type="spellStart"/>
      <w:r>
        <w:rPr>
          <w:sz w:val="22"/>
          <w:szCs w:val="22"/>
        </w:rPr>
        <w:t>Kebaya</w:t>
      </w:r>
      <w:proofErr w:type="spellEnd"/>
      <w:r>
        <w:rPr>
          <w:sz w:val="22"/>
          <w:szCs w:val="22"/>
        </w:rPr>
        <w:t xml:space="preserve"> were promoted as Indonesia’s national dress. PKS (</w:t>
      </w:r>
      <w:proofErr w:type="spellStart"/>
      <w:r>
        <w:rPr>
          <w:sz w:val="22"/>
          <w:szCs w:val="22"/>
        </w:rPr>
        <w:t>Properous</w:t>
      </w:r>
      <w:proofErr w:type="spellEnd"/>
      <w:r>
        <w:rPr>
          <w:sz w:val="22"/>
          <w:szCs w:val="22"/>
        </w:rPr>
        <w:t xml:space="preserve"> Justice Party) women usually wear headscarf (</w:t>
      </w:r>
      <w:proofErr w:type="spellStart"/>
      <w:r>
        <w:rPr>
          <w:sz w:val="22"/>
          <w:szCs w:val="22"/>
        </w:rPr>
        <w:t>jilbab</w:t>
      </w:r>
      <w:proofErr w:type="spellEnd"/>
      <w:r>
        <w:rPr>
          <w:sz w:val="22"/>
          <w:szCs w:val="22"/>
        </w:rPr>
        <w:t xml:space="preserve">), baggy tunics, long skirts, heavy socks and little </w:t>
      </w:r>
      <w:proofErr w:type="spellStart"/>
      <w:r>
        <w:rPr>
          <w:sz w:val="22"/>
          <w:szCs w:val="22"/>
        </w:rPr>
        <w:t>jewellary</w:t>
      </w:r>
      <w:proofErr w:type="spellEnd"/>
      <w:r>
        <w:rPr>
          <w:sz w:val="22"/>
          <w:szCs w:val="22"/>
        </w:rPr>
        <w:t xml:space="preserve">/makeup. </w:t>
      </w:r>
    </w:p>
    <w:p w:rsidR="003435D2" w:rsidRDefault="00007787" w:rsidP="00007787">
      <w:r>
        <w:rPr>
          <w:b/>
          <w:bCs/>
        </w:rPr>
        <w:t xml:space="preserve">Gender and Nation Relationship: </w:t>
      </w:r>
      <w:r>
        <w:t xml:space="preserve">used by </w:t>
      </w:r>
      <w:proofErr w:type="spellStart"/>
      <w:r>
        <w:t>Kandiyoti</w:t>
      </w:r>
      <w:proofErr w:type="spellEnd"/>
      <w:r>
        <w:t>/</w:t>
      </w:r>
      <w:proofErr w:type="spellStart"/>
      <w:r>
        <w:t>Jiwani</w:t>
      </w:r>
      <w:proofErr w:type="spellEnd"/>
      <w:r>
        <w:t>/</w:t>
      </w:r>
      <w:proofErr w:type="spellStart"/>
      <w:r>
        <w:t>Jabbra</w:t>
      </w:r>
      <w:proofErr w:type="spellEnd"/>
      <w:r>
        <w:t>, it describes what men and women are to the nation, men and women have different relationships to the nation. Women are the biological reproducers/cultural reproducers and they symbolize national boundaries. Example: a Pakistani woman, living in Canada and not wanting to learn English because it conflicts with her nationalism.</w:t>
      </w:r>
    </w:p>
    <w:p w:rsidR="00007787" w:rsidRDefault="00007787" w:rsidP="00007787">
      <w:pPr>
        <w:pStyle w:val="Default"/>
      </w:pPr>
    </w:p>
    <w:p w:rsidR="00007787" w:rsidRDefault="00007787" w:rsidP="00007787">
      <w:pPr>
        <w:pStyle w:val="Default"/>
        <w:rPr>
          <w:sz w:val="22"/>
          <w:szCs w:val="22"/>
        </w:rPr>
      </w:pPr>
      <w:r>
        <w:t xml:space="preserve"> </w:t>
      </w:r>
      <w:r>
        <w:rPr>
          <w:b/>
          <w:bCs/>
          <w:sz w:val="22"/>
          <w:szCs w:val="22"/>
        </w:rPr>
        <w:t>Revolutionary Association of the Women of Afghanistan</w:t>
      </w:r>
      <w:r>
        <w:rPr>
          <w:sz w:val="22"/>
          <w:szCs w:val="22"/>
        </w:rPr>
        <w:t xml:space="preserve">: used by Nancy </w:t>
      </w:r>
      <w:proofErr w:type="spellStart"/>
      <w:r>
        <w:rPr>
          <w:sz w:val="22"/>
          <w:szCs w:val="22"/>
        </w:rPr>
        <w:t>Jabbra</w:t>
      </w:r>
      <w:proofErr w:type="spellEnd"/>
      <w:r>
        <w:rPr>
          <w:sz w:val="22"/>
          <w:szCs w:val="22"/>
        </w:rPr>
        <w:t xml:space="preserve">, it is oldest political/social organization of Afghan women struggling for peace, freedom, democracy and women’s </w:t>
      </w:r>
    </w:p>
    <w:p w:rsidR="00007787" w:rsidRDefault="00007787" w:rsidP="00007787">
      <w:pPr>
        <w:pStyle w:val="Default"/>
        <w:pageBreakBefore/>
        <w:rPr>
          <w:sz w:val="22"/>
          <w:szCs w:val="22"/>
        </w:rPr>
      </w:pPr>
      <w:proofErr w:type="gramStart"/>
      <w:r>
        <w:rPr>
          <w:sz w:val="22"/>
          <w:szCs w:val="22"/>
        </w:rPr>
        <w:lastRenderedPageBreak/>
        <w:t>rights</w:t>
      </w:r>
      <w:proofErr w:type="gramEnd"/>
      <w:r>
        <w:rPr>
          <w:sz w:val="22"/>
          <w:szCs w:val="22"/>
        </w:rPr>
        <w:t xml:space="preserve"> in Afghanistan since 1977. It is exposed to the reality of Afghani women, women were required to wear the </w:t>
      </w:r>
      <w:proofErr w:type="spellStart"/>
      <w:r>
        <w:rPr>
          <w:sz w:val="22"/>
          <w:szCs w:val="22"/>
        </w:rPr>
        <w:t>burqa</w:t>
      </w:r>
      <w:proofErr w:type="spellEnd"/>
      <w:r>
        <w:rPr>
          <w:sz w:val="22"/>
          <w:szCs w:val="22"/>
        </w:rPr>
        <w:t xml:space="preserve">, not permitted to work or go to school, cosmetics and shoes were forbidden and deviance would be punished harshly. </w:t>
      </w:r>
    </w:p>
    <w:p w:rsidR="00007787" w:rsidRDefault="00007787" w:rsidP="00007787">
      <w:pPr>
        <w:pStyle w:val="Default"/>
        <w:rPr>
          <w:sz w:val="22"/>
          <w:szCs w:val="22"/>
        </w:rPr>
      </w:pPr>
      <w:r>
        <w:rPr>
          <w:b/>
          <w:bCs/>
          <w:sz w:val="22"/>
          <w:szCs w:val="22"/>
        </w:rPr>
        <w:t xml:space="preserve">Family Laws /Personal Status Codes: </w:t>
      </w:r>
      <w:r>
        <w:rPr>
          <w:sz w:val="22"/>
          <w:szCs w:val="22"/>
        </w:rPr>
        <w:t xml:space="preserve">used by Denise </w:t>
      </w:r>
      <w:proofErr w:type="spellStart"/>
      <w:r>
        <w:rPr>
          <w:sz w:val="22"/>
          <w:szCs w:val="22"/>
        </w:rPr>
        <w:t>Kandiyoti</w:t>
      </w:r>
      <w:proofErr w:type="spellEnd"/>
      <w:r>
        <w:rPr>
          <w:sz w:val="22"/>
          <w:szCs w:val="22"/>
        </w:rPr>
        <w:t xml:space="preserve">, it attempts at legal reform in the areas of family life and personal law undertaken by modern </w:t>
      </w:r>
      <w:proofErr w:type="spellStart"/>
      <w:r>
        <w:rPr>
          <w:sz w:val="22"/>
          <w:szCs w:val="22"/>
        </w:rPr>
        <w:t>Mulsim</w:t>
      </w:r>
      <w:proofErr w:type="spellEnd"/>
      <w:r>
        <w:rPr>
          <w:sz w:val="22"/>
          <w:szCs w:val="22"/>
        </w:rPr>
        <w:t xml:space="preserve"> states. It is meant to reconcile obligations and citizenship rights. When the rights of </w:t>
      </w:r>
      <w:proofErr w:type="spellStart"/>
      <w:r>
        <w:rPr>
          <w:sz w:val="22"/>
          <w:szCs w:val="22"/>
        </w:rPr>
        <w:t>Shariah</w:t>
      </w:r>
      <w:proofErr w:type="spellEnd"/>
      <w:r>
        <w:rPr>
          <w:sz w:val="22"/>
          <w:szCs w:val="22"/>
        </w:rPr>
        <w:t xml:space="preserve"> came into conflict with equal rights of citizens, what the states tried to do was introduce legal rights. It is important because family law plays an important role in the lives of Muslim women example: </w:t>
      </w:r>
      <w:proofErr w:type="spellStart"/>
      <w:r>
        <w:rPr>
          <w:sz w:val="22"/>
          <w:szCs w:val="22"/>
        </w:rPr>
        <w:t>Shabano’s</w:t>
      </w:r>
      <w:proofErr w:type="spellEnd"/>
      <w:r>
        <w:rPr>
          <w:sz w:val="22"/>
          <w:szCs w:val="22"/>
        </w:rPr>
        <w:t xml:space="preserve"> Case. In Morocco 1958, they banned second marriage; can’t be married to two women at the same time, a man had to take permission of his first wife, these were ways to put restrictions on men’s control over women in their personal lives. Overall it is related to marriage, divorce, inheritance and succession. </w:t>
      </w:r>
    </w:p>
    <w:p w:rsidR="00007787" w:rsidRDefault="00007787" w:rsidP="00007787">
      <w:pPr>
        <w:pStyle w:val="Default"/>
        <w:rPr>
          <w:sz w:val="22"/>
          <w:szCs w:val="22"/>
        </w:rPr>
      </w:pPr>
      <w:r>
        <w:rPr>
          <w:b/>
          <w:bCs/>
          <w:sz w:val="22"/>
          <w:szCs w:val="22"/>
        </w:rPr>
        <w:t xml:space="preserve">Private Patriarchy: </w:t>
      </w:r>
      <w:r>
        <w:rPr>
          <w:sz w:val="22"/>
          <w:szCs w:val="22"/>
        </w:rPr>
        <w:t xml:space="preserve">used by Denise </w:t>
      </w:r>
      <w:proofErr w:type="spellStart"/>
      <w:r>
        <w:rPr>
          <w:sz w:val="22"/>
          <w:szCs w:val="22"/>
        </w:rPr>
        <w:t>Kandiyoti</w:t>
      </w:r>
      <w:proofErr w:type="spellEnd"/>
      <w:r>
        <w:rPr>
          <w:sz w:val="22"/>
          <w:szCs w:val="22"/>
        </w:rPr>
        <w:t xml:space="preserve">, it refers to the exclusion of women from arenas of social life other than household and appropriation of their services by individual patriarchs within the confines of the home. </w:t>
      </w:r>
      <w:proofErr w:type="spellStart"/>
      <w:r>
        <w:rPr>
          <w:sz w:val="22"/>
          <w:szCs w:val="22"/>
        </w:rPr>
        <w:t>Waltby</w:t>
      </w:r>
      <w:proofErr w:type="spellEnd"/>
      <w:r>
        <w:rPr>
          <w:sz w:val="22"/>
          <w:szCs w:val="22"/>
        </w:rPr>
        <w:t xml:space="preserve"> argues that in the 20</w:t>
      </w:r>
      <w:r>
        <w:rPr>
          <w:sz w:val="14"/>
          <w:szCs w:val="14"/>
        </w:rPr>
        <w:t xml:space="preserve">th </w:t>
      </w:r>
      <w:r>
        <w:rPr>
          <w:sz w:val="22"/>
          <w:szCs w:val="22"/>
        </w:rPr>
        <w:t xml:space="preserve">century there is a major shift from private to public patriarchy. Women are no longer excluded from the public arenas but are subordinated within in. </w:t>
      </w:r>
    </w:p>
    <w:p w:rsidR="00007787" w:rsidRDefault="00007787" w:rsidP="00007787">
      <w:pPr>
        <w:pStyle w:val="Default"/>
        <w:rPr>
          <w:sz w:val="22"/>
          <w:szCs w:val="22"/>
        </w:rPr>
      </w:pPr>
      <w:r>
        <w:rPr>
          <w:b/>
          <w:bCs/>
          <w:sz w:val="22"/>
          <w:szCs w:val="22"/>
        </w:rPr>
        <w:t xml:space="preserve">Public Patriarchy: </w:t>
      </w:r>
      <w:r>
        <w:rPr>
          <w:sz w:val="22"/>
          <w:szCs w:val="22"/>
        </w:rPr>
        <w:t xml:space="preserve">used by Denise </w:t>
      </w:r>
      <w:proofErr w:type="spellStart"/>
      <w:r>
        <w:rPr>
          <w:sz w:val="22"/>
          <w:szCs w:val="22"/>
        </w:rPr>
        <w:t>Kandiyoti</w:t>
      </w:r>
      <w:proofErr w:type="spellEnd"/>
      <w:r>
        <w:rPr>
          <w:sz w:val="22"/>
          <w:szCs w:val="22"/>
        </w:rPr>
        <w:t xml:space="preserve">, refers to the exclusion of women based on employment and state. Women are no longer excluded from the public arenas but are subordinated within in certain areas for instance getting jobs. </w:t>
      </w:r>
      <w:proofErr w:type="spellStart"/>
      <w:r>
        <w:rPr>
          <w:sz w:val="22"/>
          <w:szCs w:val="22"/>
        </w:rPr>
        <w:t>Waltby</w:t>
      </w:r>
      <w:proofErr w:type="spellEnd"/>
      <w:r>
        <w:rPr>
          <w:sz w:val="22"/>
          <w:szCs w:val="22"/>
        </w:rPr>
        <w:t xml:space="preserve"> argues that in the 20</w:t>
      </w:r>
      <w:r>
        <w:rPr>
          <w:sz w:val="14"/>
          <w:szCs w:val="14"/>
        </w:rPr>
        <w:t xml:space="preserve">th </w:t>
      </w:r>
      <w:r>
        <w:rPr>
          <w:sz w:val="22"/>
          <w:szCs w:val="22"/>
        </w:rPr>
        <w:t xml:space="preserve">century there is a major shift from private to public patriarchy. Women are visible in the public sphere but there is still a struggle between state and women, for instance in USA there hasn’t been a lady president yet. </w:t>
      </w:r>
    </w:p>
    <w:p w:rsidR="00007787" w:rsidRDefault="00007787" w:rsidP="00007787">
      <w:pPr>
        <w:pStyle w:val="Default"/>
        <w:rPr>
          <w:sz w:val="22"/>
          <w:szCs w:val="22"/>
        </w:rPr>
      </w:pPr>
      <w:proofErr w:type="spellStart"/>
      <w:r>
        <w:rPr>
          <w:b/>
          <w:bCs/>
          <w:sz w:val="22"/>
          <w:szCs w:val="22"/>
        </w:rPr>
        <w:t>Jabbra’s</w:t>
      </w:r>
      <w:proofErr w:type="spellEnd"/>
      <w:r>
        <w:rPr>
          <w:b/>
          <w:bCs/>
          <w:sz w:val="22"/>
          <w:szCs w:val="22"/>
        </w:rPr>
        <w:t xml:space="preserve"> 3 Tropes: </w:t>
      </w:r>
      <w:r>
        <w:rPr>
          <w:sz w:val="22"/>
          <w:szCs w:val="22"/>
        </w:rPr>
        <w:t xml:space="preserve">used by Nancy </w:t>
      </w:r>
      <w:proofErr w:type="spellStart"/>
      <w:r>
        <w:rPr>
          <w:sz w:val="22"/>
          <w:szCs w:val="22"/>
        </w:rPr>
        <w:t>Jabbra</w:t>
      </w:r>
      <w:proofErr w:type="spellEnd"/>
      <w:r>
        <w:rPr>
          <w:sz w:val="22"/>
          <w:szCs w:val="22"/>
        </w:rPr>
        <w:t xml:space="preserve">, trope is a word/expression used in a figurative sense. </w:t>
      </w:r>
      <w:proofErr w:type="spellStart"/>
      <w:r>
        <w:rPr>
          <w:sz w:val="22"/>
          <w:szCs w:val="22"/>
        </w:rPr>
        <w:t>Jabbra</w:t>
      </w:r>
      <w:proofErr w:type="spellEnd"/>
      <w:r>
        <w:rPr>
          <w:sz w:val="22"/>
          <w:szCs w:val="22"/>
        </w:rPr>
        <w:t xml:space="preserve"> outlines 3 tropes in her article tell the story of 9/11 and justify American intervention in Afghanistan and Iraq. In each case the good is the American and the bad is the Arab/Middle Eastern/Muslim. 1</w:t>
      </w:r>
      <w:r>
        <w:rPr>
          <w:sz w:val="14"/>
          <w:szCs w:val="14"/>
        </w:rPr>
        <w:t xml:space="preserve">st </w:t>
      </w:r>
      <w:r>
        <w:rPr>
          <w:sz w:val="22"/>
          <w:szCs w:val="22"/>
        </w:rPr>
        <w:t xml:space="preserve">Trope: liberated American women with oppressed </w:t>
      </w:r>
      <w:proofErr w:type="spellStart"/>
      <w:proofErr w:type="gramStart"/>
      <w:r>
        <w:rPr>
          <w:sz w:val="22"/>
          <w:szCs w:val="22"/>
        </w:rPr>
        <w:t>arab</w:t>
      </w:r>
      <w:proofErr w:type="spellEnd"/>
      <w:proofErr w:type="gramEnd"/>
      <w:r>
        <w:rPr>
          <w:sz w:val="22"/>
          <w:szCs w:val="22"/>
        </w:rPr>
        <w:t xml:space="preserve"> women 2</w:t>
      </w:r>
      <w:r>
        <w:rPr>
          <w:sz w:val="14"/>
          <w:szCs w:val="14"/>
        </w:rPr>
        <w:t xml:space="preserve">nd </w:t>
      </w:r>
      <w:r>
        <w:rPr>
          <w:sz w:val="22"/>
          <w:szCs w:val="22"/>
        </w:rPr>
        <w:t xml:space="preserve">Trope: contrasts natural American male sexuality with abnormal </w:t>
      </w:r>
      <w:proofErr w:type="spellStart"/>
      <w:r>
        <w:rPr>
          <w:sz w:val="22"/>
          <w:szCs w:val="22"/>
        </w:rPr>
        <w:t>arab</w:t>
      </w:r>
      <w:proofErr w:type="spellEnd"/>
      <w:r>
        <w:rPr>
          <w:sz w:val="22"/>
          <w:szCs w:val="22"/>
        </w:rPr>
        <w:t xml:space="preserve"> male sexuality, 3</w:t>
      </w:r>
      <w:r>
        <w:rPr>
          <w:sz w:val="14"/>
          <w:szCs w:val="14"/>
        </w:rPr>
        <w:t xml:space="preserve">rd </w:t>
      </w:r>
      <w:r>
        <w:rPr>
          <w:sz w:val="22"/>
          <w:szCs w:val="22"/>
        </w:rPr>
        <w:t xml:space="preserve">Trope: contrasts innocent good </w:t>
      </w:r>
      <w:bookmarkStart w:id="0" w:name="_GoBack"/>
      <w:r>
        <w:rPr>
          <w:sz w:val="22"/>
          <w:szCs w:val="22"/>
        </w:rPr>
        <w:t>American</w:t>
      </w:r>
      <w:bookmarkEnd w:id="0"/>
      <w:r>
        <w:rPr>
          <w:sz w:val="22"/>
          <w:szCs w:val="22"/>
        </w:rPr>
        <w:t xml:space="preserve">s with evil and violent </w:t>
      </w:r>
      <w:proofErr w:type="spellStart"/>
      <w:r>
        <w:rPr>
          <w:sz w:val="22"/>
          <w:szCs w:val="22"/>
        </w:rPr>
        <w:t>arabs</w:t>
      </w:r>
      <w:proofErr w:type="spellEnd"/>
      <w:r>
        <w:rPr>
          <w:sz w:val="22"/>
          <w:szCs w:val="22"/>
        </w:rPr>
        <w:t xml:space="preserve">. </w:t>
      </w:r>
    </w:p>
    <w:p w:rsidR="00007787" w:rsidRDefault="00007787" w:rsidP="00007787">
      <w:pPr>
        <w:pStyle w:val="Default"/>
        <w:rPr>
          <w:sz w:val="22"/>
          <w:szCs w:val="22"/>
        </w:rPr>
      </w:pPr>
      <w:proofErr w:type="spellStart"/>
      <w:r>
        <w:rPr>
          <w:b/>
          <w:bCs/>
          <w:sz w:val="22"/>
          <w:szCs w:val="22"/>
        </w:rPr>
        <w:t>Shahbano</w:t>
      </w:r>
      <w:proofErr w:type="spellEnd"/>
      <w:r>
        <w:rPr>
          <w:b/>
          <w:bCs/>
          <w:sz w:val="22"/>
          <w:szCs w:val="22"/>
        </w:rPr>
        <w:t xml:space="preserve"> Case: </w:t>
      </w:r>
      <w:r>
        <w:rPr>
          <w:sz w:val="22"/>
          <w:szCs w:val="22"/>
        </w:rPr>
        <w:t xml:space="preserve">discussed in Denise </w:t>
      </w:r>
      <w:proofErr w:type="spellStart"/>
      <w:r>
        <w:rPr>
          <w:sz w:val="22"/>
          <w:szCs w:val="22"/>
        </w:rPr>
        <w:t>Kandiyoti</w:t>
      </w:r>
      <w:proofErr w:type="spellEnd"/>
      <w:r>
        <w:rPr>
          <w:sz w:val="22"/>
          <w:szCs w:val="22"/>
        </w:rPr>
        <w:t xml:space="preserve"> article, she was a 75 year old divorced woman (husband left her after 30 years of marriage and married someone younger) who asked for maintenance rights under the Indian code of Criminal Procedure and won. She eventually rejected the Supreme Court’s ruling because the case had caused a disturbance in the Muslim community. In order for her to express her Muslim Loyalty she has decided to reject the decision of the Supreme Court. This case is important because it resulted in passing of a separate Muslim Women’s Act. </w:t>
      </w:r>
    </w:p>
    <w:p w:rsidR="00007787" w:rsidRDefault="00007787" w:rsidP="00007787">
      <w:r>
        <w:rPr>
          <w:b/>
          <w:bCs/>
        </w:rPr>
        <w:t xml:space="preserve">Paradoxes of Nationalist Projects: </w:t>
      </w:r>
      <w:r>
        <w:t xml:space="preserve">used by Denise </w:t>
      </w:r>
      <w:proofErr w:type="spellStart"/>
      <w:r>
        <w:t>Kandiyoti</w:t>
      </w:r>
      <w:proofErr w:type="spellEnd"/>
      <w:r>
        <w:t>, it is an attempt that redefines ethically and religiously diverse collectivities as a single nation state through special means (ex. citizenship in the state and equality under the law</w:t>
      </w:r>
      <w:proofErr w:type="gramStart"/>
      <w:r>
        <w:t>)it</w:t>
      </w:r>
      <w:proofErr w:type="gramEnd"/>
      <w:r>
        <w:t xml:space="preserve"> is discussed mostly under the area of family legislation and personal law. Women are considered legally equal under the law and this may interfere with family legislations, which often privilege men in the areas of marriage, divorce and child custody, Ex. state laws interfering with family legislation in the </w:t>
      </w:r>
      <w:proofErr w:type="spellStart"/>
      <w:r>
        <w:t>Shahbano</w:t>
      </w:r>
      <w:proofErr w:type="spellEnd"/>
      <w:r>
        <w:t xml:space="preserve"> Case</w:t>
      </w:r>
    </w:p>
    <w:p w:rsidR="00007787" w:rsidRDefault="00007787" w:rsidP="00007787">
      <w:pPr>
        <w:pStyle w:val="Default"/>
        <w:rPr>
          <w:sz w:val="22"/>
          <w:szCs w:val="22"/>
        </w:rPr>
      </w:pPr>
      <w:r>
        <w:rPr>
          <w:b/>
          <w:bCs/>
          <w:sz w:val="22"/>
          <w:szCs w:val="22"/>
        </w:rPr>
        <w:t xml:space="preserve">The Muslim World: </w:t>
      </w:r>
      <w:r>
        <w:rPr>
          <w:sz w:val="22"/>
          <w:szCs w:val="22"/>
        </w:rPr>
        <w:t xml:space="preserve">word that is often contested, people refer to Muslim majority societies as the Muslim world. Muslims also live in societies that are not considered Muslim world ex. India. Indonesia is still considered a secular state even through it’s a population is mostly Muslim </w:t>
      </w:r>
    </w:p>
    <w:p w:rsidR="00007787" w:rsidRDefault="00007787" w:rsidP="00007787">
      <w:r>
        <w:rPr>
          <w:b/>
          <w:bCs/>
        </w:rPr>
        <w:t>Prosperous Justice Party, PKS (Indonesia): i</w:t>
      </w:r>
      <w:r>
        <w:t xml:space="preserve">s a party discussed in </w:t>
      </w:r>
      <w:proofErr w:type="spellStart"/>
      <w:r>
        <w:t>Deniz’s</w:t>
      </w:r>
      <w:proofErr w:type="spellEnd"/>
      <w:r>
        <w:t xml:space="preserve"> article. It is a party that was established in 1998 by 50 Muslim activists. It is more than just a political party it is also a medium that assists in implementing the teachings of Islam. It is a party that is playing a large role in banning pornography in Indonesia. What differentiates PKS from different parties in Indonesia is that the </w:t>
      </w:r>
      <w:r>
        <w:lastRenderedPageBreak/>
        <w:t xml:space="preserve">gendered division of </w:t>
      </w:r>
      <w:proofErr w:type="spellStart"/>
      <w:r>
        <w:t>labour</w:t>
      </w:r>
      <w:proofErr w:type="spellEnd"/>
      <w:r>
        <w:t xml:space="preserve"> is institutionalized in practices of spatial segregation such as marching separately and forbidding the shaking of hands between males and females</w:t>
      </w:r>
    </w:p>
    <w:sectPr w:rsidR="0000778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7787"/>
    <w:rsid w:val="00007787"/>
    <w:rsid w:val="004D2CAB"/>
    <w:rsid w:val="00610501"/>
    <w:rsid w:val="00C62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7787"/>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0778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Pages>
  <Words>1215</Words>
  <Characters>6929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dc:creator>
  <cp:lastModifiedBy>Mihai</cp:lastModifiedBy>
  <cp:revision>1</cp:revision>
  <dcterms:created xsi:type="dcterms:W3CDTF">2013-03-17T22:58:00Z</dcterms:created>
  <dcterms:modified xsi:type="dcterms:W3CDTF">2013-03-17T23:13:00Z</dcterms:modified>
</cp:coreProperties>
</file>