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46DFCE" w14:textId="77777777" w:rsidR="00BF1164" w:rsidRDefault="0010241B">
      <w:r>
        <w:t xml:space="preserve">NOTES FROM BOOK </w:t>
      </w:r>
    </w:p>
    <w:p w14:paraId="4B04AB91" w14:textId="77777777" w:rsidR="0010241B" w:rsidRDefault="0010241B">
      <w:pPr>
        <w:rPr>
          <w:b/>
          <w:u w:val="single"/>
        </w:rPr>
      </w:pPr>
      <w:r w:rsidRPr="0010241B">
        <w:rPr>
          <w:b/>
          <w:u w:val="single"/>
        </w:rPr>
        <w:t>Overview</w:t>
      </w:r>
    </w:p>
    <w:p w14:paraId="0D36A954" w14:textId="77777777" w:rsidR="0010241B" w:rsidRDefault="0010241B" w:rsidP="0010241B">
      <w:pPr>
        <w:pStyle w:val="ListParagraph"/>
        <w:numPr>
          <w:ilvl w:val="0"/>
          <w:numId w:val="1"/>
        </w:numPr>
      </w:pPr>
      <w:proofErr w:type="gramStart"/>
      <w:r>
        <w:t>common</w:t>
      </w:r>
      <w:proofErr w:type="gramEnd"/>
      <w:r>
        <w:t xml:space="preserve"> law can be misplaced by the enactment of a clear statute whereas any limit on a constitutional right protected under the </w:t>
      </w:r>
      <w:r w:rsidRPr="0010241B">
        <w:rPr>
          <w:i/>
        </w:rPr>
        <w:t xml:space="preserve">Canadian Charter of Rights and freedoms </w:t>
      </w:r>
      <w:r>
        <w:t xml:space="preserve">must be either demonstrably justified under section 1 of the </w:t>
      </w:r>
      <w:r w:rsidRPr="0010241B">
        <w:rPr>
          <w:i/>
        </w:rPr>
        <w:t xml:space="preserve">Charter </w:t>
      </w:r>
      <w:r>
        <w:t xml:space="preserve">or enacted notwithstanding the fundamental freedoms, legal rights, or equality rights of the </w:t>
      </w:r>
      <w:r w:rsidRPr="0010241B">
        <w:rPr>
          <w:i/>
        </w:rPr>
        <w:t>Charter</w:t>
      </w:r>
    </w:p>
    <w:p w14:paraId="050AB238" w14:textId="77777777" w:rsidR="0010241B" w:rsidRDefault="0010241B" w:rsidP="0010241B">
      <w:pPr>
        <w:pStyle w:val="ListParagraph"/>
        <w:numPr>
          <w:ilvl w:val="0"/>
          <w:numId w:val="1"/>
        </w:numPr>
      </w:pPr>
      <w:r>
        <w:t>Regulatory offences include traffic offences such as speeding, environmental offences, offences foe engaging in regulated activity without a license or proper records, and offences relating to harmful commercial practices, such as misleading advertising or not complying with health and safety regulations; the punishment for regulatory offences is usually a fine, but may include imprisonment</w:t>
      </w:r>
    </w:p>
    <w:p w14:paraId="0663B263" w14:textId="77777777" w:rsidR="0010241B" w:rsidRDefault="0010241B" w:rsidP="0010241B">
      <w:pPr>
        <w:pStyle w:val="ListParagraph"/>
        <w:numPr>
          <w:ilvl w:val="0"/>
          <w:numId w:val="1"/>
        </w:numPr>
      </w:pPr>
      <w:r>
        <w:t xml:space="preserve">Fault requirements should generally increase with the seriousness of the offence and intentional crimes should be punished more severely than those committed negligently </w:t>
      </w:r>
    </w:p>
    <w:p w14:paraId="39BF419A" w14:textId="77777777" w:rsidR="0010241B" w:rsidRDefault="0010241B" w:rsidP="0010241B">
      <w:pPr>
        <w:pStyle w:val="ListParagraph"/>
        <w:numPr>
          <w:ilvl w:val="0"/>
          <w:numId w:val="1"/>
        </w:numPr>
      </w:pPr>
      <w:r>
        <w:t xml:space="preserve">Sections 8 &amp; 9 of the </w:t>
      </w:r>
      <w:r>
        <w:rPr>
          <w:i/>
        </w:rPr>
        <w:t xml:space="preserve">Charter </w:t>
      </w:r>
      <w:r>
        <w:t>provide individuals with the rights to be free from unreasonable searches and seizures and from arbitrary detentions during the investigative process</w:t>
      </w:r>
    </w:p>
    <w:p w14:paraId="79448F47" w14:textId="77777777" w:rsidR="0010241B" w:rsidRDefault="0010241B" w:rsidP="0010241B">
      <w:pPr>
        <w:pStyle w:val="ListParagraph"/>
        <w:numPr>
          <w:ilvl w:val="0"/>
          <w:numId w:val="1"/>
        </w:numPr>
      </w:pPr>
      <w:r>
        <w:t xml:space="preserve">Section 10 ensures that people will know why they have been arrested or detained, and that they can obtain legal advice from a lawyer </w:t>
      </w:r>
    </w:p>
    <w:p w14:paraId="56398AEE" w14:textId="77777777" w:rsidR="0010241B" w:rsidRDefault="0010241B" w:rsidP="0010241B">
      <w:pPr>
        <w:pStyle w:val="ListParagraph"/>
        <w:numPr>
          <w:ilvl w:val="0"/>
          <w:numId w:val="1"/>
        </w:numPr>
      </w:pPr>
      <w:r>
        <w:t xml:space="preserve">Sections 7 &amp; 11 protect an accused’s right to a fair trial; these rights include reasonable time, and the right to a trial by jury when the accused faces five years’ imprisonment or more </w:t>
      </w:r>
    </w:p>
    <w:p w14:paraId="7893BB47" w14:textId="77777777" w:rsidR="0010241B" w:rsidRDefault="0010241B" w:rsidP="0010241B">
      <w:pPr>
        <w:pStyle w:val="ListParagraph"/>
        <w:numPr>
          <w:ilvl w:val="0"/>
          <w:numId w:val="1"/>
        </w:numPr>
      </w:pPr>
      <w:r>
        <w:t xml:space="preserve">The </w:t>
      </w:r>
      <w:proofErr w:type="spellStart"/>
      <w:r w:rsidRPr="0010241B">
        <w:rPr>
          <w:i/>
        </w:rPr>
        <w:t>mens</w:t>
      </w:r>
      <w:proofErr w:type="spellEnd"/>
      <w:r w:rsidRPr="0010241B">
        <w:rPr>
          <w:i/>
        </w:rPr>
        <w:t xml:space="preserve"> </w:t>
      </w:r>
      <w:proofErr w:type="spellStart"/>
      <w:r w:rsidRPr="0010241B">
        <w:rPr>
          <w:i/>
        </w:rPr>
        <w:t>rea</w:t>
      </w:r>
      <w:proofErr w:type="spellEnd"/>
      <w:r>
        <w:t xml:space="preserve"> or fault element does not always relate to the </w:t>
      </w:r>
      <w:proofErr w:type="spellStart"/>
      <w:r w:rsidRPr="0010241B">
        <w:rPr>
          <w:i/>
        </w:rPr>
        <w:t>actus</w:t>
      </w:r>
      <w:proofErr w:type="spellEnd"/>
      <w:r w:rsidRPr="0010241B">
        <w:rPr>
          <w:i/>
        </w:rPr>
        <w:t xml:space="preserve"> </w:t>
      </w:r>
      <w:proofErr w:type="spellStart"/>
      <w:r w:rsidRPr="0010241B">
        <w:rPr>
          <w:i/>
        </w:rPr>
        <w:t>reus</w:t>
      </w:r>
      <w:proofErr w:type="spellEnd"/>
      <w:r>
        <w:t xml:space="preserve"> or prohibited act</w:t>
      </w:r>
    </w:p>
    <w:p w14:paraId="5684856F" w14:textId="77777777" w:rsidR="0010241B" w:rsidRDefault="002B10CB" w:rsidP="0010241B">
      <w:pPr>
        <w:pStyle w:val="ListParagraph"/>
        <w:numPr>
          <w:ilvl w:val="0"/>
          <w:numId w:val="1"/>
        </w:numPr>
      </w:pPr>
      <w:r>
        <w:t xml:space="preserve">The fault of negligence for a regulatory offence is presumed to exist once the commission of the prohibited act has been proven beyond a reasonable doubt </w:t>
      </w:r>
    </w:p>
    <w:p w14:paraId="34FFC9DE" w14:textId="77777777" w:rsidR="002B10CB" w:rsidRDefault="002B10CB" w:rsidP="0010241B">
      <w:pPr>
        <w:pStyle w:val="ListParagraph"/>
        <w:numPr>
          <w:ilvl w:val="0"/>
          <w:numId w:val="1"/>
        </w:numPr>
      </w:pPr>
      <w:r>
        <w:t xml:space="preserve">The accused must demonstrate that it was not negligent by establishing a </w:t>
      </w:r>
      <w:proofErr w:type="spellStart"/>
      <w:r>
        <w:t>defence</w:t>
      </w:r>
      <w:proofErr w:type="spellEnd"/>
      <w:r>
        <w:t xml:space="preserve"> of due diligence on a balance of probabilities </w:t>
      </w:r>
    </w:p>
    <w:p w14:paraId="53F01B9E" w14:textId="77777777" w:rsidR="002B10CB" w:rsidRDefault="002B10CB" w:rsidP="0010241B">
      <w:pPr>
        <w:pStyle w:val="ListParagraph"/>
        <w:numPr>
          <w:ilvl w:val="0"/>
          <w:numId w:val="1"/>
        </w:numPr>
      </w:pPr>
      <w:r>
        <w:t xml:space="preserve">Automatism refers to involuntary behavior that may prevent the Crown from proving the fault element or even the prohibited act of a crime </w:t>
      </w:r>
    </w:p>
    <w:p w14:paraId="3D6071A9" w14:textId="77777777" w:rsidR="002B10CB" w:rsidRDefault="002B10CB" w:rsidP="002B10CB">
      <w:pPr>
        <w:pStyle w:val="ListParagraph"/>
      </w:pPr>
    </w:p>
    <w:p w14:paraId="37F54480" w14:textId="77777777" w:rsidR="002B10CB" w:rsidRPr="00393D5E" w:rsidRDefault="002B10CB" w:rsidP="00393D5E">
      <w:pPr>
        <w:rPr>
          <w:b/>
          <w:u w:val="single"/>
        </w:rPr>
      </w:pPr>
      <w:r w:rsidRPr="00393D5E">
        <w:rPr>
          <w:b/>
          <w:u w:val="single"/>
        </w:rPr>
        <w:t xml:space="preserve">Chapter 2: The Criminal Law and the Constitution </w:t>
      </w:r>
    </w:p>
    <w:p w14:paraId="5751AFC0" w14:textId="77777777" w:rsidR="002B10CB" w:rsidRDefault="002B10CB" w:rsidP="002B10CB">
      <w:pPr>
        <w:pStyle w:val="ListParagraph"/>
        <w:numPr>
          <w:ilvl w:val="0"/>
          <w:numId w:val="1"/>
        </w:numPr>
      </w:pPr>
      <w:r>
        <w:t xml:space="preserve">A law or practice can infringe a </w:t>
      </w:r>
      <w:r>
        <w:rPr>
          <w:i/>
        </w:rPr>
        <w:t xml:space="preserve">Charter </w:t>
      </w:r>
      <w:r>
        <w:t xml:space="preserve">right because it has the effect of violating an individual’s right, even if it was enacted for a valid and legitimate purpose </w:t>
      </w:r>
    </w:p>
    <w:p w14:paraId="73D03D00" w14:textId="77777777" w:rsidR="002B10CB" w:rsidRDefault="002B10CB" w:rsidP="002B10CB">
      <w:pPr>
        <w:pStyle w:val="ListParagraph"/>
        <w:numPr>
          <w:ilvl w:val="0"/>
          <w:numId w:val="1"/>
        </w:numPr>
      </w:pPr>
      <w:r>
        <w:t xml:space="preserve">The government must demonstrate not only that the law has been enacted for an important purpose, but also that there is no other reasonable manner to fulfill that purpose except by violating the accused’s rights and the good that the law achieves in advancing its objective outweighs the harm to the </w:t>
      </w:r>
      <w:r>
        <w:rPr>
          <w:i/>
        </w:rPr>
        <w:t>Charter</w:t>
      </w:r>
      <w:r>
        <w:t xml:space="preserve"> right </w:t>
      </w:r>
    </w:p>
    <w:p w14:paraId="16C12A8E" w14:textId="77777777" w:rsidR="002B10CB" w:rsidRDefault="002B10CB" w:rsidP="002B10CB">
      <w:pPr>
        <w:pStyle w:val="ListParagraph"/>
        <w:numPr>
          <w:ilvl w:val="0"/>
          <w:numId w:val="1"/>
        </w:numPr>
      </w:pPr>
      <w:r>
        <w:t xml:space="preserve">Provinces cannot make laws that are classified by courts as having the dominant purpose of prohibiting acts by criminal sanction </w:t>
      </w:r>
    </w:p>
    <w:p w14:paraId="0B8A3F50" w14:textId="77777777" w:rsidR="002B10CB" w:rsidRDefault="002B10CB" w:rsidP="002B10CB">
      <w:pPr>
        <w:pStyle w:val="ListParagraph"/>
        <w:numPr>
          <w:ilvl w:val="0"/>
          <w:numId w:val="1"/>
        </w:numPr>
      </w:pPr>
      <w:r>
        <w:lastRenderedPageBreak/>
        <w:t xml:space="preserve">Under section 92(15) of the </w:t>
      </w:r>
      <w:r>
        <w:rPr>
          <w:i/>
        </w:rPr>
        <w:t xml:space="preserve">Constitution Act, 1867, </w:t>
      </w:r>
      <w:r>
        <w:t xml:space="preserve">the provinces (and their </w:t>
      </w:r>
      <w:proofErr w:type="spellStart"/>
      <w:r>
        <w:t>deligates</w:t>
      </w:r>
      <w:proofErr w:type="spellEnd"/>
      <w:r>
        <w:t xml:space="preserve">, the municipalities) can create offences punishable by fine, penalty, or imprisonment for matters within their jurisdiction </w:t>
      </w:r>
    </w:p>
    <w:p w14:paraId="51AB9C9B" w14:textId="77777777" w:rsidR="002B10CB" w:rsidRDefault="00393D5E" w:rsidP="002B10CB">
      <w:pPr>
        <w:pStyle w:val="ListParagraph"/>
        <w:numPr>
          <w:ilvl w:val="0"/>
          <w:numId w:val="1"/>
        </w:numPr>
      </w:pPr>
      <w:r>
        <w:t xml:space="preserve">The provinces have jurisdiction over those sentenced to less than two years’ imprisonment, while the federal government administers penitentiaries for those sentenced to longer periods </w:t>
      </w:r>
    </w:p>
    <w:p w14:paraId="3FA3B728" w14:textId="77777777" w:rsidR="00393D5E" w:rsidRDefault="00393D5E" w:rsidP="002B10CB">
      <w:pPr>
        <w:pStyle w:val="ListParagraph"/>
        <w:numPr>
          <w:ilvl w:val="0"/>
          <w:numId w:val="1"/>
        </w:numPr>
      </w:pPr>
      <w:r>
        <w:t>The least serious indictable offences can only be tried in provincial courts – summary conviction offences</w:t>
      </w:r>
    </w:p>
    <w:p w14:paraId="06B65300" w14:textId="77777777" w:rsidR="00393D5E" w:rsidRDefault="00393D5E" w:rsidP="002B10CB">
      <w:pPr>
        <w:pStyle w:val="ListParagraph"/>
        <w:numPr>
          <w:ilvl w:val="0"/>
          <w:numId w:val="1"/>
        </w:numPr>
      </w:pPr>
      <w:r>
        <w:t>Both summary conviction and provincial offences can generally only be punished by up to six months’ imprisonment and $2000 in fines</w:t>
      </w:r>
    </w:p>
    <w:p w14:paraId="1B9AD5D5" w14:textId="77777777" w:rsidR="00393D5E" w:rsidRDefault="00393D5E" w:rsidP="002B10CB">
      <w:pPr>
        <w:pStyle w:val="ListParagraph"/>
        <w:numPr>
          <w:ilvl w:val="0"/>
          <w:numId w:val="1"/>
        </w:numPr>
      </w:pPr>
      <w:r>
        <w:t>A growing number if offences can be punished by up to 18 months’ imprisonment</w:t>
      </w:r>
    </w:p>
    <w:p w14:paraId="1E0A1403" w14:textId="77777777" w:rsidR="00393D5E" w:rsidRDefault="00393D5E" w:rsidP="002B10CB">
      <w:pPr>
        <w:pStyle w:val="ListParagraph"/>
        <w:numPr>
          <w:ilvl w:val="0"/>
          <w:numId w:val="1"/>
        </w:numPr>
      </w:pPr>
      <w:r>
        <w:t xml:space="preserve">In “hybrid” offences, the Crown has the discretion to prosecute the offence by indictment or as a less serious summary conviction offence </w:t>
      </w:r>
    </w:p>
    <w:p w14:paraId="03AE8372" w14:textId="77777777" w:rsidR="00393D5E" w:rsidRDefault="00393D5E" w:rsidP="002B10CB">
      <w:pPr>
        <w:pStyle w:val="ListParagraph"/>
        <w:numPr>
          <w:ilvl w:val="0"/>
          <w:numId w:val="1"/>
        </w:numPr>
      </w:pPr>
      <w:r>
        <w:t>Appeals in summary conviction offences can be made by either the accused or the prosecutor and are heard by a superior court judge with further appeals on questions of law to the Court of Appeal; federally appointed judges and hears appeals in panels of 3, sometimes 5 judges</w:t>
      </w:r>
    </w:p>
    <w:p w14:paraId="58F56369" w14:textId="77777777" w:rsidR="00393D5E" w:rsidRDefault="00393D5E" w:rsidP="002B10CB">
      <w:pPr>
        <w:pStyle w:val="ListParagraph"/>
        <w:numPr>
          <w:ilvl w:val="0"/>
          <w:numId w:val="1"/>
        </w:numPr>
      </w:pPr>
      <w:r>
        <w:t xml:space="preserve">The accused’s appeal can be followed on 3 </w:t>
      </w:r>
      <w:proofErr w:type="gramStart"/>
      <w:r>
        <w:t>grounds :</w:t>
      </w:r>
      <w:proofErr w:type="gramEnd"/>
      <w:r>
        <w:t xml:space="preserve"> (a) that the conviction is unreasonable or cannot be supported by evidence, (b) that the conviction entails a miscarriage of justice, or (c) that the trial judge made an error of law; appeal can be denied if the appeal court concludes that notwithstanding the legal error, “no substantial wrong or miscarriage of justice has occurred </w:t>
      </w:r>
    </w:p>
    <w:p w14:paraId="58F3996C" w14:textId="77777777" w:rsidR="00393D5E" w:rsidRDefault="00393D5E" w:rsidP="002B10CB">
      <w:pPr>
        <w:pStyle w:val="ListParagraph"/>
        <w:numPr>
          <w:ilvl w:val="0"/>
          <w:numId w:val="1"/>
        </w:numPr>
      </w:pPr>
      <w:r>
        <w:t xml:space="preserve">Under sec. 24 of the </w:t>
      </w:r>
      <w:r>
        <w:rPr>
          <w:i/>
        </w:rPr>
        <w:t xml:space="preserve">Charter, </w:t>
      </w:r>
      <w:r w:rsidRPr="00393D5E">
        <w:t>courts can provide a range of r</w:t>
      </w:r>
      <w:r>
        <w:t xml:space="preserve">ange of remedies if police, prosecutors, or prison officials violate the </w:t>
      </w:r>
      <w:r>
        <w:rPr>
          <w:i/>
        </w:rPr>
        <w:t>Charter</w:t>
      </w:r>
      <w:r>
        <w:t xml:space="preserve"> rights of the accused; remedies can include the termination of a prosecution through a stay of proceedings, the release of a person, and the exclusion of unconstitutionally obtained evidence</w:t>
      </w:r>
    </w:p>
    <w:p w14:paraId="14519BC1" w14:textId="77777777" w:rsidR="00393D5E" w:rsidRDefault="00393D5E" w:rsidP="002B10CB">
      <w:pPr>
        <w:pStyle w:val="ListParagraph"/>
        <w:numPr>
          <w:ilvl w:val="0"/>
          <w:numId w:val="1"/>
        </w:numPr>
      </w:pPr>
      <w:r>
        <w:t xml:space="preserve">Sec. 8 of the </w:t>
      </w:r>
      <w:r>
        <w:rPr>
          <w:i/>
        </w:rPr>
        <w:t>Charter</w:t>
      </w:r>
      <w:r>
        <w:t xml:space="preserve"> provides that everyone has a right to be secure against unreasonable search and seizure </w:t>
      </w:r>
    </w:p>
    <w:p w14:paraId="19D0F496" w14:textId="77777777" w:rsidR="00393D5E" w:rsidRDefault="00393D5E" w:rsidP="002B10CB">
      <w:pPr>
        <w:pStyle w:val="ListParagraph"/>
        <w:numPr>
          <w:ilvl w:val="0"/>
          <w:numId w:val="1"/>
        </w:numPr>
      </w:pPr>
      <w:r>
        <w:t>Sec. 8 protects all reasonable expectations of privacy, and such expectations are not sacrificed simply because an accused was committing a criminal offence or risked that the state would discover his or her illegal activities</w:t>
      </w:r>
    </w:p>
    <w:p w14:paraId="0043DE2F" w14:textId="77777777" w:rsidR="00393D5E" w:rsidRDefault="00393D5E" w:rsidP="002B10CB">
      <w:pPr>
        <w:pStyle w:val="ListParagraph"/>
        <w:numPr>
          <w:ilvl w:val="0"/>
          <w:numId w:val="1"/>
        </w:numPr>
      </w:pPr>
      <w:r>
        <w:t xml:space="preserve">The police need not wait to obtain a warrant if there is imminent danger that evidence of a crime will be destroyed or that someone will be harmed </w:t>
      </w:r>
    </w:p>
    <w:p w14:paraId="46AF73AF" w14:textId="77777777" w:rsidR="00393D5E" w:rsidRDefault="00393D5E" w:rsidP="002B10CB">
      <w:pPr>
        <w:pStyle w:val="ListParagraph"/>
        <w:numPr>
          <w:ilvl w:val="0"/>
          <w:numId w:val="1"/>
        </w:numPr>
      </w:pPr>
      <w:r>
        <w:t>The police do not need to obtain a warrant if the person consents to a search or if they are conducting a reasonable search incident to arrest</w:t>
      </w:r>
    </w:p>
    <w:p w14:paraId="53F5ECC5" w14:textId="77777777" w:rsidR="00393D5E" w:rsidRDefault="00393D5E" w:rsidP="002B10CB">
      <w:pPr>
        <w:pStyle w:val="ListParagraph"/>
        <w:numPr>
          <w:ilvl w:val="0"/>
          <w:numId w:val="1"/>
        </w:numPr>
      </w:pPr>
      <w:r>
        <w:t>Searches incident to arrest must not be conducted in an abusive fashion and do not include power to seize bodily samples for DNA testing or to take body impressions</w:t>
      </w:r>
    </w:p>
    <w:p w14:paraId="1C8934E2" w14:textId="77777777" w:rsidR="00393D5E" w:rsidRPr="00393D5E" w:rsidRDefault="00393D5E" w:rsidP="002B10CB">
      <w:pPr>
        <w:pStyle w:val="ListParagraph"/>
        <w:numPr>
          <w:ilvl w:val="0"/>
          <w:numId w:val="1"/>
        </w:numPr>
      </w:pPr>
      <w:r>
        <w:t xml:space="preserve">Evidence obtained in violation of section 8 of the </w:t>
      </w:r>
      <w:r>
        <w:rPr>
          <w:i/>
        </w:rPr>
        <w:t xml:space="preserve">Charter </w:t>
      </w:r>
      <w:r>
        <w:t xml:space="preserve">will not automatically be excluded under sec. 24(2) of the </w:t>
      </w:r>
      <w:r>
        <w:rPr>
          <w:i/>
        </w:rPr>
        <w:t>Charter</w:t>
      </w:r>
    </w:p>
    <w:p w14:paraId="56BE8A7B" w14:textId="77777777" w:rsidR="00393D5E" w:rsidRDefault="00393D5E" w:rsidP="002B10CB">
      <w:pPr>
        <w:pStyle w:val="ListParagraph"/>
        <w:numPr>
          <w:ilvl w:val="0"/>
          <w:numId w:val="1"/>
        </w:numPr>
      </w:pPr>
      <w:r>
        <w:t xml:space="preserve">Judges will apply a 3 part test that examines the seriousness of the </w:t>
      </w:r>
      <w:r>
        <w:rPr>
          <w:i/>
        </w:rPr>
        <w:t>Charter</w:t>
      </w:r>
      <w:r>
        <w:t xml:space="preserve"> violation, the impact of the </w:t>
      </w:r>
      <w:r>
        <w:rPr>
          <w:i/>
        </w:rPr>
        <w:t>Charter</w:t>
      </w:r>
      <w:r>
        <w:t xml:space="preserve"> violation on the accused’s </w:t>
      </w:r>
      <w:r>
        <w:rPr>
          <w:i/>
        </w:rPr>
        <w:t>Charter</w:t>
      </w:r>
      <w:r w:rsidRPr="00393D5E">
        <w:rPr>
          <w:i/>
        </w:rPr>
        <w:t xml:space="preserve"> </w:t>
      </w:r>
      <w:r>
        <w:t>protected interests, and society’s interests in an adjudication on the merits</w:t>
      </w:r>
    </w:p>
    <w:p w14:paraId="66D37C5A" w14:textId="77777777" w:rsidR="00393D5E" w:rsidRDefault="00393D5E" w:rsidP="002B10CB">
      <w:pPr>
        <w:pStyle w:val="ListParagraph"/>
        <w:numPr>
          <w:ilvl w:val="0"/>
          <w:numId w:val="1"/>
        </w:numPr>
      </w:pPr>
      <w:r>
        <w:t>The Supreme Court has held that a person will not be detained under sec 9 if questioned by the police in a non-adversarial manner, e.g., with respect to emergency calls or incidents</w:t>
      </w:r>
    </w:p>
    <w:p w14:paraId="5A568992" w14:textId="77777777" w:rsidR="00393D5E" w:rsidRDefault="00393D5E" w:rsidP="002B10CB">
      <w:pPr>
        <w:pStyle w:val="ListParagraph"/>
        <w:numPr>
          <w:ilvl w:val="0"/>
          <w:numId w:val="1"/>
        </w:numPr>
      </w:pPr>
      <w:r>
        <w:t xml:space="preserve">Sec. 9 only provides protection against arbitrary detention not all detention </w:t>
      </w:r>
    </w:p>
    <w:p w14:paraId="44E89010" w14:textId="77777777" w:rsidR="00393D5E" w:rsidRDefault="00393D5E" w:rsidP="002B10CB">
      <w:pPr>
        <w:pStyle w:val="ListParagraph"/>
        <w:numPr>
          <w:ilvl w:val="0"/>
          <w:numId w:val="1"/>
        </w:numPr>
      </w:pPr>
      <w:r>
        <w:t xml:space="preserve">A detention will be arbitrary if its not authorized by law or if law that authorizes the detention is itself arbitrary, e.g., officer “was biased towards a person of a different race, nationality, or color” or had “a personal enmity” towards a particular detainee </w:t>
      </w:r>
    </w:p>
    <w:p w14:paraId="28EB907A" w14:textId="77777777" w:rsidR="00393D5E" w:rsidRDefault="00393D5E" w:rsidP="002B10CB">
      <w:pPr>
        <w:pStyle w:val="ListParagraph"/>
        <w:numPr>
          <w:ilvl w:val="0"/>
          <w:numId w:val="1"/>
        </w:numPr>
      </w:pPr>
      <w:r>
        <w:t xml:space="preserve">A detained person has the right under section 10(c) of the </w:t>
      </w:r>
      <w:r>
        <w:rPr>
          <w:i/>
        </w:rPr>
        <w:t>Charter</w:t>
      </w:r>
      <w:r>
        <w:t xml:space="preserve"> to seek </w:t>
      </w:r>
      <w:r>
        <w:rPr>
          <w:i/>
        </w:rPr>
        <w:t>habeas corpus</w:t>
      </w:r>
      <w:r>
        <w:t xml:space="preserve"> and to be released if the detention is not lawful</w:t>
      </w:r>
    </w:p>
    <w:p w14:paraId="701269EA" w14:textId="77777777" w:rsidR="00393D5E" w:rsidRDefault="00393D5E" w:rsidP="002B10CB">
      <w:pPr>
        <w:pStyle w:val="ListParagraph"/>
        <w:numPr>
          <w:ilvl w:val="0"/>
          <w:numId w:val="1"/>
        </w:numPr>
      </w:pPr>
      <w:r>
        <w:t xml:space="preserve">Under sec. 11(e) of the </w:t>
      </w:r>
      <w:r>
        <w:rPr>
          <w:i/>
        </w:rPr>
        <w:t xml:space="preserve">Charter, </w:t>
      </w:r>
      <w:r>
        <w:t xml:space="preserve">a detainee has a right not to be denied reasonable bail without just cause </w:t>
      </w:r>
    </w:p>
    <w:p w14:paraId="0D762ECC" w14:textId="77777777" w:rsidR="00393D5E" w:rsidRDefault="00393D5E" w:rsidP="002B10CB">
      <w:pPr>
        <w:pStyle w:val="ListParagraph"/>
        <w:numPr>
          <w:ilvl w:val="0"/>
          <w:numId w:val="1"/>
        </w:numPr>
      </w:pPr>
      <w:r>
        <w:t xml:space="preserve">Sec. 10(b) of the </w:t>
      </w:r>
      <w:r>
        <w:rPr>
          <w:i/>
        </w:rPr>
        <w:t>Charter</w:t>
      </w:r>
      <w:r>
        <w:t xml:space="preserve"> provides those who are subject to arrest or detention with both a right to retain and instruct counsel without delay and a right to be informed of that right </w:t>
      </w:r>
    </w:p>
    <w:p w14:paraId="09EDF419" w14:textId="77777777" w:rsidR="00393D5E" w:rsidRDefault="00393D5E" w:rsidP="002B10CB">
      <w:pPr>
        <w:pStyle w:val="ListParagraph"/>
        <w:numPr>
          <w:ilvl w:val="0"/>
          <w:numId w:val="1"/>
        </w:numPr>
      </w:pPr>
      <w:r>
        <w:t xml:space="preserve">There is no right to have a lawyer present during police questioning as there is in the United States, but the police may have to give the detainee another opportunity to speak to counsel before asking the detainee to engage in non-routine procedures e.g., participating in a line-up or polygraph </w:t>
      </w:r>
    </w:p>
    <w:p w14:paraId="08BA081A" w14:textId="77777777" w:rsidR="00393D5E" w:rsidRDefault="00393D5E" w:rsidP="002B10CB">
      <w:pPr>
        <w:pStyle w:val="ListParagraph"/>
        <w:numPr>
          <w:ilvl w:val="0"/>
          <w:numId w:val="1"/>
        </w:numPr>
      </w:pPr>
      <w:r>
        <w:t>The accused’s right to counsel can be subject to informed and voluntary waiver</w:t>
      </w:r>
    </w:p>
    <w:p w14:paraId="63D57694" w14:textId="77777777" w:rsidR="00393D5E" w:rsidRDefault="00393D5E" w:rsidP="002B10CB">
      <w:pPr>
        <w:pStyle w:val="ListParagraph"/>
        <w:numPr>
          <w:ilvl w:val="0"/>
          <w:numId w:val="1"/>
        </w:numPr>
      </w:pPr>
      <w:r>
        <w:t>A murder suspect who was too drunk to be aware of the consequences cannot waive her rights to counsel</w:t>
      </w:r>
    </w:p>
    <w:p w14:paraId="0F330142" w14:textId="77777777" w:rsidR="00393D5E" w:rsidRDefault="00393D5E" w:rsidP="002B10CB">
      <w:pPr>
        <w:pStyle w:val="ListParagraph"/>
        <w:numPr>
          <w:ilvl w:val="0"/>
          <w:numId w:val="1"/>
        </w:numPr>
      </w:pPr>
      <w:r>
        <w:t xml:space="preserve">Accused persons who answered baiting questions or participated in a line-up before being given a reasonable opportunity to consult counsel have not waived their right to counsel </w:t>
      </w:r>
    </w:p>
    <w:p w14:paraId="32C3ED43" w14:textId="77777777" w:rsidR="00393D5E" w:rsidRDefault="00393D5E" w:rsidP="002B10CB">
      <w:pPr>
        <w:pStyle w:val="ListParagraph"/>
        <w:numPr>
          <w:ilvl w:val="0"/>
          <w:numId w:val="1"/>
        </w:numPr>
      </w:pPr>
      <w:r>
        <w:t>An accused who asked about legal aid, but was not informed about its availability, did not waive the right to counsel when they subsequently answer questions</w:t>
      </w:r>
    </w:p>
    <w:p w14:paraId="2171E43B" w14:textId="77777777" w:rsidR="00393D5E" w:rsidRDefault="00393D5E" w:rsidP="002B10CB">
      <w:pPr>
        <w:pStyle w:val="ListParagraph"/>
        <w:numPr>
          <w:ilvl w:val="0"/>
          <w:numId w:val="1"/>
        </w:numPr>
      </w:pPr>
      <w:r>
        <w:t xml:space="preserve">An accused should who confessed after the police had insulted his counsel of choice also did not waive the right to counsel </w:t>
      </w:r>
    </w:p>
    <w:p w14:paraId="294D6A73" w14:textId="77777777" w:rsidR="00393D5E" w:rsidRDefault="00393D5E" w:rsidP="002B10CB">
      <w:pPr>
        <w:pStyle w:val="ListParagraph"/>
        <w:numPr>
          <w:ilvl w:val="0"/>
          <w:numId w:val="1"/>
        </w:numPr>
      </w:pPr>
      <w:r>
        <w:t>Statements taken in violation of the right to counsel will presumptively be excluded because of the importance of the police respecting the right to counsel</w:t>
      </w:r>
    </w:p>
    <w:p w14:paraId="19F98E67" w14:textId="77777777" w:rsidR="00393D5E" w:rsidRDefault="00393D5E" w:rsidP="002B10CB">
      <w:pPr>
        <w:pStyle w:val="ListParagraph"/>
        <w:numPr>
          <w:ilvl w:val="0"/>
          <w:numId w:val="1"/>
        </w:numPr>
      </w:pPr>
      <w:r>
        <w:t xml:space="preserve">Sec. 10(a) of the </w:t>
      </w:r>
      <w:r>
        <w:rPr>
          <w:i/>
        </w:rPr>
        <w:t>Charter</w:t>
      </w:r>
      <w:r>
        <w:t xml:space="preserve"> also requires a person to be informed promptly of the reason for detention or arrest </w:t>
      </w:r>
    </w:p>
    <w:p w14:paraId="15D8C9FB" w14:textId="77777777" w:rsidR="00393D5E" w:rsidRDefault="00393D5E" w:rsidP="002B10CB">
      <w:pPr>
        <w:pStyle w:val="ListParagraph"/>
        <w:numPr>
          <w:ilvl w:val="0"/>
          <w:numId w:val="1"/>
        </w:numPr>
      </w:pPr>
      <w:r>
        <w:t>A finding of entrapment results in a permanent stay of proceedings rather than an acquittal; it is a matter independent of guilt or innocence, and must be established by the accused on a balance of probabilities</w:t>
      </w:r>
    </w:p>
    <w:p w14:paraId="38C95D61" w14:textId="77777777" w:rsidR="00393D5E" w:rsidRDefault="00393D5E" w:rsidP="002B10CB">
      <w:pPr>
        <w:pStyle w:val="ListParagraph"/>
        <w:numPr>
          <w:ilvl w:val="0"/>
          <w:numId w:val="1"/>
        </w:numPr>
      </w:pPr>
      <w:r>
        <w:t xml:space="preserve">Determination of entrapment can be left until after the accused’s guilt has been established </w:t>
      </w:r>
    </w:p>
    <w:p w14:paraId="201018C0" w14:textId="77777777" w:rsidR="00393D5E" w:rsidRDefault="00393D5E" w:rsidP="002B10CB">
      <w:pPr>
        <w:pStyle w:val="ListParagraph"/>
        <w:numPr>
          <w:ilvl w:val="0"/>
          <w:numId w:val="1"/>
        </w:numPr>
      </w:pPr>
      <w:r>
        <w:t xml:space="preserve">Entrapment occurs when if the state offers a person an opportunity to commit a crime without reasonable suspicion that the person was engaged in a </w:t>
      </w:r>
      <w:r>
        <w:rPr>
          <w:i/>
        </w:rPr>
        <w:t xml:space="preserve">bona fide </w:t>
      </w:r>
      <w:r>
        <w:t>inquiry into crime in a high-crime area</w:t>
      </w:r>
    </w:p>
    <w:p w14:paraId="24922E4E" w14:textId="77777777" w:rsidR="00393D5E" w:rsidRDefault="00393D5E" w:rsidP="002B10CB">
      <w:pPr>
        <w:pStyle w:val="ListParagraph"/>
        <w:numPr>
          <w:ilvl w:val="0"/>
          <w:numId w:val="1"/>
        </w:numPr>
      </w:pPr>
      <w:r>
        <w:t xml:space="preserve">Even if there is a reasonable suspicion or a </w:t>
      </w:r>
      <w:r>
        <w:rPr>
          <w:i/>
        </w:rPr>
        <w:t xml:space="preserve">bona fide </w:t>
      </w:r>
      <w:r>
        <w:t xml:space="preserve">inquiry, entrapment will also occur if the state goes beyond providing the accused with an opportunity to commit a crime and actually induces its commission </w:t>
      </w:r>
    </w:p>
    <w:p w14:paraId="170734CA" w14:textId="77777777" w:rsidR="00393D5E" w:rsidRDefault="00393D5E" w:rsidP="002B10CB">
      <w:pPr>
        <w:pStyle w:val="ListParagraph"/>
        <w:numPr>
          <w:ilvl w:val="0"/>
          <w:numId w:val="1"/>
        </w:numPr>
      </w:pPr>
      <w:r>
        <w:t>Police should never go beyond providing the suspect an opportunity to commit a crime and actually induce the commission of a crime</w:t>
      </w:r>
    </w:p>
    <w:p w14:paraId="0A80E3AE" w14:textId="77777777" w:rsidR="00393D5E" w:rsidRDefault="00393D5E" w:rsidP="002B10CB">
      <w:pPr>
        <w:pStyle w:val="ListParagraph"/>
        <w:numPr>
          <w:ilvl w:val="0"/>
          <w:numId w:val="1"/>
        </w:numPr>
      </w:pPr>
      <w:r>
        <w:t>The focus is on the propriety of the conduct of police and their agents when determining if the state has gone beyond providing opportunity; there may be entrapment but because the police or sate informant violated, the law does not result in entrapment and a stay of proceedings</w:t>
      </w:r>
    </w:p>
    <w:p w14:paraId="0DAB49D4" w14:textId="77777777" w:rsidR="00393D5E" w:rsidRDefault="00393D5E" w:rsidP="002B10CB">
      <w:pPr>
        <w:pStyle w:val="ListParagraph"/>
        <w:numPr>
          <w:ilvl w:val="0"/>
          <w:numId w:val="1"/>
        </w:numPr>
      </w:pPr>
      <w:r>
        <w:t xml:space="preserve">Entrapment can be used as a </w:t>
      </w:r>
      <w:proofErr w:type="spellStart"/>
      <w:r>
        <w:t>defence</w:t>
      </w:r>
      <w:proofErr w:type="spellEnd"/>
      <w:r>
        <w:t xml:space="preserve"> when the accused is entrapped into committing a crime by private individuals not acting for the state</w:t>
      </w:r>
    </w:p>
    <w:p w14:paraId="7F3C05A8" w14:textId="77777777" w:rsidR="00393D5E" w:rsidRPr="00393D5E" w:rsidRDefault="00393D5E" w:rsidP="002B10CB">
      <w:pPr>
        <w:pStyle w:val="ListParagraph"/>
        <w:numPr>
          <w:ilvl w:val="0"/>
          <w:numId w:val="1"/>
        </w:numPr>
      </w:pPr>
      <w:r>
        <w:t xml:space="preserve">Disclosure is considered necessary to protect the accused’s right to make full answer and </w:t>
      </w:r>
      <w:proofErr w:type="spellStart"/>
      <w:r>
        <w:t>defence</w:t>
      </w:r>
      <w:proofErr w:type="spellEnd"/>
      <w:r>
        <w:t xml:space="preserve"> under sec. 7 of the </w:t>
      </w:r>
      <w:r>
        <w:rPr>
          <w:i/>
        </w:rPr>
        <w:t>Charter</w:t>
      </w:r>
    </w:p>
    <w:p w14:paraId="3CB1EE59" w14:textId="77777777" w:rsidR="00393D5E" w:rsidRDefault="00393D5E" w:rsidP="002B10CB">
      <w:pPr>
        <w:pStyle w:val="ListParagraph"/>
        <w:numPr>
          <w:ilvl w:val="0"/>
          <w:numId w:val="1"/>
        </w:numPr>
      </w:pPr>
      <w:r>
        <w:t xml:space="preserve">In controversial decisions, the Supreme Court has ruled that the Crown must disclose to the accused all medical and therapeutic records in its possession without regard to the privacy and equality interests of complainants in sexual assault trials &amp; stayed proceedings because a rape crisis </w:t>
      </w:r>
      <w:proofErr w:type="spellStart"/>
      <w:r>
        <w:t>centre</w:t>
      </w:r>
      <w:proofErr w:type="spellEnd"/>
      <w:r>
        <w:t xml:space="preserve"> had shredded its records of an interview with a complainant</w:t>
      </w:r>
    </w:p>
    <w:p w14:paraId="1111B0F7" w14:textId="77777777" w:rsidR="00393D5E" w:rsidRDefault="00393D5E" w:rsidP="002B10CB">
      <w:pPr>
        <w:pStyle w:val="ListParagraph"/>
        <w:numPr>
          <w:ilvl w:val="0"/>
          <w:numId w:val="1"/>
        </w:numPr>
      </w:pPr>
      <w:r>
        <w:t xml:space="preserve">Sec. 7 of the </w:t>
      </w:r>
      <w:r>
        <w:rPr>
          <w:i/>
        </w:rPr>
        <w:t xml:space="preserve">Charter </w:t>
      </w:r>
      <w:r w:rsidRPr="00393D5E">
        <w:t xml:space="preserve">also has been interpreted to provide the </w:t>
      </w:r>
      <w:r>
        <w:t xml:space="preserve">accused with the right to make a full answer and </w:t>
      </w:r>
      <w:proofErr w:type="spellStart"/>
      <w:r>
        <w:t>defence</w:t>
      </w:r>
      <w:proofErr w:type="spellEnd"/>
      <w:r>
        <w:t xml:space="preserve"> in response to criminal charges </w:t>
      </w:r>
    </w:p>
    <w:p w14:paraId="6EBEA508" w14:textId="77777777" w:rsidR="00393D5E" w:rsidRDefault="00393D5E" w:rsidP="002B10CB">
      <w:pPr>
        <w:pStyle w:val="ListParagraph"/>
        <w:numPr>
          <w:ilvl w:val="0"/>
          <w:numId w:val="1"/>
        </w:numPr>
      </w:pPr>
      <w:r>
        <w:t xml:space="preserve">Mistaken belief in consent was modified and a new procedure was established where a new procedure that requires judges to balance the accused’s right to make full answer and </w:t>
      </w:r>
      <w:proofErr w:type="spellStart"/>
      <w:r>
        <w:t>defence</w:t>
      </w:r>
      <w:proofErr w:type="spellEnd"/>
      <w:r>
        <w:t xml:space="preserve"> against other factors, e.g., society’s interest in encouraging the reporting of sexual assaults, the need to remove discriminatory bias from fact-finding and potential prejudice to complainants rights of privacy, personal security </w:t>
      </w:r>
    </w:p>
    <w:p w14:paraId="22CE11AE" w14:textId="77777777" w:rsidR="00393D5E" w:rsidRDefault="00393D5E" w:rsidP="002B10CB">
      <w:pPr>
        <w:pStyle w:val="ListParagraph"/>
        <w:numPr>
          <w:ilvl w:val="0"/>
          <w:numId w:val="1"/>
        </w:numPr>
      </w:pPr>
      <w:r>
        <w:t>The jury deliberates in secret and they must agree unanimously to a verdict of guilt/innocence; if they do not agree they are a “hung jury”</w:t>
      </w:r>
    </w:p>
    <w:p w14:paraId="5688F7BB" w14:textId="77777777" w:rsidR="00393D5E" w:rsidRDefault="00393D5E" w:rsidP="002B10CB">
      <w:pPr>
        <w:pStyle w:val="ListParagraph"/>
        <w:numPr>
          <w:ilvl w:val="0"/>
          <w:numId w:val="1"/>
        </w:numPr>
      </w:pPr>
      <w:r>
        <w:t>Sec. 11(d) protects the right to a fair and public hearing by an independent and impartial tribunal</w:t>
      </w:r>
    </w:p>
    <w:p w14:paraId="5F94B1A0" w14:textId="77777777" w:rsidR="00393D5E" w:rsidRDefault="00393D5E" w:rsidP="002B10CB">
      <w:pPr>
        <w:pStyle w:val="ListParagraph"/>
        <w:numPr>
          <w:ilvl w:val="0"/>
          <w:numId w:val="1"/>
        </w:numPr>
      </w:pPr>
      <w:r>
        <w:t xml:space="preserve">A reasonable doubt is based on reason and common sense, not sympathy/prejudice </w:t>
      </w:r>
    </w:p>
    <w:p w14:paraId="666F2828" w14:textId="77777777" w:rsidR="00393D5E" w:rsidRDefault="00393D5E" w:rsidP="002B10CB">
      <w:pPr>
        <w:pStyle w:val="ListParagraph"/>
        <w:numPr>
          <w:ilvl w:val="0"/>
          <w:numId w:val="1"/>
        </w:numPr>
      </w:pPr>
      <w:r>
        <w:t xml:space="preserve">To justify infringement of sec. 11(d) or any </w:t>
      </w:r>
      <w:r>
        <w:rPr>
          <w:i/>
        </w:rPr>
        <w:t xml:space="preserve">Charter </w:t>
      </w:r>
      <w:r>
        <w:t xml:space="preserve">right under section 1 of the </w:t>
      </w:r>
      <w:r>
        <w:rPr>
          <w:i/>
        </w:rPr>
        <w:t>Charter</w:t>
      </w:r>
      <w:r>
        <w:t xml:space="preserve">, the Crown must demonstrate that the objective of the limit is a compelling objective </w:t>
      </w:r>
    </w:p>
    <w:p w14:paraId="516468FC" w14:textId="77777777" w:rsidR="00393D5E" w:rsidRDefault="00393D5E" w:rsidP="002B10CB">
      <w:pPr>
        <w:pStyle w:val="ListParagraph"/>
        <w:numPr>
          <w:ilvl w:val="0"/>
          <w:numId w:val="1"/>
        </w:numPr>
      </w:pPr>
      <w:r>
        <w:t xml:space="preserve">The courts have their own initiative imposed persuasive burdens on the accused </w:t>
      </w:r>
    </w:p>
    <w:p w14:paraId="141C7F50" w14:textId="77777777" w:rsidR="00393D5E" w:rsidRDefault="00393D5E" w:rsidP="002B10CB">
      <w:pPr>
        <w:pStyle w:val="ListParagraph"/>
        <w:numPr>
          <w:ilvl w:val="0"/>
          <w:numId w:val="1"/>
        </w:numPr>
      </w:pPr>
      <w:r>
        <w:t xml:space="preserve">The Supreme Court has held that section 11(d) is violated not only by persuasive burdens that require an accused to prove some factor on a balance of probabilities, but also by evidential burdens that only require the accused to point to evidence to raise a reasonable doubt about a mandatory presumption </w:t>
      </w:r>
    </w:p>
    <w:p w14:paraId="244CEBE4" w14:textId="77777777" w:rsidR="00393D5E" w:rsidRDefault="00393D5E" w:rsidP="002B10CB">
      <w:pPr>
        <w:pStyle w:val="ListParagraph"/>
        <w:numPr>
          <w:ilvl w:val="0"/>
          <w:numId w:val="1"/>
        </w:numPr>
      </w:pPr>
      <w:r>
        <w:t>“</w:t>
      </w:r>
      <w:proofErr w:type="gramStart"/>
      <w:r>
        <w:t>air</w:t>
      </w:r>
      <w:proofErr w:type="gramEnd"/>
      <w:r>
        <w:t xml:space="preserve"> of reality” tests do not require the accused to prove anything and they make no mandatory presumptions about the commission of the crime; generally been seen as a matter of efficient and orderly trial administration and not as raising any presumption of innocence problems </w:t>
      </w:r>
    </w:p>
    <w:p w14:paraId="36025CC6" w14:textId="77777777" w:rsidR="00393D5E" w:rsidRDefault="00393D5E" w:rsidP="00393D5E">
      <w:pPr>
        <w:pStyle w:val="ListParagraph"/>
        <w:numPr>
          <w:ilvl w:val="0"/>
          <w:numId w:val="1"/>
        </w:numPr>
      </w:pPr>
      <w:r>
        <w:t xml:space="preserve">AOR test may also be influenced by whether the accused bears a persuasive burden on the issue; “not intended to assess whether the </w:t>
      </w:r>
      <w:proofErr w:type="spellStart"/>
      <w:r>
        <w:t>defence</w:t>
      </w:r>
      <w:proofErr w:type="spellEnd"/>
      <w:r>
        <w:t xml:space="preserve"> is likely, unlikely, </w:t>
      </w:r>
      <w:proofErr w:type="spellStart"/>
      <w:r>
        <w:t>etc</w:t>
      </w:r>
      <w:proofErr w:type="spellEnd"/>
      <w:r>
        <w:t>”</w:t>
      </w:r>
    </w:p>
    <w:p w14:paraId="13ADF4B2" w14:textId="77777777" w:rsidR="00393D5E" w:rsidRDefault="00393D5E" w:rsidP="00393D5E">
      <w:pPr>
        <w:pStyle w:val="ListParagraph"/>
        <w:numPr>
          <w:ilvl w:val="0"/>
          <w:numId w:val="1"/>
        </w:numPr>
      </w:pPr>
      <w:r>
        <w:t xml:space="preserve">There must be an AOR on every requirement of a </w:t>
      </w:r>
      <w:proofErr w:type="spellStart"/>
      <w:r>
        <w:t>defence</w:t>
      </w:r>
      <w:proofErr w:type="spellEnd"/>
      <w:r>
        <w:t xml:space="preserve"> to justify instructing the jury about the </w:t>
      </w:r>
      <w:proofErr w:type="spellStart"/>
      <w:r>
        <w:t>defence</w:t>
      </w:r>
      <w:proofErr w:type="spellEnd"/>
      <w:r>
        <w:t>, but the judge should not determine the credibility of the evidence when assessing whether it has an AOR</w:t>
      </w:r>
    </w:p>
    <w:p w14:paraId="1390FF33" w14:textId="77777777" w:rsidR="00393D5E" w:rsidRDefault="00393D5E" w:rsidP="00393D5E">
      <w:pPr>
        <w:pStyle w:val="ListParagraph"/>
        <w:numPr>
          <w:ilvl w:val="0"/>
          <w:numId w:val="1"/>
        </w:numPr>
      </w:pPr>
      <w:r>
        <w:t xml:space="preserve">Sec. 11(d) of the </w:t>
      </w:r>
      <w:r>
        <w:rPr>
          <w:i/>
        </w:rPr>
        <w:t>Charter</w:t>
      </w:r>
      <w:r>
        <w:t xml:space="preserve"> is interpreted so broadly it is violated any time a statutory provision allows an accused to be convicted in the face of reasonable doubt as to any factor essential to conviction, including applicable </w:t>
      </w:r>
      <w:proofErr w:type="spellStart"/>
      <w:r>
        <w:t>defences</w:t>
      </w:r>
      <w:proofErr w:type="spellEnd"/>
      <w:r>
        <w:t xml:space="preserve"> </w:t>
      </w:r>
    </w:p>
    <w:p w14:paraId="3C9AF349" w14:textId="77777777" w:rsidR="00393D5E" w:rsidRDefault="00393D5E" w:rsidP="00393D5E">
      <w:pPr>
        <w:pStyle w:val="ListParagraph"/>
        <w:numPr>
          <w:ilvl w:val="0"/>
          <w:numId w:val="1"/>
        </w:numPr>
      </w:pPr>
      <w:r>
        <w:t>Also interpreted to apply evidential burdens that only require the accused to point to some evidence to raise a reasonable doubt about a mandatory presumption</w:t>
      </w:r>
    </w:p>
    <w:p w14:paraId="1F74145C" w14:textId="77777777" w:rsidR="00393D5E" w:rsidRDefault="00393D5E" w:rsidP="00393D5E">
      <w:pPr>
        <w:pStyle w:val="ListParagraph"/>
        <w:numPr>
          <w:ilvl w:val="0"/>
          <w:numId w:val="1"/>
        </w:numPr>
      </w:pPr>
      <w:r>
        <w:t xml:space="preserve">However the courts frequently uphold violations of this section and have on their own initiative imposed a persuasive burden on the accused to establish the </w:t>
      </w:r>
      <w:proofErr w:type="spellStart"/>
      <w:r>
        <w:t>defences</w:t>
      </w:r>
      <w:proofErr w:type="spellEnd"/>
      <w:r>
        <w:t xml:space="preserve"> of extreme intoxication and automatism</w:t>
      </w:r>
    </w:p>
    <w:p w14:paraId="433DC2EC" w14:textId="77777777" w:rsidR="00393D5E" w:rsidRDefault="00393D5E" w:rsidP="00393D5E">
      <w:pPr>
        <w:pStyle w:val="ListParagraph"/>
        <w:numPr>
          <w:ilvl w:val="0"/>
          <w:numId w:val="1"/>
        </w:numPr>
      </w:pPr>
      <w:r>
        <w:t>Under sec. 13 evidence that an accused gave as a witness in a prior proceeding cannot be used to incriminate him/her “except in a prosecution for perjury/for the giving of contradictory evidence”</w:t>
      </w:r>
    </w:p>
    <w:p w14:paraId="336BA5BC" w14:textId="77777777" w:rsidR="00393D5E" w:rsidRDefault="00393D5E" w:rsidP="00393D5E">
      <w:pPr>
        <w:pStyle w:val="ListParagraph"/>
        <w:numPr>
          <w:ilvl w:val="0"/>
          <w:numId w:val="1"/>
        </w:numPr>
      </w:pPr>
      <w:r>
        <w:t xml:space="preserve">Sec. 2(b) of the </w:t>
      </w:r>
      <w:r>
        <w:rPr>
          <w:i/>
        </w:rPr>
        <w:t>Charter</w:t>
      </w:r>
      <w:r>
        <w:t xml:space="preserve"> has been broadly interpreted to include protection for all forms of expression short of violence or threats of violence </w:t>
      </w:r>
    </w:p>
    <w:p w14:paraId="43C1FA82" w14:textId="77777777" w:rsidR="00393D5E" w:rsidRDefault="00393D5E" w:rsidP="00393D5E">
      <w:pPr>
        <w:pStyle w:val="ListParagraph"/>
        <w:numPr>
          <w:ilvl w:val="0"/>
          <w:numId w:val="1"/>
        </w:numPr>
      </w:pPr>
      <w:r>
        <w:t xml:space="preserve">The crime of defamatory libel was also upheld as a justified restriction on freedom of expression, given the need to protect reputations and to establish that the accused intended to make defamatory statements </w:t>
      </w:r>
    </w:p>
    <w:p w14:paraId="03B42592" w14:textId="77777777" w:rsidR="00393D5E" w:rsidRDefault="00393D5E" w:rsidP="00393D5E">
      <w:pPr>
        <w:pStyle w:val="ListParagraph"/>
        <w:numPr>
          <w:ilvl w:val="0"/>
          <w:numId w:val="1"/>
        </w:numPr>
      </w:pPr>
      <w:r>
        <w:t xml:space="preserve">Sec. 7 of the </w:t>
      </w:r>
      <w:r>
        <w:rPr>
          <w:i/>
        </w:rPr>
        <w:t xml:space="preserve">Charter </w:t>
      </w:r>
      <w:r>
        <w:t xml:space="preserve">provides that “everyone has the right to life, liberty, and security of the person and the right to not be deprived thereof except in accordance with the principles of fundamental justice; corporations are not entities that enjoy this </w:t>
      </w:r>
    </w:p>
    <w:p w14:paraId="31120B6F" w14:textId="77777777" w:rsidR="00393D5E" w:rsidRDefault="00393D5E" w:rsidP="00393D5E">
      <w:pPr>
        <w:pStyle w:val="ListParagraph"/>
        <w:numPr>
          <w:ilvl w:val="0"/>
          <w:numId w:val="1"/>
        </w:numPr>
      </w:pPr>
      <w:r>
        <w:t xml:space="preserve">Principle rule of fundamental justice: the proposition must be (a) a legal principle, (b) there must be a consensus that the rule/principle is fundamental to the way the legal system ought fairly to operate, and (c) the rule or principle must be identified with sufficient precision to constitute a manageable standard to measure deprivations of life, liberty, or security of the person </w:t>
      </w:r>
    </w:p>
    <w:p w14:paraId="1C4D8069" w14:textId="77777777" w:rsidR="00393D5E" w:rsidRDefault="00393D5E" w:rsidP="00393D5E">
      <w:pPr>
        <w:pStyle w:val="ListParagraph"/>
        <w:numPr>
          <w:ilvl w:val="0"/>
          <w:numId w:val="1"/>
        </w:numPr>
      </w:pPr>
      <w:r>
        <w:t xml:space="preserve">The principles of fundamental justice in sec. 7 of the </w:t>
      </w:r>
      <w:r>
        <w:rPr>
          <w:i/>
        </w:rPr>
        <w:t>Charter</w:t>
      </w:r>
      <w:r>
        <w:t xml:space="preserve"> are offended by offences that are so vague or overbroad that they fail to give fair notice to citizens and provide no limit for law enforcement discretion; courts are very reluctant to hold that criminal offences or </w:t>
      </w:r>
      <w:proofErr w:type="spellStart"/>
      <w:r>
        <w:t>defences</w:t>
      </w:r>
      <w:proofErr w:type="spellEnd"/>
      <w:r>
        <w:t xml:space="preserve"> are unconstitutionally vague and they make allowances for the ability of courts to add an interpretative gloss on vague words such as “undue” or “reasonable”</w:t>
      </w:r>
    </w:p>
    <w:p w14:paraId="644402E0" w14:textId="77777777" w:rsidR="00393D5E" w:rsidRDefault="00393D5E" w:rsidP="00393D5E">
      <w:pPr>
        <w:pStyle w:val="ListParagraph"/>
        <w:numPr>
          <w:ilvl w:val="0"/>
          <w:numId w:val="1"/>
        </w:numPr>
      </w:pPr>
      <w:r>
        <w:t xml:space="preserve">Absolute liability offences, where a conviction follows from proof of the prohibited act, will violate sec 7 of the </w:t>
      </w:r>
      <w:r>
        <w:rPr>
          <w:i/>
        </w:rPr>
        <w:t>Charter</w:t>
      </w:r>
      <w:r>
        <w:t xml:space="preserve"> whenever the offence has the potential to deprive the accused of life, liberty, sec of the person </w:t>
      </w:r>
    </w:p>
    <w:p w14:paraId="202F3733" w14:textId="77777777" w:rsidR="00393D5E" w:rsidRDefault="00393D5E" w:rsidP="00393D5E">
      <w:pPr>
        <w:pStyle w:val="ListParagraph"/>
        <w:numPr>
          <w:ilvl w:val="0"/>
          <w:numId w:val="1"/>
        </w:numPr>
      </w:pPr>
      <w:r>
        <w:t>An objective fault requirement is constitutionally sufficient for a broad range of offences other than those falling within the relatively small group of offences, so far including only murder, attempted murder, and war crimes</w:t>
      </w:r>
    </w:p>
    <w:p w14:paraId="4E65619D" w14:textId="77777777" w:rsidR="00393D5E" w:rsidRDefault="00393D5E" w:rsidP="00393D5E">
      <w:pPr>
        <w:pStyle w:val="ListParagraph"/>
        <w:numPr>
          <w:ilvl w:val="0"/>
          <w:numId w:val="1"/>
        </w:numPr>
      </w:pPr>
      <w:r>
        <w:t xml:space="preserve">Sec 7 of the </w:t>
      </w:r>
      <w:r>
        <w:rPr>
          <w:i/>
        </w:rPr>
        <w:t>Charter</w:t>
      </w:r>
      <w:r>
        <w:t xml:space="preserve"> will not be violated so long as (a) the </w:t>
      </w:r>
      <w:proofErr w:type="spellStart"/>
      <w:r>
        <w:rPr>
          <w:i/>
        </w:rPr>
        <w:t>mens</w:t>
      </w:r>
      <w:proofErr w:type="spellEnd"/>
      <w:r>
        <w:rPr>
          <w:i/>
        </w:rPr>
        <w:t xml:space="preserve"> </w:t>
      </w:r>
      <w:proofErr w:type="spellStart"/>
      <w:r>
        <w:rPr>
          <w:i/>
        </w:rPr>
        <w:t>rea</w:t>
      </w:r>
      <w:proofErr w:type="spellEnd"/>
      <w:r>
        <w:rPr>
          <w:i/>
        </w:rPr>
        <w:t xml:space="preserve"> </w:t>
      </w:r>
      <w:r>
        <w:t xml:space="preserve">and the available penalties reflect the particular nature of the crime and its stigma, (b) the punishment is proportionate to the moral blameworthiness of the offender, and (c) those who cause harm intentionally are punished more severely than those who cause harm unintentionally </w:t>
      </w:r>
    </w:p>
    <w:p w14:paraId="225EA5D2" w14:textId="77777777" w:rsidR="00393D5E" w:rsidRDefault="00393D5E" w:rsidP="00393D5E">
      <w:pPr>
        <w:pStyle w:val="ListParagraph"/>
        <w:numPr>
          <w:ilvl w:val="0"/>
          <w:numId w:val="1"/>
        </w:numPr>
      </w:pPr>
      <w:r>
        <w:t xml:space="preserve">Negligence is a criminal form of fault that can result in the deprivation of liberty requires the prosecutor to prove that the accused’s conduct was a marked departure from the standard of care that would be used in the circumstances by the reasonable person </w:t>
      </w:r>
    </w:p>
    <w:p w14:paraId="240C1E57" w14:textId="77777777" w:rsidR="00393D5E" w:rsidRDefault="00393D5E" w:rsidP="00393D5E">
      <w:pPr>
        <w:pStyle w:val="ListParagraph"/>
        <w:numPr>
          <w:ilvl w:val="0"/>
          <w:numId w:val="1"/>
        </w:numPr>
      </w:pPr>
      <w:r>
        <w:t xml:space="preserve">Sec 7 is not offended by offences that punish a person for </w:t>
      </w:r>
      <w:proofErr w:type="spellStart"/>
      <w:r>
        <w:t>causig</w:t>
      </w:r>
      <w:proofErr w:type="spellEnd"/>
      <w:r>
        <w:t xml:space="preserve"> certain harm even though the accused may not have subjectively or objectively been at fault for causing the harm that forms part of the </w:t>
      </w:r>
      <w:proofErr w:type="spellStart"/>
      <w:r>
        <w:rPr>
          <w:i/>
        </w:rPr>
        <w:t>actus</w:t>
      </w:r>
      <w:proofErr w:type="spellEnd"/>
      <w:r>
        <w:rPr>
          <w:i/>
        </w:rPr>
        <w:t xml:space="preserve"> </w:t>
      </w:r>
      <w:proofErr w:type="spellStart"/>
      <w:r>
        <w:rPr>
          <w:i/>
        </w:rPr>
        <w:t>reus</w:t>
      </w:r>
      <w:proofErr w:type="spellEnd"/>
    </w:p>
    <w:p w14:paraId="7FF4BA28" w14:textId="77777777" w:rsidR="00393D5E" w:rsidRDefault="00393D5E" w:rsidP="00393D5E">
      <w:pPr>
        <w:pStyle w:val="ListParagraph"/>
        <w:numPr>
          <w:ilvl w:val="0"/>
          <w:numId w:val="1"/>
        </w:numPr>
      </w:pPr>
      <w:r>
        <w:t xml:space="preserve">Under sec 7 of the </w:t>
      </w:r>
      <w:r>
        <w:rPr>
          <w:i/>
        </w:rPr>
        <w:t>Charter</w:t>
      </w:r>
      <w:r>
        <w:t xml:space="preserve">, the Crown must at least prove that an accused has subjective knowledge that death is likely to result before that person can be convicted of murder </w:t>
      </w:r>
    </w:p>
    <w:p w14:paraId="6A968677" w14:textId="77777777" w:rsidR="00393D5E" w:rsidRDefault="00393D5E" w:rsidP="00393D5E">
      <w:pPr>
        <w:pStyle w:val="ListParagraph"/>
        <w:numPr>
          <w:ilvl w:val="0"/>
          <w:numId w:val="1"/>
        </w:numPr>
      </w:pPr>
      <w:r>
        <w:t xml:space="preserve">Knowledge remains the minimal fault requirement under sec 7 of the </w:t>
      </w:r>
      <w:r>
        <w:rPr>
          <w:i/>
        </w:rPr>
        <w:t>Charter</w:t>
      </w:r>
      <w:r>
        <w:t xml:space="preserve"> with respect to murder, attempted murder, and war crimes</w:t>
      </w:r>
    </w:p>
    <w:p w14:paraId="2BB17FD6" w14:textId="77777777" w:rsidR="00393D5E" w:rsidRDefault="00393D5E" w:rsidP="00393D5E">
      <w:pPr>
        <w:pStyle w:val="ListParagraph"/>
        <w:numPr>
          <w:ilvl w:val="0"/>
          <w:numId w:val="1"/>
        </w:numPr>
      </w:pPr>
      <w:r>
        <w:t xml:space="preserve">Even if subjective fault is required as an essential element of an offence, under sec 7 of the </w:t>
      </w:r>
      <w:r>
        <w:rPr>
          <w:i/>
        </w:rPr>
        <w:t>Charter</w:t>
      </w:r>
      <w:r>
        <w:t xml:space="preserve">, it is theoretically possible that another fault element could be substituted for that essential element </w:t>
      </w:r>
    </w:p>
    <w:p w14:paraId="53821134" w14:textId="77777777" w:rsidR="00393D5E" w:rsidRDefault="00393D5E" w:rsidP="00393D5E">
      <w:pPr>
        <w:pStyle w:val="ListParagraph"/>
        <w:numPr>
          <w:ilvl w:val="0"/>
          <w:numId w:val="1"/>
        </w:numPr>
      </w:pPr>
      <w:r>
        <w:t xml:space="preserve">Parliament can substitute proof of another element for an essential element if proof of the substituted element leads inexorably to proof of the essential element, so the trier of fact could not have a reasonable doubt about the essential element </w:t>
      </w:r>
    </w:p>
    <w:p w14:paraId="3FDAD746" w14:textId="77777777" w:rsidR="00393D5E" w:rsidRDefault="00393D5E" w:rsidP="00393D5E">
      <w:pPr>
        <w:pStyle w:val="ListParagraph"/>
        <w:numPr>
          <w:ilvl w:val="0"/>
          <w:numId w:val="1"/>
        </w:numPr>
      </w:pPr>
      <w:r>
        <w:t xml:space="preserve">Proving under sec 230(c) of the </w:t>
      </w:r>
      <w:r>
        <w:rPr>
          <w:i/>
        </w:rPr>
        <w:t xml:space="preserve">Criminal Code </w:t>
      </w:r>
      <w:r>
        <w:t>that the accused “willfully stops, by means, the breath of a human being” does not lead inexorably to proof that the accused had subjective foresight of death</w:t>
      </w:r>
    </w:p>
    <w:p w14:paraId="49817B09" w14:textId="77777777" w:rsidR="00393D5E" w:rsidRDefault="00393D5E" w:rsidP="00393D5E">
      <w:pPr>
        <w:pStyle w:val="ListParagraph"/>
        <w:numPr>
          <w:ilvl w:val="0"/>
          <w:numId w:val="1"/>
        </w:numPr>
      </w:pPr>
      <w:r>
        <w:t xml:space="preserve">In cases of suffocation it is now necessary to charge the accused with murder under sec 229 of the </w:t>
      </w:r>
      <w:r>
        <w:rPr>
          <w:i/>
        </w:rPr>
        <w:t xml:space="preserve">Criminal Code </w:t>
      </w:r>
      <w:r>
        <w:t xml:space="preserve">and prove that he/she had subjective foresight that death was likely to result </w:t>
      </w:r>
    </w:p>
    <w:p w14:paraId="0759E39C" w14:textId="77777777" w:rsidR="00393D5E" w:rsidRDefault="00393D5E" w:rsidP="00393D5E">
      <w:pPr>
        <w:pStyle w:val="ListParagraph"/>
        <w:numPr>
          <w:ilvl w:val="0"/>
          <w:numId w:val="1"/>
        </w:numPr>
      </w:pPr>
      <w:r>
        <w:t>The jury could infer from the attempt at suffocation that the accused knew that death was likely, but it cannot be required by the wording of the offence to draw this inference</w:t>
      </w:r>
    </w:p>
    <w:p w14:paraId="1E7D9B42" w14:textId="77777777" w:rsidR="00393D5E" w:rsidRDefault="00393D5E" w:rsidP="00393D5E">
      <w:pPr>
        <w:pStyle w:val="ListParagraph"/>
        <w:numPr>
          <w:ilvl w:val="0"/>
          <w:numId w:val="1"/>
        </w:numPr>
      </w:pPr>
      <w:r>
        <w:t xml:space="preserve">Following the presumption of innocence, the jury would be obliged to acquit the accused of murder if it had a reasonable doubt about his/her subjective foresight of death for any reason, including intoxication/diminished intelligence </w:t>
      </w:r>
    </w:p>
    <w:p w14:paraId="53BA06AC" w14:textId="77777777" w:rsidR="00393D5E" w:rsidRDefault="00393D5E" w:rsidP="00393D5E">
      <w:pPr>
        <w:pStyle w:val="ListParagraph"/>
        <w:numPr>
          <w:ilvl w:val="0"/>
          <w:numId w:val="1"/>
        </w:numPr>
      </w:pPr>
      <w:r>
        <w:t xml:space="preserve">Departures from constitutional requirements of subjective fault could not be justified under sec 1 of the </w:t>
      </w:r>
      <w:r>
        <w:rPr>
          <w:i/>
        </w:rPr>
        <w:t>Charter</w:t>
      </w:r>
      <w:r>
        <w:t xml:space="preserve"> because of the availability of other means more respectful of </w:t>
      </w:r>
      <w:r>
        <w:rPr>
          <w:i/>
        </w:rPr>
        <w:t>Charter</w:t>
      </w:r>
      <w:r>
        <w:t xml:space="preserve"> rights to pursue the state’s legitimate objective of deterring the use of weapons and violence in the commission of crimes</w:t>
      </w:r>
    </w:p>
    <w:p w14:paraId="229ECA34" w14:textId="77777777" w:rsidR="00393D5E" w:rsidRDefault="00393D5E" w:rsidP="00393D5E">
      <w:pPr>
        <w:pStyle w:val="ListParagraph"/>
        <w:numPr>
          <w:ilvl w:val="0"/>
          <w:numId w:val="1"/>
        </w:numPr>
      </w:pPr>
      <w:r>
        <w:t xml:space="preserve">Not considering evidence of extreme intoxication when an accused is charged with a general intent offence such as assault/sexual assault could result in the conviction of the morally innocent </w:t>
      </w:r>
      <w:r>
        <w:sym w:font="Wingdings" w:char="F0E0"/>
      </w:r>
      <w:r>
        <w:t xml:space="preserve"> in cases where the accused is so extremely intoxicated that he/she is in a state akin to automatism and acts in an involuntary manner</w:t>
      </w:r>
    </w:p>
    <w:p w14:paraId="40BFFEF0" w14:textId="77777777" w:rsidR="00393D5E" w:rsidRPr="00393D5E" w:rsidRDefault="00393D5E" w:rsidP="00393D5E">
      <w:pPr>
        <w:pStyle w:val="ListParagraph"/>
        <w:numPr>
          <w:ilvl w:val="0"/>
          <w:numId w:val="1"/>
        </w:numPr>
      </w:pPr>
      <w:r>
        <w:t xml:space="preserve">Supreme Court has held that sec 43 of the </w:t>
      </w:r>
      <w:r>
        <w:rPr>
          <w:i/>
        </w:rPr>
        <w:t xml:space="preserve">Criminal Code, </w:t>
      </w:r>
      <w:r>
        <w:t xml:space="preserve">which authorizes parents and teachers to use reasonable force to correct a child or pupil, does not violate sections 7, 12, or 15 of the </w:t>
      </w:r>
      <w:r>
        <w:rPr>
          <w:i/>
        </w:rPr>
        <w:t>Charter</w:t>
      </w:r>
    </w:p>
    <w:p w14:paraId="20A4130F" w14:textId="77777777" w:rsidR="00393D5E" w:rsidRPr="00393D5E" w:rsidRDefault="00393D5E" w:rsidP="00393D5E">
      <w:pPr>
        <w:pStyle w:val="ListParagraph"/>
        <w:numPr>
          <w:ilvl w:val="0"/>
          <w:numId w:val="1"/>
        </w:numPr>
      </w:pPr>
      <w:r>
        <w:t xml:space="preserve">The court acknowledged that the </w:t>
      </w:r>
      <w:proofErr w:type="spellStart"/>
      <w:r>
        <w:t>defence</w:t>
      </w:r>
      <w:proofErr w:type="spellEnd"/>
      <w:r>
        <w:t xml:space="preserve"> affected the security of the person of children, but held that it was not so vague or overbroad as to violate sec 7 of the </w:t>
      </w:r>
      <w:r>
        <w:rPr>
          <w:i/>
        </w:rPr>
        <w:t>Charter</w:t>
      </w:r>
    </w:p>
    <w:p w14:paraId="517BE011" w14:textId="77777777" w:rsidR="00393D5E" w:rsidRDefault="00393D5E" w:rsidP="00393D5E">
      <w:pPr>
        <w:pStyle w:val="ListParagraph"/>
        <w:numPr>
          <w:ilvl w:val="0"/>
          <w:numId w:val="1"/>
        </w:numPr>
      </w:pPr>
      <w:r>
        <w:t xml:space="preserve">The court also indicated that the “best interests of the child” was not a principle of fundamental justice; that the application of reasonable force was not cruel and unusual; and that the offence did not demean the equality of children </w:t>
      </w:r>
    </w:p>
    <w:p w14:paraId="184FE02B" w14:textId="77777777" w:rsidR="00393D5E" w:rsidRDefault="00393D5E" w:rsidP="00393D5E">
      <w:pPr>
        <w:pStyle w:val="ListParagraph"/>
        <w:numPr>
          <w:ilvl w:val="0"/>
          <w:numId w:val="1"/>
        </w:numPr>
      </w:pPr>
      <w:proofErr w:type="spellStart"/>
      <w:r>
        <w:rPr>
          <w:i/>
        </w:rPr>
        <w:t>Ruzic</w:t>
      </w:r>
      <w:proofErr w:type="spellEnd"/>
      <w:r>
        <w:rPr>
          <w:i/>
        </w:rPr>
        <w:t xml:space="preserve"> </w:t>
      </w:r>
      <w:r>
        <w:t xml:space="preserve">case indicated that the appropriate focus under </w:t>
      </w:r>
      <w:proofErr w:type="spellStart"/>
      <w:r>
        <w:t>defence</w:t>
      </w:r>
      <w:proofErr w:type="spellEnd"/>
      <w:r>
        <w:t xml:space="preserve"> will result in the conviction of a person who has acted in a “morally involuntary” manner </w:t>
      </w:r>
    </w:p>
    <w:p w14:paraId="4B578BFD" w14:textId="77777777" w:rsidR="00393D5E" w:rsidRDefault="00393D5E" w:rsidP="00393D5E">
      <w:pPr>
        <w:pStyle w:val="ListParagraph"/>
        <w:numPr>
          <w:ilvl w:val="0"/>
          <w:numId w:val="1"/>
        </w:numPr>
      </w:pPr>
      <w:r>
        <w:t xml:space="preserve">A person acts in such a manner if he/she did not have “any realistic choice” in the circumstances but to commit the crime </w:t>
      </w:r>
    </w:p>
    <w:p w14:paraId="78A255DA" w14:textId="77777777" w:rsidR="00393D5E" w:rsidRDefault="00393D5E" w:rsidP="00393D5E">
      <w:pPr>
        <w:pStyle w:val="ListParagraph"/>
        <w:numPr>
          <w:ilvl w:val="0"/>
          <w:numId w:val="1"/>
        </w:numPr>
      </w:pPr>
      <w:r>
        <w:t xml:space="preserve">In the case of morally involuntary conduct, criminal attribution points not to the accused but to exigent circumstances facing him, or to threats of someone else </w:t>
      </w:r>
    </w:p>
    <w:p w14:paraId="06C49073" w14:textId="77777777" w:rsidR="00393D5E" w:rsidRDefault="00393D5E" w:rsidP="00393D5E">
      <w:pPr>
        <w:pStyle w:val="ListParagraph"/>
        <w:numPr>
          <w:ilvl w:val="0"/>
          <w:numId w:val="1"/>
        </w:numPr>
      </w:pPr>
      <w:r>
        <w:t>Depriving a person of liberty and branding them with the stigma of criminal liability would infringe the principles of fundamental justice f the accused did not have any realistic choice</w:t>
      </w:r>
    </w:p>
    <w:p w14:paraId="3DE62FD1" w14:textId="77777777" w:rsidR="00393D5E" w:rsidRDefault="00393D5E" w:rsidP="00393D5E">
      <w:pPr>
        <w:pStyle w:val="ListParagraph"/>
        <w:numPr>
          <w:ilvl w:val="0"/>
          <w:numId w:val="1"/>
        </w:numPr>
      </w:pPr>
      <w:r>
        <w:t xml:space="preserve">The decision in </w:t>
      </w:r>
      <w:proofErr w:type="spellStart"/>
      <w:r>
        <w:rPr>
          <w:i/>
        </w:rPr>
        <w:t>Ruzic</w:t>
      </w:r>
      <w:proofErr w:type="spellEnd"/>
      <w:r>
        <w:t xml:space="preserve"> points in the direction of striking down such offence-based exclusion on the </w:t>
      </w:r>
      <w:proofErr w:type="spellStart"/>
      <w:r>
        <w:t>defence</w:t>
      </w:r>
      <w:proofErr w:type="spellEnd"/>
      <w:r>
        <w:t xml:space="preserve"> of duress; the court indicates that violations of sec 7 of the </w:t>
      </w:r>
      <w:r>
        <w:rPr>
          <w:i/>
        </w:rPr>
        <w:t xml:space="preserve">Charter </w:t>
      </w:r>
      <w:r>
        <w:t>can only be justified in “exceptional circumstances, such as the outbreak of war or a national emergency”</w:t>
      </w:r>
    </w:p>
    <w:p w14:paraId="42C54CED" w14:textId="77777777" w:rsidR="00393D5E" w:rsidRDefault="00393D5E" w:rsidP="00393D5E">
      <w:pPr>
        <w:pStyle w:val="ListParagraph"/>
        <w:numPr>
          <w:ilvl w:val="0"/>
          <w:numId w:val="1"/>
        </w:numPr>
      </w:pPr>
      <w:r>
        <w:t>Sec 12 states everyone has the right not to be subjected to cruel and unusual punishment; prohibits grossly disproportionate punishments</w:t>
      </w:r>
    </w:p>
    <w:p w14:paraId="2624FE6F" w14:textId="77777777" w:rsidR="00393D5E" w:rsidRDefault="00393D5E" w:rsidP="00393D5E">
      <w:pPr>
        <w:pStyle w:val="ListParagraph"/>
        <w:numPr>
          <w:ilvl w:val="0"/>
          <w:numId w:val="1"/>
        </w:numPr>
      </w:pPr>
      <w:r>
        <w:t>Sec 11(h) provides protection against double jeopardy, which is being tried or punished twice for the same offence; this does not preclude criminal trials after a prison has been tried on disciplinary charges at work or in prison</w:t>
      </w:r>
    </w:p>
    <w:p w14:paraId="7441B619" w14:textId="77777777" w:rsidR="00393D5E" w:rsidRDefault="00393D5E" w:rsidP="00393D5E">
      <w:pPr>
        <w:pStyle w:val="ListParagraph"/>
        <w:numPr>
          <w:ilvl w:val="0"/>
          <w:numId w:val="1"/>
        </w:numPr>
      </w:pPr>
      <w:r>
        <w:t>In Canada, protection against DJ applies only if a person has been “finally acquitted of the offence”</w:t>
      </w:r>
    </w:p>
    <w:p w14:paraId="17F3CBC1" w14:textId="77777777" w:rsidR="00393D5E" w:rsidRDefault="00393D5E" w:rsidP="00393D5E">
      <w:pPr>
        <w:pStyle w:val="ListParagraph"/>
        <w:numPr>
          <w:ilvl w:val="0"/>
          <w:numId w:val="1"/>
        </w:numPr>
      </w:pPr>
      <w:r>
        <w:t xml:space="preserve">DJ prohibits conviction for multiple offences if there are no additional/distinguishing element between these two offences </w:t>
      </w:r>
    </w:p>
    <w:p w14:paraId="7EDC6986" w14:textId="77777777" w:rsidR="00393D5E" w:rsidRDefault="00393D5E" w:rsidP="00393D5E">
      <w:pPr>
        <w:ind w:left="360"/>
      </w:pPr>
    </w:p>
    <w:p w14:paraId="68C945A5" w14:textId="77777777" w:rsidR="00393D5E" w:rsidRDefault="00393D5E" w:rsidP="00393D5E">
      <w:pPr>
        <w:ind w:left="360"/>
        <w:rPr>
          <w:b/>
          <w:u w:val="single"/>
        </w:rPr>
      </w:pPr>
      <w:r>
        <w:rPr>
          <w:b/>
          <w:u w:val="single"/>
        </w:rPr>
        <w:t xml:space="preserve">Chapter 3: The Prohibited Act, or </w:t>
      </w:r>
      <w:proofErr w:type="spellStart"/>
      <w:r>
        <w:rPr>
          <w:b/>
          <w:u w:val="single"/>
        </w:rPr>
        <w:t>Actus</w:t>
      </w:r>
      <w:proofErr w:type="spellEnd"/>
      <w:r>
        <w:rPr>
          <w:b/>
          <w:u w:val="single"/>
        </w:rPr>
        <w:t xml:space="preserve"> Reus</w:t>
      </w:r>
    </w:p>
    <w:p w14:paraId="0C81B079" w14:textId="77777777" w:rsidR="00393D5E" w:rsidRDefault="00393D5E" w:rsidP="00393D5E">
      <w:pPr>
        <w:pStyle w:val="ListParagraph"/>
        <w:numPr>
          <w:ilvl w:val="0"/>
          <w:numId w:val="1"/>
        </w:numPr>
      </w:pPr>
      <w:r>
        <w:t>In order to obtain a conviction for a criminal or regulatory offence, the Crown must always prove beyond a reasonable doubt that the accused committed the prohibited act (</w:t>
      </w:r>
      <w:proofErr w:type="spellStart"/>
      <w:r w:rsidRPr="00393D5E">
        <w:rPr>
          <w:i/>
        </w:rPr>
        <w:t>actus</w:t>
      </w:r>
      <w:proofErr w:type="spellEnd"/>
      <w:r w:rsidRPr="00393D5E">
        <w:rPr>
          <w:i/>
        </w:rPr>
        <w:t xml:space="preserve"> </w:t>
      </w:r>
      <w:proofErr w:type="spellStart"/>
      <w:r w:rsidRPr="00393D5E">
        <w:rPr>
          <w:i/>
        </w:rPr>
        <w:t>reus</w:t>
      </w:r>
      <w:proofErr w:type="spellEnd"/>
      <w:r>
        <w:t>)</w:t>
      </w:r>
    </w:p>
    <w:p w14:paraId="665BCA27" w14:textId="77777777" w:rsidR="00393D5E" w:rsidRDefault="00393D5E" w:rsidP="00393D5E">
      <w:pPr>
        <w:pStyle w:val="ListParagraph"/>
        <w:numPr>
          <w:ilvl w:val="0"/>
          <w:numId w:val="1"/>
        </w:numPr>
      </w:pPr>
      <w:r>
        <w:t xml:space="preserve">The </w:t>
      </w:r>
      <w:proofErr w:type="spellStart"/>
      <w:r>
        <w:rPr>
          <w:i/>
        </w:rPr>
        <w:t>actus</w:t>
      </w:r>
      <w:proofErr w:type="spellEnd"/>
      <w:r>
        <w:rPr>
          <w:i/>
        </w:rPr>
        <w:t xml:space="preserve"> </w:t>
      </w:r>
      <w:proofErr w:type="spellStart"/>
      <w:r>
        <w:rPr>
          <w:i/>
        </w:rPr>
        <w:t>reus</w:t>
      </w:r>
      <w:proofErr w:type="spellEnd"/>
      <w:r>
        <w:t xml:space="preserve"> is only one element of criminal offence, and it must coincide with the fault element, or </w:t>
      </w:r>
      <w:proofErr w:type="spellStart"/>
      <w:r>
        <w:rPr>
          <w:i/>
        </w:rPr>
        <w:t>mens</w:t>
      </w:r>
      <w:proofErr w:type="spellEnd"/>
      <w:r>
        <w:rPr>
          <w:i/>
        </w:rPr>
        <w:t xml:space="preserve"> </w:t>
      </w:r>
      <w:proofErr w:type="spellStart"/>
      <w:r>
        <w:rPr>
          <w:i/>
        </w:rPr>
        <w:t>rea</w:t>
      </w:r>
      <w:proofErr w:type="spellEnd"/>
      <w:r>
        <w:t>, that is required for the crime</w:t>
      </w:r>
    </w:p>
    <w:p w14:paraId="6A671CD9" w14:textId="77777777" w:rsidR="00393D5E" w:rsidRDefault="00393D5E" w:rsidP="00393D5E">
      <w:pPr>
        <w:pStyle w:val="ListParagraph"/>
        <w:numPr>
          <w:ilvl w:val="0"/>
          <w:numId w:val="1"/>
        </w:numPr>
      </w:pPr>
      <w:r>
        <w:t xml:space="preserve">Sec 9 of the </w:t>
      </w:r>
      <w:r>
        <w:rPr>
          <w:i/>
        </w:rPr>
        <w:t>Criminal Code</w:t>
      </w:r>
      <w:r>
        <w:t xml:space="preserve"> has provided that no person shall be convicted of an offence at common law (judge-made law) except contempt of court </w:t>
      </w:r>
    </w:p>
    <w:p w14:paraId="10CA9324" w14:textId="77777777" w:rsidR="00393D5E" w:rsidRDefault="00393D5E" w:rsidP="00393D5E">
      <w:pPr>
        <w:pStyle w:val="ListParagraph"/>
        <w:numPr>
          <w:ilvl w:val="0"/>
          <w:numId w:val="1"/>
        </w:numPr>
      </w:pPr>
      <w:r>
        <w:t>To be convicted of a criminal or regulatory offence in Canada, a person must do something that is prohibited by a valid statute or regulation</w:t>
      </w:r>
    </w:p>
    <w:p w14:paraId="467B8B8B" w14:textId="77777777" w:rsidR="00393D5E" w:rsidRDefault="00393D5E" w:rsidP="00393D5E">
      <w:pPr>
        <w:pStyle w:val="ListParagraph"/>
        <w:numPr>
          <w:ilvl w:val="0"/>
          <w:numId w:val="1"/>
        </w:numPr>
      </w:pPr>
      <w:r>
        <w:t xml:space="preserve">Strict construction in favor of the liberty of the accused suggests that offences, but not </w:t>
      </w:r>
      <w:proofErr w:type="spellStart"/>
      <w:r>
        <w:t>defences</w:t>
      </w:r>
      <w:proofErr w:type="spellEnd"/>
      <w:r>
        <w:t xml:space="preserve"> should be given a restrictive reading </w:t>
      </w:r>
    </w:p>
    <w:p w14:paraId="0CA52792" w14:textId="77777777" w:rsidR="00393D5E" w:rsidRDefault="00393D5E" w:rsidP="00393D5E">
      <w:pPr>
        <w:pStyle w:val="ListParagraph"/>
        <w:numPr>
          <w:ilvl w:val="0"/>
          <w:numId w:val="1"/>
        </w:numPr>
      </w:pPr>
      <w:r>
        <w:t xml:space="preserve">Purposive approaches acknowledge the limits of grammatical or dictionary-based interpretation of words and instruct courts to look at the broader purposes of a particular statute </w:t>
      </w:r>
    </w:p>
    <w:p w14:paraId="36EBB7DF" w14:textId="77777777" w:rsidR="00393D5E" w:rsidRDefault="00393D5E" w:rsidP="00393D5E">
      <w:pPr>
        <w:pStyle w:val="ListParagraph"/>
        <w:numPr>
          <w:ilvl w:val="0"/>
          <w:numId w:val="1"/>
        </w:numPr>
      </w:pPr>
      <w:r>
        <w:t xml:space="preserve">Purposive approach to statutory interpretation illustrates that criminal law should first be given a purposive reading and the doctrine of strict construction only applied if there are still reasonable ambiguities after such a abroad interpretation </w:t>
      </w:r>
    </w:p>
    <w:p w14:paraId="0BF9C9D2" w14:textId="77777777" w:rsidR="00393D5E" w:rsidRDefault="00393D5E" w:rsidP="00393D5E">
      <w:pPr>
        <w:pStyle w:val="ListParagraph"/>
        <w:numPr>
          <w:ilvl w:val="0"/>
          <w:numId w:val="1"/>
        </w:numPr>
      </w:pPr>
      <w:r>
        <w:t xml:space="preserve">Resort is only made to the doctrine of strict construction if there are reasonable ambiguities in a law after it has been interpreted in a purposive manner consistent with intent </w:t>
      </w:r>
    </w:p>
    <w:p w14:paraId="08C02EAC" w14:textId="77777777" w:rsidR="00393D5E" w:rsidRDefault="00393D5E" w:rsidP="00393D5E">
      <w:pPr>
        <w:pStyle w:val="ListParagraph"/>
        <w:numPr>
          <w:ilvl w:val="0"/>
          <w:numId w:val="1"/>
        </w:numPr>
      </w:pPr>
      <w:r>
        <w:t>Acts of indecency – causes harm or presents a significant risk of harm to individuals or society in a way that undermines or threatens to undermine a value reflected in and thus formally endorsed through the Constitution or similar fundamental laws</w:t>
      </w:r>
    </w:p>
    <w:p w14:paraId="4FCB247F" w14:textId="77777777" w:rsidR="00393D5E" w:rsidRDefault="00393D5E" w:rsidP="00393D5E">
      <w:pPr>
        <w:pStyle w:val="ListParagraph"/>
        <w:numPr>
          <w:ilvl w:val="0"/>
          <w:numId w:val="1"/>
        </w:numPr>
      </w:pPr>
      <w:r>
        <w:t xml:space="preserve">Marked departure – to ensure that the prohibited act of the criminal offence would be distinguished from ethical breaches that could be dealt with by internal discipline within the public service </w:t>
      </w:r>
    </w:p>
    <w:p w14:paraId="3F43F5D4" w14:textId="77777777" w:rsidR="00393D5E" w:rsidRDefault="00393D5E" w:rsidP="00393D5E">
      <w:pPr>
        <w:pStyle w:val="ListParagraph"/>
        <w:numPr>
          <w:ilvl w:val="0"/>
          <w:numId w:val="1"/>
        </w:numPr>
      </w:pPr>
      <w:r>
        <w:rPr>
          <w:i/>
        </w:rPr>
        <w:t xml:space="preserve">De </w:t>
      </w:r>
      <w:proofErr w:type="spellStart"/>
      <w:r>
        <w:rPr>
          <w:i/>
        </w:rPr>
        <w:t>minimis</w:t>
      </w:r>
      <w:proofErr w:type="spellEnd"/>
      <w:r>
        <w:rPr>
          <w:i/>
        </w:rPr>
        <w:t xml:space="preserve"> non </w:t>
      </w:r>
      <w:proofErr w:type="spellStart"/>
      <w:r>
        <w:rPr>
          <w:i/>
        </w:rPr>
        <w:t>curat</w:t>
      </w:r>
      <w:proofErr w:type="spellEnd"/>
      <w:r>
        <w:rPr>
          <w:i/>
        </w:rPr>
        <w:t xml:space="preserve"> </w:t>
      </w:r>
      <w:proofErr w:type="spellStart"/>
      <w:r>
        <w:rPr>
          <w:i/>
        </w:rPr>
        <w:t>lex</w:t>
      </w:r>
      <w:proofErr w:type="spellEnd"/>
      <w:r>
        <w:rPr>
          <w:i/>
        </w:rPr>
        <w:t xml:space="preserve"> </w:t>
      </w:r>
      <w:r>
        <w:t xml:space="preserve">– this concept recognizes that the law should not punish a “mere trifle”; it would allow for an acquittal for a person even if he/she were technically guilty of the </w:t>
      </w:r>
      <w:proofErr w:type="spellStart"/>
      <w:r>
        <w:rPr>
          <w:i/>
        </w:rPr>
        <w:t>actus</w:t>
      </w:r>
      <w:proofErr w:type="spellEnd"/>
      <w:r>
        <w:rPr>
          <w:i/>
        </w:rPr>
        <w:t xml:space="preserve"> </w:t>
      </w:r>
      <w:proofErr w:type="spellStart"/>
      <w:r>
        <w:rPr>
          <w:i/>
        </w:rPr>
        <w:t>reus</w:t>
      </w:r>
      <w:proofErr w:type="spellEnd"/>
      <w:r>
        <w:t xml:space="preserve"> and </w:t>
      </w:r>
      <w:proofErr w:type="spellStart"/>
      <w:r>
        <w:rPr>
          <w:i/>
        </w:rPr>
        <w:t>mens</w:t>
      </w:r>
      <w:proofErr w:type="spellEnd"/>
      <w:r>
        <w:rPr>
          <w:i/>
        </w:rPr>
        <w:t xml:space="preserve"> </w:t>
      </w:r>
      <w:proofErr w:type="spellStart"/>
      <w:r>
        <w:rPr>
          <w:i/>
        </w:rPr>
        <w:t>rea</w:t>
      </w:r>
      <w:proofErr w:type="spellEnd"/>
      <w:r>
        <w:t xml:space="preserve"> </w:t>
      </w:r>
    </w:p>
    <w:p w14:paraId="2D3A89C1" w14:textId="77777777" w:rsidR="00393D5E" w:rsidRDefault="00393D5E" w:rsidP="00393D5E">
      <w:pPr>
        <w:pStyle w:val="ListParagraph"/>
        <w:numPr>
          <w:ilvl w:val="0"/>
          <w:numId w:val="1"/>
        </w:numPr>
      </w:pPr>
      <w:r>
        <w:t xml:space="preserve">This doctrine should be recognized as a common law </w:t>
      </w:r>
      <w:proofErr w:type="spellStart"/>
      <w:r>
        <w:t>defence</w:t>
      </w:r>
      <w:proofErr w:type="spellEnd"/>
      <w:r>
        <w:t xml:space="preserve"> designed to ensure that the criminal law does not lightly brand someone with a stigma of a criminal offence; has not yet been adopted by a majority of the Supreme Court </w:t>
      </w:r>
    </w:p>
    <w:p w14:paraId="39C36C62" w14:textId="77777777" w:rsidR="00393D5E" w:rsidRDefault="00393D5E" w:rsidP="00393D5E">
      <w:pPr>
        <w:pStyle w:val="ListParagraph"/>
        <w:numPr>
          <w:ilvl w:val="0"/>
          <w:numId w:val="1"/>
        </w:numPr>
      </w:pPr>
      <w:r>
        <w:t>In the case of vagueness, the means are not clearly defined</w:t>
      </w:r>
    </w:p>
    <w:p w14:paraId="1921B915" w14:textId="77777777" w:rsidR="00393D5E" w:rsidRDefault="00393D5E" w:rsidP="00393D5E">
      <w:pPr>
        <w:pStyle w:val="ListParagraph"/>
        <w:numPr>
          <w:ilvl w:val="0"/>
          <w:numId w:val="1"/>
        </w:numPr>
      </w:pPr>
      <w:r>
        <w:t xml:space="preserve">In the case of </w:t>
      </w:r>
      <w:proofErr w:type="spellStart"/>
      <w:r>
        <w:t>overbreadth</w:t>
      </w:r>
      <w:proofErr w:type="spellEnd"/>
      <w:r>
        <w:t xml:space="preserve">, the means are too sweeping in relation to the objective </w:t>
      </w:r>
    </w:p>
    <w:p w14:paraId="3DC60710" w14:textId="77777777" w:rsidR="00393D5E" w:rsidRDefault="00393D5E" w:rsidP="00393D5E">
      <w:pPr>
        <w:pStyle w:val="ListParagraph"/>
        <w:numPr>
          <w:ilvl w:val="0"/>
          <w:numId w:val="1"/>
        </w:numPr>
      </w:pPr>
      <w:r>
        <w:t xml:space="preserve">Ignorance of the law by a person who commits an offence is not an excuse for committing that offence </w:t>
      </w:r>
    </w:p>
    <w:p w14:paraId="7109BFA2" w14:textId="77777777" w:rsidR="00393D5E" w:rsidRDefault="00393D5E" w:rsidP="00393D5E">
      <w:pPr>
        <w:pStyle w:val="ListParagraph"/>
        <w:numPr>
          <w:ilvl w:val="0"/>
          <w:numId w:val="1"/>
        </w:numPr>
      </w:pPr>
      <w:r>
        <w:t xml:space="preserve">An accused who makes reasonable mistakes about the law will generally not have a </w:t>
      </w:r>
      <w:proofErr w:type="spellStart"/>
      <w:r>
        <w:t>defence</w:t>
      </w:r>
      <w:proofErr w:type="spellEnd"/>
      <w:r>
        <w:t xml:space="preserve">, even though reasonable mistakes about the facts will provide a </w:t>
      </w:r>
      <w:proofErr w:type="spellStart"/>
      <w:r>
        <w:t>defence</w:t>
      </w:r>
      <w:proofErr w:type="spellEnd"/>
      <w:r>
        <w:t xml:space="preserve"> to most criminal and regulatory offences </w:t>
      </w:r>
    </w:p>
    <w:p w14:paraId="1E09AD5A" w14:textId="77777777" w:rsidR="00393D5E" w:rsidRDefault="00393D5E" w:rsidP="00393D5E">
      <w:pPr>
        <w:pStyle w:val="ListParagraph"/>
        <w:numPr>
          <w:ilvl w:val="0"/>
          <w:numId w:val="1"/>
        </w:numPr>
      </w:pPr>
      <w:r>
        <w:t xml:space="preserve">The refusal to recognize a mistake of law as a </w:t>
      </w:r>
      <w:proofErr w:type="spellStart"/>
      <w:r>
        <w:t>defence</w:t>
      </w:r>
      <w:proofErr w:type="spellEnd"/>
      <w:r>
        <w:t xml:space="preserve"> means that an accused could be convicted of selling obscene material even though the accused relied reasonably on a newspaper report, a case, or a lawyer’s advice that the material was not obscene</w:t>
      </w:r>
    </w:p>
    <w:p w14:paraId="744C2724" w14:textId="77777777" w:rsidR="00393D5E" w:rsidRDefault="00393D5E" w:rsidP="00393D5E">
      <w:pPr>
        <w:pStyle w:val="ListParagraph"/>
        <w:numPr>
          <w:ilvl w:val="0"/>
          <w:numId w:val="1"/>
        </w:numPr>
      </w:pPr>
      <w:r>
        <w:t xml:space="preserve">If the accused made a mistake about the facts, as opposed to the law, then he or she would have a </w:t>
      </w:r>
      <w:proofErr w:type="spellStart"/>
      <w:r>
        <w:t>defence</w:t>
      </w:r>
      <w:proofErr w:type="spellEnd"/>
      <w:r>
        <w:t xml:space="preserve"> </w:t>
      </w:r>
    </w:p>
    <w:p w14:paraId="28867AED" w14:textId="77777777" w:rsidR="00393D5E" w:rsidRDefault="00393D5E" w:rsidP="00393D5E">
      <w:pPr>
        <w:pStyle w:val="ListParagraph"/>
        <w:numPr>
          <w:ilvl w:val="0"/>
          <w:numId w:val="1"/>
        </w:numPr>
      </w:pPr>
      <w:r>
        <w:t xml:space="preserve">Mistake of law, which is no excuse, and a mistake of fact, which may be an excuse </w:t>
      </w:r>
    </w:p>
    <w:p w14:paraId="4A26B0D6" w14:textId="77777777" w:rsidR="00393D5E" w:rsidRDefault="00393D5E" w:rsidP="00393D5E">
      <w:pPr>
        <w:pStyle w:val="ListParagraph"/>
        <w:numPr>
          <w:ilvl w:val="0"/>
          <w:numId w:val="1"/>
        </w:numPr>
      </w:pPr>
      <w:r>
        <w:t xml:space="preserve">Sometimes the </w:t>
      </w:r>
      <w:proofErr w:type="spellStart"/>
      <w:r>
        <w:rPr>
          <w:i/>
        </w:rPr>
        <w:t>mens</w:t>
      </w:r>
      <w:proofErr w:type="spellEnd"/>
      <w:r>
        <w:rPr>
          <w:i/>
        </w:rPr>
        <w:t xml:space="preserve"> </w:t>
      </w:r>
      <w:proofErr w:type="spellStart"/>
      <w:r>
        <w:rPr>
          <w:i/>
        </w:rPr>
        <w:t>rea</w:t>
      </w:r>
      <w:proofErr w:type="spellEnd"/>
      <w:r>
        <w:t xml:space="preserve"> or fault element of specific offences will be defined in a manner that can make the accused’s mistake of law a matter that will negate proof of </w:t>
      </w:r>
      <w:proofErr w:type="spellStart"/>
      <w:r>
        <w:rPr>
          <w:i/>
        </w:rPr>
        <w:t>mens</w:t>
      </w:r>
      <w:proofErr w:type="spellEnd"/>
      <w:r>
        <w:rPr>
          <w:i/>
        </w:rPr>
        <w:t xml:space="preserve"> </w:t>
      </w:r>
      <w:proofErr w:type="spellStart"/>
      <w:r>
        <w:rPr>
          <w:i/>
        </w:rPr>
        <w:t>rea</w:t>
      </w:r>
      <w:proofErr w:type="spellEnd"/>
      <w:r>
        <w:t xml:space="preserve">; a person may not be convicted if the fault element required for a particular offence includes some knowledge of the relevant law </w:t>
      </w:r>
    </w:p>
    <w:p w14:paraId="495ADA4F" w14:textId="77777777" w:rsidR="00393D5E" w:rsidRDefault="00393D5E" w:rsidP="00393D5E">
      <w:pPr>
        <w:pStyle w:val="ListParagraph"/>
        <w:numPr>
          <w:ilvl w:val="0"/>
          <w:numId w:val="1"/>
        </w:numPr>
      </w:pPr>
      <w:r>
        <w:t xml:space="preserve">A legal error about who owns property may afford a </w:t>
      </w:r>
      <w:proofErr w:type="spellStart"/>
      <w:r>
        <w:t>defence</w:t>
      </w:r>
      <w:proofErr w:type="spellEnd"/>
      <w:r>
        <w:t xml:space="preserve"> to theft and other property offences because the fault element of the crime itself contemplates that an accused act “without color of right”; the issue is the accused’s belief and not the actual legal entitlement </w:t>
      </w:r>
    </w:p>
    <w:p w14:paraId="3D75D700" w14:textId="77777777" w:rsidR="00393D5E" w:rsidRDefault="00393D5E" w:rsidP="00393D5E">
      <w:pPr>
        <w:pStyle w:val="ListParagraph"/>
        <w:numPr>
          <w:ilvl w:val="0"/>
          <w:numId w:val="1"/>
        </w:numPr>
      </w:pPr>
      <w:r>
        <w:t xml:space="preserve">These exceptions to the ignorance of the law principle depend on the particular fault element of the particular offence and the presence of a specific </w:t>
      </w:r>
      <w:proofErr w:type="spellStart"/>
      <w:r>
        <w:t>defence</w:t>
      </w:r>
      <w:proofErr w:type="spellEnd"/>
      <w:r>
        <w:t xml:space="preserve"> of color of right </w:t>
      </w:r>
    </w:p>
    <w:p w14:paraId="6CC5EDB8" w14:textId="77777777" w:rsidR="00393D5E" w:rsidRDefault="00393D5E" w:rsidP="00393D5E">
      <w:pPr>
        <w:pStyle w:val="ListParagraph"/>
        <w:numPr>
          <w:ilvl w:val="0"/>
          <w:numId w:val="1"/>
        </w:numPr>
      </w:pPr>
      <w:r>
        <w:t xml:space="preserve">They are limited exceptions that would not exonerate an accused who simply argued that he or she did not think that theft or care and control of a vehicle while impaired was illegal </w:t>
      </w:r>
    </w:p>
    <w:p w14:paraId="003D9A11" w14:textId="77777777" w:rsidR="00393D5E" w:rsidRDefault="00393D5E" w:rsidP="00393D5E">
      <w:pPr>
        <w:pStyle w:val="ListParagraph"/>
        <w:numPr>
          <w:ilvl w:val="0"/>
          <w:numId w:val="1"/>
        </w:numPr>
      </w:pPr>
      <w:r>
        <w:t xml:space="preserve">Color of right </w:t>
      </w:r>
      <w:proofErr w:type="spellStart"/>
      <w:r>
        <w:t>defences</w:t>
      </w:r>
      <w:proofErr w:type="spellEnd"/>
      <w:r>
        <w:t xml:space="preserve"> are a limited incursion on the principle that ignorance of he law is not an excuse; generally related to mistaken beliefs by the accused that they have a personal right/entitlement to property as opposed to more global beliefs that the criminal law is valid beyond constitutional limits </w:t>
      </w:r>
    </w:p>
    <w:p w14:paraId="564C3925" w14:textId="77777777" w:rsidR="00393D5E" w:rsidRDefault="00393D5E" w:rsidP="00393D5E">
      <w:pPr>
        <w:pStyle w:val="ListParagraph"/>
        <w:numPr>
          <w:ilvl w:val="0"/>
          <w:numId w:val="1"/>
        </w:numPr>
      </w:pPr>
      <w:r>
        <w:t xml:space="preserve">An inflexible approach to the ignorance of law rule could cause injustice “where the error of law of the accused arises out of an error of an authorizes representative of state” while at the same time the state prosecutes the accused </w:t>
      </w:r>
    </w:p>
    <w:p w14:paraId="45391869" w14:textId="77777777" w:rsidR="00393D5E" w:rsidRDefault="00393D5E" w:rsidP="00393D5E">
      <w:pPr>
        <w:pStyle w:val="ListParagraph"/>
        <w:numPr>
          <w:ilvl w:val="0"/>
          <w:numId w:val="1"/>
        </w:numPr>
      </w:pPr>
      <w:r>
        <w:t xml:space="preserve">The accused must establish the </w:t>
      </w:r>
      <w:proofErr w:type="spellStart"/>
      <w:r>
        <w:t>defence</w:t>
      </w:r>
      <w:proofErr w:type="spellEnd"/>
      <w:r>
        <w:t xml:space="preserve"> of officially induced error on a balance of probabilities and it results in stay of proceedings; applies to errors of law or mixed law and fact where the accused “considered the legal consequences of his/her actions” and obtained erroneous legal advice “from an appropriate official” and “relied on the advice in committing the act”</w:t>
      </w:r>
    </w:p>
    <w:p w14:paraId="3A6A3F73" w14:textId="77777777" w:rsidR="00393D5E" w:rsidRDefault="00393D5E" w:rsidP="00393D5E">
      <w:pPr>
        <w:pStyle w:val="ListParagraph"/>
        <w:numPr>
          <w:ilvl w:val="0"/>
          <w:numId w:val="1"/>
        </w:numPr>
      </w:pPr>
      <w:r>
        <w:t xml:space="preserve">Officially induced error is a fairly limited </w:t>
      </w:r>
      <w:proofErr w:type="spellStart"/>
      <w:r>
        <w:t>defence</w:t>
      </w:r>
      <w:proofErr w:type="spellEnd"/>
      <w:r>
        <w:t xml:space="preserve"> that leaves intact the general principle that ignorance of the law is no excuse, e.g., it would not assimilate the manner in which the law treats mistakes of law, mistake of fact and in cases where the accused relied on an error about the law made as a result of his/her own research or that of a lawyer</w:t>
      </w:r>
    </w:p>
    <w:p w14:paraId="1910E750" w14:textId="77777777" w:rsidR="00393D5E" w:rsidRDefault="00393D5E" w:rsidP="00393D5E">
      <w:pPr>
        <w:pStyle w:val="ListParagraph"/>
        <w:numPr>
          <w:ilvl w:val="0"/>
          <w:numId w:val="1"/>
        </w:numPr>
      </w:pPr>
      <w:r>
        <w:t xml:space="preserve">The basic rule of sec 6(2) of the </w:t>
      </w:r>
      <w:r>
        <w:rPr>
          <w:i/>
        </w:rPr>
        <w:t>Criminal Code</w:t>
      </w:r>
      <w:r>
        <w:t xml:space="preserve"> is that no person can be convicted for offences committed outside Canada; subject to various expectations including for was crimes, crimes committed on aircrafts, crimes in relation to dangerous nuclear materials, sexual offences committed against children by Canadian while abroad, and crimes of terrorism</w:t>
      </w:r>
    </w:p>
    <w:p w14:paraId="388694F2" w14:textId="77777777" w:rsidR="00393D5E" w:rsidRDefault="00393D5E" w:rsidP="00393D5E">
      <w:pPr>
        <w:pStyle w:val="ListParagraph"/>
        <w:numPr>
          <w:ilvl w:val="0"/>
          <w:numId w:val="1"/>
        </w:numPr>
      </w:pPr>
      <w:r>
        <w:t xml:space="preserve">Sec 13 of the </w:t>
      </w:r>
      <w:r>
        <w:rPr>
          <w:i/>
        </w:rPr>
        <w:t xml:space="preserve">Criminal Code </w:t>
      </w:r>
      <w:r>
        <w:t>provides that no person shall be convicted of an offence committed while that person was under 12 years of age</w:t>
      </w:r>
    </w:p>
    <w:p w14:paraId="1E0CDA30" w14:textId="77777777" w:rsidR="00393D5E" w:rsidRDefault="00393D5E" w:rsidP="00393D5E">
      <w:pPr>
        <w:pStyle w:val="ListParagraph"/>
        <w:numPr>
          <w:ilvl w:val="0"/>
          <w:numId w:val="1"/>
        </w:numPr>
      </w:pPr>
      <w:r>
        <w:t>Consent is a voluntary agreement to engage in the particular sexual activity and is established that there cannot be consent if (a) agreement is given by a third party, (b) the complainant is incapable of consenting, (c) the complainant is induced to participate by abuse of a position of trust, power, and authority, or (</w:t>
      </w:r>
      <w:proofErr w:type="spellStart"/>
      <w:r>
        <w:t>d</w:t>
      </w:r>
      <w:proofErr w:type="gramStart"/>
      <w:r>
        <w:t>,e</w:t>
      </w:r>
      <w:proofErr w:type="spellEnd"/>
      <w:proofErr w:type="gramEnd"/>
      <w:r>
        <w:t xml:space="preserve">) the complainant expresses a lack of agreement, by other words or comments, to engage or continue to engage in sexual activity </w:t>
      </w:r>
    </w:p>
    <w:p w14:paraId="6E1B27D8" w14:textId="77777777" w:rsidR="00393D5E" w:rsidRDefault="00393D5E" w:rsidP="00393D5E">
      <w:pPr>
        <w:pStyle w:val="ListParagraph"/>
        <w:numPr>
          <w:ilvl w:val="0"/>
          <w:numId w:val="1"/>
        </w:numPr>
      </w:pPr>
      <w:r>
        <w:t>If the trier of fact accepts the complainants testimony that she did not consent, no matter how strongly her conduct may contradict that claim, the absence of consent is established</w:t>
      </w:r>
    </w:p>
    <w:p w14:paraId="22D48374" w14:textId="77777777" w:rsidR="00393D5E" w:rsidRDefault="00393D5E" w:rsidP="00393D5E">
      <w:pPr>
        <w:pStyle w:val="ListParagraph"/>
        <w:numPr>
          <w:ilvl w:val="0"/>
          <w:numId w:val="1"/>
        </w:numPr>
      </w:pPr>
      <w:r>
        <w:t xml:space="preserve">Sec 14 of the </w:t>
      </w:r>
      <w:r>
        <w:rPr>
          <w:i/>
        </w:rPr>
        <w:t xml:space="preserve">Criminal Code </w:t>
      </w:r>
      <w:r>
        <w:t>provides that people cannot consent to their death,</w:t>
      </w:r>
    </w:p>
    <w:p w14:paraId="4DC3C7E4" w14:textId="77777777" w:rsidR="00393D5E" w:rsidRDefault="00393D5E" w:rsidP="00393D5E">
      <w:pPr>
        <w:pStyle w:val="ListParagraph"/>
        <w:numPr>
          <w:ilvl w:val="0"/>
          <w:numId w:val="1"/>
        </w:numPr>
      </w:pPr>
      <w:r>
        <w:t xml:space="preserve">Sec 286 provides that consent is no </w:t>
      </w:r>
      <w:proofErr w:type="spellStart"/>
      <w:r>
        <w:t>defence</w:t>
      </w:r>
      <w:proofErr w:type="spellEnd"/>
      <w:r>
        <w:t xml:space="preserve"> in the abduction of a child</w:t>
      </w:r>
    </w:p>
    <w:p w14:paraId="6AD84BFE" w14:textId="77777777" w:rsidR="00393D5E" w:rsidRDefault="00393D5E" w:rsidP="00393D5E">
      <w:pPr>
        <w:pStyle w:val="ListParagraph"/>
        <w:numPr>
          <w:ilvl w:val="0"/>
          <w:numId w:val="1"/>
        </w:numPr>
      </w:pPr>
      <w:r>
        <w:t xml:space="preserve">Sec 150.1(1) provides that the complainants consent is no </w:t>
      </w:r>
      <w:proofErr w:type="spellStart"/>
      <w:r>
        <w:t>defence</w:t>
      </w:r>
      <w:proofErr w:type="spellEnd"/>
      <w:r>
        <w:t xml:space="preserve"> to various sexual offences involving those under the age of 16</w:t>
      </w:r>
    </w:p>
    <w:p w14:paraId="06E84B22" w14:textId="77777777" w:rsidR="00393D5E" w:rsidRDefault="00393D5E" w:rsidP="00393D5E">
      <w:pPr>
        <w:pStyle w:val="ListParagraph"/>
        <w:numPr>
          <w:ilvl w:val="0"/>
          <w:numId w:val="1"/>
        </w:numPr>
      </w:pPr>
      <w:r>
        <w:t xml:space="preserve">Assault is defined in sec 265 to include not only the non-consensual and intentional application of direct or indirect force on another person, but also attempts or threats “by an act or gesture, to apply force to another person” if the accused causes the complainant to believe on reasonable grounds that he/she has the present ability to effect his purpose </w:t>
      </w:r>
    </w:p>
    <w:p w14:paraId="18971492" w14:textId="77777777" w:rsidR="00393D5E" w:rsidRDefault="00393D5E" w:rsidP="00393D5E">
      <w:pPr>
        <w:pStyle w:val="ListParagraph"/>
        <w:numPr>
          <w:ilvl w:val="0"/>
          <w:numId w:val="1"/>
        </w:numPr>
      </w:pPr>
      <w:r>
        <w:t>Sec 4(3) defines possession broadly to include not only personal possession, but also knowingly having something in the actual possession or custody of another person or in another place</w:t>
      </w:r>
    </w:p>
    <w:p w14:paraId="76FCE7DF" w14:textId="77777777" w:rsidR="00393D5E" w:rsidRDefault="00393D5E" w:rsidP="00393D5E">
      <w:pPr>
        <w:pStyle w:val="ListParagraph"/>
        <w:numPr>
          <w:ilvl w:val="0"/>
          <w:numId w:val="1"/>
        </w:numPr>
      </w:pPr>
      <w:r>
        <w:t xml:space="preserve">Sec 322 defines theft as the taking or conversion of anything </w:t>
      </w:r>
    </w:p>
    <w:p w14:paraId="5F58571D" w14:textId="77777777" w:rsidR="00393D5E" w:rsidRDefault="00393D5E" w:rsidP="00393D5E">
      <w:pPr>
        <w:pStyle w:val="ListParagraph"/>
        <w:numPr>
          <w:ilvl w:val="0"/>
          <w:numId w:val="1"/>
        </w:numPr>
      </w:pPr>
      <w:r>
        <w:t xml:space="preserve">The courts interpretation of the </w:t>
      </w:r>
      <w:proofErr w:type="spellStart"/>
      <w:r>
        <w:rPr>
          <w:i/>
        </w:rPr>
        <w:t>actus</w:t>
      </w:r>
      <w:proofErr w:type="spellEnd"/>
      <w:r>
        <w:rPr>
          <w:i/>
        </w:rPr>
        <w:t xml:space="preserve"> </w:t>
      </w:r>
      <w:proofErr w:type="spellStart"/>
      <w:r>
        <w:rPr>
          <w:i/>
        </w:rPr>
        <w:t>reus</w:t>
      </w:r>
      <w:proofErr w:type="spellEnd"/>
      <w:r>
        <w:t xml:space="preserve"> of theft means that taking confidential information alone is not presently theft, but taking a piece of paper that contains confidential information may be theft</w:t>
      </w:r>
    </w:p>
    <w:p w14:paraId="5B12CC2D" w14:textId="77777777" w:rsidR="00393D5E" w:rsidRDefault="00393D5E" w:rsidP="00393D5E">
      <w:pPr>
        <w:pStyle w:val="ListParagraph"/>
        <w:numPr>
          <w:ilvl w:val="0"/>
          <w:numId w:val="1"/>
        </w:numPr>
      </w:pPr>
      <w:r>
        <w:t>Simultaneous principle –a traditional principle of criminal law has been that the accused must commit the criminal act at the same time that he/she has the fault element required for a particular crime</w:t>
      </w:r>
    </w:p>
    <w:p w14:paraId="7B2FAF9D" w14:textId="77777777" w:rsidR="00393D5E" w:rsidRDefault="00393D5E" w:rsidP="00393D5E">
      <w:pPr>
        <w:pStyle w:val="ListParagraph"/>
        <w:numPr>
          <w:ilvl w:val="0"/>
          <w:numId w:val="1"/>
        </w:numPr>
      </w:pPr>
      <w:r>
        <w:t xml:space="preserve">“Thin skull rule” – Canadian criminal law does not take an overly strict approach to causation and allows a person to be held liable for causing consequences even if the consequences are caused in part by the victim’s peculiar and perhaps unforeseeable vulnerabilities </w:t>
      </w:r>
    </w:p>
    <w:p w14:paraId="6F710EFF" w14:textId="77777777" w:rsidR="00393D5E" w:rsidRDefault="00393D5E" w:rsidP="00393D5E">
      <w:pPr>
        <w:pStyle w:val="ListParagraph"/>
        <w:numPr>
          <w:ilvl w:val="0"/>
          <w:numId w:val="1"/>
        </w:numPr>
      </w:pPr>
      <w:r>
        <w:t xml:space="preserve">Sec 222(1) provides that a person commits homicide when, directly or indirectly, by any means, he/she causes the death of a human being </w:t>
      </w:r>
    </w:p>
    <w:p w14:paraId="5F593B4E" w14:textId="77777777" w:rsidR="00393D5E" w:rsidRDefault="00393D5E" w:rsidP="00393D5E">
      <w:pPr>
        <w:pStyle w:val="ListParagraph"/>
        <w:numPr>
          <w:ilvl w:val="0"/>
          <w:numId w:val="1"/>
        </w:numPr>
      </w:pPr>
      <w:r>
        <w:t>Sec 231(5) requires that death be caused while the accused is committing or attempting to commit a list of enumerated offences, including sexual assault, kidnapping, and hostage-taking</w:t>
      </w:r>
    </w:p>
    <w:p w14:paraId="7D45041C" w14:textId="77777777" w:rsidR="00393D5E" w:rsidRDefault="00393D5E" w:rsidP="00393D5E">
      <w:pPr>
        <w:pStyle w:val="ListParagraph"/>
        <w:numPr>
          <w:ilvl w:val="0"/>
          <w:numId w:val="1"/>
        </w:numPr>
      </w:pPr>
      <w:r>
        <w:t xml:space="preserve">Ss. 224-225 of the </w:t>
      </w:r>
      <w:r>
        <w:rPr>
          <w:i/>
        </w:rPr>
        <w:t xml:space="preserve">Criminal Code </w:t>
      </w:r>
      <w:r>
        <w:t xml:space="preserve">provide that the chain of causation is not broken if death could otherwise have been prevented by resorting to proper means (s.224), or if the immediate cause of death is proper or improper treatment that is applied in good faith (s.225) </w:t>
      </w:r>
    </w:p>
    <w:p w14:paraId="5BBBB223" w14:textId="77777777" w:rsidR="00393D5E" w:rsidRDefault="00393D5E" w:rsidP="00393D5E">
      <w:pPr>
        <w:pStyle w:val="ListParagraph"/>
        <w:numPr>
          <w:ilvl w:val="0"/>
          <w:numId w:val="1"/>
        </w:numPr>
      </w:pPr>
      <w:r>
        <w:t>Courts now describe causation in the positive terms of whether the accused’s actions were a significant contributing cause as opposed to the older formulation of a cause that is not trivial or significant</w:t>
      </w:r>
    </w:p>
    <w:p w14:paraId="4AADCE3E" w14:textId="77777777" w:rsidR="00393D5E" w:rsidRDefault="00393D5E" w:rsidP="00393D5E">
      <w:pPr>
        <w:pStyle w:val="ListParagraph"/>
        <w:numPr>
          <w:ilvl w:val="0"/>
          <w:numId w:val="1"/>
        </w:numPr>
      </w:pPr>
      <w:r>
        <w:t xml:space="preserve">The causation requirement, like other elements of the prohibited act, must be established beyond a reasonable doubt </w:t>
      </w:r>
    </w:p>
    <w:p w14:paraId="08CDFF16" w14:textId="77777777" w:rsidR="00393D5E" w:rsidRDefault="00393D5E" w:rsidP="00393D5E">
      <w:pPr>
        <w:pStyle w:val="ListParagraph"/>
        <w:numPr>
          <w:ilvl w:val="0"/>
          <w:numId w:val="1"/>
        </w:numPr>
      </w:pPr>
      <w:r>
        <w:t xml:space="preserve">It will be necessary in some cases for the jury to be instructed about whether an intervening event has “severed the chain of causation” in such a manner that the accused’s actions are no longer a significant contributing cause of the victims death </w:t>
      </w:r>
    </w:p>
    <w:p w14:paraId="61BFAB4F" w14:textId="77777777" w:rsidR="00393D5E" w:rsidRDefault="00393D5E" w:rsidP="00393D5E">
      <w:pPr>
        <w:pStyle w:val="ListParagraph"/>
        <w:numPr>
          <w:ilvl w:val="0"/>
          <w:numId w:val="1"/>
        </w:numPr>
      </w:pPr>
      <w:r>
        <w:t>While the accused’s actions do not have to be the sole cause of death, there may be situations where the chain of causation will be broken so that the accused’s actions are no longer the significant cause of death</w:t>
      </w:r>
    </w:p>
    <w:p w14:paraId="111BD802" w14:textId="77777777" w:rsidR="00393D5E" w:rsidRDefault="00393D5E" w:rsidP="00393D5E">
      <w:pPr>
        <w:pStyle w:val="ListParagraph"/>
        <w:numPr>
          <w:ilvl w:val="0"/>
          <w:numId w:val="1"/>
        </w:numPr>
      </w:pPr>
      <w:r>
        <w:t xml:space="preserve">When a person is charged with impaired driving causing bodily harm or death, the Crown must show that the accused’s impairment was a contributing cause outside the </w:t>
      </w:r>
      <w:r>
        <w:rPr>
          <w:i/>
        </w:rPr>
        <w:t xml:space="preserve">de </w:t>
      </w:r>
      <w:proofErr w:type="spellStart"/>
      <w:r>
        <w:rPr>
          <w:i/>
        </w:rPr>
        <w:t>minimis</w:t>
      </w:r>
      <w:proofErr w:type="spellEnd"/>
      <w:r>
        <w:t xml:space="preserve"> range to the bodily harm or death; it cannot simply rely on the fact that the driver was impaired with alcohol </w:t>
      </w:r>
    </w:p>
    <w:p w14:paraId="743A8430" w14:textId="77777777" w:rsidR="00393D5E" w:rsidRDefault="00393D5E" w:rsidP="00393D5E">
      <w:pPr>
        <w:pStyle w:val="ListParagraph"/>
        <w:numPr>
          <w:ilvl w:val="0"/>
          <w:numId w:val="1"/>
        </w:numPr>
      </w:pPr>
      <w:r>
        <w:t xml:space="preserve">A distinction is sometimes drawn between legal and factual causation with factual causation referring to whether the accused is the “but for” cause of a prohibited consequences and legal causation referring to whether the accused should be held criminally responsible for the prohibited consequences </w:t>
      </w:r>
    </w:p>
    <w:p w14:paraId="03EE1FE0" w14:textId="77777777" w:rsidR="00393D5E" w:rsidRDefault="00393D5E" w:rsidP="00393D5E">
      <w:pPr>
        <w:pStyle w:val="ListParagraph"/>
        <w:numPr>
          <w:ilvl w:val="0"/>
          <w:numId w:val="1"/>
        </w:numPr>
      </w:pPr>
      <w:r>
        <w:t xml:space="preserve">A person can be guilty of an attempted crime even through the commission of the completed offence may be impossible </w:t>
      </w:r>
    </w:p>
    <w:p w14:paraId="6149805B" w14:textId="77777777" w:rsidR="00393D5E" w:rsidRDefault="00393D5E" w:rsidP="00393D5E">
      <w:pPr>
        <w:pStyle w:val="ListParagraph"/>
        <w:numPr>
          <w:ilvl w:val="0"/>
          <w:numId w:val="1"/>
        </w:numPr>
      </w:pPr>
      <w:r>
        <w:t xml:space="preserve">An accomplice or party liability as an aider or </w:t>
      </w:r>
      <w:proofErr w:type="spellStart"/>
      <w:r>
        <w:t>abetter</w:t>
      </w:r>
      <w:proofErr w:type="spellEnd"/>
      <w:r>
        <w:t xml:space="preserve"> may also be an alternative form of legal liability in cases where there may be doubts as to whether a particular accused was the factual cause of a prohibited consequence </w:t>
      </w:r>
    </w:p>
    <w:p w14:paraId="5BCE14CC" w14:textId="77777777" w:rsidR="00393D5E" w:rsidRDefault="00393D5E" w:rsidP="00393D5E">
      <w:pPr>
        <w:pStyle w:val="ListParagraph"/>
        <w:numPr>
          <w:ilvl w:val="0"/>
          <w:numId w:val="1"/>
        </w:numPr>
      </w:pPr>
      <w:r>
        <w:t xml:space="preserve">Sec 215 of the </w:t>
      </w:r>
      <w:r>
        <w:rPr>
          <w:i/>
        </w:rPr>
        <w:t xml:space="preserve">Criminal Code </w:t>
      </w:r>
      <w:r>
        <w:t xml:space="preserve">provides that a parent, spouse, or guardian has a legal duty to provide the necessities of life for his/her child, spouse, or charge, and makes it an offence to fail to do so without lawful excuse </w:t>
      </w:r>
    </w:p>
    <w:p w14:paraId="0C00CBFA" w14:textId="77777777" w:rsidR="00393D5E" w:rsidRDefault="00393D5E" w:rsidP="00393D5E">
      <w:pPr>
        <w:pStyle w:val="ListParagraph"/>
        <w:numPr>
          <w:ilvl w:val="0"/>
          <w:numId w:val="1"/>
        </w:numPr>
      </w:pPr>
      <w:r>
        <w:t xml:space="preserve">If a person commits this offence or is criminally negligent in omitting to perform another duty imposed y law, he/she can be convicted of manslaughter by means of an unlawful act, or criminal negligence </w:t>
      </w:r>
    </w:p>
    <w:p w14:paraId="159DDE96" w14:textId="77777777" w:rsidR="00393D5E" w:rsidRDefault="00393D5E" w:rsidP="00393D5E">
      <w:pPr>
        <w:pStyle w:val="ListParagraph"/>
        <w:numPr>
          <w:ilvl w:val="0"/>
          <w:numId w:val="1"/>
        </w:numPr>
      </w:pPr>
      <w:r>
        <w:t xml:space="preserve">Those who direct others to perform tasks or how to work have “a legal duty to take reasonable steps to prevent bodily harm to that person, or any other person, arising from what work or task </w:t>
      </w:r>
    </w:p>
    <w:p w14:paraId="6470CCC6" w14:textId="77777777" w:rsidR="00393D5E" w:rsidRPr="00393D5E" w:rsidRDefault="00393D5E" w:rsidP="00393D5E">
      <w:pPr>
        <w:pStyle w:val="ListParagraph"/>
        <w:numPr>
          <w:ilvl w:val="0"/>
          <w:numId w:val="1"/>
        </w:numPr>
      </w:pPr>
      <w:r>
        <w:t xml:space="preserve">A refusal to identify yourself to a police officer who saw you commit a crime has been held to be an obstruction of a police officer under sec 129 of the </w:t>
      </w:r>
      <w:r>
        <w:rPr>
          <w:i/>
        </w:rPr>
        <w:t xml:space="preserve">Criminal Code </w:t>
      </w:r>
    </w:p>
    <w:p w14:paraId="566CAF2E" w14:textId="77777777" w:rsidR="00393D5E" w:rsidRDefault="00393D5E" w:rsidP="00393D5E">
      <w:pPr>
        <w:pStyle w:val="ListParagraph"/>
        <w:numPr>
          <w:ilvl w:val="0"/>
          <w:numId w:val="1"/>
        </w:numPr>
      </w:pPr>
      <w:r>
        <w:t xml:space="preserve">The controlling principle is not that society is not justified in imposing duties on people to take reasonable steps to respond to dangers, but that this should be done by the democratic enactment of general, accessible, and prospective duties in the </w:t>
      </w:r>
      <w:r>
        <w:rPr>
          <w:i/>
        </w:rPr>
        <w:t>Criminal Code</w:t>
      </w:r>
      <w:r>
        <w:t xml:space="preserve"> and not by judges imposing retroactive common law duties on a case-by-case basis</w:t>
      </w:r>
    </w:p>
    <w:p w14:paraId="22895D17" w14:textId="77777777" w:rsidR="00393D5E" w:rsidRDefault="00393D5E" w:rsidP="00393D5E">
      <w:pPr>
        <w:pStyle w:val="ListParagraph"/>
        <w:numPr>
          <w:ilvl w:val="0"/>
          <w:numId w:val="1"/>
        </w:numPr>
      </w:pPr>
      <w:r>
        <w:t xml:space="preserve">A person who commits a prohibited act while asleep or having an involuntary seizure will not have the required fault element </w:t>
      </w:r>
    </w:p>
    <w:p w14:paraId="0AC50BFB" w14:textId="77777777" w:rsidR="00393D5E" w:rsidRDefault="00393D5E" w:rsidP="00393D5E">
      <w:pPr>
        <w:pStyle w:val="ListParagraph"/>
        <w:numPr>
          <w:ilvl w:val="0"/>
          <w:numId w:val="1"/>
        </w:numPr>
      </w:pPr>
      <w:r>
        <w:t xml:space="preserve">A judge argued that “there can be no </w:t>
      </w:r>
      <w:proofErr w:type="spellStart"/>
      <w:r>
        <w:rPr>
          <w:i/>
        </w:rPr>
        <w:t>actus</w:t>
      </w:r>
      <w:proofErr w:type="spellEnd"/>
      <w:r>
        <w:rPr>
          <w:i/>
        </w:rPr>
        <w:t xml:space="preserve"> </w:t>
      </w:r>
      <w:proofErr w:type="spellStart"/>
      <w:r>
        <w:rPr>
          <w:i/>
        </w:rPr>
        <w:t>reus</w:t>
      </w:r>
      <w:proofErr w:type="spellEnd"/>
      <w:r>
        <w:t xml:space="preserve"> unless it is the result of a willing mind at liberty to make a definite choice or decision; this approach builds a minimal mental or fault element into the </w:t>
      </w:r>
      <w:proofErr w:type="spellStart"/>
      <w:r>
        <w:rPr>
          <w:i/>
        </w:rPr>
        <w:t>actus</w:t>
      </w:r>
      <w:proofErr w:type="spellEnd"/>
      <w:r>
        <w:rPr>
          <w:i/>
        </w:rPr>
        <w:t xml:space="preserve"> </w:t>
      </w:r>
      <w:proofErr w:type="spellStart"/>
      <w:r>
        <w:rPr>
          <w:i/>
        </w:rPr>
        <w:t>reus</w:t>
      </w:r>
      <w:proofErr w:type="spellEnd"/>
      <w:r>
        <w:t xml:space="preserve"> and suggests that an accused who acts voluntarily may not have committed the </w:t>
      </w:r>
      <w:proofErr w:type="spellStart"/>
      <w:r>
        <w:rPr>
          <w:i/>
        </w:rPr>
        <w:t>actus</w:t>
      </w:r>
      <w:proofErr w:type="spellEnd"/>
      <w:r>
        <w:rPr>
          <w:i/>
        </w:rPr>
        <w:t xml:space="preserve"> </w:t>
      </w:r>
      <w:proofErr w:type="spellStart"/>
      <w:r>
        <w:rPr>
          <w:i/>
        </w:rPr>
        <w:t>reus</w:t>
      </w:r>
      <w:proofErr w:type="spellEnd"/>
      <w:r>
        <w:t xml:space="preserve"> of an offence </w:t>
      </w:r>
    </w:p>
    <w:p w14:paraId="446960BE" w14:textId="77777777" w:rsidR="00393D5E" w:rsidRDefault="00393D5E" w:rsidP="00393D5E">
      <w:pPr>
        <w:pStyle w:val="ListParagraph"/>
        <w:numPr>
          <w:ilvl w:val="0"/>
          <w:numId w:val="1"/>
        </w:numPr>
      </w:pPr>
      <w:r>
        <w:t>The principle of voluntariness to the requirement that people only be punished if they acted as “autonomous and freely choosing agents”</w:t>
      </w:r>
    </w:p>
    <w:p w14:paraId="19B13A95" w14:textId="77777777" w:rsidR="00393D5E" w:rsidRDefault="00393D5E" w:rsidP="00393D5E">
      <w:pPr>
        <w:pStyle w:val="ListParagraph"/>
        <w:numPr>
          <w:ilvl w:val="0"/>
          <w:numId w:val="1"/>
        </w:numPr>
      </w:pPr>
      <w:r>
        <w:t xml:space="preserve">A lack of voluntariness may be a </w:t>
      </w:r>
      <w:proofErr w:type="spellStart"/>
      <w:r>
        <w:t>defence</w:t>
      </w:r>
      <w:proofErr w:type="spellEnd"/>
      <w:r>
        <w:t xml:space="preserve"> to all criminal and </w:t>
      </w:r>
      <w:proofErr w:type="spellStart"/>
      <w:r>
        <w:t>regulatoy</w:t>
      </w:r>
      <w:proofErr w:type="spellEnd"/>
      <w:r>
        <w:t xml:space="preserve"> offences, regardless of the fault element required </w:t>
      </w:r>
    </w:p>
    <w:p w14:paraId="3F212CA3" w14:textId="77777777" w:rsidR="00393D5E" w:rsidRDefault="00393D5E" w:rsidP="00393D5E">
      <w:pPr>
        <w:ind w:left="360"/>
      </w:pPr>
      <w:r>
        <w:rPr>
          <w:b/>
          <w:u w:val="single"/>
        </w:rPr>
        <w:t>Chapter 4: Unfulfilled Crimes and Participation in Crimes</w:t>
      </w:r>
    </w:p>
    <w:p w14:paraId="76BA4021" w14:textId="77777777" w:rsidR="00393D5E" w:rsidRDefault="00393D5E" w:rsidP="00393D5E">
      <w:pPr>
        <w:pStyle w:val="ListParagraph"/>
        <w:numPr>
          <w:ilvl w:val="0"/>
          <w:numId w:val="1"/>
        </w:numPr>
      </w:pPr>
      <w:r>
        <w:t xml:space="preserve">Any act beyond mere preparation may be a sufficient </w:t>
      </w:r>
      <w:proofErr w:type="spellStart"/>
      <w:r w:rsidRPr="00393D5E">
        <w:rPr>
          <w:i/>
        </w:rPr>
        <w:t>actus</w:t>
      </w:r>
      <w:proofErr w:type="spellEnd"/>
      <w:r w:rsidRPr="00393D5E">
        <w:rPr>
          <w:i/>
        </w:rPr>
        <w:t xml:space="preserve"> </w:t>
      </w:r>
      <w:proofErr w:type="spellStart"/>
      <w:r w:rsidRPr="00393D5E">
        <w:rPr>
          <w:i/>
        </w:rPr>
        <w:t>reus</w:t>
      </w:r>
      <w:proofErr w:type="spellEnd"/>
      <w:r w:rsidRPr="00393D5E">
        <w:rPr>
          <w:i/>
        </w:rPr>
        <w:t xml:space="preserve"> </w:t>
      </w:r>
      <w:r>
        <w:t>for an attempted crime, even if the act does not amount to a moral wrong or social mischief</w:t>
      </w:r>
    </w:p>
    <w:p w14:paraId="623B26CD" w14:textId="77777777" w:rsidR="00393D5E" w:rsidRDefault="00393D5E" w:rsidP="00393D5E">
      <w:pPr>
        <w:pStyle w:val="ListParagraph"/>
        <w:numPr>
          <w:ilvl w:val="0"/>
          <w:numId w:val="1"/>
        </w:numPr>
      </w:pPr>
      <w:r>
        <w:t xml:space="preserve">The counterbalance to this abroad definition of the </w:t>
      </w:r>
      <w:proofErr w:type="spellStart"/>
      <w:r>
        <w:rPr>
          <w:i/>
        </w:rPr>
        <w:t>actus</w:t>
      </w:r>
      <w:proofErr w:type="spellEnd"/>
      <w:r>
        <w:rPr>
          <w:i/>
        </w:rPr>
        <w:t xml:space="preserve"> </w:t>
      </w:r>
      <w:proofErr w:type="spellStart"/>
      <w:r w:rsidRPr="00393D5E">
        <w:t>reus</w:t>
      </w:r>
      <w:proofErr w:type="spellEnd"/>
      <w:r>
        <w:t xml:space="preserve"> is that the Crown must prove beyond reasonable doubt that the accused acted with the intent to commit the complete offence</w:t>
      </w:r>
    </w:p>
    <w:p w14:paraId="124C6735" w14:textId="77777777" w:rsidR="00393D5E" w:rsidRDefault="00393D5E" w:rsidP="00393D5E">
      <w:pPr>
        <w:pStyle w:val="ListParagraph"/>
        <w:numPr>
          <w:ilvl w:val="0"/>
          <w:numId w:val="1"/>
        </w:numPr>
      </w:pPr>
      <w:r w:rsidRPr="00393D5E">
        <w:t>The</w:t>
      </w:r>
      <w:r>
        <w:t xml:space="preserve"> </w:t>
      </w:r>
      <w:proofErr w:type="spellStart"/>
      <w:r w:rsidRPr="00393D5E">
        <w:rPr>
          <w:i/>
        </w:rPr>
        <w:t>actus</w:t>
      </w:r>
      <w:proofErr w:type="spellEnd"/>
      <w:r w:rsidRPr="00393D5E">
        <w:rPr>
          <w:i/>
        </w:rPr>
        <w:t xml:space="preserve"> </w:t>
      </w:r>
      <w:proofErr w:type="spellStart"/>
      <w:r w:rsidRPr="00393D5E">
        <w:rPr>
          <w:i/>
        </w:rPr>
        <w:t>reus</w:t>
      </w:r>
      <w:proofErr w:type="spellEnd"/>
      <w:r w:rsidRPr="00393D5E">
        <w:rPr>
          <w:i/>
        </w:rPr>
        <w:t xml:space="preserve"> </w:t>
      </w:r>
      <w:r>
        <w:t>is defined to include acts of assistance and acts of encouragement but not mere presence</w:t>
      </w:r>
    </w:p>
    <w:p w14:paraId="182022D7" w14:textId="77777777" w:rsidR="00393D5E" w:rsidRDefault="00393D5E" w:rsidP="00393D5E">
      <w:pPr>
        <w:pStyle w:val="ListParagraph"/>
        <w:numPr>
          <w:ilvl w:val="0"/>
          <w:numId w:val="1"/>
        </w:numPr>
      </w:pPr>
      <w:r>
        <w:t xml:space="preserve">At the same time the Crown must prove the </w:t>
      </w:r>
      <w:proofErr w:type="spellStart"/>
      <w:r>
        <w:rPr>
          <w:i/>
        </w:rPr>
        <w:t>mens</w:t>
      </w:r>
      <w:proofErr w:type="spellEnd"/>
      <w:r>
        <w:rPr>
          <w:i/>
        </w:rPr>
        <w:t xml:space="preserve"> </w:t>
      </w:r>
      <w:proofErr w:type="spellStart"/>
      <w:r>
        <w:rPr>
          <w:i/>
        </w:rPr>
        <w:t>rea</w:t>
      </w:r>
      <w:proofErr w:type="spellEnd"/>
      <w:r>
        <w:t xml:space="preserve"> that the accused intentionally and knowingly aided or abetted the offence e.g., person unknowingly delivers a package with a bomb, assists in the bombing but doesn’t necessarily have the intent required to be guilty as an aider/abettor</w:t>
      </w:r>
    </w:p>
    <w:p w14:paraId="23E549A1" w14:textId="77777777" w:rsidR="00393D5E" w:rsidRDefault="00393D5E" w:rsidP="00393D5E">
      <w:pPr>
        <w:pStyle w:val="ListParagraph"/>
        <w:numPr>
          <w:ilvl w:val="0"/>
          <w:numId w:val="1"/>
        </w:numPr>
      </w:pPr>
      <w:r>
        <w:t xml:space="preserve">Sec 21(2) makes an accused who has formed an unlawful purpose with an accomplice responsible for crimes that the accused knew or ought to have known would be a probable consequence of carrying out their common purpose </w:t>
      </w:r>
    </w:p>
    <w:p w14:paraId="2E466FD2" w14:textId="77777777" w:rsidR="00393D5E" w:rsidRDefault="00393D5E" w:rsidP="00393D5E">
      <w:pPr>
        <w:pStyle w:val="ListParagraph"/>
        <w:numPr>
          <w:ilvl w:val="0"/>
          <w:numId w:val="1"/>
        </w:numPr>
      </w:pPr>
      <w:r>
        <w:t xml:space="preserve">The accused who forms an unlawful purpose does not necessarily have to desire that unlawful purpose </w:t>
      </w:r>
    </w:p>
    <w:p w14:paraId="5F3C85F5" w14:textId="77777777" w:rsidR="00393D5E" w:rsidRDefault="00393D5E" w:rsidP="00393D5E">
      <w:pPr>
        <w:pStyle w:val="ListParagraph"/>
        <w:numPr>
          <w:ilvl w:val="0"/>
          <w:numId w:val="1"/>
        </w:numPr>
      </w:pPr>
      <w:r>
        <w:t xml:space="preserve">The Supreme Court has called a new computer luring offence under sec 172.1 of the </w:t>
      </w:r>
      <w:r>
        <w:rPr>
          <w:i/>
        </w:rPr>
        <w:t xml:space="preserve">Code </w:t>
      </w:r>
      <w:r>
        <w:t>an “incipient or ‘inchoate’ offence, that is, a preparatory crime that captures otherwise legal conduct meant to culminate in the commission of a completed crime”</w:t>
      </w:r>
    </w:p>
    <w:p w14:paraId="2FEBEA76" w14:textId="77777777" w:rsidR="00393D5E" w:rsidRDefault="00393D5E" w:rsidP="00393D5E">
      <w:pPr>
        <w:pStyle w:val="ListParagraph"/>
        <w:numPr>
          <w:ilvl w:val="0"/>
          <w:numId w:val="1"/>
        </w:numPr>
      </w:pPr>
      <w:r>
        <w:t xml:space="preserve">The courts have refused to create a crime of attempted conspiracy on the basis that the criminal law should not expand so far as to criminalize a “risk that a risk” if a completed crime will occur </w:t>
      </w:r>
    </w:p>
    <w:p w14:paraId="088E7E46" w14:textId="77777777" w:rsidR="00393D5E" w:rsidRDefault="00393D5E" w:rsidP="00393D5E">
      <w:pPr>
        <w:pStyle w:val="ListParagraph"/>
        <w:numPr>
          <w:ilvl w:val="0"/>
          <w:numId w:val="1"/>
        </w:numPr>
      </w:pPr>
      <w:r>
        <w:t xml:space="preserve">Sec 463 sets out the punishment for attempted crimes; a person guilty if an attempted crime is generally subject to one-half of the longest term to which a person guilty of the completed offence is liable </w:t>
      </w:r>
    </w:p>
    <w:p w14:paraId="5D8EE8E4" w14:textId="77777777" w:rsidR="00393D5E" w:rsidRDefault="00393D5E" w:rsidP="00393D5E">
      <w:pPr>
        <w:pStyle w:val="ListParagraph"/>
        <w:numPr>
          <w:ilvl w:val="0"/>
          <w:numId w:val="1"/>
        </w:numPr>
      </w:pPr>
      <w:r>
        <w:t>Substantive offences – bribery, obstructing justice</w:t>
      </w:r>
    </w:p>
    <w:p w14:paraId="4E896C23" w14:textId="77777777" w:rsidR="00393D5E" w:rsidRDefault="00393D5E" w:rsidP="00393D5E">
      <w:pPr>
        <w:pStyle w:val="ListParagraph"/>
        <w:numPr>
          <w:ilvl w:val="0"/>
          <w:numId w:val="1"/>
        </w:numPr>
      </w:pPr>
      <w:r>
        <w:t xml:space="preserve">The </w:t>
      </w:r>
      <w:proofErr w:type="spellStart"/>
      <w:r>
        <w:rPr>
          <w:i/>
        </w:rPr>
        <w:t>mens</w:t>
      </w:r>
      <w:proofErr w:type="spellEnd"/>
      <w:r>
        <w:rPr>
          <w:i/>
        </w:rPr>
        <w:t xml:space="preserve"> </w:t>
      </w:r>
      <w:proofErr w:type="spellStart"/>
      <w:r>
        <w:rPr>
          <w:i/>
        </w:rPr>
        <w:t>rea</w:t>
      </w:r>
      <w:proofErr w:type="spellEnd"/>
      <w:r>
        <w:t xml:space="preserve">, or fault element, is the most important element of attempted crimes because the </w:t>
      </w:r>
      <w:proofErr w:type="spellStart"/>
      <w:r>
        <w:rPr>
          <w:i/>
        </w:rPr>
        <w:t>actus</w:t>
      </w:r>
      <w:proofErr w:type="spellEnd"/>
      <w:r>
        <w:rPr>
          <w:i/>
        </w:rPr>
        <w:t xml:space="preserve"> </w:t>
      </w:r>
      <w:proofErr w:type="spellStart"/>
      <w:r>
        <w:rPr>
          <w:i/>
        </w:rPr>
        <w:t>reus</w:t>
      </w:r>
      <w:proofErr w:type="spellEnd"/>
      <w:r>
        <w:t xml:space="preserve"> will, not include the completed crime</w:t>
      </w:r>
    </w:p>
    <w:p w14:paraId="0906577B" w14:textId="77777777" w:rsidR="00393D5E" w:rsidRDefault="00393D5E" w:rsidP="00393D5E">
      <w:pPr>
        <w:pStyle w:val="ListParagraph"/>
        <w:numPr>
          <w:ilvl w:val="0"/>
          <w:numId w:val="1"/>
        </w:numPr>
      </w:pPr>
      <w:r>
        <w:t xml:space="preserve">Whereas in most crimes it is the </w:t>
      </w:r>
      <w:proofErr w:type="spellStart"/>
      <w:r>
        <w:rPr>
          <w:i/>
        </w:rPr>
        <w:t>actus</w:t>
      </w:r>
      <w:proofErr w:type="spellEnd"/>
      <w:r>
        <w:rPr>
          <w:i/>
        </w:rPr>
        <w:t xml:space="preserve"> </w:t>
      </w:r>
      <w:proofErr w:type="spellStart"/>
      <w:r>
        <w:rPr>
          <w:i/>
        </w:rPr>
        <w:t>reus</w:t>
      </w:r>
      <w:proofErr w:type="spellEnd"/>
      <w:r>
        <w:t xml:space="preserve"> which the law </w:t>
      </w:r>
      <w:proofErr w:type="spellStart"/>
      <w:r>
        <w:t>endeavours</w:t>
      </w:r>
      <w:proofErr w:type="spellEnd"/>
      <w:r>
        <w:t xml:space="preserve"> to prevent, and the </w:t>
      </w:r>
      <w:proofErr w:type="spellStart"/>
      <w:r>
        <w:rPr>
          <w:i/>
        </w:rPr>
        <w:t>mens</w:t>
      </w:r>
      <w:proofErr w:type="spellEnd"/>
      <w:r>
        <w:rPr>
          <w:i/>
        </w:rPr>
        <w:t xml:space="preserve"> </w:t>
      </w:r>
      <w:proofErr w:type="spellStart"/>
      <w:r>
        <w:rPr>
          <w:i/>
        </w:rPr>
        <w:t>rea</w:t>
      </w:r>
      <w:proofErr w:type="spellEnd"/>
      <w:r>
        <w:t xml:space="preserve"> is only a necessary element of the offence, in a criminal attempt, the </w:t>
      </w:r>
      <w:proofErr w:type="spellStart"/>
      <w:r>
        <w:rPr>
          <w:i/>
        </w:rPr>
        <w:t>mens</w:t>
      </w:r>
      <w:proofErr w:type="spellEnd"/>
      <w:r>
        <w:rPr>
          <w:i/>
        </w:rPr>
        <w:t xml:space="preserve"> </w:t>
      </w:r>
      <w:proofErr w:type="spellStart"/>
      <w:r>
        <w:rPr>
          <w:i/>
        </w:rPr>
        <w:t>rea</w:t>
      </w:r>
      <w:proofErr w:type="spellEnd"/>
      <w:r>
        <w:t xml:space="preserve"> is of primary importance and the </w:t>
      </w:r>
      <w:proofErr w:type="spellStart"/>
      <w:r>
        <w:rPr>
          <w:i/>
        </w:rPr>
        <w:t>actus</w:t>
      </w:r>
      <w:proofErr w:type="spellEnd"/>
      <w:r>
        <w:rPr>
          <w:i/>
        </w:rPr>
        <w:t xml:space="preserve"> </w:t>
      </w:r>
      <w:proofErr w:type="spellStart"/>
      <w:r>
        <w:rPr>
          <w:i/>
        </w:rPr>
        <w:t>reus</w:t>
      </w:r>
      <w:proofErr w:type="spellEnd"/>
      <w:r>
        <w:t xml:space="preserve"> is the necessary element; the criminal element of the offence of attempt may lie solely in intent</w:t>
      </w:r>
    </w:p>
    <w:p w14:paraId="5356B837" w14:textId="77777777" w:rsidR="00393D5E" w:rsidRDefault="00393D5E" w:rsidP="00393D5E">
      <w:pPr>
        <w:pStyle w:val="ListParagraph"/>
        <w:numPr>
          <w:ilvl w:val="0"/>
          <w:numId w:val="1"/>
        </w:numPr>
      </w:pPr>
      <w:r>
        <w:t xml:space="preserve">The specific intent to obtain the prohibited result will suffice, even if a conviction for the completed offence could be based on come lesser form of intent </w:t>
      </w:r>
    </w:p>
    <w:p w14:paraId="40E5E81A" w14:textId="77777777" w:rsidR="00393D5E" w:rsidRDefault="00393D5E" w:rsidP="00393D5E">
      <w:pPr>
        <w:pStyle w:val="ListParagraph"/>
        <w:numPr>
          <w:ilvl w:val="0"/>
          <w:numId w:val="1"/>
        </w:numPr>
      </w:pPr>
      <w:r>
        <w:t xml:space="preserve">The crime of attempt requires the Crown to establish that the accused intended to commit the crime in question </w:t>
      </w:r>
    </w:p>
    <w:p w14:paraId="4F060A48" w14:textId="77777777" w:rsidR="00393D5E" w:rsidRDefault="00393D5E" w:rsidP="00393D5E">
      <w:pPr>
        <w:pStyle w:val="ListParagraph"/>
        <w:numPr>
          <w:ilvl w:val="0"/>
          <w:numId w:val="1"/>
        </w:numPr>
      </w:pPr>
      <w:r>
        <w:t xml:space="preserve">Attempts are crimes where “the </w:t>
      </w:r>
      <w:proofErr w:type="spellStart"/>
      <w:r>
        <w:rPr>
          <w:i/>
        </w:rPr>
        <w:t>mens</w:t>
      </w:r>
      <w:proofErr w:type="spellEnd"/>
      <w:r>
        <w:rPr>
          <w:i/>
        </w:rPr>
        <w:t xml:space="preserve"> </w:t>
      </w:r>
      <w:proofErr w:type="spellStart"/>
      <w:r>
        <w:rPr>
          <w:i/>
        </w:rPr>
        <w:t>rea</w:t>
      </w:r>
      <w:proofErr w:type="spellEnd"/>
      <w:r>
        <w:t xml:space="preserve"> of the completed offence is present entirely </w:t>
      </w:r>
    </w:p>
    <w:p w14:paraId="35C54805" w14:textId="77777777" w:rsidR="00393D5E" w:rsidRDefault="00393D5E" w:rsidP="00393D5E">
      <w:pPr>
        <w:pStyle w:val="ListParagraph"/>
        <w:numPr>
          <w:ilvl w:val="0"/>
          <w:numId w:val="1"/>
        </w:numPr>
      </w:pPr>
      <w:r>
        <w:t xml:space="preserve">Attempts to commit crimes will often require proof of a higher form of </w:t>
      </w:r>
      <w:proofErr w:type="spellStart"/>
      <w:r>
        <w:rPr>
          <w:i/>
        </w:rPr>
        <w:t>mens</w:t>
      </w:r>
      <w:proofErr w:type="spellEnd"/>
      <w:r>
        <w:rPr>
          <w:i/>
        </w:rPr>
        <w:t xml:space="preserve"> </w:t>
      </w:r>
      <w:proofErr w:type="spellStart"/>
      <w:r>
        <w:rPr>
          <w:i/>
        </w:rPr>
        <w:t>rea</w:t>
      </w:r>
      <w:proofErr w:type="spellEnd"/>
      <w:r>
        <w:t xml:space="preserve"> than the completed crime because of their very nature as inchoate offences </w:t>
      </w:r>
    </w:p>
    <w:p w14:paraId="6C68B5D0" w14:textId="77777777" w:rsidR="00393D5E" w:rsidRDefault="00393D5E" w:rsidP="00393D5E">
      <w:pPr>
        <w:pStyle w:val="ListParagraph"/>
        <w:numPr>
          <w:ilvl w:val="0"/>
          <w:numId w:val="1"/>
        </w:numPr>
      </w:pPr>
      <w:r>
        <w:t xml:space="preserve">An attempt to commit the complete crime is required for attempt, whereas knowledge or even recklessness will be a sufficient </w:t>
      </w:r>
      <w:proofErr w:type="spellStart"/>
      <w:r>
        <w:rPr>
          <w:i/>
        </w:rPr>
        <w:t>mens</w:t>
      </w:r>
      <w:proofErr w:type="spellEnd"/>
      <w:r>
        <w:rPr>
          <w:i/>
        </w:rPr>
        <w:t xml:space="preserve"> </w:t>
      </w:r>
      <w:proofErr w:type="spellStart"/>
      <w:r>
        <w:rPr>
          <w:i/>
        </w:rPr>
        <w:t>rea</w:t>
      </w:r>
      <w:proofErr w:type="spellEnd"/>
      <w:r>
        <w:t xml:space="preserve"> for most complete crimes </w:t>
      </w:r>
    </w:p>
    <w:p w14:paraId="0813F024" w14:textId="77777777" w:rsidR="00393D5E" w:rsidRDefault="00393D5E" w:rsidP="00393D5E">
      <w:pPr>
        <w:pStyle w:val="ListParagraph"/>
        <w:numPr>
          <w:ilvl w:val="0"/>
          <w:numId w:val="1"/>
        </w:numPr>
      </w:pPr>
      <w:r>
        <w:t xml:space="preserve">Appeal added that the </w:t>
      </w:r>
      <w:proofErr w:type="spellStart"/>
      <w:r>
        <w:rPr>
          <w:i/>
        </w:rPr>
        <w:t>actus</w:t>
      </w:r>
      <w:proofErr w:type="spellEnd"/>
      <w:r>
        <w:rPr>
          <w:i/>
        </w:rPr>
        <w:t xml:space="preserve"> </w:t>
      </w:r>
      <w:proofErr w:type="spellStart"/>
      <w:r>
        <w:rPr>
          <w:i/>
        </w:rPr>
        <w:t>reus</w:t>
      </w:r>
      <w:proofErr w:type="spellEnd"/>
      <w:r>
        <w:t xml:space="preserve"> for an attempt need not “be a crime or a tort or even a wrong or social mischief,” nor demonstrate by its nature an unequivocal intent</w:t>
      </w:r>
    </w:p>
    <w:p w14:paraId="7FF0470D" w14:textId="77777777" w:rsidR="00393D5E" w:rsidRDefault="00393D5E" w:rsidP="00393D5E">
      <w:pPr>
        <w:pStyle w:val="ListParagraph"/>
        <w:numPr>
          <w:ilvl w:val="0"/>
          <w:numId w:val="1"/>
        </w:numPr>
      </w:pPr>
      <w:proofErr w:type="spellStart"/>
      <w:r>
        <w:rPr>
          <w:i/>
        </w:rPr>
        <w:t>Actus</w:t>
      </w:r>
      <w:proofErr w:type="spellEnd"/>
      <w:r>
        <w:rPr>
          <w:i/>
        </w:rPr>
        <w:t xml:space="preserve"> </w:t>
      </w:r>
      <w:proofErr w:type="spellStart"/>
      <w:r>
        <w:rPr>
          <w:i/>
        </w:rPr>
        <w:t>reus</w:t>
      </w:r>
      <w:proofErr w:type="spellEnd"/>
      <w:r>
        <w:t xml:space="preserve"> must not be mere preparation to commit a crime but it can be the next stop done with the intent to commit the crime after preparation is complete</w:t>
      </w:r>
    </w:p>
    <w:p w14:paraId="3FE2C3D8" w14:textId="77777777" w:rsidR="00393D5E" w:rsidRDefault="00393D5E" w:rsidP="00393D5E">
      <w:pPr>
        <w:pStyle w:val="ListParagraph"/>
        <w:numPr>
          <w:ilvl w:val="0"/>
          <w:numId w:val="1"/>
        </w:numPr>
      </w:pPr>
      <w:r>
        <w:t>Preparation – involving the relationship between the nature and quality of the act in question VS. Attempt – nature of the complete offence</w:t>
      </w:r>
    </w:p>
    <w:p w14:paraId="798014B3" w14:textId="77777777" w:rsidR="00393D5E" w:rsidRDefault="00393D5E" w:rsidP="00393D5E">
      <w:pPr>
        <w:pStyle w:val="ListParagraph"/>
        <w:numPr>
          <w:ilvl w:val="0"/>
          <w:numId w:val="1"/>
        </w:numPr>
      </w:pPr>
      <w:r>
        <w:t xml:space="preserve">Determining whether the accused has gone beyond mere preparation and committed an </w:t>
      </w:r>
      <w:proofErr w:type="spellStart"/>
      <w:r>
        <w:rPr>
          <w:i/>
        </w:rPr>
        <w:t>actus</w:t>
      </w:r>
      <w:proofErr w:type="spellEnd"/>
      <w:r>
        <w:rPr>
          <w:i/>
        </w:rPr>
        <w:t xml:space="preserve"> </w:t>
      </w:r>
      <w:proofErr w:type="spellStart"/>
      <w:r>
        <w:rPr>
          <w:i/>
        </w:rPr>
        <w:t>reus</w:t>
      </w:r>
      <w:proofErr w:type="spellEnd"/>
      <w:r>
        <w:t xml:space="preserve"> for an attempted crime is difficult to predict; depends in part on the strength of the evidence of wrongful intent </w:t>
      </w:r>
    </w:p>
    <w:p w14:paraId="41A7120F" w14:textId="77777777" w:rsidR="00393D5E" w:rsidRDefault="00393D5E" w:rsidP="00393D5E">
      <w:pPr>
        <w:pStyle w:val="ListParagraph"/>
        <w:numPr>
          <w:ilvl w:val="0"/>
          <w:numId w:val="1"/>
        </w:numPr>
      </w:pPr>
      <w:r>
        <w:t xml:space="preserve">Canadian authorities have rejected abandonment as an independent </w:t>
      </w:r>
      <w:proofErr w:type="spellStart"/>
      <w:r>
        <w:t>defence</w:t>
      </w:r>
      <w:proofErr w:type="spellEnd"/>
      <w:r>
        <w:t xml:space="preserve"> that is not contemplated in sec 24, while at the same time recognizing that it may create a reasonable doubt about whether the accused had the intent to commit the crime in the first place </w:t>
      </w:r>
    </w:p>
    <w:p w14:paraId="416CAD2E" w14:textId="77777777" w:rsidR="00393D5E" w:rsidRDefault="00393D5E" w:rsidP="00393D5E">
      <w:pPr>
        <w:pStyle w:val="ListParagraph"/>
        <w:numPr>
          <w:ilvl w:val="0"/>
          <w:numId w:val="1"/>
        </w:numPr>
      </w:pPr>
      <w:r>
        <w:t xml:space="preserve">Abandonment may raise reasonable doubt about whether the accused has the intent to commit the crime in the first place; in Canada not an independent </w:t>
      </w:r>
      <w:proofErr w:type="spellStart"/>
      <w:r>
        <w:t>defence</w:t>
      </w:r>
      <w:proofErr w:type="spellEnd"/>
      <w:r>
        <w:t xml:space="preserve"> to an attempted crime</w:t>
      </w:r>
    </w:p>
    <w:p w14:paraId="013C8E7D" w14:textId="77777777" w:rsidR="00393D5E" w:rsidRDefault="00393D5E" w:rsidP="00393D5E">
      <w:pPr>
        <w:pStyle w:val="ListParagraph"/>
        <w:numPr>
          <w:ilvl w:val="0"/>
          <w:numId w:val="1"/>
        </w:numPr>
      </w:pPr>
      <w:r>
        <w:t xml:space="preserve">Sec 24(1) of the </w:t>
      </w:r>
      <w:r>
        <w:rPr>
          <w:i/>
        </w:rPr>
        <w:t>Criminal Code</w:t>
      </w:r>
      <w:r>
        <w:t xml:space="preserve">, which states that a person can be guilty of attempt “whether or not it was possible under the circumstances to commit the offence”; this provision precludes either legal or factual impossibility </w:t>
      </w:r>
    </w:p>
    <w:p w14:paraId="0B32FD8C" w14:textId="77777777" w:rsidR="00393D5E" w:rsidRDefault="00393D5E" w:rsidP="00393D5E">
      <w:pPr>
        <w:pStyle w:val="ListParagraph"/>
        <w:numPr>
          <w:ilvl w:val="0"/>
          <w:numId w:val="1"/>
        </w:numPr>
      </w:pPr>
      <w:r>
        <w:t>Legal impossibility – attempting to receive goods believed to be stolen, but which were in law not stolen</w:t>
      </w:r>
    </w:p>
    <w:p w14:paraId="3E3596D0" w14:textId="77777777" w:rsidR="00393D5E" w:rsidRDefault="00393D5E" w:rsidP="00393D5E">
      <w:pPr>
        <w:pStyle w:val="ListParagraph"/>
        <w:numPr>
          <w:ilvl w:val="0"/>
          <w:numId w:val="1"/>
        </w:numPr>
      </w:pPr>
      <w:r>
        <w:t>Factual impossibility – attempting to pick a pocket that contained no money</w:t>
      </w:r>
    </w:p>
    <w:p w14:paraId="28E77C53" w14:textId="77777777" w:rsidR="00393D5E" w:rsidRDefault="00393D5E" w:rsidP="00393D5E">
      <w:pPr>
        <w:pStyle w:val="ListParagraph"/>
        <w:numPr>
          <w:ilvl w:val="0"/>
          <w:numId w:val="1"/>
        </w:numPr>
      </w:pPr>
      <w:r>
        <w:t xml:space="preserve">Both the accused had the </w:t>
      </w:r>
      <w:proofErr w:type="spellStart"/>
      <w:r>
        <w:rPr>
          <w:i/>
        </w:rPr>
        <w:t>mens</w:t>
      </w:r>
      <w:proofErr w:type="spellEnd"/>
      <w:r>
        <w:rPr>
          <w:i/>
        </w:rPr>
        <w:t xml:space="preserve"> </w:t>
      </w:r>
      <w:proofErr w:type="spellStart"/>
      <w:r>
        <w:rPr>
          <w:i/>
        </w:rPr>
        <w:t>rea</w:t>
      </w:r>
      <w:proofErr w:type="spellEnd"/>
      <w:r>
        <w:t xml:space="preserve"> of a thief, and had taken the steps to commit a crime but was unable to due to circumstances which prevented it</w:t>
      </w:r>
    </w:p>
    <w:p w14:paraId="53993459" w14:textId="77777777" w:rsidR="00393D5E" w:rsidRDefault="00393D5E" w:rsidP="00393D5E">
      <w:pPr>
        <w:pStyle w:val="ListParagraph"/>
        <w:numPr>
          <w:ilvl w:val="0"/>
          <w:numId w:val="1"/>
        </w:numPr>
      </w:pPr>
      <w:r>
        <w:t xml:space="preserve">The only time impossibility could be a </w:t>
      </w:r>
      <w:proofErr w:type="spellStart"/>
      <w:r>
        <w:t>defence</w:t>
      </w:r>
      <w:proofErr w:type="spellEnd"/>
      <w:r>
        <w:t xml:space="preserve"> </w:t>
      </w:r>
      <w:proofErr w:type="spellStart"/>
      <w:r>
        <w:t>whould</w:t>
      </w:r>
      <w:proofErr w:type="spellEnd"/>
      <w:r>
        <w:t xml:space="preserve"> be if a person </w:t>
      </w:r>
      <w:proofErr w:type="spellStart"/>
      <w:r>
        <w:t>intented</w:t>
      </w:r>
      <w:proofErr w:type="spellEnd"/>
      <w:r>
        <w:t xml:space="preserve"> to commit an imaginary crime – accused committed an act they believed to be a crime but was not </w:t>
      </w:r>
    </w:p>
    <w:p w14:paraId="377A1D03" w14:textId="77777777" w:rsidR="00393D5E" w:rsidRDefault="00393D5E" w:rsidP="00393D5E">
      <w:pPr>
        <w:pStyle w:val="ListParagraph"/>
        <w:numPr>
          <w:ilvl w:val="0"/>
          <w:numId w:val="1"/>
        </w:numPr>
      </w:pPr>
      <w:r>
        <w:t>Conspiracy is a more ‘preliminary’ crime than attempt, since the offence is considered to be complete before any acts are taken that go beyond mere preparation to put the common design in to effect</w:t>
      </w:r>
    </w:p>
    <w:p w14:paraId="62B7DE65" w14:textId="77777777" w:rsidR="00393D5E" w:rsidRDefault="00393D5E" w:rsidP="00393D5E">
      <w:pPr>
        <w:pStyle w:val="ListParagraph"/>
        <w:numPr>
          <w:ilvl w:val="0"/>
          <w:numId w:val="1"/>
        </w:numPr>
      </w:pPr>
      <w:r>
        <w:t>The Crown has to prove a meeting of the minds with regard to a common design to do something unlawful, specifically the commission of an indictable offence; unlike attempts conspiracy is punished as severely as a completed offence</w:t>
      </w:r>
    </w:p>
    <w:p w14:paraId="42DBAE85" w14:textId="77777777" w:rsidR="00393D5E" w:rsidRDefault="00393D5E" w:rsidP="00393D5E">
      <w:pPr>
        <w:pStyle w:val="ListParagraph"/>
        <w:numPr>
          <w:ilvl w:val="0"/>
          <w:numId w:val="1"/>
        </w:numPr>
      </w:pPr>
      <w:r>
        <w:t>Sec 465(1)(c) establishes the general offence of conspiracy by providing that “every one who conspires with any one to commit an indictable offence is guilty of an indictable offence and liable to the same punishment as that to which an accused who is guilty of that offence would, on conviction, be liable</w:t>
      </w:r>
    </w:p>
    <w:p w14:paraId="00C2F864" w14:textId="77777777" w:rsidR="00393D5E" w:rsidRDefault="00393D5E" w:rsidP="00393D5E">
      <w:pPr>
        <w:pStyle w:val="ListParagraph"/>
        <w:numPr>
          <w:ilvl w:val="0"/>
          <w:numId w:val="1"/>
        </w:numPr>
      </w:pPr>
      <w:r>
        <w:t xml:space="preserve">Conspiracy charges are most often brought in cases involving organized crime and drug trafficking </w:t>
      </w:r>
    </w:p>
    <w:p w14:paraId="52BFC029" w14:textId="77777777" w:rsidR="00393D5E" w:rsidRDefault="00393D5E" w:rsidP="00393D5E">
      <w:pPr>
        <w:pStyle w:val="ListParagraph"/>
        <w:numPr>
          <w:ilvl w:val="0"/>
          <w:numId w:val="1"/>
        </w:numPr>
      </w:pPr>
      <w:r>
        <w:t xml:space="preserve">The </w:t>
      </w:r>
      <w:proofErr w:type="spellStart"/>
      <w:r w:rsidRPr="00393D5E">
        <w:rPr>
          <w:i/>
        </w:rPr>
        <w:t>actus</w:t>
      </w:r>
      <w:proofErr w:type="spellEnd"/>
      <w:r w:rsidRPr="00393D5E">
        <w:rPr>
          <w:i/>
        </w:rPr>
        <w:t xml:space="preserve"> </w:t>
      </w:r>
      <w:proofErr w:type="spellStart"/>
      <w:r w:rsidRPr="00393D5E">
        <w:rPr>
          <w:i/>
        </w:rPr>
        <w:t>reus</w:t>
      </w:r>
      <w:proofErr w:type="spellEnd"/>
      <w:r>
        <w:t xml:space="preserve"> of conspiracy is an agreement to carry out the completed offence –  “the essence of criminal conspiracy is proof of agreement; agreement is the gist of the offence and the </w:t>
      </w:r>
      <w:proofErr w:type="spellStart"/>
      <w:r>
        <w:rPr>
          <w:i/>
        </w:rPr>
        <w:t>actus</w:t>
      </w:r>
      <w:proofErr w:type="spellEnd"/>
      <w:r>
        <w:rPr>
          <w:i/>
        </w:rPr>
        <w:t xml:space="preserve"> </w:t>
      </w:r>
      <w:proofErr w:type="spellStart"/>
      <w:r>
        <w:rPr>
          <w:i/>
        </w:rPr>
        <w:t>reus</w:t>
      </w:r>
      <w:proofErr w:type="spellEnd"/>
      <w:r>
        <w:t xml:space="preserve"> is the fact of agreement</w:t>
      </w:r>
    </w:p>
    <w:p w14:paraId="213BC8B4" w14:textId="77777777" w:rsidR="00393D5E" w:rsidRDefault="00393D5E" w:rsidP="00393D5E">
      <w:pPr>
        <w:pStyle w:val="ListParagraph"/>
        <w:numPr>
          <w:ilvl w:val="0"/>
          <w:numId w:val="1"/>
        </w:numPr>
      </w:pPr>
      <w:r>
        <w:t>Conspiracy is in fact a more ‘preliminary’ crime than attempt, since the offence is considered to be complete before any acts are taken that go beyond mere preparation to put the common design into effect</w:t>
      </w:r>
    </w:p>
    <w:p w14:paraId="0D8F5E3C" w14:textId="77777777" w:rsidR="00393D5E" w:rsidRDefault="00393D5E" w:rsidP="00393D5E">
      <w:pPr>
        <w:pStyle w:val="ListParagraph"/>
        <w:numPr>
          <w:ilvl w:val="0"/>
          <w:numId w:val="1"/>
        </w:numPr>
      </w:pPr>
      <w:r>
        <w:t>The Court distinguished attempt to conspire, which it characterized as “a risk that a risk will materialize”, from both conspiracies and attempts that pose more direct risks</w:t>
      </w:r>
    </w:p>
    <w:p w14:paraId="501EEA27" w14:textId="77777777" w:rsidR="00393D5E" w:rsidRDefault="00393D5E" w:rsidP="00393D5E">
      <w:pPr>
        <w:pStyle w:val="ListParagraph"/>
        <w:numPr>
          <w:ilvl w:val="0"/>
          <w:numId w:val="1"/>
        </w:numPr>
      </w:pPr>
      <w:r>
        <w:t>“Unilateral conspiracies” in which there is no agreement, “will in any event normally be caught under our law by the offence of ‘</w:t>
      </w:r>
      <w:proofErr w:type="spellStart"/>
      <w:r>
        <w:t>counselling</w:t>
      </w:r>
      <w:proofErr w:type="spellEnd"/>
      <w:r>
        <w:t xml:space="preserve"> an offence not committed’ under sec 464 of the </w:t>
      </w:r>
      <w:r>
        <w:rPr>
          <w:i/>
        </w:rPr>
        <w:t>Code</w:t>
      </w:r>
    </w:p>
    <w:p w14:paraId="4D09C983" w14:textId="77777777" w:rsidR="00393D5E" w:rsidRDefault="00393D5E" w:rsidP="00393D5E">
      <w:pPr>
        <w:pStyle w:val="ListParagraph"/>
        <w:numPr>
          <w:ilvl w:val="0"/>
          <w:numId w:val="1"/>
        </w:numPr>
      </w:pPr>
      <w:r>
        <w:t>A person who unsuccessfully attempts to enter a conspiracy may nevertheless be guilty of the independent offence of counseling a crime that is not committed</w:t>
      </w:r>
    </w:p>
    <w:p w14:paraId="0B847D49" w14:textId="77777777" w:rsidR="00393D5E" w:rsidRDefault="00393D5E" w:rsidP="00393D5E">
      <w:pPr>
        <w:pStyle w:val="ListParagraph"/>
        <w:numPr>
          <w:ilvl w:val="0"/>
          <w:numId w:val="1"/>
        </w:numPr>
      </w:pPr>
      <w:r>
        <w:t xml:space="preserve">A person who abets or encourages any of the conspirators to pursue the object of conspiracy can be guilty of being a party to the conspiracy even though he/she did not actually agree to the conspiracy </w:t>
      </w:r>
    </w:p>
    <w:p w14:paraId="74C71310" w14:textId="77777777" w:rsidR="00393D5E" w:rsidRDefault="00393D5E" w:rsidP="00393D5E">
      <w:pPr>
        <w:pStyle w:val="ListParagraph"/>
        <w:numPr>
          <w:ilvl w:val="0"/>
          <w:numId w:val="1"/>
        </w:numPr>
      </w:pPr>
      <w:r>
        <w:t xml:space="preserve">A person who pursues a unilateral conspiracy beyond the point of mere preparation would also be guilty of an attempt to commit the crime </w:t>
      </w:r>
    </w:p>
    <w:p w14:paraId="143339D6" w14:textId="77777777" w:rsidR="00393D5E" w:rsidRDefault="00393D5E" w:rsidP="00393D5E">
      <w:pPr>
        <w:pStyle w:val="ListParagraph"/>
        <w:numPr>
          <w:ilvl w:val="0"/>
          <w:numId w:val="1"/>
        </w:numPr>
      </w:pPr>
      <w:r>
        <w:t xml:space="preserve">Terrorist activities in sec 83.01 of the </w:t>
      </w:r>
      <w:r>
        <w:rPr>
          <w:i/>
        </w:rPr>
        <w:t>Code</w:t>
      </w:r>
      <w:r>
        <w:t xml:space="preserve"> which includes attempts, counseling, threats, and conspiracies to commit terrorist activities; functions as inchoate offences that are completed long before ay actual terrorist act</w:t>
      </w:r>
    </w:p>
    <w:p w14:paraId="0C3E8550" w14:textId="77777777" w:rsidR="00393D5E" w:rsidRDefault="00393D5E" w:rsidP="00393D5E">
      <w:pPr>
        <w:pStyle w:val="ListParagraph"/>
        <w:numPr>
          <w:ilvl w:val="0"/>
          <w:numId w:val="1"/>
        </w:numPr>
      </w:pPr>
      <w:r>
        <w:t>A person might be charged with facilitating a terrorist activity that s defined as a threat or conspiracy or perhaps even an attempted conspiracy to commit a terrorist act</w:t>
      </w:r>
    </w:p>
    <w:p w14:paraId="558CF4E0" w14:textId="77777777" w:rsidR="00393D5E" w:rsidRDefault="00393D5E" w:rsidP="00393D5E">
      <w:pPr>
        <w:pStyle w:val="ListParagraph"/>
        <w:numPr>
          <w:ilvl w:val="0"/>
          <w:numId w:val="1"/>
        </w:numPr>
      </w:pPr>
      <w:r>
        <w:t xml:space="preserve">The </w:t>
      </w:r>
      <w:proofErr w:type="spellStart"/>
      <w:r>
        <w:rPr>
          <w:i/>
        </w:rPr>
        <w:t>mens</w:t>
      </w:r>
      <w:proofErr w:type="spellEnd"/>
      <w:r>
        <w:rPr>
          <w:i/>
        </w:rPr>
        <w:t xml:space="preserve"> </w:t>
      </w:r>
      <w:proofErr w:type="spellStart"/>
      <w:r>
        <w:rPr>
          <w:i/>
        </w:rPr>
        <w:t>rea</w:t>
      </w:r>
      <w:proofErr w:type="spellEnd"/>
      <w:r>
        <w:t xml:space="preserve"> for conspiracy includes both the “intention to agree” and the “intention to put the common design into effect”</w:t>
      </w:r>
    </w:p>
    <w:p w14:paraId="1B9B12AA" w14:textId="77777777" w:rsidR="00393D5E" w:rsidRDefault="00393D5E" w:rsidP="00393D5E">
      <w:pPr>
        <w:pStyle w:val="ListParagraph"/>
        <w:numPr>
          <w:ilvl w:val="0"/>
          <w:numId w:val="1"/>
        </w:numPr>
      </w:pPr>
      <w:r>
        <w:t>Where a person attempts to solicit another to commit a crime and the second person is unwilling to do so, the appropriate charge will be counseling a crime that is not committed; same reduced punishment as an attempt</w:t>
      </w:r>
    </w:p>
    <w:p w14:paraId="2727BCB5" w14:textId="77777777" w:rsidR="00393D5E" w:rsidRDefault="00393D5E" w:rsidP="00393D5E">
      <w:pPr>
        <w:pStyle w:val="ListParagraph"/>
        <w:numPr>
          <w:ilvl w:val="0"/>
          <w:numId w:val="1"/>
        </w:numPr>
      </w:pPr>
      <w:r>
        <w:t xml:space="preserve">Sec 22(3) provides that for the purposes of the </w:t>
      </w:r>
      <w:r>
        <w:rPr>
          <w:i/>
        </w:rPr>
        <w:t>Code</w:t>
      </w:r>
      <w:r>
        <w:t xml:space="preserve"> “counsel” includes procure, solicit, or incite; it does not matter whether the person counseled acts on solicitation or has any intention of the person counseled acts on the solicitation or has any intention of doing so – a person can be guilty of counseling an undercover officer to commit a crime, even if the person was solicited </w:t>
      </w:r>
    </w:p>
    <w:p w14:paraId="3A7F2107" w14:textId="77777777" w:rsidR="00393D5E" w:rsidRDefault="00393D5E" w:rsidP="00393D5E">
      <w:pPr>
        <w:pStyle w:val="ListParagraph"/>
        <w:numPr>
          <w:ilvl w:val="0"/>
          <w:numId w:val="1"/>
        </w:numPr>
      </w:pPr>
      <w:proofErr w:type="spellStart"/>
      <w:r>
        <w:rPr>
          <w:i/>
        </w:rPr>
        <w:t>Actus</w:t>
      </w:r>
      <w:proofErr w:type="spellEnd"/>
      <w:r>
        <w:rPr>
          <w:i/>
        </w:rPr>
        <w:t xml:space="preserve"> </w:t>
      </w:r>
      <w:proofErr w:type="spellStart"/>
      <w:r>
        <w:rPr>
          <w:i/>
        </w:rPr>
        <w:t>reus</w:t>
      </w:r>
      <w:proofErr w:type="spellEnd"/>
      <w:r>
        <w:t xml:space="preserve"> – the commission of an offence</w:t>
      </w:r>
    </w:p>
    <w:p w14:paraId="3A22E901" w14:textId="77777777" w:rsidR="00393D5E" w:rsidRDefault="00393D5E" w:rsidP="00393D5E">
      <w:pPr>
        <w:pStyle w:val="ListParagraph"/>
        <w:numPr>
          <w:ilvl w:val="0"/>
          <w:numId w:val="1"/>
        </w:numPr>
      </w:pPr>
      <w:r>
        <w:t xml:space="preserve">A person can be guilty of counseling even if the person solicited immediately rejects the idea of going through with the offence </w:t>
      </w:r>
    </w:p>
    <w:p w14:paraId="68518E92" w14:textId="77777777" w:rsidR="00393D5E" w:rsidRDefault="00393D5E" w:rsidP="00393D5E">
      <w:pPr>
        <w:pStyle w:val="ListParagraph"/>
        <w:numPr>
          <w:ilvl w:val="0"/>
          <w:numId w:val="1"/>
        </w:numPr>
      </w:pPr>
      <w:proofErr w:type="spellStart"/>
      <w:r>
        <w:rPr>
          <w:i/>
        </w:rPr>
        <w:t>Mens</w:t>
      </w:r>
      <w:proofErr w:type="spellEnd"/>
      <w:r>
        <w:rPr>
          <w:i/>
        </w:rPr>
        <w:t xml:space="preserve"> </w:t>
      </w:r>
      <w:proofErr w:type="spellStart"/>
      <w:r>
        <w:rPr>
          <w:i/>
        </w:rPr>
        <w:t>rea</w:t>
      </w:r>
      <w:proofErr w:type="spellEnd"/>
      <w:r>
        <w:t xml:space="preserve"> in counseling – the accused must intend the commission of the offence in order to be guilty </w:t>
      </w:r>
    </w:p>
    <w:p w14:paraId="1BD7749F" w14:textId="77777777" w:rsidR="00393D5E" w:rsidRDefault="00393D5E" w:rsidP="00393D5E">
      <w:pPr>
        <w:pStyle w:val="ListParagraph"/>
        <w:numPr>
          <w:ilvl w:val="0"/>
          <w:numId w:val="1"/>
        </w:numPr>
      </w:pPr>
      <w:r>
        <w:t xml:space="preserve">Recklessness not a sufficient form of fault because it could result in the conviction of a person who made only casual comments about the possibility of a crime being committed </w:t>
      </w:r>
    </w:p>
    <w:p w14:paraId="33A1BBB9" w14:textId="77777777" w:rsidR="00393D5E" w:rsidRDefault="00393D5E" w:rsidP="00393D5E">
      <w:pPr>
        <w:pStyle w:val="ListParagraph"/>
        <w:numPr>
          <w:ilvl w:val="0"/>
          <w:numId w:val="1"/>
        </w:numPr>
      </w:pPr>
      <w:r>
        <w:t xml:space="preserve">A broadly worded offence may be a substitute for an inchoate crime such as an attempt or counseling a crime that is not committed </w:t>
      </w:r>
    </w:p>
    <w:p w14:paraId="5EAB7861" w14:textId="77777777" w:rsidR="00393D5E" w:rsidRDefault="00393D5E" w:rsidP="00393D5E">
      <w:pPr>
        <w:pStyle w:val="ListParagraph"/>
        <w:numPr>
          <w:ilvl w:val="0"/>
          <w:numId w:val="1"/>
        </w:numPr>
      </w:pPr>
      <w:r>
        <w:t xml:space="preserve">Sec 23.1 of the </w:t>
      </w:r>
      <w:r>
        <w:rPr>
          <w:i/>
        </w:rPr>
        <w:t>Code</w:t>
      </w:r>
      <w:r>
        <w:t xml:space="preserve"> states that a person could be guilty of being a party to an offence even though the person aided/abetted, counseled/assisted, cannot be convicted of the offence </w:t>
      </w:r>
    </w:p>
    <w:p w14:paraId="733608B6" w14:textId="77777777" w:rsidR="00393D5E" w:rsidRDefault="00393D5E" w:rsidP="00393D5E">
      <w:pPr>
        <w:pStyle w:val="ListParagraph"/>
        <w:numPr>
          <w:ilvl w:val="0"/>
          <w:numId w:val="1"/>
        </w:numPr>
      </w:pPr>
      <w:r>
        <w:t xml:space="preserve">Adults who counsel young children under 12 years to commit drug offences can be convicted even though the child they tried to recruit could not be prosecuted </w:t>
      </w:r>
    </w:p>
    <w:p w14:paraId="7AF92866" w14:textId="77777777" w:rsidR="00393D5E" w:rsidRDefault="00393D5E" w:rsidP="00393D5E">
      <w:pPr>
        <w:pStyle w:val="ListParagraph"/>
        <w:numPr>
          <w:ilvl w:val="0"/>
          <w:numId w:val="1"/>
        </w:numPr>
      </w:pPr>
      <w:r>
        <w:t>Sec 22(2) expands liability further by providing that a counselor becomes a party “to every offence that the other commits in consequence of the counseling that the person who counseled knew or ought to have known was likely to be committed in consequence of the counseling”</w:t>
      </w:r>
    </w:p>
    <w:p w14:paraId="438FBBAE" w14:textId="77777777" w:rsidR="00393D5E" w:rsidRDefault="00393D5E" w:rsidP="00393D5E">
      <w:pPr>
        <w:pStyle w:val="ListParagraph"/>
        <w:numPr>
          <w:ilvl w:val="0"/>
          <w:numId w:val="1"/>
        </w:numPr>
      </w:pPr>
      <w:r>
        <w:t xml:space="preserve">The </w:t>
      </w:r>
      <w:proofErr w:type="spellStart"/>
      <w:r>
        <w:rPr>
          <w:i/>
        </w:rPr>
        <w:t>actus</w:t>
      </w:r>
      <w:proofErr w:type="spellEnd"/>
      <w:r>
        <w:rPr>
          <w:i/>
        </w:rPr>
        <w:t xml:space="preserve"> </w:t>
      </w:r>
      <w:proofErr w:type="spellStart"/>
      <w:r>
        <w:rPr>
          <w:i/>
        </w:rPr>
        <w:t>reus</w:t>
      </w:r>
      <w:proofErr w:type="spellEnd"/>
      <w:r>
        <w:t xml:space="preserve"> of counseling remains the act of procuring, soliciting, or inciting crime; a crime must then be committed by the person counseled</w:t>
      </w:r>
    </w:p>
    <w:p w14:paraId="7C1FC7F7" w14:textId="77777777" w:rsidR="00393D5E" w:rsidRDefault="00393D5E" w:rsidP="00393D5E">
      <w:pPr>
        <w:pStyle w:val="ListParagraph"/>
        <w:numPr>
          <w:ilvl w:val="0"/>
          <w:numId w:val="1"/>
        </w:numPr>
      </w:pPr>
      <w:r>
        <w:t xml:space="preserve">Sec 21(1) of the </w:t>
      </w:r>
      <w:r>
        <w:rPr>
          <w:i/>
        </w:rPr>
        <w:t>Code</w:t>
      </w:r>
      <w:r>
        <w:t xml:space="preserve"> provides that everyone is a party to an offence who “actually commits it; or does or omits to do anything for the purpose of aiding any person to commit it; or abets any person in committing it”</w:t>
      </w:r>
    </w:p>
    <w:p w14:paraId="6A47530D" w14:textId="77777777" w:rsidR="00393D5E" w:rsidRDefault="00393D5E" w:rsidP="00393D5E">
      <w:pPr>
        <w:pStyle w:val="ListParagraph"/>
        <w:numPr>
          <w:ilvl w:val="0"/>
          <w:numId w:val="1"/>
        </w:numPr>
      </w:pPr>
      <w:r>
        <w:t>A person who aids or abets is a party to that offence and guilty of the same offence as the person who actually commits the offence – principle actor</w:t>
      </w:r>
    </w:p>
    <w:p w14:paraId="4D4A1188" w14:textId="77777777" w:rsidR="00393D5E" w:rsidRDefault="00393D5E" w:rsidP="00393D5E">
      <w:pPr>
        <w:pStyle w:val="ListParagraph"/>
        <w:numPr>
          <w:ilvl w:val="0"/>
          <w:numId w:val="1"/>
        </w:numPr>
      </w:pPr>
      <w:r>
        <w:t xml:space="preserve"> To aid under </w:t>
      </w:r>
      <w:proofErr w:type="gramStart"/>
      <w:r>
        <w:t>s.21(</w:t>
      </w:r>
      <w:proofErr w:type="gramEnd"/>
      <w:r>
        <w:t xml:space="preserve">1)(b) means to assist or help the actor .. </w:t>
      </w:r>
      <w:proofErr w:type="gramStart"/>
      <w:r>
        <w:t>to</w:t>
      </w:r>
      <w:proofErr w:type="gramEnd"/>
      <w:r>
        <w:t xml:space="preserve"> abet within the meaning of s. 21 (1)(c) includes encouraging, instigating, promoting or procuring </w:t>
      </w:r>
      <w:r w:rsidR="009A07F9">
        <w:t xml:space="preserve">the crime to be committed </w:t>
      </w:r>
    </w:p>
    <w:p w14:paraId="2D8F7941" w14:textId="77777777" w:rsidR="009A07F9" w:rsidRDefault="009A07F9" w:rsidP="00393D5E">
      <w:pPr>
        <w:pStyle w:val="ListParagraph"/>
        <w:numPr>
          <w:ilvl w:val="0"/>
          <w:numId w:val="1"/>
        </w:numPr>
      </w:pPr>
      <w:r>
        <w:t>Abetting has been held to include intentional encouragement whether by acts or words, e.g., a person who distracts a security guard so that his or her friend can shoplift – both people would be guilty of theft, even though they did not themselves steal the merchandise</w:t>
      </w:r>
    </w:p>
    <w:p w14:paraId="742B8D33" w14:textId="77777777" w:rsidR="009A07F9" w:rsidRDefault="009A07F9" w:rsidP="00393D5E">
      <w:pPr>
        <w:pStyle w:val="ListParagraph"/>
        <w:numPr>
          <w:ilvl w:val="0"/>
          <w:numId w:val="1"/>
        </w:numPr>
      </w:pPr>
      <w:r>
        <w:t xml:space="preserve">Presence at a crime that prevents the victim receiving assistance is a sufficient </w:t>
      </w:r>
      <w:proofErr w:type="spellStart"/>
      <w:r>
        <w:rPr>
          <w:i/>
        </w:rPr>
        <w:t>actus</w:t>
      </w:r>
      <w:proofErr w:type="spellEnd"/>
      <w:r>
        <w:rPr>
          <w:i/>
        </w:rPr>
        <w:t xml:space="preserve"> </w:t>
      </w:r>
      <w:proofErr w:type="spellStart"/>
      <w:r>
        <w:rPr>
          <w:i/>
        </w:rPr>
        <w:t>reus</w:t>
      </w:r>
      <w:proofErr w:type="spellEnd"/>
    </w:p>
    <w:p w14:paraId="45D4CE85" w14:textId="77777777" w:rsidR="009A07F9" w:rsidRDefault="009A07F9" w:rsidP="00393D5E">
      <w:pPr>
        <w:pStyle w:val="ListParagraph"/>
        <w:numPr>
          <w:ilvl w:val="0"/>
          <w:numId w:val="1"/>
        </w:numPr>
      </w:pPr>
      <w:r>
        <w:t xml:space="preserve">An accused’s mere presence at the scene </w:t>
      </w:r>
      <w:r w:rsidR="00CA5749">
        <w:t xml:space="preserve">of a crime in circumstances consistent with innocence will not support a conviction a failure to act can amount to aiding and abetting is strengthened by the fact that section 21(1)(b) provides that one who </w:t>
      </w:r>
      <w:r w:rsidR="00CA5749">
        <w:rPr>
          <w:i/>
        </w:rPr>
        <w:t>omits</w:t>
      </w:r>
      <w:r w:rsidR="00CA5749">
        <w:t xml:space="preserve"> to doing anything for the purpose of aiding any person to commit an offence may be charged as a party to that offence </w:t>
      </w:r>
    </w:p>
    <w:p w14:paraId="10039ADD" w14:textId="77777777" w:rsidR="00CA5749" w:rsidRDefault="00CA5749" w:rsidP="00393D5E">
      <w:pPr>
        <w:pStyle w:val="ListParagraph"/>
        <w:numPr>
          <w:ilvl w:val="0"/>
          <w:numId w:val="1"/>
        </w:numPr>
      </w:pPr>
      <w:r>
        <w:t xml:space="preserve">The broad definition if the </w:t>
      </w:r>
      <w:proofErr w:type="spellStart"/>
      <w:r>
        <w:rPr>
          <w:i/>
        </w:rPr>
        <w:t>actus</w:t>
      </w:r>
      <w:proofErr w:type="spellEnd"/>
      <w:r>
        <w:rPr>
          <w:i/>
        </w:rPr>
        <w:t xml:space="preserve"> </w:t>
      </w:r>
      <w:proofErr w:type="spellStart"/>
      <w:r>
        <w:rPr>
          <w:i/>
        </w:rPr>
        <w:t>reus</w:t>
      </w:r>
      <w:proofErr w:type="spellEnd"/>
      <w:r>
        <w:rPr>
          <w:i/>
        </w:rPr>
        <w:t xml:space="preserve"> </w:t>
      </w:r>
      <w:r>
        <w:t xml:space="preserve">of aiding and abetting is balanced with a requirement that the act or omission of assistance be committed for the purpose of assisting in the commission of the offence </w:t>
      </w:r>
    </w:p>
    <w:p w14:paraId="7558BBE4" w14:textId="77777777" w:rsidR="00CA5749" w:rsidRDefault="00CA5749" w:rsidP="00393D5E">
      <w:pPr>
        <w:pStyle w:val="ListParagraph"/>
        <w:numPr>
          <w:ilvl w:val="0"/>
          <w:numId w:val="1"/>
        </w:numPr>
      </w:pPr>
      <w:r>
        <w:t xml:space="preserve">To be convicted as an aider/abettor, the accused must not only knowingly assist the principal, but also intend to assist the </w:t>
      </w:r>
      <w:r w:rsidR="00F5347D">
        <w:t>principal</w:t>
      </w:r>
    </w:p>
    <w:p w14:paraId="682D0F17" w14:textId="77777777" w:rsidR="00F5347D" w:rsidRDefault="00F5347D" w:rsidP="00393D5E">
      <w:pPr>
        <w:pStyle w:val="ListParagraph"/>
        <w:numPr>
          <w:ilvl w:val="0"/>
          <w:numId w:val="1"/>
        </w:numPr>
      </w:pPr>
      <w:r>
        <w:t xml:space="preserve">Two </w:t>
      </w:r>
      <w:proofErr w:type="spellStart"/>
      <w:r>
        <w:rPr>
          <w:i/>
        </w:rPr>
        <w:t>mens</w:t>
      </w:r>
      <w:proofErr w:type="spellEnd"/>
      <w:r>
        <w:rPr>
          <w:i/>
        </w:rPr>
        <w:t xml:space="preserve"> </w:t>
      </w:r>
      <w:proofErr w:type="spellStart"/>
      <w:r>
        <w:rPr>
          <w:i/>
        </w:rPr>
        <w:t>rea</w:t>
      </w:r>
      <w:proofErr w:type="spellEnd"/>
      <w:r>
        <w:t xml:space="preserve"> requirements for aiding/abetting: (a) the intent to assist the principal offender and, (b) knowledge of the type but not the exact nature of the crime committed </w:t>
      </w:r>
    </w:p>
    <w:p w14:paraId="23A8C989" w14:textId="77777777" w:rsidR="00F5347D" w:rsidRDefault="00F5347D" w:rsidP="00393D5E">
      <w:pPr>
        <w:pStyle w:val="ListParagraph"/>
        <w:numPr>
          <w:ilvl w:val="0"/>
          <w:numId w:val="1"/>
        </w:numPr>
      </w:pPr>
      <w:r>
        <w:t>With respect to section 21(1)(b) that “purpose is synonymous with intent and does not include recklessness”</w:t>
      </w:r>
    </w:p>
    <w:p w14:paraId="1D4860FE" w14:textId="77777777" w:rsidR="00F5347D" w:rsidRDefault="00F5347D" w:rsidP="00393D5E">
      <w:pPr>
        <w:pStyle w:val="ListParagraph"/>
        <w:numPr>
          <w:ilvl w:val="0"/>
          <w:numId w:val="1"/>
        </w:numPr>
      </w:pPr>
      <w:r>
        <w:t xml:space="preserve">The high level of </w:t>
      </w:r>
      <w:proofErr w:type="spellStart"/>
      <w:r>
        <w:rPr>
          <w:i/>
        </w:rPr>
        <w:t>mens</w:t>
      </w:r>
      <w:proofErr w:type="spellEnd"/>
      <w:r>
        <w:rPr>
          <w:i/>
        </w:rPr>
        <w:t xml:space="preserve"> </w:t>
      </w:r>
      <w:proofErr w:type="spellStart"/>
      <w:r>
        <w:rPr>
          <w:i/>
        </w:rPr>
        <w:t>rea</w:t>
      </w:r>
      <w:proofErr w:type="spellEnd"/>
      <w:r>
        <w:t xml:space="preserve"> for section </w:t>
      </w:r>
      <w:r w:rsidR="00414C71">
        <w:t>21(1)(b) is justified not only by the specific purpose requirement in the section, but also by the need to ensure that a person who assists in the commission of an offence has a sufficient level of fault to justify convicting that person of the same offence as the person who actually committed the offence</w:t>
      </w:r>
    </w:p>
    <w:p w14:paraId="7CBDAA0A" w14:textId="77777777" w:rsidR="00414C71" w:rsidRDefault="00414C71" w:rsidP="00393D5E">
      <w:pPr>
        <w:pStyle w:val="ListParagraph"/>
        <w:numPr>
          <w:ilvl w:val="0"/>
          <w:numId w:val="1"/>
        </w:numPr>
      </w:pPr>
      <w:r>
        <w:t xml:space="preserve">The high subjective </w:t>
      </w:r>
      <w:proofErr w:type="spellStart"/>
      <w:r>
        <w:rPr>
          <w:i/>
        </w:rPr>
        <w:t>mens</w:t>
      </w:r>
      <w:proofErr w:type="spellEnd"/>
      <w:r>
        <w:rPr>
          <w:i/>
        </w:rPr>
        <w:t xml:space="preserve"> </w:t>
      </w:r>
      <w:proofErr w:type="spellStart"/>
      <w:r>
        <w:rPr>
          <w:i/>
        </w:rPr>
        <w:t>rea</w:t>
      </w:r>
      <w:proofErr w:type="spellEnd"/>
      <w:r>
        <w:t xml:space="preserve"> of aiding and abetting applies even in cases where the principal offender may be convicted on the basis of an objective fault requirement </w:t>
      </w:r>
    </w:p>
    <w:p w14:paraId="13314390" w14:textId="77777777" w:rsidR="00414C71" w:rsidRDefault="00414C71" w:rsidP="00393D5E">
      <w:pPr>
        <w:pStyle w:val="ListParagraph"/>
        <w:numPr>
          <w:ilvl w:val="0"/>
          <w:numId w:val="1"/>
        </w:numPr>
      </w:pPr>
      <w:r>
        <w:t xml:space="preserve">Recklessness is not a sufficient </w:t>
      </w:r>
      <w:r w:rsidR="00155963">
        <w:t>form of fault to convict a person as a party to an offence under section 21(1)(b)</w:t>
      </w:r>
    </w:p>
    <w:p w14:paraId="63F99D96" w14:textId="77777777" w:rsidR="00155963" w:rsidRDefault="00155963" w:rsidP="00393D5E">
      <w:pPr>
        <w:pStyle w:val="ListParagraph"/>
        <w:numPr>
          <w:ilvl w:val="0"/>
          <w:numId w:val="1"/>
        </w:numPr>
      </w:pPr>
      <w:r>
        <w:t xml:space="preserve">Willful blindness as a form of “deliberate ignorance” that is distinct from recklessness; suggests that the </w:t>
      </w:r>
      <w:proofErr w:type="spellStart"/>
      <w:r>
        <w:rPr>
          <w:i/>
        </w:rPr>
        <w:t>mens</w:t>
      </w:r>
      <w:proofErr w:type="spellEnd"/>
      <w:r>
        <w:rPr>
          <w:i/>
        </w:rPr>
        <w:t xml:space="preserve"> </w:t>
      </w:r>
      <w:proofErr w:type="spellStart"/>
      <w:r>
        <w:rPr>
          <w:i/>
        </w:rPr>
        <w:t>rea</w:t>
      </w:r>
      <w:proofErr w:type="spellEnd"/>
      <w:r>
        <w:rPr>
          <w:i/>
        </w:rPr>
        <w:t xml:space="preserve"> </w:t>
      </w:r>
      <w:r>
        <w:t xml:space="preserve">requirements for </w:t>
      </w:r>
      <w:proofErr w:type="gramStart"/>
      <w:r>
        <w:t>s.21(</w:t>
      </w:r>
      <w:proofErr w:type="gramEnd"/>
      <w:r>
        <w:t>1)(b) are quite high and that recklessness will not suffice either for the intent to assist requirement or the knowledge of the crime that is being assisted</w:t>
      </w:r>
    </w:p>
    <w:p w14:paraId="7A1F7F1F" w14:textId="77777777" w:rsidR="00155963" w:rsidRDefault="00155963" w:rsidP="00393D5E">
      <w:pPr>
        <w:pStyle w:val="ListParagraph"/>
        <w:numPr>
          <w:ilvl w:val="0"/>
          <w:numId w:val="1"/>
        </w:numPr>
      </w:pPr>
      <w:r>
        <w:t xml:space="preserve">The idea that there must be timely to ground a </w:t>
      </w:r>
      <w:proofErr w:type="spellStart"/>
      <w:r>
        <w:t>defence</w:t>
      </w:r>
      <w:proofErr w:type="spellEnd"/>
      <w:r>
        <w:t xml:space="preserve"> of abandonment of an intent to </w:t>
      </w:r>
      <w:r w:rsidR="00470DC4">
        <w:t xml:space="preserve">aid or abet is well established, but in principle the matter is viewed, as it is with respect to attempts, as a matter that can raise a reasonable doubt about </w:t>
      </w:r>
      <w:proofErr w:type="spellStart"/>
      <w:r w:rsidR="00470DC4">
        <w:rPr>
          <w:i/>
        </w:rPr>
        <w:t>mens</w:t>
      </w:r>
      <w:proofErr w:type="spellEnd"/>
      <w:r w:rsidR="00470DC4">
        <w:rPr>
          <w:i/>
        </w:rPr>
        <w:t xml:space="preserve"> </w:t>
      </w:r>
      <w:proofErr w:type="spellStart"/>
      <w:r w:rsidR="00470DC4">
        <w:rPr>
          <w:i/>
        </w:rPr>
        <w:t>rea</w:t>
      </w:r>
      <w:proofErr w:type="spellEnd"/>
    </w:p>
    <w:p w14:paraId="255CBD3A" w14:textId="77777777" w:rsidR="00470DC4" w:rsidRDefault="00470DC4" w:rsidP="00393D5E">
      <w:pPr>
        <w:pStyle w:val="ListParagraph"/>
        <w:numPr>
          <w:ilvl w:val="0"/>
          <w:numId w:val="1"/>
        </w:numPr>
      </w:pPr>
      <w:r>
        <w:t xml:space="preserve">Abandonment will inevitably depend on the quality of any </w:t>
      </w:r>
      <w:r w:rsidR="002E615A">
        <w:t xml:space="preserve">particular withdrawal/abandonment and the accused’s particular form and degree of participation e.g., the notice must be “timely” because if it occurs too late, the accused will already </w:t>
      </w:r>
      <w:r w:rsidR="000107CB">
        <w:t xml:space="preserve">have committed the relevant </w:t>
      </w:r>
      <w:proofErr w:type="spellStart"/>
      <w:r w:rsidR="000107CB">
        <w:rPr>
          <w:i/>
        </w:rPr>
        <w:t>actus</w:t>
      </w:r>
      <w:proofErr w:type="spellEnd"/>
      <w:r w:rsidR="000107CB">
        <w:rPr>
          <w:i/>
        </w:rPr>
        <w:t xml:space="preserve"> </w:t>
      </w:r>
      <w:proofErr w:type="spellStart"/>
      <w:r w:rsidR="000107CB">
        <w:rPr>
          <w:i/>
        </w:rPr>
        <w:t>reus</w:t>
      </w:r>
      <w:proofErr w:type="spellEnd"/>
      <w:r w:rsidR="000107CB">
        <w:rPr>
          <w:i/>
        </w:rPr>
        <w:t xml:space="preserve"> </w:t>
      </w:r>
      <w:r w:rsidR="000107CB">
        <w:t xml:space="preserve">and </w:t>
      </w:r>
      <w:proofErr w:type="spellStart"/>
      <w:r w:rsidR="000107CB">
        <w:rPr>
          <w:i/>
        </w:rPr>
        <w:t>mens</w:t>
      </w:r>
      <w:proofErr w:type="spellEnd"/>
      <w:r w:rsidR="000107CB">
        <w:rPr>
          <w:i/>
        </w:rPr>
        <w:t xml:space="preserve"> </w:t>
      </w:r>
      <w:proofErr w:type="spellStart"/>
      <w:r w:rsidR="000107CB">
        <w:rPr>
          <w:i/>
        </w:rPr>
        <w:t>rea</w:t>
      </w:r>
      <w:proofErr w:type="spellEnd"/>
      <w:r w:rsidR="000107CB">
        <w:rPr>
          <w:i/>
        </w:rPr>
        <w:t xml:space="preserve"> </w:t>
      </w:r>
    </w:p>
    <w:p w14:paraId="71D42260" w14:textId="77777777" w:rsidR="000107CB" w:rsidRDefault="000107CB" w:rsidP="00393D5E">
      <w:pPr>
        <w:pStyle w:val="ListParagraph"/>
        <w:numPr>
          <w:ilvl w:val="0"/>
          <w:numId w:val="1"/>
        </w:numPr>
      </w:pPr>
      <w:r>
        <w:t xml:space="preserve">An accused’s remorse after the commission of a crime is not an at of abandonment relevant to criminal liability </w:t>
      </w:r>
    </w:p>
    <w:p w14:paraId="7237A193" w14:textId="77777777" w:rsidR="000107CB" w:rsidRDefault="000107CB" w:rsidP="00393D5E">
      <w:pPr>
        <w:pStyle w:val="ListParagraph"/>
        <w:numPr>
          <w:ilvl w:val="0"/>
          <w:numId w:val="1"/>
        </w:numPr>
      </w:pPr>
      <w:r>
        <w:t>The courts are reluctant to find purchasers of drugs guilty of aiding and abetting trafficking on the basis</w:t>
      </w:r>
      <w:r w:rsidR="008D6ABF">
        <w:t xml:space="preserve"> of the purchase alone</w:t>
      </w:r>
    </w:p>
    <w:p w14:paraId="5B3E8966" w14:textId="77777777" w:rsidR="00166DE5" w:rsidRDefault="008D6ABF" w:rsidP="00166DE5">
      <w:pPr>
        <w:pStyle w:val="ListParagraph"/>
        <w:numPr>
          <w:ilvl w:val="0"/>
          <w:numId w:val="1"/>
        </w:numPr>
      </w:pPr>
      <w:r>
        <w:t xml:space="preserve">They are concerned that such people do not deserve the stigma of a trafficking </w:t>
      </w:r>
      <w:r w:rsidR="00166DE5">
        <w:t xml:space="preserve">conviction and are more appropriately convicted of possession of narcotics or possession with the intent to traffic, either as a principal offender or an aider or abettor </w:t>
      </w:r>
    </w:p>
    <w:p w14:paraId="0929F7C8" w14:textId="77777777" w:rsidR="00166DE5" w:rsidRDefault="00166DE5" w:rsidP="00166DE5">
      <w:pPr>
        <w:pStyle w:val="ListParagraph"/>
        <w:numPr>
          <w:ilvl w:val="0"/>
          <w:numId w:val="1"/>
        </w:numPr>
      </w:pPr>
      <w:r>
        <w:t xml:space="preserve">Under sec 21(2) there must be a formation of a common intent to assist each other in </w:t>
      </w:r>
      <w:r w:rsidR="00384886">
        <w:t>carrying out an unlawful purpose, but not necessarily any act of assistance</w:t>
      </w:r>
    </w:p>
    <w:p w14:paraId="2A137273" w14:textId="77777777" w:rsidR="00384886" w:rsidRDefault="00384886" w:rsidP="00166DE5">
      <w:pPr>
        <w:pStyle w:val="ListParagraph"/>
        <w:numPr>
          <w:ilvl w:val="0"/>
          <w:numId w:val="1"/>
        </w:numPr>
      </w:pPr>
      <w:r>
        <w:t>There is some authority that the party could only be convicted of the same offence as the principal offender, but general principles as well as section 23.1 suggest that a party with the required</w:t>
      </w:r>
      <w:r w:rsidR="007B0E1D">
        <w:rPr>
          <w:i/>
        </w:rPr>
        <w:t xml:space="preserve"> </w:t>
      </w:r>
      <w:proofErr w:type="spellStart"/>
      <w:r w:rsidR="007B0E1D">
        <w:rPr>
          <w:i/>
        </w:rPr>
        <w:t>mens</w:t>
      </w:r>
      <w:proofErr w:type="spellEnd"/>
      <w:r w:rsidR="007B0E1D">
        <w:rPr>
          <w:i/>
        </w:rPr>
        <w:t xml:space="preserve"> </w:t>
      </w:r>
      <w:proofErr w:type="spellStart"/>
      <w:r w:rsidR="007B0E1D">
        <w:rPr>
          <w:i/>
        </w:rPr>
        <w:t>rea</w:t>
      </w:r>
      <w:proofErr w:type="spellEnd"/>
      <w:r w:rsidR="007B0E1D">
        <w:t xml:space="preserve"> could be convicted of a more serious offence than a principal offender e.g., sober/unprovoked accomplice might have the </w:t>
      </w:r>
      <w:proofErr w:type="spellStart"/>
      <w:r w:rsidR="007B0E1D">
        <w:rPr>
          <w:i/>
        </w:rPr>
        <w:t>mens</w:t>
      </w:r>
      <w:proofErr w:type="spellEnd"/>
      <w:r w:rsidR="007B0E1D">
        <w:rPr>
          <w:i/>
        </w:rPr>
        <w:t xml:space="preserve"> </w:t>
      </w:r>
      <w:proofErr w:type="spellStart"/>
      <w:r w:rsidR="007B0E1D">
        <w:rPr>
          <w:i/>
        </w:rPr>
        <w:t>rea</w:t>
      </w:r>
      <w:proofErr w:type="spellEnd"/>
      <w:r w:rsidR="007B0E1D">
        <w:t xml:space="preserve"> for murder even though the actual drunken or provoked killer might inly have the </w:t>
      </w:r>
      <w:proofErr w:type="spellStart"/>
      <w:r w:rsidR="007B0E1D">
        <w:rPr>
          <w:i/>
        </w:rPr>
        <w:t>mens</w:t>
      </w:r>
      <w:proofErr w:type="spellEnd"/>
      <w:r w:rsidR="007B0E1D">
        <w:rPr>
          <w:i/>
        </w:rPr>
        <w:t xml:space="preserve"> res</w:t>
      </w:r>
      <w:r w:rsidR="007B0E1D">
        <w:t xml:space="preserve"> for manslaughter</w:t>
      </w:r>
    </w:p>
    <w:p w14:paraId="471A617F" w14:textId="77777777" w:rsidR="007B0E1D" w:rsidRDefault="007B0E1D" w:rsidP="00166DE5">
      <w:pPr>
        <w:pStyle w:val="ListParagraph"/>
        <w:numPr>
          <w:ilvl w:val="0"/>
          <w:numId w:val="1"/>
        </w:numPr>
      </w:pPr>
      <w:r>
        <w:t xml:space="preserve">There are two distinct mental/fault elements for section </w:t>
      </w:r>
      <w:r w:rsidR="00794D36">
        <w:t xml:space="preserve">21(2): (a) the formation of the common unlawful purpose and (b) either subjective knowledge or objective foresight that the actual offence would be a probable consequence of carrying out the unlawful purpose </w:t>
      </w:r>
    </w:p>
    <w:p w14:paraId="5A1B160F" w14:textId="77777777" w:rsidR="00794D36" w:rsidRDefault="00794D36" w:rsidP="00166DE5">
      <w:pPr>
        <w:pStyle w:val="ListParagraph"/>
        <w:numPr>
          <w:ilvl w:val="0"/>
          <w:numId w:val="1"/>
        </w:numPr>
      </w:pPr>
      <w:r>
        <w:t xml:space="preserve">The Court has rejected the idea that intent requires of desire even though section 21(2) requires the formation of an intention in common to assist in the commission of an offence </w:t>
      </w:r>
    </w:p>
    <w:p w14:paraId="5C2A1DE1" w14:textId="77777777" w:rsidR="00794D36" w:rsidRDefault="00794D36" w:rsidP="00166DE5">
      <w:pPr>
        <w:pStyle w:val="ListParagraph"/>
        <w:numPr>
          <w:ilvl w:val="0"/>
          <w:numId w:val="1"/>
        </w:numPr>
      </w:pPr>
      <w:r>
        <w:t xml:space="preserve">Abandonment including surrender to the authorities or remorse after the commission of the relevant </w:t>
      </w:r>
      <w:proofErr w:type="spellStart"/>
      <w:r w:rsidRPr="00794D36">
        <w:rPr>
          <w:i/>
        </w:rPr>
        <w:t>actus</w:t>
      </w:r>
      <w:proofErr w:type="spellEnd"/>
      <w:r w:rsidRPr="00794D36">
        <w:rPr>
          <w:i/>
        </w:rPr>
        <w:t xml:space="preserve"> </w:t>
      </w:r>
      <w:proofErr w:type="spellStart"/>
      <w:r w:rsidRPr="00794D36">
        <w:rPr>
          <w:i/>
        </w:rPr>
        <w:t>reus</w:t>
      </w:r>
      <w:proofErr w:type="spellEnd"/>
      <w:r>
        <w:t xml:space="preserve"> and </w:t>
      </w:r>
      <w:proofErr w:type="spellStart"/>
      <w:r>
        <w:rPr>
          <w:i/>
        </w:rPr>
        <w:t>mens</w:t>
      </w:r>
      <w:proofErr w:type="spellEnd"/>
      <w:r>
        <w:rPr>
          <w:i/>
        </w:rPr>
        <w:t xml:space="preserve"> </w:t>
      </w:r>
      <w:proofErr w:type="spellStart"/>
      <w:r>
        <w:rPr>
          <w:i/>
        </w:rPr>
        <w:t>rea</w:t>
      </w:r>
      <w:r>
        <w:t>should</w:t>
      </w:r>
      <w:proofErr w:type="spellEnd"/>
      <w:r>
        <w:t xml:space="preserve"> not relieve accused of responsibility for having committed the crime </w:t>
      </w:r>
    </w:p>
    <w:p w14:paraId="56C9382C" w14:textId="77777777" w:rsidR="00794D36" w:rsidRDefault="00794D36" w:rsidP="00166DE5">
      <w:pPr>
        <w:pStyle w:val="ListParagraph"/>
        <w:numPr>
          <w:ilvl w:val="0"/>
          <w:numId w:val="1"/>
        </w:numPr>
      </w:pPr>
      <w:r>
        <w:t xml:space="preserve">And accused who forms a common unlawful purpose is not automatically responsible for all the crimes that his/her accomplice commits while pursuing that purpose </w:t>
      </w:r>
    </w:p>
    <w:p w14:paraId="007CDE5C" w14:textId="77777777" w:rsidR="00794D36" w:rsidRDefault="00794D36" w:rsidP="00166DE5">
      <w:pPr>
        <w:pStyle w:val="ListParagraph"/>
        <w:numPr>
          <w:ilvl w:val="0"/>
          <w:numId w:val="1"/>
        </w:numPr>
      </w:pPr>
      <w:r>
        <w:t xml:space="preserve">A party could be convicted under the objective arm of sec 21(2) even though </w:t>
      </w:r>
      <w:r w:rsidRPr="00794D36">
        <w:t>subjective</w:t>
      </w:r>
      <w:r>
        <w:rPr>
          <w:i/>
        </w:rPr>
        <w:t xml:space="preserve"> </w:t>
      </w:r>
      <w:proofErr w:type="spellStart"/>
      <w:r>
        <w:rPr>
          <w:i/>
        </w:rPr>
        <w:t>mens</w:t>
      </w:r>
      <w:proofErr w:type="spellEnd"/>
      <w:r>
        <w:rPr>
          <w:i/>
        </w:rPr>
        <w:t xml:space="preserve"> </w:t>
      </w:r>
      <w:proofErr w:type="spellStart"/>
      <w:r>
        <w:rPr>
          <w:i/>
        </w:rPr>
        <w:t>rea</w:t>
      </w:r>
      <w:proofErr w:type="spellEnd"/>
      <w:r>
        <w:t xml:space="preserve"> was required to convict the </w:t>
      </w:r>
      <w:r w:rsidR="00872197">
        <w:t xml:space="preserve">principal </w:t>
      </w:r>
    </w:p>
    <w:p w14:paraId="516B11E3" w14:textId="77777777" w:rsidR="00872197" w:rsidRDefault="00872197" w:rsidP="00166DE5">
      <w:pPr>
        <w:pStyle w:val="ListParagraph"/>
        <w:numPr>
          <w:ilvl w:val="0"/>
          <w:numId w:val="1"/>
        </w:numPr>
      </w:pPr>
      <w:r>
        <w:t>In upholding the objective arm of sec 21(2) as constitutional in most cases, the Court emphasized the importance of recognizing different degrees of involvement when exercising sentencing discretion</w:t>
      </w:r>
    </w:p>
    <w:p w14:paraId="139A2096" w14:textId="77777777" w:rsidR="00872197" w:rsidRDefault="00872197" w:rsidP="00166DE5">
      <w:pPr>
        <w:pStyle w:val="ListParagraph"/>
        <w:numPr>
          <w:ilvl w:val="0"/>
          <w:numId w:val="1"/>
        </w:numPr>
      </w:pPr>
      <w:r>
        <w:t xml:space="preserve">A fundamental principal of sentencing is that the punishment be proportionate to the degree of the offender’s responsibility </w:t>
      </w:r>
    </w:p>
    <w:p w14:paraId="7F00F84B" w14:textId="77777777" w:rsidR="00B678D9" w:rsidRDefault="00872197" w:rsidP="00166DE5">
      <w:pPr>
        <w:pStyle w:val="ListParagraph"/>
        <w:numPr>
          <w:ilvl w:val="0"/>
          <w:numId w:val="1"/>
        </w:numPr>
      </w:pPr>
      <w:r>
        <w:t xml:space="preserve">An accessory after the fact is not a party to an offence but is punished under section 463 as if he/she had been guilty of an attempt of the crime that the person assisted committed </w:t>
      </w:r>
    </w:p>
    <w:p w14:paraId="730A470C" w14:textId="77777777" w:rsidR="00B678D9" w:rsidRDefault="00B678D9" w:rsidP="00B678D9">
      <w:pPr>
        <w:ind w:left="360"/>
      </w:pPr>
      <w:r>
        <w:rPr>
          <w:b/>
          <w:u w:val="single"/>
        </w:rPr>
        <w:t xml:space="preserve">Chapter 5: The Fault Element, or </w:t>
      </w:r>
      <w:proofErr w:type="spellStart"/>
      <w:r>
        <w:rPr>
          <w:b/>
          <w:u w:val="single"/>
        </w:rPr>
        <w:t>Mens</w:t>
      </w:r>
      <w:proofErr w:type="spellEnd"/>
      <w:r>
        <w:rPr>
          <w:b/>
          <w:u w:val="single"/>
        </w:rPr>
        <w:t xml:space="preserve"> Rea</w:t>
      </w:r>
    </w:p>
    <w:p w14:paraId="4D03AB2A" w14:textId="3F656B86" w:rsidR="00EB2CAB" w:rsidRDefault="00EB2CAB" w:rsidP="00EB2CAB">
      <w:pPr>
        <w:pStyle w:val="ListParagraph"/>
        <w:numPr>
          <w:ilvl w:val="0"/>
          <w:numId w:val="1"/>
        </w:numPr>
      </w:pPr>
      <w:r>
        <w:t>T</w:t>
      </w:r>
      <w:r w:rsidR="00B678D9">
        <w:t xml:space="preserve">he fault element does not exist in the air or in the abstract must be related to certain consequences </w:t>
      </w:r>
      <w:r>
        <w:t xml:space="preserve">or circumstances </w:t>
      </w:r>
    </w:p>
    <w:p w14:paraId="1AE0E7BF" w14:textId="47D826E6" w:rsidR="00872197" w:rsidRDefault="00EB2CAB" w:rsidP="00EB2CAB">
      <w:pPr>
        <w:pStyle w:val="ListParagraph"/>
        <w:numPr>
          <w:ilvl w:val="0"/>
          <w:numId w:val="1"/>
        </w:numPr>
      </w:pPr>
      <w:r>
        <w:t xml:space="preserve">Offences that do not require a fault element in relation to all aspects of the </w:t>
      </w:r>
      <w:proofErr w:type="spellStart"/>
      <w:r w:rsidRPr="00EB2CAB">
        <w:rPr>
          <w:i/>
        </w:rPr>
        <w:t>actus</w:t>
      </w:r>
      <w:proofErr w:type="spellEnd"/>
      <w:r w:rsidRPr="00EB2CAB">
        <w:rPr>
          <w:i/>
        </w:rPr>
        <w:t xml:space="preserve"> </w:t>
      </w:r>
      <w:proofErr w:type="spellStart"/>
      <w:r w:rsidRPr="00EB2CAB">
        <w:rPr>
          <w:i/>
        </w:rPr>
        <w:t>reus</w:t>
      </w:r>
      <w:proofErr w:type="spellEnd"/>
      <w:r>
        <w:t xml:space="preserve"> are sometimes called offences of partial intent, constructive crimes, or crimes based on predicate offences</w:t>
      </w:r>
    </w:p>
    <w:p w14:paraId="56BA6597" w14:textId="4030EC43" w:rsidR="00EB2CAB" w:rsidRDefault="00EB2CAB" w:rsidP="00EB2CAB">
      <w:pPr>
        <w:pStyle w:val="ListParagraph"/>
        <w:numPr>
          <w:ilvl w:val="0"/>
          <w:numId w:val="1"/>
        </w:numPr>
      </w:pPr>
      <w:r>
        <w:t xml:space="preserve">Discharging a firearm with the intent to wound also requires proof of an intent to wound, even though an actual wounding is not part of the </w:t>
      </w:r>
      <w:proofErr w:type="spellStart"/>
      <w:r>
        <w:rPr>
          <w:i/>
        </w:rPr>
        <w:t>actus</w:t>
      </w:r>
      <w:proofErr w:type="spellEnd"/>
      <w:r>
        <w:rPr>
          <w:i/>
        </w:rPr>
        <w:t xml:space="preserve"> </w:t>
      </w:r>
      <w:proofErr w:type="spellStart"/>
      <w:r>
        <w:rPr>
          <w:i/>
        </w:rPr>
        <w:t>reus</w:t>
      </w:r>
      <w:proofErr w:type="spellEnd"/>
    </w:p>
    <w:p w14:paraId="2FE4AC8B" w14:textId="5CFC5FA3" w:rsidR="00EB2CAB" w:rsidRDefault="00EB2CAB" w:rsidP="00EB2CAB">
      <w:pPr>
        <w:pStyle w:val="ListParagraph"/>
        <w:numPr>
          <w:ilvl w:val="0"/>
          <w:numId w:val="1"/>
        </w:numPr>
      </w:pPr>
      <w:r>
        <w:t xml:space="preserve">Such offences are sometimes called ulterior intent offences, because they require an intent beyond </w:t>
      </w:r>
      <w:r w:rsidR="005F5629">
        <w:t xml:space="preserve">the </w:t>
      </w:r>
      <w:proofErr w:type="spellStart"/>
      <w:r w:rsidR="005F5629">
        <w:rPr>
          <w:i/>
        </w:rPr>
        <w:t>actus</w:t>
      </w:r>
      <w:proofErr w:type="spellEnd"/>
      <w:r w:rsidR="005F5629">
        <w:rPr>
          <w:i/>
        </w:rPr>
        <w:t xml:space="preserve"> </w:t>
      </w:r>
      <w:proofErr w:type="spellStart"/>
      <w:r w:rsidR="005F5629">
        <w:rPr>
          <w:i/>
        </w:rPr>
        <w:t>reus</w:t>
      </w:r>
      <w:proofErr w:type="spellEnd"/>
      <w:r w:rsidR="005F5629">
        <w:t xml:space="preserve"> that is committed</w:t>
      </w:r>
    </w:p>
    <w:p w14:paraId="252A25E4" w14:textId="53F947BC" w:rsidR="005F5629" w:rsidRDefault="005F5629" w:rsidP="00EB2CAB">
      <w:pPr>
        <w:pStyle w:val="ListParagraph"/>
        <w:numPr>
          <w:ilvl w:val="0"/>
          <w:numId w:val="1"/>
        </w:numPr>
      </w:pPr>
      <w:r>
        <w:t xml:space="preserve">A subjective fault or mental element requires the Crown to establish that the accused subjectively had the required guilty knowledge in relation to the specified circumstances or consequences, whereas an objective fault element requires only that a reasonable person in the accused’s position would have had the required guilty knowledge or would have acted differently </w:t>
      </w:r>
    </w:p>
    <w:p w14:paraId="6CD8CB39" w14:textId="1CB85156" w:rsidR="005F5629" w:rsidRDefault="005F5629" w:rsidP="00EB2CAB">
      <w:pPr>
        <w:pStyle w:val="ListParagraph"/>
        <w:numPr>
          <w:ilvl w:val="0"/>
          <w:numId w:val="1"/>
        </w:numPr>
      </w:pPr>
      <w:r>
        <w:t xml:space="preserve">Subjective </w:t>
      </w:r>
      <w:proofErr w:type="spellStart"/>
      <w:r>
        <w:rPr>
          <w:i/>
        </w:rPr>
        <w:t>mens</w:t>
      </w:r>
      <w:proofErr w:type="spellEnd"/>
      <w:r>
        <w:rPr>
          <w:i/>
        </w:rPr>
        <w:t xml:space="preserve"> </w:t>
      </w:r>
      <w:proofErr w:type="spellStart"/>
      <w:r>
        <w:rPr>
          <w:i/>
        </w:rPr>
        <w:t>rea</w:t>
      </w:r>
      <w:proofErr w:type="spellEnd"/>
      <w:r>
        <w:t xml:space="preserve"> operates as a doctrine that prevents the conviction of an accused who, for whatever reason, does not have the knowledge and foresight that a reasonable person would have </w:t>
      </w:r>
    </w:p>
    <w:p w14:paraId="6C769829" w14:textId="1EF12794" w:rsidR="005F5629" w:rsidRDefault="005F5629" w:rsidP="00EB2CAB">
      <w:pPr>
        <w:pStyle w:val="ListParagraph"/>
        <w:numPr>
          <w:ilvl w:val="0"/>
          <w:numId w:val="1"/>
        </w:numPr>
      </w:pPr>
      <w:r>
        <w:t>It operates to protect those who because of impaired reasoning or lack of thought do not recognize or intend what may be obvious to the reasonable observer</w:t>
      </w:r>
    </w:p>
    <w:p w14:paraId="3DE1EA95" w14:textId="4B6A011D" w:rsidR="005F5629" w:rsidRDefault="005F5629" w:rsidP="00EB2CAB">
      <w:pPr>
        <w:pStyle w:val="ListParagraph"/>
        <w:numPr>
          <w:ilvl w:val="0"/>
          <w:numId w:val="1"/>
        </w:numPr>
      </w:pPr>
      <w:r>
        <w:t xml:space="preserve">Negligence for the purposes of imposing criminal as opposed to civil liability, can be a sufficient fault level for most criminal offences </w:t>
      </w:r>
    </w:p>
    <w:p w14:paraId="556CD667" w14:textId="73342224" w:rsidR="005F5629" w:rsidRDefault="005F5629" w:rsidP="00EB2CAB">
      <w:pPr>
        <w:pStyle w:val="ListParagraph"/>
        <w:numPr>
          <w:ilvl w:val="0"/>
          <w:numId w:val="1"/>
        </w:numPr>
      </w:pPr>
      <w:r>
        <w:t xml:space="preserve">A modified objective approach focus is on administering the objective standard in a contextual manner that is sensitive to the possibility that “a reasonable person in the position of the accused would not </w:t>
      </w:r>
      <w:r w:rsidR="004C1BAE">
        <w:t xml:space="preserve">have been aware of the risk or, alternatively, would not have been able to avoid creating danger </w:t>
      </w:r>
    </w:p>
    <w:p w14:paraId="0F776A42" w14:textId="4A1FF5F9" w:rsidR="004C1BAE" w:rsidRDefault="004C1BAE" w:rsidP="00EB2CAB">
      <w:pPr>
        <w:pStyle w:val="ListParagraph"/>
        <w:numPr>
          <w:ilvl w:val="0"/>
          <w:numId w:val="1"/>
        </w:numPr>
      </w:pPr>
      <w:r>
        <w:t xml:space="preserve">Objective fault will not always follow from the commission of an act that is in itself negligent and that in all cases the prosecutor must prove a marked departure from reasonable standards considering all the evidence in the case </w:t>
      </w:r>
    </w:p>
    <w:p w14:paraId="49909138" w14:textId="2D027F3F" w:rsidR="004C1BAE" w:rsidRDefault="004C1BAE" w:rsidP="00EB2CAB">
      <w:pPr>
        <w:pStyle w:val="ListParagraph"/>
        <w:numPr>
          <w:ilvl w:val="0"/>
          <w:numId w:val="1"/>
        </w:numPr>
      </w:pPr>
      <w:r>
        <w:t xml:space="preserve">When interpreting an offence of knowingly or willfully contributing to the delinquency of a child, the Court concluded that the fault element should be established with regards to all the elements of the </w:t>
      </w:r>
      <w:proofErr w:type="spellStart"/>
      <w:r>
        <w:rPr>
          <w:i/>
        </w:rPr>
        <w:t>actus</w:t>
      </w:r>
      <w:proofErr w:type="spellEnd"/>
      <w:r>
        <w:rPr>
          <w:i/>
        </w:rPr>
        <w:t xml:space="preserve"> </w:t>
      </w:r>
      <w:proofErr w:type="spellStart"/>
      <w:r>
        <w:rPr>
          <w:i/>
        </w:rPr>
        <w:t>reus</w:t>
      </w:r>
      <w:proofErr w:type="spellEnd"/>
      <w:r>
        <w:t>, including whether the accused had subjective knowledge that the girl he had sexual intercourse with was actually under 18 years of age</w:t>
      </w:r>
    </w:p>
    <w:p w14:paraId="4FF960C7" w14:textId="4E4D571C" w:rsidR="004C1BAE" w:rsidRDefault="004C1BAE" w:rsidP="00EB2CAB">
      <w:pPr>
        <w:pStyle w:val="ListParagraph"/>
        <w:numPr>
          <w:ilvl w:val="0"/>
          <w:numId w:val="1"/>
        </w:numPr>
      </w:pPr>
      <w:r>
        <w:t xml:space="preserve">Courts should presume that criminal offences require some form of subjective </w:t>
      </w:r>
      <w:proofErr w:type="spellStart"/>
      <w:r>
        <w:rPr>
          <w:i/>
        </w:rPr>
        <w:t>mens</w:t>
      </w:r>
      <w:proofErr w:type="spellEnd"/>
      <w:r>
        <w:rPr>
          <w:i/>
        </w:rPr>
        <w:t xml:space="preserve"> </w:t>
      </w:r>
      <w:proofErr w:type="spellStart"/>
      <w:r>
        <w:rPr>
          <w:i/>
        </w:rPr>
        <w:t>rea</w:t>
      </w:r>
      <w:proofErr w:type="spellEnd"/>
      <w:r>
        <w:rPr>
          <w:i/>
        </w:rPr>
        <w:t xml:space="preserve"> </w:t>
      </w:r>
      <w:r>
        <w:t xml:space="preserve">– intent, knowledge, recklessness, or willful blindness – in relation to all aspects of the </w:t>
      </w:r>
      <w:proofErr w:type="spellStart"/>
      <w:r>
        <w:rPr>
          <w:i/>
        </w:rPr>
        <w:t>actus</w:t>
      </w:r>
      <w:proofErr w:type="spellEnd"/>
      <w:r>
        <w:rPr>
          <w:i/>
        </w:rPr>
        <w:t xml:space="preserve"> </w:t>
      </w:r>
      <w:proofErr w:type="spellStart"/>
      <w:r>
        <w:rPr>
          <w:i/>
        </w:rPr>
        <w:t>reus</w:t>
      </w:r>
      <w:proofErr w:type="spellEnd"/>
      <w:r>
        <w:t xml:space="preserve"> unless Parliament clearly indicates otherwise</w:t>
      </w:r>
    </w:p>
    <w:p w14:paraId="24C25541" w14:textId="4B72D6D6" w:rsidR="004C1BAE" w:rsidRDefault="004C1BAE" w:rsidP="00EB2CAB">
      <w:pPr>
        <w:pStyle w:val="ListParagraph"/>
        <w:numPr>
          <w:ilvl w:val="0"/>
          <w:numId w:val="1"/>
        </w:numPr>
      </w:pPr>
      <w:r>
        <w:t>A reluctance to impose criminal liability on the basis of negligence explains why recklessness in Canadian law requires proof that the accused subjectively was aware of the prohibited risk</w:t>
      </w:r>
    </w:p>
    <w:p w14:paraId="34C6D8AB" w14:textId="7FE92E82" w:rsidR="004C1BAE" w:rsidRDefault="004C1BAE" w:rsidP="00EB2CAB">
      <w:pPr>
        <w:pStyle w:val="ListParagraph"/>
        <w:numPr>
          <w:ilvl w:val="0"/>
          <w:numId w:val="1"/>
        </w:numPr>
      </w:pPr>
      <w:r>
        <w:t xml:space="preserve">Subsequent cases have made it clear that subjective foresight of the prohibited consequences is not required for all crimes; so far its only been required under sec 7 of the </w:t>
      </w:r>
      <w:r>
        <w:rPr>
          <w:i/>
        </w:rPr>
        <w:t>Charter</w:t>
      </w:r>
      <w:r>
        <w:t xml:space="preserve"> for murder, attempted murder, and war crimes  </w:t>
      </w:r>
    </w:p>
    <w:p w14:paraId="62D546F5" w14:textId="403069BD" w:rsidR="004C1BAE" w:rsidRDefault="004C1BAE" w:rsidP="00EB2CAB">
      <w:pPr>
        <w:pStyle w:val="ListParagraph"/>
        <w:numPr>
          <w:ilvl w:val="0"/>
          <w:numId w:val="1"/>
        </w:numPr>
      </w:pPr>
      <w:r>
        <w:t>With respect to both murder and</w:t>
      </w:r>
      <w:r w:rsidR="00366779">
        <w:t xml:space="preserve"> </w:t>
      </w:r>
      <w:r>
        <w:t>attempted murder</w:t>
      </w:r>
      <w:r w:rsidR="00366779">
        <w:t xml:space="preserve">, the constitutionally required </w:t>
      </w:r>
      <w:proofErr w:type="spellStart"/>
      <w:r w:rsidR="00366779">
        <w:rPr>
          <w:i/>
        </w:rPr>
        <w:t>mens</w:t>
      </w:r>
      <w:proofErr w:type="spellEnd"/>
      <w:r w:rsidR="00366779">
        <w:rPr>
          <w:i/>
        </w:rPr>
        <w:t xml:space="preserve"> </w:t>
      </w:r>
      <w:proofErr w:type="spellStart"/>
      <w:r w:rsidR="00366779">
        <w:rPr>
          <w:i/>
        </w:rPr>
        <w:t>rea</w:t>
      </w:r>
      <w:proofErr w:type="spellEnd"/>
      <w:r w:rsidR="00366779">
        <w:rPr>
          <w:i/>
        </w:rPr>
        <w:t xml:space="preserve"> </w:t>
      </w:r>
      <w:r w:rsidR="00366779">
        <w:t>is knowledge of the probability that death will be caused</w:t>
      </w:r>
    </w:p>
    <w:p w14:paraId="303018B3" w14:textId="20DCB5CA" w:rsidR="00366779" w:rsidRDefault="00366779" w:rsidP="00EB2CAB">
      <w:pPr>
        <w:pStyle w:val="ListParagraph"/>
        <w:numPr>
          <w:ilvl w:val="0"/>
          <w:numId w:val="1"/>
        </w:numPr>
      </w:pPr>
      <w:r>
        <w:t xml:space="preserve">Constitutional requirements of </w:t>
      </w:r>
      <w:proofErr w:type="spellStart"/>
      <w:r>
        <w:rPr>
          <w:i/>
        </w:rPr>
        <w:t>mens</w:t>
      </w:r>
      <w:proofErr w:type="spellEnd"/>
      <w:r>
        <w:rPr>
          <w:i/>
        </w:rPr>
        <w:t xml:space="preserve"> </w:t>
      </w:r>
      <w:proofErr w:type="spellStart"/>
      <w:r>
        <w:rPr>
          <w:i/>
        </w:rPr>
        <w:t>rea</w:t>
      </w:r>
      <w:proofErr w:type="spellEnd"/>
      <w:r>
        <w:t xml:space="preserve">: (a) the stigma attached to the offence, and the available penalties requiring a </w:t>
      </w:r>
      <w:proofErr w:type="spellStart"/>
      <w:r>
        <w:rPr>
          <w:i/>
        </w:rPr>
        <w:t>mens</w:t>
      </w:r>
      <w:proofErr w:type="spellEnd"/>
      <w:r>
        <w:rPr>
          <w:i/>
        </w:rPr>
        <w:t xml:space="preserve"> </w:t>
      </w:r>
      <w:proofErr w:type="spellStart"/>
      <w:r>
        <w:rPr>
          <w:i/>
        </w:rPr>
        <w:t>rea</w:t>
      </w:r>
      <w:proofErr w:type="spellEnd"/>
      <w:r>
        <w:t xml:space="preserve"> reflecting the particular nature of the crime, (b) whether the punishment is proportionate to the moral blameworthiness of the offender, and (c) the idea that those causing harm intentionally must be punished more severely than those causing harm unintentionally</w:t>
      </w:r>
    </w:p>
    <w:p w14:paraId="5E2DDF4F" w14:textId="6B4F5AF4" w:rsidR="00366779" w:rsidRDefault="00366779" w:rsidP="00EB2CAB">
      <w:pPr>
        <w:pStyle w:val="ListParagraph"/>
        <w:numPr>
          <w:ilvl w:val="0"/>
          <w:numId w:val="1"/>
        </w:numPr>
      </w:pPr>
      <w:r>
        <w:t xml:space="preserve">The constitutional requirement that criminal uses of negligence by proof of a marked departure explains why the Court has interpreted crimes such as careless use of a firearm and dangerous driving to require proof of a marked departure from reasonable standards of care despite statutory language that suggests an intent to punish mere carelessness that would ordinarily only be sufficient for imposing civil liability </w:t>
      </w:r>
    </w:p>
    <w:p w14:paraId="2DD8A56F" w14:textId="7EFC3681" w:rsidR="00366779" w:rsidRDefault="00366779" w:rsidP="00EB2CAB">
      <w:pPr>
        <w:pStyle w:val="ListParagraph"/>
        <w:numPr>
          <w:ilvl w:val="0"/>
          <w:numId w:val="1"/>
        </w:numPr>
      </w:pPr>
      <w:r>
        <w:t xml:space="preserve">Sec 7 of the </w:t>
      </w:r>
      <w:r>
        <w:rPr>
          <w:i/>
        </w:rPr>
        <w:t>Charter</w:t>
      </w:r>
      <w:r>
        <w:t xml:space="preserve"> requires (a) proof of a marked departure from a reasonable standard of care, and (b) that all the evidence, including the accused’s mental state, be examined in determining whether the accused has engaged in such a marked departure from standards of reasonable care</w:t>
      </w:r>
    </w:p>
    <w:p w14:paraId="723BE63A" w14:textId="4EC4BE74" w:rsidR="00366779" w:rsidRDefault="00366779" w:rsidP="00EB2CAB">
      <w:pPr>
        <w:pStyle w:val="ListParagraph"/>
        <w:numPr>
          <w:ilvl w:val="0"/>
          <w:numId w:val="1"/>
        </w:numPr>
      </w:pPr>
      <w:r>
        <w:t xml:space="preserve">Mistake of fact and intoxication </w:t>
      </w:r>
      <w:proofErr w:type="spellStart"/>
      <w:r>
        <w:t>defences</w:t>
      </w:r>
      <w:proofErr w:type="spellEnd"/>
      <w:r>
        <w:t xml:space="preserve"> operate to raise a reasonable doubt as to whether the accused had the requisite </w:t>
      </w:r>
      <w:r w:rsidR="00C460B9">
        <w:t xml:space="preserve">fault element rather than the existence of some other factor, such as self </w:t>
      </w:r>
      <w:proofErr w:type="spellStart"/>
      <w:r w:rsidR="00C460B9">
        <w:t>defence</w:t>
      </w:r>
      <w:proofErr w:type="spellEnd"/>
      <w:r w:rsidR="00C460B9">
        <w:t xml:space="preserve">, which may excuse or justify the commission of a crime that is committed with the required fault </w:t>
      </w:r>
    </w:p>
    <w:p w14:paraId="2CACD8F8" w14:textId="33F3E14D" w:rsidR="00C460B9" w:rsidRDefault="00C460B9" w:rsidP="00C460B9">
      <w:pPr>
        <w:pStyle w:val="ListParagraph"/>
        <w:numPr>
          <w:ilvl w:val="0"/>
          <w:numId w:val="1"/>
        </w:numPr>
      </w:pPr>
      <w:r>
        <w:t>General intent offences such as assault are thought to involve less complex mental processes; only extreme intoxication may negate such mental elements</w:t>
      </w:r>
    </w:p>
    <w:p w14:paraId="21041059" w14:textId="13C9E02F" w:rsidR="00C460B9" w:rsidRDefault="00C460B9" w:rsidP="00C460B9">
      <w:pPr>
        <w:pStyle w:val="ListParagraph"/>
        <w:numPr>
          <w:ilvl w:val="0"/>
          <w:numId w:val="1"/>
        </w:numPr>
      </w:pPr>
      <w:r>
        <w:t xml:space="preserve">Intoxication may never be relevant to offences that only require an objective fault element because the reasonable person would not be intoxicated; extreme intoxication may raise a reasonable doubt as to whether the accused had voluntarily committed the </w:t>
      </w:r>
      <w:proofErr w:type="spellStart"/>
      <w:r>
        <w:rPr>
          <w:i/>
        </w:rPr>
        <w:t>actus</w:t>
      </w:r>
      <w:proofErr w:type="spellEnd"/>
      <w:r>
        <w:rPr>
          <w:i/>
        </w:rPr>
        <w:t xml:space="preserve"> </w:t>
      </w:r>
      <w:proofErr w:type="spellStart"/>
      <w:r>
        <w:rPr>
          <w:i/>
        </w:rPr>
        <w:t>reus</w:t>
      </w:r>
      <w:proofErr w:type="spellEnd"/>
    </w:p>
    <w:p w14:paraId="42AA328E" w14:textId="16C79190" w:rsidR="00C460B9" w:rsidRDefault="00C460B9" w:rsidP="00C460B9">
      <w:pPr>
        <w:pStyle w:val="ListParagraph"/>
        <w:numPr>
          <w:ilvl w:val="0"/>
          <w:numId w:val="1"/>
        </w:numPr>
      </w:pPr>
      <w:r>
        <w:t xml:space="preserve">Mistake of fact will not be an issue for an absolute liability offence because the only issue is whether the accused has committed the </w:t>
      </w:r>
      <w:proofErr w:type="spellStart"/>
      <w:r>
        <w:rPr>
          <w:i/>
        </w:rPr>
        <w:t>actus</w:t>
      </w:r>
      <w:proofErr w:type="spellEnd"/>
      <w:r>
        <w:rPr>
          <w:i/>
        </w:rPr>
        <w:t xml:space="preserve"> </w:t>
      </w:r>
      <w:proofErr w:type="spellStart"/>
      <w:r>
        <w:rPr>
          <w:i/>
        </w:rPr>
        <w:t>reus</w:t>
      </w:r>
      <w:proofErr w:type="spellEnd"/>
      <w:r>
        <w:rPr>
          <w:i/>
        </w:rPr>
        <w:t xml:space="preserve"> </w:t>
      </w:r>
    </w:p>
    <w:p w14:paraId="0127FD42" w14:textId="666A21F9" w:rsidR="00C460B9" w:rsidRDefault="00C460B9" w:rsidP="00C460B9">
      <w:pPr>
        <w:pStyle w:val="ListParagraph"/>
        <w:numPr>
          <w:ilvl w:val="0"/>
          <w:numId w:val="1"/>
        </w:numPr>
      </w:pPr>
      <w:r>
        <w:t xml:space="preserve">What a particular accused </w:t>
      </w:r>
      <w:r w:rsidR="00EB22E7">
        <w:t>thought or even what a reasonable</w:t>
      </w:r>
      <w:r w:rsidR="00A07E78">
        <w:t xml:space="preserve"> person in the accused’s position would have perceived is not relevant </w:t>
      </w:r>
    </w:p>
    <w:p w14:paraId="4E6F292D" w14:textId="3C862E92" w:rsidR="00A6535D" w:rsidRDefault="00A6535D" w:rsidP="00C460B9">
      <w:pPr>
        <w:pStyle w:val="ListParagraph"/>
        <w:numPr>
          <w:ilvl w:val="0"/>
          <w:numId w:val="1"/>
        </w:numPr>
      </w:pPr>
      <w:r>
        <w:t xml:space="preserve">If objective negligence is the fault element, a mistake of fact will only prevent a conviction if it is one that a reasonable person would have made; mistake of fact will only prevent a conviction if it is one that a reasonable person would have made – would have to be honest and reasonable </w:t>
      </w:r>
    </w:p>
    <w:p w14:paraId="757FA267" w14:textId="01D5138A" w:rsidR="00A6535D" w:rsidRDefault="00A6535D" w:rsidP="00C460B9">
      <w:pPr>
        <w:pStyle w:val="ListParagraph"/>
        <w:numPr>
          <w:ilvl w:val="0"/>
          <w:numId w:val="1"/>
        </w:numPr>
      </w:pPr>
      <w:r>
        <w:t xml:space="preserve">If the offence requires a subjective fault element, this opens up the possibility that an honest but not necessarily reasonable mistake of fact will suffice </w:t>
      </w:r>
    </w:p>
    <w:p w14:paraId="1FFB2C09" w14:textId="4D07F153" w:rsidR="00A6535D" w:rsidRDefault="00A6535D" w:rsidP="00C460B9">
      <w:pPr>
        <w:pStyle w:val="ListParagraph"/>
        <w:numPr>
          <w:ilvl w:val="0"/>
          <w:numId w:val="1"/>
        </w:numPr>
      </w:pPr>
      <w:r>
        <w:t>The issue is what the actual accused perceived</w:t>
      </w:r>
      <w:r w:rsidR="00E12954">
        <w:t xml:space="preserve">, not what a reasonable person perceived </w:t>
      </w:r>
    </w:p>
    <w:p w14:paraId="44C1E082" w14:textId="5CD87BE7" w:rsidR="00E12954" w:rsidRDefault="00E12954" w:rsidP="00C460B9">
      <w:pPr>
        <w:pStyle w:val="ListParagraph"/>
        <w:numPr>
          <w:ilvl w:val="0"/>
          <w:numId w:val="1"/>
        </w:numPr>
      </w:pPr>
      <w:r>
        <w:t xml:space="preserve">The highest level of subjective </w:t>
      </w:r>
      <w:proofErr w:type="spellStart"/>
      <w:r>
        <w:rPr>
          <w:i/>
        </w:rPr>
        <w:t>mens</w:t>
      </w:r>
      <w:proofErr w:type="spellEnd"/>
      <w:r>
        <w:rPr>
          <w:i/>
        </w:rPr>
        <w:t xml:space="preserve"> </w:t>
      </w:r>
      <w:proofErr w:type="spellStart"/>
      <w:r>
        <w:rPr>
          <w:i/>
        </w:rPr>
        <w:t>rea</w:t>
      </w:r>
      <w:proofErr w:type="spellEnd"/>
      <w:r>
        <w:t xml:space="preserve"> is that which requires the accused to act with the intent or purpose to achieve the prohibited result, or to willfully pursue such a result e.g., sec 229(a)(</w:t>
      </w:r>
      <w:proofErr w:type="spellStart"/>
      <w:r>
        <w:t>i</w:t>
      </w:r>
      <w:proofErr w:type="spellEnd"/>
      <w:r>
        <w:t xml:space="preserve">) which prohibits murder where the accused “means to </w:t>
      </w:r>
      <w:proofErr w:type="gramStart"/>
      <w:r>
        <w:t>cause ..</w:t>
      </w:r>
      <w:proofErr w:type="gramEnd"/>
      <w:r>
        <w:t xml:space="preserve"> </w:t>
      </w:r>
      <w:proofErr w:type="gramStart"/>
      <w:r>
        <w:t>death</w:t>
      </w:r>
      <w:proofErr w:type="gramEnd"/>
      <w:r>
        <w:t xml:space="preserve">” </w:t>
      </w:r>
    </w:p>
    <w:p w14:paraId="6C3F8B86" w14:textId="1BD35CE4" w:rsidR="00E12954" w:rsidRDefault="00E12954" w:rsidP="00C460B9">
      <w:pPr>
        <w:pStyle w:val="ListParagraph"/>
        <w:numPr>
          <w:ilvl w:val="0"/>
          <w:numId w:val="1"/>
        </w:numPr>
      </w:pPr>
      <w:r>
        <w:t xml:space="preserve">The more peripheral the accused’s involvement to the completed crime, the more sense it makes to require a higher form of subjective </w:t>
      </w:r>
      <w:proofErr w:type="spellStart"/>
      <w:r>
        <w:rPr>
          <w:i/>
        </w:rPr>
        <w:t>mens</w:t>
      </w:r>
      <w:proofErr w:type="spellEnd"/>
      <w:r>
        <w:rPr>
          <w:i/>
        </w:rPr>
        <w:t xml:space="preserve"> </w:t>
      </w:r>
      <w:proofErr w:type="spellStart"/>
      <w:r>
        <w:rPr>
          <w:i/>
        </w:rPr>
        <w:t>rea</w:t>
      </w:r>
      <w:proofErr w:type="spellEnd"/>
    </w:p>
    <w:p w14:paraId="169F5818" w14:textId="2B20E4D6" w:rsidR="00E12954" w:rsidRDefault="00E12954" w:rsidP="00C460B9">
      <w:pPr>
        <w:pStyle w:val="ListParagraph"/>
        <w:numPr>
          <w:ilvl w:val="0"/>
          <w:numId w:val="1"/>
        </w:numPr>
      </w:pPr>
      <w:r>
        <w:t xml:space="preserve">A person </w:t>
      </w:r>
      <w:proofErr w:type="spellStart"/>
      <w:r>
        <w:t>whos</w:t>
      </w:r>
      <w:proofErr w:type="spellEnd"/>
      <w:r>
        <w:t xml:space="preserve"> actions have been dictated </w:t>
      </w:r>
      <w:r w:rsidR="003278C5">
        <w:t xml:space="preserve">by fear of death or of grievous bodily injury cannot be said to have formed a genuine common intent to carry out an unlawful purpose with the person who has threatened him with those consequences if he fails to co-operate </w:t>
      </w:r>
    </w:p>
    <w:p w14:paraId="6D67331E" w14:textId="69EEF0D0" w:rsidR="003278C5" w:rsidRPr="009D2AF1" w:rsidRDefault="003278C5" w:rsidP="00C460B9">
      <w:pPr>
        <w:pStyle w:val="ListParagraph"/>
        <w:numPr>
          <w:ilvl w:val="0"/>
          <w:numId w:val="1"/>
        </w:numPr>
      </w:pPr>
      <w:r>
        <w:t>The Supreme Court has rejected the idea that intent or purpose under sec 21 should be equated with the ac</w:t>
      </w:r>
      <w:r w:rsidR="009D2AF1">
        <w:t xml:space="preserve">cused’s desires and motivations; caution is required before applying this ruling to all forms of subjective </w:t>
      </w:r>
      <w:proofErr w:type="spellStart"/>
      <w:r w:rsidR="009D2AF1">
        <w:rPr>
          <w:i/>
        </w:rPr>
        <w:t>mens</w:t>
      </w:r>
      <w:proofErr w:type="spellEnd"/>
      <w:r w:rsidR="009D2AF1">
        <w:rPr>
          <w:i/>
        </w:rPr>
        <w:t xml:space="preserve"> </w:t>
      </w:r>
      <w:proofErr w:type="spellStart"/>
      <w:r w:rsidR="009D2AF1">
        <w:rPr>
          <w:i/>
        </w:rPr>
        <w:t>rea</w:t>
      </w:r>
      <w:proofErr w:type="spellEnd"/>
      <w:r w:rsidR="009D2AF1">
        <w:rPr>
          <w:i/>
        </w:rPr>
        <w:t xml:space="preserve"> </w:t>
      </w:r>
    </w:p>
    <w:p w14:paraId="70182922" w14:textId="4606740C" w:rsidR="009D2AF1" w:rsidRDefault="009D2AF1" w:rsidP="00C460B9">
      <w:pPr>
        <w:pStyle w:val="ListParagraph"/>
        <w:numPr>
          <w:ilvl w:val="0"/>
          <w:numId w:val="1"/>
        </w:numPr>
      </w:pPr>
      <w:r>
        <w:t xml:space="preserve">Intent – the exercise of a free will to use particular means to produce a particular means to produce a particular </w:t>
      </w:r>
      <w:r w:rsidR="00F3344F">
        <w:t xml:space="preserve">result, rather than with “motive”, i.e., that which precedes and induces the exercise of the will </w:t>
      </w:r>
    </w:p>
    <w:p w14:paraId="53D8FA48" w14:textId="33FB5803" w:rsidR="00F3344F" w:rsidRDefault="00F3344F" w:rsidP="00C460B9">
      <w:pPr>
        <w:pStyle w:val="ListParagraph"/>
        <w:numPr>
          <w:ilvl w:val="0"/>
          <w:numId w:val="1"/>
        </w:numPr>
      </w:pPr>
      <w:r>
        <w:t xml:space="preserve">The Crown does not have to prove motive, but evidence relating to motive can be relevant in a criminal trial and can assist the Crown and sometimes the accused </w:t>
      </w:r>
    </w:p>
    <w:p w14:paraId="47D105D8" w14:textId="77777777" w:rsidR="006B6F29" w:rsidRDefault="00F3344F" w:rsidP="00C460B9">
      <w:pPr>
        <w:pStyle w:val="ListParagraph"/>
        <w:numPr>
          <w:ilvl w:val="0"/>
          <w:numId w:val="1"/>
        </w:numPr>
      </w:pPr>
      <w:r>
        <w:t>In most cases, the motive</w:t>
      </w:r>
      <w:r w:rsidR="006B6F29">
        <w:t xml:space="preserve"> of avoiding harm to self or others would not negate the issue of intent </w:t>
      </w:r>
    </w:p>
    <w:p w14:paraId="2BC88368" w14:textId="6084EC4C" w:rsidR="00F3344F" w:rsidRDefault="006B6F29" w:rsidP="00C460B9">
      <w:pPr>
        <w:pStyle w:val="ListParagraph"/>
        <w:numPr>
          <w:ilvl w:val="0"/>
          <w:numId w:val="1"/>
        </w:numPr>
      </w:pPr>
      <w:r>
        <w:t xml:space="preserve">It may, however, be relevant to the exercise of prosecutorial/sentencing discretion </w:t>
      </w:r>
    </w:p>
    <w:p w14:paraId="3788D6AD" w14:textId="560A55A6" w:rsidR="006B6F29" w:rsidRDefault="006B6F29" w:rsidP="00C460B9">
      <w:pPr>
        <w:pStyle w:val="ListParagraph"/>
        <w:numPr>
          <w:ilvl w:val="0"/>
          <w:numId w:val="1"/>
        </w:numPr>
      </w:pPr>
      <w:r>
        <w:t xml:space="preserve">Sec 322(1) of the </w:t>
      </w:r>
      <w:r>
        <w:rPr>
          <w:i/>
        </w:rPr>
        <w:t xml:space="preserve">Code </w:t>
      </w:r>
      <w:r>
        <w:t xml:space="preserve">provides a particularly high </w:t>
      </w:r>
      <w:r w:rsidR="00F20659">
        <w:t xml:space="preserve">level of </w:t>
      </w:r>
      <w:proofErr w:type="spellStart"/>
      <w:r w:rsidR="00F20659">
        <w:rPr>
          <w:i/>
        </w:rPr>
        <w:t>mens</w:t>
      </w:r>
      <w:proofErr w:type="spellEnd"/>
      <w:r w:rsidR="00F20659">
        <w:rPr>
          <w:i/>
        </w:rPr>
        <w:t xml:space="preserve"> </w:t>
      </w:r>
      <w:proofErr w:type="spellStart"/>
      <w:r w:rsidR="00F20659">
        <w:rPr>
          <w:i/>
        </w:rPr>
        <w:t>rea</w:t>
      </w:r>
      <w:proofErr w:type="spellEnd"/>
      <w:r w:rsidR="00F20659">
        <w:rPr>
          <w:i/>
        </w:rPr>
        <w:t xml:space="preserve"> </w:t>
      </w:r>
      <w:r w:rsidR="00F20659">
        <w:t xml:space="preserve">which requires proof that an accused who commits theft </w:t>
      </w:r>
      <w:r w:rsidR="004F553E">
        <w:t>“fraudulent</w:t>
      </w:r>
      <w:r w:rsidR="00DB2425">
        <w:t xml:space="preserve">ly and without color of right” </w:t>
      </w:r>
      <w:r w:rsidR="004F553E">
        <w:t xml:space="preserve">takes or converts property </w:t>
      </w:r>
    </w:p>
    <w:p w14:paraId="20082B7D" w14:textId="014532DB" w:rsidR="004F553E" w:rsidRDefault="004F553E" w:rsidP="00C460B9">
      <w:pPr>
        <w:pStyle w:val="ListParagraph"/>
        <w:numPr>
          <w:ilvl w:val="0"/>
          <w:numId w:val="1"/>
        </w:numPr>
      </w:pPr>
      <w:r>
        <w:t xml:space="preserve">The courts have held that the accused’s mistaken belief about his legal entitlement to property can prevent proof of </w:t>
      </w:r>
      <w:proofErr w:type="spellStart"/>
      <w:r>
        <w:rPr>
          <w:i/>
        </w:rPr>
        <w:t>mens</w:t>
      </w:r>
      <w:proofErr w:type="spellEnd"/>
      <w:r>
        <w:rPr>
          <w:i/>
        </w:rPr>
        <w:t xml:space="preserve"> </w:t>
      </w:r>
      <w:proofErr w:type="spellStart"/>
      <w:r>
        <w:rPr>
          <w:i/>
        </w:rPr>
        <w:t>rea</w:t>
      </w:r>
      <w:proofErr w:type="spellEnd"/>
      <w:r>
        <w:t xml:space="preserve"> for this particular crime </w:t>
      </w:r>
    </w:p>
    <w:p w14:paraId="3178C5B3" w14:textId="2DF20406" w:rsidR="004F553E" w:rsidRDefault="004F553E" w:rsidP="00C460B9">
      <w:pPr>
        <w:pStyle w:val="ListParagraph"/>
        <w:numPr>
          <w:ilvl w:val="0"/>
          <w:numId w:val="1"/>
        </w:numPr>
      </w:pPr>
      <w:r>
        <w:t xml:space="preserve">A </w:t>
      </w:r>
      <w:r w:rsidR="00DB2425">
        <w:t xml:space="preserve">political or religious motive is an essential element of crimes involving the commission of a terrorist activity; the motive requirement was defended as necessary to distinguish terrorism from ordinary crime </w:t>
      </w:r>
    </w:p>
    <w:p w14:paraId="2BDBE522" w14:textId="4FB02F7D" w:rsidR="00DB2425" w:rsidRDefault="00DB2425" w:rsidP="00C460B9">
      <w:pPr>
        <w:pStyle w:val="ListParagraph"/>
        <w:numPr>
          <w:ilvl w:val="0"/>
          <w:numId w:val="1"/>
        </w:numPr>
      </w:pPr>
      <w:r>
        <w:t xml:space="preserve">Knowledge is a slightly lower form of subjective </w:t>
      </w:r>
      <w:proofErr w:type="spellStart"/>
      <w:r>
        <w:rPr>
          <w:i/>
        </w:rPr>
        <w:t>mens</w:t>
      </w:r>
      <w:proofErr w:type="spellEnd"/>
      <w:r>
        <w:rPr>
          <w:i/>
        </w:rPr>
        <w:t xml:space="preserve"> </w:t>
      </w:r>
      <w:proofErr w:type="spellStart"/>
      <w:r>
        <w:rPr>
          <w:i/>
        </w:rPr>
        <w:t>rea</w:t>
      </w:r>
      <w:proofErr w:type="spellEnd"/>
      <w:r>
        <w:t xml:space="preserve"> than intent or purpose </w:t>
      </w:r>
    </w:p>
    <w:p w14:paraId="37CD07C7" w14:textId="3D0B3601" w:rsidR="00DB2425" w:rsidRDefault="00DB2425" w:rsidP="00C460B9">
      <w:pPr>
        <w:pStyle w:val="ListParagraph"/>
        <w:numPr>
          <w:ilvl w:val="0"/>
          <w:numId w:val="1"/>
        </w:numPr>
      </w:pPr>
      <w:r>
        <w:t xml:space="preserve">Sec 229(c) of the </w:t>
      </w:r>
      <w:r>
        <w:rPr>
          <w:i/>
        </w:rPr>
        <w:t>Criminal Code</w:t>
      </w:r>
      <w:r>
        <w:t xml:space="preserve"> states that a person is guilty of murder if he “knows” that he “is likely to cause death to a human being, notwithstanding that he desires to effect his </w:t>
      </w:r>
      <w:r w:rsidR="004A5D19">
        <w:t xml:space="preserve">object without causing death or bodily harm to any human being </w:t>
      </w:r>
    </w:p>
    <w:p w14:paraId="4F2AEE77" w14:textId="14FF660A" w:rsidR="004A5D19" w:rsidRDefault="004A5D19" w:rsidP="00C460B9">
      <w:pPr>
        <w:pStyle w:val="ListParagraph"/>
        <w:numPr>
          <w:ilvl w:val="0"/>
          <w:numId w:val="1"/>
        </w:numPr>
      </w:pPr>
      <w:r>
        <w:t xml:space="preserve">Also emphasizes the requirement of guilty knowledge by providing that a person who intentionally causes bodily harm is guilty of murder if he/she knows that the harm is likely to result in death </w:t>
      </w:r>
    </w:p>
    <w:p w14:paraId="01C245E0" w14:textId="5EFA2DE9" w:rsidR="004A5D19" w:rsidRDefault="004A5D19" w:rsidP="00C460B9">
      <w:pPr>
        <w:pStyle w:val="ListParagraph"/>
        <w:numPr>
          <w:ilvl w:val="0"/>
          <w:numId w:val="1"/>
        </w:numPr>
      </w:pPr>
      <w:r>
        <w:t xml:space="preserve">Knowledge is a common form of </w:t>
      </w:r>
      <w:proofErr w:type="spellStart"/>
      <w:r>
        <w:rPr>
          <w:i/>
        </w:rPr>
        <w:t>mens</w:t>
      </w:r>
      <w:proofErr w:type="spellEnd"/>
      <w:r>
        <w:rPr>
          <w:i/>
        </w:rPr>
        <w:t xml:space="preserve"> </w:t>
      </w:r>
      <w:proofErr w:type="spellStart"/>
      <w:r>
        <w:rPr>
          <w:i/>
        </w:rPr>
        <w:t>rea</w:t>
      </w:r>
      <w:proofErr w:type="spellEnd"/>
      <w:r>
        <w:t xml:space="preserve"> for possession bases offences</w:t>
      </w:r>
    </w:p>
    <w:p w14:paraId="4D29FDCB" w14:textId="0E97FD45" w:rsidR="004A5D19" w:rsidRPr="004A5D19" w:rsidRDefault="004A5D19" w:rsidP="00C460B9">
      <w:pPr>
        <w:pStyle w:val="ListParagraph"/>
        <w:numPr>
          <w:ilvl w:val="0"/>
          <w:numId w:val="1"/>
        </w:numPr>
      </w:pPr>
      <w:r>
        <w:t xml:space="preserve">Only belief is relevant to the determination of subjective </w:t>
      </w:r>
      <w:proofErr w:type="spellStart"/>
      <w:r>
        <w:rPr>
          <w:i/>
        </w:rPr>
        <w:t>mens</w:t>
      </w:r>
      <w:proofErr w:type="spellEnd"/>
      <w:r>
        <w:rPr>
          <w:i/>
        </w:rPr>
        <w:t xml:space="preserve"> </w:t>
      </w:r>
      <w:proofErr w:type="spellStart"/>
      <w:r>
        <w:rPr>
          <w:i/>
        </w:rPr>
        <w:t>rea</w:t>
      </w:r>
      <w:proofErr w:type="spellEnd"/>
      <w:r>
        <w:rPr>
          <w:i/>
        </w:rPr>
        <w:t xml:space="preserve"> </w:t>
      </w:r>
    </w:p>
    <w:p w14:paraId="398DC3A9" w14:textId="56BA65D7" w:rsidR="004A5D19" w:rsidRDefault="004A5D19" w:rsidP="00C460B9">
      <w:pPr>
        <w:pStyle w:val="ListParagraph"/>
        <w:numPr>
          <w:ilvl w:val="0"/>
          <w:numId w:val="1"/>
        </w:numPr>
      </w:pPr>
      <w:r>
        <w:t xml:space="preserve">A more recent and controversial form of subjective </w:t>
      </w:r>
      <w:proofErr w:type="spellStart"/>
      <w:r>
        <w:rPr>
          <w:i/>
        </w:rPr>
        <w:t>mens</w:t>
      </w:r>
      <w:proofErr w:type="spellEnd"/>
      <w:r>
        <w:rPr>
          <w:i/>
        </w:rPr>
        <w:t xml:space="preserve"> </w:t>
      </w:r>
      <w:proofErr w:type="spellStart"/>
      <w:r>
        <w:rPr>
          <w:i/>
        </w:rPr>
        <w:t>rea</w:t>
      </w:r>
      <w:proofErr w:type="spellEnd"/>
      <w:r>
        <w:t xml:space="preserve"> is willful blindness, which is now seen as a substitute for knowledge in cases where an accused subjectively sees the need for further inquiries about the existence of prohibited consequences or circumstances but deliberately </w:t>
      </w:r>
      <w:r w:rsidR="002C5DBB">
        <w:t xml:space="preserve">fails to make such inquiries because he/she does not want to know the truth </w:t>
      </w:r>
    </w:p>
    <w:p w14:paraId="155771EE" w14:textId="78E56123" w:rsidR="002C5DBB" w:rsidRDefault="002C5DBB" w:rsidP="00C460B9">
      <w:pPr>
        <w:pStyle w:val="ListParagraph"/>
        <w:numPr>
          <w:ilvl w:val="0"/>
          <w:numId w:val="1"/>
        </w:numPr>
      </w:pPr>
      <w:r>
        <w:t xml:space="preserve">The culpability in recklessness is justified by consciousness of the risk and by proceeding in the face of it, while in willful blindness it is justified by the accused’s fault in deliberately failing to inquire when he knows there is a reason for inquiry </w:t>
      </w:r>
    </w:p>
    <w:p w14:paraId="602BEE90" w14:textId="112A94B4" w:rsidR="002C5DBB" w:rsidRDefault="002C5DBB" w:rsidP="002C5DBB">
      <w:pPr>
        <w:pStyle w:val="ListParagraph"/>
        <w:numPr>
          <w:ilvl w:val="0"/>
          <w:numId w:val="1"/>
        </w:numPr>
      </w:pPr>
      <w:r>
        <w:t>A mere failure to inquire, though it may be evidence of negligence, will not be enough for a finding of willful blindness</w:t>
      </w:r>
    </w:p>
    <w:p w14:paraId="299777B0" w14:textId="1307BBFC" w:rsidR="002C5DBB" w:rsidRDefault="002C5DBB" w:rsidP="002C5DBB">
      <w:pPr>
        <w:pStyle w:val="ListParagraph"/>
        <w:numPr>
          <w:ilvl w:val="0"/>
          <w:numId w:val="1"/>
        </w:numPr>
      </w:pPr>
      <w:r>
        <w:t>Willful blindness should require more than a subjective suspicion that is closer to knowledge of a probability that the prohibited circumstances/consequences will occur</w:t>
      </w:r>
    </w:p>
    <w:p w14:paraId="47976EE1" w14:textId="0EC4DC1D" w:rsidR="002C5DBB" w:rsidRDefault="002C5DBB" w:rsidP="002C5DBB">
      <w:pPr>
        <w:pStyle w:val="ListParagraph"/>
        <w:numPr>
          <w:ilvl w:val="0"/>
          <w:numId w:val="1"/>
        </w:numPr>
      </w:pPr>
      <w:r>
        <w:t xml:space="preserve">Recklessness is a lower form of </w:t>
      </w:r>
      <w:proofErr w:type="spellStart"/>
      <w:r>
        <w:rPr>
          <w:i/>
        </w:rPr>
        <w:t>mens</w:t>
      </w:r>
      <w:proofErr w:type="spellEnd"/>
      <w:r>
        <w:rPr>
          <w:i/>
        </w:rPr>
        <w:t xml:space="preserve"> </w:t>
      </w:r>
      <w:proofErr w:type="spellStart"/>
      <w:r>
        <w:rPr>
          <w:i/>
        </w:rPr>
        <w:t>rea</w:t>
      </w:r>
      <w:proofErr w:type="spellEnd"/>
      <w:r>
        <w:t xml:space="preserve"> than intent, purpose, willful blindness, but in Canada it is still a form of subjective </w:t>
      </w:r>
      <w:proofErr w:type="spellStart"/>
      <w:r>
        <w:rPr>
          <w:i/>
        </w:rPr>
        <w:t>mens</w:t>
      </w:r>
      <w:proofErr w:type="spellEnd"/>
      <w:r>
        <w:rPr>
          <w:i/>
        </w:rPr>
        <w:t xml:space="preserve"> </w:t>
      </w:r>
      <w:proofErr w:type="spellStart"/>
      <w:r>
        <w:rPr>
          <w:i/>
        </w:rPr>
        <w:t>rea</w:t>
      </w:r>
      <w:proofErr w:type="spellEnd"/>
      <w:r>
        <w:t xml:space="preserve">; requires subjective advertence to prohibited risk and can be distinguished from negligence, which requires only that a reasonable person in the accused’s circumstances would have recognized the risk </w:t>
      </w:r>
    </w:p>
    <w:p w14:paraId="5E62C8F9" w14:textId="7CB05EBA" w:rsidR="002C5DBB" w:rsidRDefault="002C5DBB" w:rsidP="002C5DBB">
      <w:pPr>
        <w:pStyle w:val="ListParagraph"/>
        <w:numPr>
          <w:ilvl w:val="0"/>
          <w:numId w:val="1"/>
        </w:numPr>
      </w:pPr>
      <w:r>
        <w:t xml:space="preserve">The </w:t>
      </w:r>
      <w:proofErr w:type="spellStart"/>
      <w:r>
        <w:rPr>
          <w:i/>
        </w:rPr>
        <w:t>mens</w:t>
      </w:r>
      <w:proofErr w:type="spellEnd"/>
      <w:r>
        <w:rPr>
          <w:i/>
        </w:rPr>
        <w:t xml:space="preserve"> </w:t>
      </w:r>
      <w:proofErr w:type="spellStart"/>
      <w:r>
        <w:rPr>
          <w:i/>
        </w:rPr>
        <w:t>rea</w:t>
      </w:r>
      <w:proofErr w:type="spellEnd"/>
      <w:r>
        <w:t xml:space="preserve"> of intentionally/knowingly causing death to one person is transferred to the killing if the victim, even though the accused </w:t>
      </w:r>
      <w:r w:rsidR="008C17D1">
        <w:t>“does not mean to cause death or bodily harm”</w:t>
      </w:r>
    </w:p>
    <w:p w14:paraId="152EF3F1" w14:textId="083A9C60" w:rsidR="008C17D1" w:rsidRDefault="008C17D1" w:rsidP="002C5DBB">
      <w:pPr>
        <w:pStyle w:val="ListParagraph"/>
        <w:numPr>
          <w:ilvl w:val="0"/>
          <w:numId w:val="1"/>
        </w:numPr>
      </w:pPr>
      <w:r>
        <w:t xml:space="preserve">Strict reasonable person standard – the standard against which the conduct must be measured is always the same </w:t>
      </w:r>
    </w:p>
    <w:p w14:paraId="6522EF13" w14:textId="03883BA7" w:rsidR="008C17D1" w:rsidRDefault="008C17D1" w:rsidP="002C5DBB">
      <w:pPr>
        <w:pStyle w:val="ListParagraph"/>
        <w:numPr>
          <w:ilvl w:val="0"/>
          <w:numId w:val="1"/>
        </w:numPr>
      </w:pPr>
      <w:r>
        <w:t xml:space="preserve">The fault required for manslaughter may differ depending on whether manslaughter by criminal negligence is charged (requiring marked and substantial departures) or manslaughter by the commission of an unlawful act (requiring a marked departure) is charged </w:t>
      </w:r>
    </w:p>
    <w:p w14:paraId="084C5852" w14:textId="652809FC" w:rsidR="008C17D1" w:rsidRDefault="008C17D1" w:rsidP="008C17D1">
      <w:pPr>
        <w:pStyle w:val="ListParagraph"/>
        <w:numPr>
          <w:ilvl w:val="0"/>
          <w:numId w:val="1"/>
        </w:numPr>
      </w:pPr>
      <w:r>
        <w:t xml:space="preserve">Objective test – the accused’s perception of the facts is not to be considered for the purpose of assessing malice or intention on the accused’s conduct, </w:t>
      </w:r>
      <w:r>
        <w:rPr>
          <w:i/>
        </w:rPr>
        <w:t>in view of his perception of the facts</w:t>
      </w:r>
      <w:r>
        <w:t>, was reasonable</w:t>
      </w:r>
    </w:p>
    <w:p w14:paraId="4C13E981" w14:textId="024E4B4D" w:rsidR="008C17D1" w:rsidRDefault="00F10292" w:rsidP="008C17D1">
      <w:pPr>
        <w:pStyle w:val="ListParagraph"/>
        <w:numPr>
          <w:ilvl w:val="0"/>
          <w:numId w:val="1"/>
        </w:numPr>
      </w:pPr>
      <w:r>
        <w:t xml:space="preserve">Mistake related to the Degree of Fault – with the rise of subjective </w:t>
      </w:r>
      <w:proofErr w:type="spellStart"/>
      <w:r>
        <w:rPr>
          <w:i/>
        </w:rPr>
        <w:t>mens</w:t>
      </w:r>
      <w:proofErr w:type="spellEnd"/>
      <w:r>
        <w:rPr>
          <w:i/>
        </w:rPr>
        <w:t xml:space="preserve"> </w:t>
      </w:r>
      <w:proofErr w:type="spellStart"/>
      <w:r>
        <w:rPr>
          <w:i/>
        </w:rPr>
        <w:t>rea</w:t>
      </w:r>
      <w:proofErr w:type="spellEnd"/>
      <w:r>
        <w:t xml:space="preserve">, courts began to recognize the possibility that an accused could have an honest but not necessarily reasonable belief in a state of circumstances that would make his activity innocent </w:t>
      </w:r>
    </w:p>
    <w:p w14:paraId="2751A5B1" w14:textId="1F8287CA" w:rsidR="00F10292" w:rsidRDefault="00F10292" w:rsidP="008C17D1">
      <w:pPr>
        <w:pStyle w:val="ListParagraph"/>
        <w:numPr>
          <w:ilvl w:val="0"/>
          <w:numId w:val="1"/>
        </w:numPr>
      </w:pPr>
      <w:r>
        <w:t xml:space="preserve">Mistake of Fact and Drug Offences – an accused would have a </w:t>
      </w:r>
      <w:proofErr w:type="spellStart"/>
      <w:r>
        <w:t>defence</w:t>
      </w:r>
      <w:proofErr w:type="spellEnd"/>
      <w:r>
        <w:t xml:space="preserve"> of mistake of fact if he or she believed that a substance was a harmless substance and not illegal drugs</w:t>
      </w:r>
    </w:p>
    <w:p w14:paraId="534BD6F6" w14:textId="072261ED" w:rsidR="00F10292" w:rsidRPr="00393D5E" w:rsidRDefault="00F10292" w:rsidP="008C17D1">
      <w:pPr>
        <w:pStyle w:val="ListParagraph"/>
        <w:numPr>
          <w:ilvl w:val="0"/>
          <w:numId w:val="1"/>
        </w:numPr>
      </w:pPr>
      <w:r>
        <w:t xml:space="preserve">Mistake of Fact and Sexual Assault – a purely subjective mistake of fact </w:t>
      </w:r>
      <w:proofErr w:type="spellStart"/>
      <w:r>
        <w:t>defence</w:t>
      </w:r>
      <w:proofErr w:type="spellEnd"/>
      <w:r>
        <w:t xml:space="preserve"> may not adequately protect victims of crime and social interests in giving people incentives to avoid unnecessary and harmful mistake of fact while purely objective mistake of fact </w:t>
      </w:r>
      <w:proofErr w:type="spellStart"/>
      <w:r>
        <w:t>defence</w:t>
      </w:r>
      <w:proofErr w:type="spellEnd"/>
      <w:r>
        <w:t xml:space="preserve"> may punish those who given </w:t>
      </w:r>
      <w:proofErr w:type="gramStart"/>
      <w:r>
        <w:t>their  failure</w:t>
      </w:r>
      <w:proofErr w:type="gramEnd"/>
      <w:r>
        <w:t xml:space="preserve"> to correctly perceive circumstances, proceeded in a manner that did not indicate a flagrant disregard for the law </w:t>
      </w:r>
      <w:bookmarkStart w:id="0" w:name="_GoBack"/>
      <w:bookmarkEnd w:id="0"/>
    </w:p>
    <w:sectPr w:rsidR="00F10292" w:rsidRPr="00393D5E" w:rsidSect="00BF116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6680A"/>
    <w:multiLevelType w:val="hybridMultilevel"/>
    <w:tmpl w:val="5E881742"/>
    <w:lvl w:ilvl="0" w:tplc="F594B8F0">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41B"/>
    <w:rsid w:val="000107CB"/>
    <w:rsid w:val="0010241B"/>
    <w:rsid w:val="00155963"/>
    <w:rsid w:val="00166DE5"/>
    <w:rsid w:val="002B10CB"/>
    <w:rsid w:val="002C5DBB"/>
    <w:rsid w:val="002E615A"/>
    <w:rsid w:val="003278C5"/>
    <w:rsid w:val="00366779"/>
    <w:rsid w:val="00384886"/>
    <w:rsid w:val="00393D5E"/>
    <w:rsid w:val="00414C71"/>
    <w:rsid w:val="00470DC4"/>
    <w:rsid w:val="004A5D19"/>
    <w:rsid w:val="004C1BAE"/>
    <w:rsid w:val="004F553E"/>
    <w:rsid w:val="005F5629"/>
    <w:rsid w:val="006B6F29"/>
    <w:rsid w:val="00794D36"/>
    <w:rsid w:val="007B0E1D"/>
    <w:rsid w:val="00872197"/>
    <w:rsid w:val="008C17D1"/>
    <w:rsid w:val="008D6ABF"/>
    <w:rsid w:val="009A07F9"/>
    <w:rsid w:val="009D2AF1"/>
    <w:rsid w:val="00A07E78"/>
    <w:rsid w:val="00A6535D"/>
    <w:rsid w:val="00B678D9"/>
    <w:rsid w:val="00BF1164"/>
    <w:rsid w:val="00C460B9"/>
    <w:rsid w:val="00CA5749"/>
    <w:rsid w:val="00DB2425"/>
    <w:rsid w:val="00E12954"/>
    <w:rsid w:val="00EB22E7"/>
    <w:rsid w:val="00EB2CAB"/>
    <w:rsid w:val="00F10292"/>
    <w:rsid w:val="00F20659"/>
    <w:rsid w:val="00F3344F"/>
    <w:rsid w:val="00F534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B0CA6F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241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24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656</TotalTime>
  <Pages>21</Pages>
  <Words>8724</Words>
  <Characters>49728</Characters>
  <Application>Microsoft Macintosh Word</Application>
  <DocSecurity>0</DocSecurity>
  <Lines>414</Lines>
  <Paragraphs>116</Paragraphs>
  <ScaleCrop>false</ScaleCrop>
  <Company/>
  <LinksUpToDate>false</LinksUpToDate>
  <CharactersWithSpaces>58336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Deanna C Simon</dc:creator>
  <cp:keywords/>
  <dc:description/>
  <cp:lastModifiedBy>Deanna C Simon</cp:lastModifiedBy>
  <cp:revision>3</cp:revision>
  <dcterms:created xsi:type="dcterms:W3CDTF">2013-02-11T18:12:00Z</dcterms:created>
  <dcterms:modified xsi:type="dcterms:W3CDTF">2013-02-13T07:03:00Z</dcterms:modified>
</cp:coreProperties>
</file>