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9D1" w:rsidRDefault="00213D40">
      <w:pPr>
        <w:rPr>
          <w:b/>
          <w:u w:val="single"/>
        </w:rPr>
      </w:pPr>
      <w:r w:rsidRPr="00213D40">
        <w:rPr>
          <w:b/>
          <w:u w:val="single"/>
        </w:rPr>
        <w:t>Lecture Eight- March 7</w:t>
      </w:r>
      <w:r w:rsidRPr="00213D40">
        <w:rPr>
          <w:b/>
          <w:u w:val="single"/>
          <w:vertAlign w:val="superscript"/>
        </w:rPr>
        <w:t>th</w:t>
      </w:r>
      <w:r w:rsidRPr="00213D40">
        <w:rPr>
          <w:b/>
          <w:u w:val="single"/>
        </w:rPr>
        <w:t xml:space="preserve"> 2013 </w:t>
      </w:r>
    </w:p>
    <w:p w:rsidR="00213D40" w:rsidRDefault="00213D40">
      <w:pPr>
        <w:rPr>
          <w:b/>
        </w:rPr>
      </w:pPr>
      <w:r>
        <w:rPr>
          <w:b/>
        </w:rPr>
        <w:t>Mootness and Standing:</w:t>
      </w:r>
    </w:p>
    <w:p w:rsidR="00213D40" w:rsidRDefault="00213D40">
      <w:r>
        <w:rPr>
          <w:b/>
        </w:rPr>
        <w:tab/>
      </w:r>
      <w:r w:rsidRPr="00A30E0C">
        <w:rPr>
          <w:highlight w:val="yellow"/>
        </w:rPr>
        <w:t>Borowski v. Canada (1989)</w:t>
      </w:r>
    </w:p>
    <w:p w:rsidR="00213D40" w:rsidRPr="00213D40" w:rsidRDefault="00213D40" w:rsidP="00213D40">
      <w:pPr>
        <w:pStyle w:val="ListParagraph"/>
        <w:numPr>
          <w:ilvl w:val="0"/>
          <w:numId w:val="1"/>
        </w:numPr>
        <w:rPr>
          <w:b/>
        </w:rPr>
      </w:pPr>
      <w:r>
        <w:t xml:space="preserve">Borowski had claimed in an early case that sec 251(4), (5), (6), of the Criminal Code </w:t>
      </w:r>
      <w:proofErr w:type="spellStart"/>
      <w:r>
        <w:t>contrevens</w:t>
      </w:r>
      <w:proofErr w:type="spellEnd"/>
      <w:r>
        <w:t xml:space="preserve"> sections 7 and 15 of the CCRF</w:t>
      </w:r>
    </w:p>
    <w:p w:rsidR="00213D40" w:rsidRPr="00213D40" w:rsidRDefault="00213D40" w:rsidP="00213D40">
      <w:pPr>
        <w:pStyle w:val="ListParagraph"/>
        <w:numPr>
          <w:ilvl w:val="0"/>
          <w:numId w:val="1"/>
        </w:numPr>
        <w:rPr>
          <w:b/>
        </w:rPr>
      </w:pPr>
      <w:r>
        <w:t xml:space="preserve">Says he has standing due to </w:t>
      </w:r>
      <w:proofErr w:type="spellStart"/>
      <w:r>
        <w:t>intest</w:t>
      </w:r>
      <w:proofErr w:type="spellEnd"/>
      <w:r>
        <w:t xml:space="preserve"> as a general citizen and there is no other reasonable manner to bring this issue before a court</w:t>
      </w:r>
    </w:p>
    <w:p w:rsidR="00A30E0C" w:rsidRPr="00A30E0C" w:rsidRDefault="00213D40" w:rsidP="00213D40">
      <w:pPr>
        <w:pStyle w:val="ListParagraph"/>
        <w:numPr>
          <w:ilvl w:val="0"/>
          <w:numId w:val="1"/>
        </w:numPr>
        <w:rPr>
          <w:b/>
        </w:rPr>
      </w:pPr>
      <w:r>
        <w:rPr>
          <w:b/>
        </w:rPr>
        <w:t xml:space="preserve">For standing; </w:t>
      </w:r>
      <w:r>
        <w:t>You must be close to</w:t>
      </w:r>
      <w:r w:rsidR="00A30E0C">
        <w:t xml:space="preserve"> the issue to bring this up</w:t>
      </w:r>
    </w:p>
    <w:p w:rsidR="00A30E0C" w:rsidRPr="00A30E0C" w:rsidRDefault="00A30E0C" w:rsidP="00213D40">
      <w:pPr>
        <w:pStyle w:val="ListParagraph"/>
        <w:numPr>
          <w:ilvl w:val="0"/>
          <w:numId w:val="1"/>
        </w:numPr>
        <w:rPr>
          <w:b/>
        </w:rPr>
      </w:pPr>
      <w:r>
        <w:t>lower courts finds him wrong and he is rejected</w:t>
      </w:r>
    </w:p>
    <w:p w:rsidR="00A30E0C" w:rsidRPr="00A30E0C" w:rsidRDefault="00A30E0C" w:rsidP="00213D40">
      <w:pPr>
        <w:pStyle w:val="ListParagraph"/>
        <w:numPr>
          <w:ilvl w:val="0"/>
          <w:numId w:val="1"/>
        </w:numPr>
        <w:rPr>
          <w:b/>
        </w:rPr>
      </w:pPr>
      <w:r>
        <w:t>he appeals</w:t>
      </w:r>
    </w:p>
    <w:p w:rsidR="00A30E0C" w:rsidRPr="00A30E0C" w:rsidRDefault="00A30E0C" w:rsidP="00213D40">
      <w:pPr>
        <w:pStyle w:val="ListParagraph"/>
        <w:numPr>
          <w:ilvl w:val="0"/>
          <w:numId w:val="1"/>
        </w:numPr>
        <w:rPr>
          <w:b/>
        </w:rPr>
      </w:pPr>
      <w:r>
        <w:t>The appeal court finds again that section 7 and 15 don’t apply to the fetus</w:t>
      </w:r>
    </w:p>
    <w:p w:rsidR="00A30E0C" w:rsidRPr="00A30E0C" w:rsidRDefault="00A30E0C" w:rsidP="00213D40">
      <w:pPr>
        <w:pStyle w:val="ListParagraph"/>
        <w:numPr>
          <w:ilvl w:val="0"/>
          <w:numId w:val="1"/>
        </w:numPr>
        <w:rPr>
          <w:b/>
        </w:rPr>
      </w:pPr>
      <w:r>
        <w:t xml:space="preserve">Now he wants to take it to the SCC. By the time it got to the SCC, sec 251 was already struck down by R v. </w:t>
      </w:r>
      <w:proofErr w:type="spellStart"/>
      <w:r>
        <w:t>Morganteler</w:t>
      </w:r>
      <w:proofErr w:type="spellEnd"/>
      <w:r>
        <w:t xml:space="preserve"> </w:t>
      </w:r>
    </w:p>
    <w:p w:rsidR="00213D40" w:rsidRDefault="00A30E0C" w:rsidP="00213D40">
      <w:pPr>
        <w:pStyle w:val="ListParagraph"/>
        <w:numPr>
          <w:ilvl w:val="0"/>
          <w:numId w:val="1"/>
        </w:numPr>
        <w:rPr>
          <w:b/>
        </w:rPr>
      </w:pPr>
      <w:r>
        <w:t>Question for the court is does Borowski have standing or is it a moot? Found to show it was a moot.</w:t>
      </w:r>
      <w:r w:rsidR="00213D40">
        <w:t xml:space="preserve"> </w:t>
      </w:r>
      <w:r w:rsidR="00213D40" w:rsidRPr="00213D40">
        <w:rPr>
          <w:b/>
        </w:rPr>
        <w:t xml:space="preserve"> </w:t>
      </w:r>
    </w:p>
    <w:p w:rsidR="00A30E0C" w:rsidRDefault="00A30E0C" w:rsidP="00A30E0C">
      <w:r>
        <w:rPr>
          <w:b/>
        </w:rPr>
        <w:t xml:space="preserve">Standing is also called “locus </w:t>
      </w:r>
      <w:proofErr w:type="spellStart"/>
      <w:r>
        <w:rPr>
          <w:b/>
        </w:rPr>
        <w:t>standi</w:t>
      </w:r>
      <w:proofErr w:type="spellEnd"/>
      <w:r>
        <w:rPr>
          <w:b/>
        </w:rPr>
        <w:t xml:space="preserve">”: </w:t>
      </w:r>
      <w:r>
        <w:t>Having to be directly affected or demonstrate genuine interest as a citizen (and no other way for you to have brought this issue to court). This is a form of standing that comes from Borowski case, but the one from 1981, not the one we read.</w:t>
      </w:r>
    </w:p>
    <w:p w:rsidR="00A30E0C" w:rsidRDefault="00A30E0C" w:rsidP="00A30E0C">
      <w:pPr>
        <w:rPr>
          <w:b/>
        </w:rPr>
      </w:pPr>
      <w:r>
        <w:rPr>
          <w:b/>
        </w:rPr>
        <w:t>Constitutional Basis for Standing:</w:t>
      </w:r>
    </w:p>
    <w:p w:rsidR="00A30E0C" w:rsidRDefault="00A30E0C" w:rsidP="00A30E0C">
      <w:pPr>
        <w:pStyle w:val="ListParagraph"/>
        <w:numPr>
          <w:ilvl w:val="0"/>
          <w:numId w:val="1"/>
        </w:numPr>
      </w:pPr>
      <w:r>
        <w:t>Sec 24(1) of the charter: If been infringed or denied may apply to the court</w:t>
      </w:r>
    </w:p>
    <w:p w:rsidR="00A30E0C" w:rsidRDefault="00A30E0C" w:rsidP="00A30E0C">
      <w:pPr>
        <w:pStyle w:val="ListParagraph"/>
        <w:numPr>
          <w:ilvl w:val="0"/>
          <w:numId w:val="1"/>
        </w:numPr>
      </w:pPr>
      <w:r>
        <w:t xml:space="preserve">Sec 52(1): Inconsistencies </w:t>
      </w:r>
    </w:p>
    <w:p w:rsidR="00A30E0C" w:rsidRDefault="00A30E0C" w:rsidP="00A30E0C">
      <w:pPr>
        <w:rPr>
          <w:b/>
        </w:rPr>
      </w:pPr>
      <w:r>
        <w:rPr>
          <w:b/>
        </w:rPr>
        <w:t xml:space="preserve">Mootness two </w:t>
      </w:r>
      <w:r w:rsidR="00E51D93">
        <w:rPr>
          <w:b/>
        </w:rPr>
        <w:t>steps</w:t>
      </w:r>
      <w:r>
        <w:rPr>
          <w:b/>
        </w:rPr>
        <w:t>:</w:t>
      </w:r>
    </w:p>
    <w:p w:rsidR="00A30E0C" w:rsidRPr="00A30E0C" w:rsidRDefault="00A30E0C" w:rsidP="00A30E0C">
      <w:pPr>
        <w:pStyle w:val="ListParagraph"/>
        <w:numPr>
          <w:ilvl w:val="0"/>
          <w:numId w:val="2"/>
        </w:numPr>
        <w:rPr>
          <w:b/>
        </w:rPr>
      </w:pPr>
      <w:r>
        <w:t>Has the concrete dispute disappeared?</w:t>
      </w:r>
    </w:p>
    <w:p w:rsidR="00A30E0C" w:rsidRPr="00A30E0C" w:rsidRDefault="00A30E0C" w:rsidP="00A30E0C">
      <w:pPr>
        <w:pStyle w:val="ListParagraph"/>
        <w:numPr>
          <w:ilvl w:val="0"/>
          <w:numId w:val="2"/>
        </w:numPr>
        <w:rPr>
          <w:b/>
        </w:rPr>
      </w:pPr>
      <w:r>
        <w:t>If so, should they still hear it anyway</w:t>
      </w:r>
    </w:p>
    <w:p w:rsidR="00A30E0C" w:rsidRDefault="00A30E0C" w:rsidP="00A30E0C">
      <w:pPr>
        <w:rPr>
          <w:b/>
        </w:rPr>
      </w:pPr>
      <w:r>
        <w:rPr>
          <w:b/>
        </w:rPr>
        <w:t>They decide this by three elements:</w:t>
      </w:r>
    </w:p>
    <w:p w:rsidR="00A30E0C" w:rsidRPr="00A30E0C" w:rsidRDefault="00A30E0C" w:rsidP="00A30E0C">
      <w:pPr>
        <w:pStyle w:val="ListParagraph"/>
        <w:numPr>
          <w:ilvl w:val="0"/>
          <w:numId w:val="3"/>
        </w:numPr>
        <w:rPr>
          <w:b/>
        </w:rPr>
      </w:pPr>
      <w:r>
        <w:t xml:space="preserve">They have to keep in mind judicial system is based on two parties having a stake in the issue </w:t>
      </w:r>
    </w:p>
    <w:p w:rsidR="00A30E0C" w:rsidRPr="00A30E0C" w:rsidRDefault="00A30E0C" w:rsidP="00A30E0C">
      <w:pPr>
        <w:pStyle w:val="ListParagraph"/>
        <w:numPr>
          <w:ilvl w:val="0"/>
          <w:numId w:val="3"/>
        </w:numPr>
        <w:rPr>
          <w:b/>
        </w:rPr>
      </w:pPr>
      <w:r>
        <w:t xml:space="preserve">Court must decide if </w:t>
      </w:r>
      <w:proofErr w:type="spellStart"/>
      <w:r>
        <w:t>its</w:t>
      </w:r>
      <w:proofErr w:type="spellEnd"/>
      <w:r>
        <w:t xml:space="preserve"> worth spending resources on the matter</w:t>
      </w:r>
    </w:p>
    <w:p w:rsidR="00A30E0C" w:rsidRPr="00E51D93" w:rsidRDefault="00A30E0C" w:rsidP="00A30E0C">
      <w:pPr>
        <w:pStyle w:val="ListParagraph"/>
        <w:numPr>
          <w:ilvl w:val="0"/>
          <w:numId w:val="3"/>
        </w:numPr>
        <w:rPr>
          <w:b/>
        </w:rPr>
      </w:pPr>
      <w:r>
        <w:t>Courts must know their place, maintain their tradition</w:t>
      </w:r>
    </w:p>
    <w:p w:rsidR="00E51D93" w:rsidRDefault="00E51D93" w:rsidP="00E51D93">
      <w:pPr>
        <w:rPr>
          <w:b/>
        </w:rPr>
      </w:pPr>
      <w:r>
        <w:rPr>
          <w:b/>
        </w:rPr>
        <w:t>This was brought up in Borowski, 2 and 3 same up. 2- Section 251 was already down, and 3- if they hear it now, they’re transgressing their power.</w:t>
      </w:r>
    </w:p>
    <w:p w:rsidR="00E51D93" w:rsidRDefault="00E51D93" w:rsidP="00E51D93">
      <w:pPr>
        <w:rPr>
          <w:b/>
        </w:rPr>
      </w:pPr>
      <w:r>
        <w:rPr>
          <w:b/>
        </w:rPr>
        <w:t>What is considered worth the resources?</w:t>
      </w:r>
    </w:p>
    <w:p w:rsidR="00E51D93" w:rsidRPr="00E51D93" w:rsidRDefault="00E51D93" w:rsidP="00E51D93">
      <w:pPr>
        <w:pStyle w:val="ListParagraph"/>
        <w:numPr>
          <w:ilvl w:val="0"/>
          <w:numId w:val="4"/>
        </w:numPr>
        <w:rPr>
          <w:b/>
        </w:rPr>
      </w:pPr>
      <w:r>
        <w:t>Whether or not the decision will have an effect on the rights of the parties</w:t>
      </w:r>
    </w:p>
    <w:p w:rsidR="00E51D93" w:rsidRPr="00E51D93" w:rsidRDefault="00E51D93" w:rsidP="00E51D93">
      <w:pPr>
        <w:pStyle w:val="ListParagraph"/>
        <w:numPr>
          <w:ilvl w:val="0"/>
          <w:numId w:val="4"/>
        </w:numPr>
        <w:rPr>
          <w:b/>
        </w:rPr>
      </w:pPr>
      <w:r>
        <w:t>If the issue raised an important and recurring (but brief) question</w:t>
      </w:r>
    </w:p>
    <w:p w:rsidR="00E51D93" w:rsidRPr="00E51D93" w:rsidRDefault="00E51D93" w:rsidP="00E51D93">
      <w:pPr>
        <w:pStyle w:val="ListParagraph"/>
        <w:numPr>
          <w:ilvl w:val="0"/>
          <w:numId w:val="4"/>
        </w:numPr>
        <w:rPr>
          <w:b/>
        </w:rPr>
      </w:pPr>
      <w:r>
        <w:lastRenderedPageBreak/>
        <w:t>Is the issue of public importance and if they don’t hear the case, will there be a social cost?</w:t>
      </w:r>
    </w:p>
    <w:p w:rsidR="00E51D93" w:rsidRDefault="00E51D93" w:rsidP="00E51D93">
      <w:pPr>
        <w:rPr>
          <w:b/>
        </w:rPr>
      </w:pPr>
      <w:r>
        <w:rPr>
          <w:b/>
        </w:rPr>
        <w:t>Public Interest and Standing Trilogy:</w:t>
      </w:r>
    </w:p>
    <w:p w:rsidR="00E51D93" w:rsidRPr="00E51D93" w:rsidRDefault="00E51D93" w:rsidP="00E51D93">
      <w:pPr>
        <w:pStyle w:val="ListParagraph"/>
        <w:numPr>
          <w:ilvl w:val="0"/>
          <w:numId w:val="1"/>
        </w:numPr>
        <w:rPr>
          <w:b/>
          <w:highlight w:val="yellow"/>
        </w:rPr>
      </w:pPr>
      <w:r w:rsidRPr="00E51D93">
        <w:rPr>
          <w:b/>
          <w:highlight w:val="yellow"/>
        </w:rPr>
        <w:t>Made up of three cases:</w:t>
      </w:r>
    </w:p>
    <w:p w:rsidR="00E51D93" w:rsidRPr="00E51D93" w:rsidRDefault="00E51D93" w:rsidP="00E51D93">
      <w:pPr>
        <w:pStyle w:val="ListParagraph"/>
        <w:numPr>
          <w:ilvl w:val="0"/>
          <w:numId w:val="5"/>
        </w:numPr>
        <w:rPr>
          <w:b/>
        </w:rPr>
      </w:pPr>
      <w:r>
        <w:rPr>
          <w:b/>
        </w:rPr>
        <w:t xml:space="preserve">Thornton v. Canada (Attorney General 1975): </w:t>
      </w:r>
      <w:r>
        <w:t xml:space="preserve">Thornton was unhappy with the official language act, acted </w:t>
      </w:r>
      <w:proofErr w:type="spellStart"/>
      <w:r>
        <w:t>Altra</w:t>
      </w:r>
      <w:proofErr w:type="spellEnd"/>
      <w:r>
        <w:t xml:space="preserve"> </w:t>
      </w:r>
      <w:proofErr w:type="spellStart"/>
      <w:r>
        <w:t>Veris</w:t>
      </w:r>
      <w:proofErr w:type="spellEnd"/>
      <w:r>
        <w:t xml:space="preserve"> (outside their legislation) </w:t>
      </w:r>
    </w:p>
    <w:p w:rsidR="00E51D93" w:rsidRPr="00E51D93" w:rsidRDefault="00E51D93" w:rsidP="00E51D93">
      <w:pPr>
        <w:pStyle w:val="ListParagraph"/>
        <w:numPr>
          <w:ilvl w:val="0"/>
          <w:numId w:val="1"/>
        </w:numPr>
        <w:rPr>
          <w:b/>
        </w:rPr>
      </w:pPr>
      <w:r>
        <w:t>Two different opinions: Majority; yes he does have standing because standing should be a constitutional principal. Dissenting; Standing should be decided at the instance of giving standing to anyone is dangerous and should show another step of closeness to the case.</w:t>
      </w:r>
    </w:p>
    <w:p w:rsidR="00E51D93" w:rsidRPr="00E51D93" w:rsidRDefault="00E51D93" w:rsidP="00E51D93">
      <w:pPr>
        <w:pStyle w:val="ListParagraph"/>
        <w:numPr>
          <w:ilvl w:val="0"/>
          <w:numId w:val="5"/>
        </w:numPr>
        <w:rPr>
          <w:b/>
        </w:rPr>
      </w:pPr>
      <w:r>
        <w:rPr>
          <w:b/>
        </w:rPr>
        <w:t xml:space="preserve">Nova Scotia Board of Censors v. McNeil (1976): </w:t>
      </w:r>
      <w:r>
        <w:t xml:space="preserve">Censoring of movies being played in the province, being overbearing and argues they acted </w:t>
      </w:r>
      <w:proofErr w:type="spellStart"/>
      <w:r>
        <w:t>altra</w:t>
      </w:r>
      <w:proofErr w:type="spellEnd"/>
      <w:r>
        <w:t xml:space="preserve"> </w:t>
      </w:r>
      <w:proofErr w:type="spellStart"/>
      <w:r>
        <w:t>veirs</w:t>
      </w:r>
      <w:proofErr w:type="spellEnd"/>
      <w:r>
        <w:t xml:space="preserve"> as well. The question is does he have standing? Majority; Yes, as a citizen who is affected by this power, he has standing.  </w:t>
      </w:r>
    </w:p>
    <w:p w:rsidR="00E51D93" w:rsidRPr="0045441C" w:rsidRDefault="00E51D93" w:rsidP="00E51D93">
      <w:pPr>
        <w:pStyle w:val="ListParagraph"/>
        <w:numPr>
          <w:ilvl w:val="0"/>
          <w:numId w:val="5"/>
        </w:numPr>
        <w:rPr>
          <w:b/>
        </w:rPr>
      </w:pPr>
      <w:r>
        <w:rPr>
          <w:b/>
        </w:rPr>
        <w:t>First version of Borowski Case (1981):</w:t>
      </w:r>
      <w:r>
        <w:t xml:space="preserve"> Where the first test is laid out saying you need to have a genuine interest as a citizen.</w:t>
      </w:r>
    </w:p>
    <w:p w:rsidR="0045441C" w:rsidRDefault="0045441C" w:rsidP="0045441C">
      <w:pPr>
        <w:rPr>
          <w:b/>
        </w:rPr>
      </w:pPr>
      <w:r>
        <w:rPr>
          <w:b/>
        </w:rPr>
        <w:t>Standing After Borowski:</w:t>
      </w:r>
    </w:p>
    <w:p w:rsidR="0045441C" w:rsidRDefault="0045441C" w:rsidP="0045441C">
      <w:pPr>
        <w:pStyle w:val="ListParagraph"/>
        <w:numPr>
          <w:ilvl w:val="0"/>
          <w:numId w:val="1"/>
        </w:numPr>
      </w:pPr>
      <w:r>
        <w:t>Canadian council of Churches against Canada concerning the definition of refugees</w:t>
      </w:r>
    </w:p>
    <w:p w:rsidR="0045441C" w:rsidRDefault="0045441C" w:rsidP="0045441C">
      <w:pPr>
        <w:pStyle w:val="ListParagraph"/>
        <w:numPr>
          <w:ilvl w:val="0"/>
          <w:numId w:val="1"/>
        </w:numPr>
      </w:pPr>
      <w:r>
        <w:t>Launched a  claim seeking a declaration that the changes infringe charter and the CND bill of rights</w:t>
      </w:r>
    </w:p>
    <w:p w:rsidR="0045441C" w:rsidRDefault="0045441C" w:rsidP="0045441C">
      <w:pPr>
        <w:pStyle w:val="ListParagraph"/>
        <w:numPr>
          <w:ilvl w:val="0"/>
          <w:numId w:val="1"/>
        </w:numPr>
      </w:pPr>
      <w:r>
        <w:t xml:space="preserve">Attorney general says they have no standing. </w:t>
      </w:r>
    </w:p>
    <w:p w:rsidR="0045441C" w:rsidRDefault="0045441C" w:rsidP="0045441C">
      <w:pPr>
        <w:pStyle w:val="ListParagraph"/>
        <w:numPr>
          <w:ilvl w:val="0"/>
          <w:numId w:val="1"/>
        </w:numPr>
      </w:pPr>
      <w:r>
        <w:t>Brought up to the federal courts: they argues the council does have standing and there is no other reasonable way to bring the contact forward</w:t>
      </w:r>
    </w:p>
    <w:p w:rsidR="0045441C" w:rsidRDefault="0045441C" w:rsidP="0045441C">
      <w:pPr>
        <w:pStyle w:val="ListParagraph"/>
        <w:numPr>
          <w:ilvl w:val="0"/>
          <w:numId w:val="1"/>
        </w:numPr>
      </w:pPr>
      <w:r>
        <w:t xml:space="preserve">The judge here was concerned by the point brought up if the refugees are left to contest thins legislation, they can be subjected to other things that other citizens are not; like a 72hr removal and possible deportation. </w:t>
      </w:r>
    </w:p>
    <w:p w:rsidR="0045441C" w:rsidRDefault="0045441C" w:rsidP="0045441C">
      <w:pPr>
        <w:pStyle w:val="ListParagraph"/>
        <w:numPr>
          <w:ilvl w:val="0"/>
          <w:numId w:val="1"/>
        </w:numPr>
      </w:pPr>
      <w:r>
        <w:t xml:space="preserve">Attorney general appealed what they said: Court of appeal found that they don’t have a standing, because they would/should have a private refugee bringing the case forward. </w:t>
      </w:r>
    </w:p>
    <w:p w:rsidR="0045441C" w:rsidRDefault="0045441C" w:rsidP="0045441C">
      <w:pPr>
        <w:pStyle w:val="ListParagraph"/>
        <w:numPr>
          <w:ilvl w:val="0"/>
          <w:numId w:val="1"/>
        </w:numPr>
      </w:pPr>
      <w:r>
        <w:t>Came about to the SCC</w:t>
      </w:r>
    </w:p>
    <w:p w:rsidR="0045441C" w:rsidRDefault="0045441C" w:rsidP="0045441C">
      <w:pPr>
        <w:pStyle w:val="ListParagraph"/>
        <w:numPr>
          <w:ilvl w:val="0"/>
          <w:numId w:val="1"/>
        </w:numPr>
      </w:pPr>
      <w:r>
        <w:rPr>
          <w:b/>
        </w:rPr>
        <w:t xml:space="preserve">Between two claims: </w:t>
      </w:r>
      <w:r>
        <w:t xml:space="preserve">A need for citizens to empower legislation v. </w:t>
      </w:r>
      <w:proofErr w:type="spellStart"/>
      <w:r>
        <w:t>Cant</w:t>
      </w:r>
      <w:proofErr w:type="spellEnd"/>
      <w:r>
        <w:t xml:space="preserve"> have everyone who wants to make a claim, came forward and create a mess of the courts</w:t>
      </w:r>
    </w:p>
    <w:p w:rsidR="0045441C" w:rsidRPr="0045441C" w:rsidRDefault="0045441C" w:rsidP="0045441C">
      <w:pPr>
        <w:pStyle w:val="ListParagraph"/>
        <w:numPr>
          <w:ilvl w:val="0"/>
          <w:numId w:val="1"/>
        </w:numPr>
      </w:pPr>
      <w:r>
        <w:rPr>
          <w:b/>
        </w:rPr>
        <w:t>They then summarized the three principals of standing (previously stated)</w:t>
      </w:r>
    </w:p>
    <w:p w:rsidR="0045441C" w:rsidRDefault="0045441C" w:rsidP="0045441C">
      <w:pPr>
        <w:pStyle w:val="ListParagraph"/>
        <w:numPr>
          <w:ilvl w:val="0"/>
          <w:numId w:val="1"/>
        </w:numPr>
      </w:pPr>
      <w:r>
        <w:rPr>
          <w:b/>
        </w:rPr>
        <w:t xml:space="preserve">What did they decide? </w:t>
      </w:r>
      <w:r>
        <w:t>No, the council does not have standing because:</w:t>
      </w:r>
    </w:p>
    <w:p w:rsidR="0045441C" w:rsidRDefault="0045441C" w:rsidP="0045441C">
      <w:pPr>
        <w:pStyle w:val="ListParagraph"/>
        <w:numPr>
          <w:ilvl w:val="0"/>
          <w:numId w:val="6"/>
        </w:numPr>
      </w:pPr>
      <w:r w:rsidRPr="0045441C">
        <w:t>Refugees can</w:t>
      </w:r>
      <w:r>
        <w:t xml:space="preserve"> and have applied for judicial review</w:t>
      </w:r>
    </w:p>
    <w:p w:rsidR="0045441C" w:rsidRDefault="0045441C" w:rsidP="0045441C">
      <w:pPr>
        <w:pStyle w:val="ListParagraph"/>
        <w:numPr>
          <w:ilvl w:val="0"/>
          <w:numId w:val="6"/>
        </w:numPr>
      </w:pPr>
      <w:r>
        <w:t>The 72hr removal order; they can and would provide an injunction to stop this</w:t>
      </w:r>
    </w:p>
    <w:p w:rsidR="0045441C" w:rsidRDefault="0045441C" w:rsidP="0045441C">
      <w:pPr>
        <w:pStyle w:val="ListParagraph"/>
        <w:numPr>
          <w:ilvl w:val="0"/>
          <w:numId w:val="6"/>
        </w:numPr>
      </w:pPr>
      <w:r>
        <w:t xml:space="preserve">There are other reasonable methods; private litigant or like having a refugee bring this case forward themselves. </w:t>
      </w:r>
    </w:p>
    <w:p w:rsidR="0045441C" w:rsidRDefault="0045441C" w:rsidP="0045441C">
      <w:pPr>
        <w:rPr>
          <w:b/>
        </w:rPr>
      </w:pPr>
      <w:r>
        <w:rPr>
          <w:b/>
        </w:rPr>
        <w:t>Mootness, Standing and Democracy:</w:t>
      </w:r>
    </w:p>
    <w:p w:rsidR="0045441C" w:rsidRPr="0045441C" w:rsidRDefault="0045441C" w:rsidP="0045441C">
      <w:pPr>
        <w:pStyle w:val="ListParagraph"/>
        <w:numPr>
          <w:ilvl w:val="0"/>
          <w:numId w:val="1"/>
        </w:numPr>
      </w:pPr>
      <w:r w:rsidRPr="0045441C">
        <w:rPr>
          <w:b/>
          <w:highlight w:val="yellow"/>
        </w:rPr>
        <w:t>Concerned Citizen (Emmanuel Kant and his idea of Demonological concern)</w:t>
      </w:r>
      <w:r>
        <w:rPr>
          <w:b/>
        </w:rPr>
        <w:t xml:space="preserve"> vs. </w:t>
      </w:r>
      <w:r w:rsidRPr="0045441C">
        <w:rPr>
          <w:b/>
          <w:highlight w:val="lightGray"/>
        </w:rPr>
        <w:t>Judicial resources (Jeremy Bentham and his idea of utilitarianism)</w:t>
      </w:r>
      <w:r>
        <w:rPr>
          <w:b/>
        </w:rPr>
        <w:t xml:space="preserve"> </w:t>
      </w:r>
      <w:r w:rsidRPr="0045441C">
        <w:t xml:space="preserve"> </w:t>
      </w:r>
    </w:p>
    <w:sectPr w:rsidR="0045441C" w:rsidRPr="0045441C" w:rsidSect="007A39D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85AC7"/>
    <w:multiLevelType w:val="hybridMultilevel"/>
    <w:tmpl w:val="26141126"/>
    <w:lvl w:ilvl="0" w:tplc="C0D085FA">
      <w:numFmt w:val="bullet"/>
      <w:lvlText w:val="-"/>
      <w:lvlJc w:val="left"/>
      <w:pPr>
        <w:ind w:left="720" w:hanging="360"/>
      </w:pPr>
      <w:rPr>
        <w:rFonts w:ascii="Calibri" w:eastAsiaTheme="minorHAnsi" w:hAnsi="Calibri" w:cstheme="minorBid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A2C408D"/>
    <w:multiLevelType w:val="hybridMultilevel"/>
    <w:tmpl w:val="8DDC9770"/>
    <w:lvl w:ilvl="0" w:tplc="21F2A132">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35C4974"/>
    <w:multiLevelType w:val="hybridMultilevel"/>
    <w:tmpl w:val="C3E6CC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45344C8"/>
    <w:multiLevelType w:val="hybridMultilevel"/>
    <w:tmpl w:val="D9C26BD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77D2379"/>
    <w:multiLevelType w:val="hybridMultilevel"/>
    <w:tmpl w:val="5CE2AD5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7B75B37"/>
    <w:multiLevelType w:val="hybridMultilevel"/>
    <w:tmpl w:val="B7BE6B0E"/>
    <w:lvl w:ilvl="0" w:tplc="3BFEDA06">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13D40"/>
    <w:rsid w:val="00213D40"/>
    <w:rsid w:val="003F58DC"/>
    <w:rsid w:val="0045441C"/>
    <w:rsid w:val="007A39D1"/>
    <w:rsid w:val="00A30E0C"/>
    <w:rsid w:val="00E51D9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9D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D40"/>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sumayeh</dc:creator>
  <cp:lastModifiedBy>sumayeh</cp:lastModifiedBy>
  <cp:revision>1</cp:revision>
  <dcterms:created xsi:type="dcterms:W3CDTF">2013-03-08T00:05:00Z</dcterms:created>
  <dcterms:modified xsi:type="dcterms:W3CDTF">2013-03-08T00:55:00Z</dcterms:modified>
</cp:coreProperties>
</file>